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67F7B" w14:textId="7A84405E"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698585CA" w:rsidR="004E6E22"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p>
    <w:p w14:paraId="426A90D1" w14:textId="409D5438" w:rsidR="00315750" w:rsidRPr="00315750" w:rsidRDefault="00315750" w:rsidP="000100A0">
      <w:pPr>
        <w:tabs>
          <w:tab w:val="center" w:pos="4320"/>
          <w:tab w:val="left" w:pos="6465"/>
        </w:tabs>
        <w:rPr>
          <w:bCs/>
          <w:color w:val="000000"/>
          <w:sz w:val="22"/>
          <w:szCs w:val="22"/>
        </w:rPr>
      </w:pPr>
      <w:r w:rsidRPr="00331668">
        <w:rPr>
          <w:bCs/>
          <w:color w:val="000000"/>
          <w:sz w:val="22"/>
          <w:szCs w:val="22"/>
        </w:rPr>
        <w:t>ERCOT Austin / 8000 Metropolis Drive (Building E), Suite 100 / Austin, Texas 78744</w:t>
      </w:r>
    </w:p>
    <w:p w14:paraId="20B18E68" w14:textId="1A63D987" w:rsidR="004E6E22" w:rsidRPr="00315750" w:rsidRDefault="009E3D6C" w:rsidP="000100A0">
      <w:pPr>
        <w:tabs>
          <w:tab w:val="center" w:pos="4320"/>
          <w:tab w:val="left" w:pos="6465"/>
        </w:tabs>
        <w:rPr>
          <w:bCs/>
          <w:color w:val="000000"/>
          <w:sz w:val="22"/>
          <w:szCs w:val="22"/>
        </w:rPr>
      </w:pPr>
      <w:r w:rsidRPr="00315750">
        <w:rPr>
          <w:bCs/>
          <w:color w:val="000000"/>
          <w:sz w:val="22"/>
          <w:szCs w:val="22"/>
        </w:rPr>
        <w:t xml:space="preserve">Thursday, </w:t>
      </w:r>
      <w:r w:rsidR="00266554">
        <w:rPr>
          <w:bCs/>
          <w:color w:val="000000"/>
          <w:sz w:val="22"/>
          <w:szCs w:val="22"/>
        </w:rPr>
        <w:t>June 2</w:t>
      </w:r>
      <w:r w:rsidRPr="00315750">
        <w:rPr>
          <w:bCs/>
          <w:color w:val="000000"/>
          <w:sz w:val="22"/>
          <w:szCs w:val="22"/>
        </w:rPr>
        <w:t xml:space="preserve">, </w:t>
      </w:r>
      <w:r w:rsidR="005D3E15" w:rsidRPr="00315750">
        <w:rPr>
          <w:bCs/>
          <w:color w:val="000000"/>
          <w:sz w:val="22"/>
          <w:szCs w:val="22"/>
        </w:rPr>
        <w:t>202</w:t>
      </w:r>
      <w:r w:rsidR="007A5ECB" w:rsidRPr="00315750">
        <w:rPr>
          <w:bCs/>
          <w:color w:val="000000"/>
          <w:sz w:val="22"/>
          <w:szCs w:val="22"/>
        </w:rPr>
        <w:t>2</w:t>
      </w:r>
      <w:r w:rsidR="000761EA" w:rsidRPr="00315750">
        <w:rPr>
          <w:bCs/>
          <w:color w:val="000000"/>
          <w:sz w:val="22"/>
          <w:szCs w:val="22"/>
        </w:rPr>
        <w:t xml:space="preserve"> </w:t>
      </w:r>
      <w:r w:rsidR="004E6E22" w:rsidRPr="00315750">
        <w:rPr>
          <w:bCs/>
          <w:color w:val="000000"/>
          <w:sz w:val="22"/>
          <w:szCs w:val="22"/>
        </w:rPr>
        <w:t>/ 9:30 a.</w:t>
      </w:r>
      <w:r w:rsidR="009C3202" w:rsidRPr="00315750">
        <w:rPr>
          <w:bCs/>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bookmarkStart w:id="0" w:name="_Hlk88642230"/>
    <w:bookmarkStart w:id="1" w:name="_Hlk77943164"/>
    <w:p w14:paraId="67840B98" w14:textId="77777777" w:rsidR="005D742E" w:rsidRPr="00E06E33" w:rsidRDefault="00116D4F" w:rsidP="005D742E">
      <w:pPr>
        <w:rPr>
          <w:sz w:val="22"/>
          <w:szCs w:val="22"/>
        </w:rPr>
      </w:pPr>
      <w:r>
        <w:fldChar w:fldCharType="begin"/>
      </w:r>
      <w:r>
        <w:instrText xml:space="preserve"> HYPERLINK "https://ercot.webex.com" </w:instrText>
      </w:r>
      <w:r>
        <w:fldChar w:fldCharType="separate"/>
      </w:r>
      <w:r w:rsidR="005D742E" w:rsidRPr="00E06E33">
        <w:rPr>
          <w:rStyle w:val="Hyperlink"/>
          <w:sz w:val="22"/>
          <w:szCs w:val="22"/>
        </w:rPr>
        <w:t>https://ercot.webex.com</w:t>
      </w:r>
      <w:r>
        <w:rPr>
          <w:rStyle w:val="Hyperlink"/>
          <w:sz w:val="22"/>
          <w:szCs w:val="22"/>
        </w:rPr>
        <w:fldChar w:fldCharType="end"/>
      </w:r>
    </w:p>
    <w:p w14:paraId="4FBDC18D" w14:textId="77777777" w:rsidR="005D742E" w:rsidRPr="00E06E33" w:rsidRDefault="005D742E" w:rsidP="005D742E">
      <w:pPr>
        <w:tabs>
          <w:tab w:val="left" w:pos="6589"/>
        </w:tabs>
        <w:rPr>
          <w:sz w:val="22"/>
          <w:szCs w:val="22"/>
        </w:rPr>
      </w:pPr>
      <w:bookmarkStart w:id="2" w:name="_Hlk104451576"/>
      <w:bookmarkStart w:id="3" w:name="_Hlk94193544"/>
      <w:r w:rsidRPr="00E06E33">
        <w:rPr>
          <w:sz w:val="22"/>
          <w:szCs w:val="22"/>
        </w:rPr>
        <w:t>Teleconference:  877-668-4493</w:t>
      </w:r>
    </w:p>
    <w:p w14:paraId="673CD93B" w14:textId="696A6902" w:rsidR="00CE3670" w:rsidRPr="00E06E33" w:rsidRDefault="00E06E33" w:rsidP="00CE3670">
      <w:pPr>
        <w:tabs>
          <w:tab w:val="left" w:pos="6589"/>
        </w:tabs>
        <w:rPr>
          <w:sz w:val="22"/>
          <w:szCs w:val="22"/>
        </w:rPr>
      </w:pPr>
      <w:r w:rsidRPr="00E06E33">
        <w:rPr>
          <w:sz w:val="22"/>
          <w:szCs w:val="22"/>
        </w:rPr>
        <w:t>Meeting number</w:t>
      </w:r>
      <w:r w:rsidR="004655B1">
        <w:rPr>
          <w:sz w:val="22"/>
          <w:szCs w:val="22"/>
        </w:rPr>
        <w:t>:</w:t>
      </w:r>
      <w:r w:rsidR="004C5DC5">
        <w:rPr>
          <w:sz w:val="22"/>
          <w:szCs w:val="22"/>
        </w:rPr>
        <w:t xml:space="preserve"> </w:t>
      </w:r>
      <w:r w:rsidR="00266554">
        <w:rPr>
          <w:sz w:val="22"/>
          <w:szCs w:val="22"/>
        </w:rPr>
        <w:t xml:space="preserve"> </w:t>
      </w:r>
      <w:r w:rsidR="008C2077" w:rsidRPr="008C2077">
        <w:rPr>
          <w:sz w:val="22"/>
          <w:szCs w:val="22"/>
        </w:rPr>
        <w:t>2556 334 1869</w:t>
      </w:r>
      <w:r w:rsidR="004655B1">
        <w:rPr>
          <w:sz w:val="22"/>
          <w:szCs w:val="22"/>
        </w:rPr>
        <w:t xml:space="preserve">  </w:t>
      </w:r>
    </w:p>
    <w:p w14:paraId="56B0F2BD" w14:textId="1FC31BA9" w:rsidR="004E6E22" w:rsidRPr="00E06E33" w:rsidRDefault="00CE3670" w:rsidP="006D18AF">
      <w:pPr>
        <w:tabs>
          <w:tab w:val="left" w:pos="6589"/>
        </w:tabs>
        <w:rPr>
          <w:color w:val="000000"/>
          <w:sz w:val="22"/>
          <w:szCs w:val="22"/>
        </w:rPr>
      </w:pPr>
      <w:r w:rsidRPr="00E06E33">
        <w:rPr>
          <w:sz w:val="22"/>
          <w:szCs w:val="22"/>
        </w:rPr>
        <w:t>Password</w:t>
      </w:r>
      <w:r w:rsidR="004655B1">
        <w:rPr>
          <w:sz w:val="22"/>
          <w:szCs w:val="22"/>
        </w:rPr>
        <w:t xml:space="preserve">: </w:t>
      </w:r>
      <w:bookmarkEnd w:id="0"/>
      <w:r w:rsidR="00266554">
        <w:rPr>
          <w:sz w:val="22"/>
          <w:szCs w:val="22"/>
        </w:rPr>
        <w:t xml:space="preserve"> </w:t>
      </w:r>
      <w:r w:rsidR="008C2077" w:rsidRPr="008C2077">
        <w:rPr>
          <w:sz w:val="22"/>
          <w:szCs w:val="22"/>
        </w:rPr>
        <w:t>DPm55#</w:t>
      </w:r>
    </w:p>
    <w:bookmarkEnd w:id="1"/>
    <w:bookmarkEnd w:id="2"/>
    <w:p w14:paraId="7AB9C436" w14:textId="77777777" w:rsidR="009B192F" w:rsidRPr="00975BF7" w:rsidRDefault="009B192F" w:rsidP="000100A0">
      <w:pPr>
        <w:rPr>
          <w:color w:val="000000"/>
          <w:sz w:val="22"/>
          <w:szCs w:val="22"/>
        </w:rPr>
      </w:pPr>
    </w:p>
    <w:tbl>
      <w:tblPr>
        <w:tblW w:w="10012" w:type="dxa"/>
        <w:tblInd w:w="-162" w:type="dxa"/>
        <w:tblLook w:val="01E0" w:firstRow="1" w:lastRow="1" w:firstColumn="1" w:lastColumn="1" w:noHBand="0" w:noVBand="0"/>
      </w:tblPr>
      <w:tblGrid>
        <w:gridCol w:w="997"/>
        <w:gridCol w:w="5645"/>
        <w:gridCol w:w="2078"/>
        <w:gridCol w:w="1292"/>
      </w:tblGrid>
      <w:tr w:rsidR="002D5027" w:rsidRPr="00975BF7" w14:paraId="64BC8B34" w14:textId="77777777" w:rsidTr="006B04CB">
        <w:trPr>
          <w:trHeight w:hRule="exact" w:val="20"/>
        </w:trPr>
        <w:tc>
          <w:tcPr>
            <w:tcW w:w="997" w:type="dxa"/>
            <w:tcBorders>
              <w:top w:val="nil"/>
              <w:left w:val="nil"/>
              <w:bottom w:val="nil"/>
              <w:right w:val="nil"/>
            </w:tcBorders>
          </w:tcPr>
          <w:p w14:paraId="5520183D" w14:textId="77777777" w:rsidR="002D5027" w:rsidRPr="00975BF7" w:rsidRDefault="002D5027">
            <w:pPr>
              <w:rPr>
                <w:sz w:val="2"/>
              </w:rPr>
            </w:pPr>
            <w:bookmarkStart w:id="4" w:name="_27b61fb7_9cf8_40fb_9a4d_9a568a2d1fa2"/>
            <w:bookmarkStart w:id="5" w:name="_7926fb53_67db_4963_ab57_cb4a11fae0f0"/>
            <w:bookmarkEnd w:id="4"/>
            <w:bookmarkEnd w:id="3"/>
          </w:p>
        </w:tc>
        <w:tc>
          <w:tcPr>
            <w:tcW w:w="5645" w:type="dxa"/>
            <w:tcBorders>
              <w:top w:val="nil"/>
              <w:left w:val="nil"/>
              <w:bottom w:val="nil"/>
              <w:right w:val="nil"/>
            </w:tcBorders>
          </w:tcPr>
          <w:p w14:paraId="4B4EB0AE" w14:textId="77777777" w:rsidR="002D5027" w:rsidRPr="00975BF7" w:rsidRDefault="002D5027">
            <w:pPr>
              <w:rPr>
                <w:sz w:val="2"/>
              </w:rPr>
            </w:pPr>
          </w:p>
        </w:tc>
        <w:tc>
          <w:tcPr>
            <w:tcW w:w="2078" w:type="dxa"/>
            <w:tcBorders>
              <w:top w:val="nil"/>
              <w:left w:val="nil"/>
              <w:bottom w:val="nil"/>
              <w:right w:val="nil"/>
            </w:tcBorders>
          </w:tcPr>
          <w:p w14:paraId="24DCD8DB" w14:textId="77777777" w:rsidR="002D5027" w:rsidRPr="00975BF7" w:rsidRDefault="002D5027">
            <w:pPr>
              <w:rPr>
                <w:sz w:val="2"/>
              </w:rPr>
            </w:pPr>
          </w:p>
        </w:tc>
        <w:tc>
          <w:tcPr>
            <w:tcW w:w="1292" w:type="dxa"/>
            <w:tcBorders>
              <w:top w:val="nil"/>
              <w:left w:val="nil"/>
              <w:bottom w:val="nil"/>
              <w:right w:val="nil"/>
            </w:tcBorders>
          </w:tcPr>
          <w:p w14:paraId="477814A3" w14:textId="77777777" w:rsidR="002D5027" w:rsidRPr="00975BF7" w:rsidRDefault="002D5027">
            <w:pPr>
              <w:rPr>
                <w:sz w:val="2"/>
              </w:rPr>
            </w:pPr>
          </w:p>
        </w:tc>
      </w:tr>
      <w:tr w:rsidR="00E164BC" w:rsidRPr="00633158" w14:paraId="25B694DD" w14:textId="77777777" w:rsidTr="006B04CB">
        <w:trPr>
          <w:trHeight w:val="360"/>
        </w:trPr>
        <w:tc>
          <w:tcPr>
            <w:tcW w:w="997" w:type="dxa"/>
          </w:tcPr>
          <w:p w14:paraId="4F2A417D" w14:textId="77777777" w:rsidR="00E164BC" w:rsidRPr="004C5DC5" w:rsidRDefault="00E164BC" w:rsidP="009B6F91">
            <w:pPr>
              <w:jc w:val="both"/>
              <w:rPr>
                <w:sz w:val="22"/>
                <w:szCs w:val="22"/>
              </w:rPr>
            </w:pPr>
          </w:p>
        </w:tc>
        <w:tc>
          <w:tcPr>
            <w:tcW w:w="5645" w:type="dxa"/>
          </w:tcPr>
          <w:p w14:paraId="231F25AA" w14:textId="2E6C07A6" w:rsidR="00E164BC" w:rsidRPr="004C5DC5" w:rsidRDefault="00580646" w:rsidP="00975BF7">
            <w:pPr>
              <w:rPr>
                <w:sz w:val="22"/>
                <w:szCs w:val="22"/>
              </w:rPr>
            </w:pPr>
            <w:r w:rsidRPr="004C5DC5">
              <w:rPr>
                <w:sz w:val="22"/>
                <w:szCs w:val="22"/>
              </w:rPr>
              <w:t xml:space="preserve">Validation </w:t>
            </w:r>
            <w:r w:rsidR="00975BF7" w:rsidRPr="004C5DC5">
              <w:rPr>
                <w:sz w:val="22"/>
                <w:szCs w:val="22"/>
              </w:rPr>
              <w:t xml:space="preserve">for </w:t>
            </w:r>
            <w:r w:rsidRPr="004C5DC5">
              <w:rPr>
                <w:sz w:val="22"/>
                <w:szCs w:val="22"/>
              </w:rPr>
              <w:t>ROS Standing Representatives</w:t>
            </w:r>
          </w:p>
        </w:tc>
        <w:tc>
          <w:tcPr>
            <w:tcW w:w="2078" w:type="dxa"/>
          </w:tcPr>
          <w:p w14:paraId="7CF4A8A5" w14:textId="4C6CDE09" w:rsidR="00E164BC" w:rsidRPr="004C5DC5" w:rsidRDefault="00E164BC" w:rsidP="00B04A46">
            <w:pPr>
              <w:rPr>
                <w:sz w:val="22"/>
                <w:szCs w:val="22"/>
              </w:rPr>
            </w:pPr>
            <w:r w:rsidRPr="004C5DC5">
              <w:rPr>
                <w:sz w:val="22"/>
                <w:szCs w:val="22"/>
              </w:rPr>
              <w:t>S</w:t>
            </w:r>
            <w:r w:rsidR="00B04A46" w:rsidRPr="004C5DC5">
              <w:rPr>
                <w:sz w:val="22"/>
                <w:szCs w:val="22"/>
              </w:rPr>
              <w:t>uzy</w:t>
            </w:r>
            <w:r w:rsidRPr="004C5DC5">
              <w:rPr>
                <w:sz w:val="22"/>
                <w:szCs w:val="22"/>
              </w:rPr>
              <w:t xml:space="preserve"> Clifton</w:t>
            </w:r>
          </w:p>
        </w:tc>
        <w:tc>
          <w:tcPr>
            <w:tcW w:w="1292" w:type="dxa"/>
          </w:tcPr>
          <w:p w14:paraId="50F6C37E" w14:textId="08713AD0" w:rsidR="00E164BC" w:rsidRPr="004C5DC5" w:rsidRDefault="009B6F91" w:rsidP="00CF1291">
            <w:pPr>
              <w:rPr>
                <w:sz w:val="22"/>
                <w:szCs w:val="22"/>
              </w:rPr>
            </w:pPr>
            <w:r w:rsidRPr="004C5DC5">
              <w:rPr>
                <w:sz w:val="22"/>
                <w:szCs w:val="22"/>
              </w:rPr>
              <w:t xml:space="preserve">  </w:t>
            </w:r>
            <w:r w:rsidR="00DF38EA" w:rsidRPr="004C5DC5">
              <w:rPr>
                <w:sz w:val="22"/>
                <w:szCs w:val="22"/>
              </w:rPr>
              <w:t xml:space="preserve"> </w:t>
            </w:r>
            <w:r w:rsidRPr="004C5DC5">
              <w:rPr>
                <w:sz w:val="22"/>
                <w:szCs w:val="22"/>
              </w:rPr>
              <w:t xml:space="preserve"> </w:t>
            </w:r>
            <w:r w:rsidR="00E164BC" w:rsidRPr="004C5DC5">
              <w:rPr>
                <w:sz w:val="22"/>
                <w:szCs w:val="22"/>
              </w:rPr>
              <w:t>9:</w:t>
            </w:r>
            <w:r w:rsidR="00CF1291" w:rsidRPr="004C5DC5">
              <w:rPr>
                <w:sz w:val="22"/>
                <w:szCs w:val="22"/>
              </w:rPr>
              <w:t>15</w:t>
            </w:r>
            <w:r w:rsidR="00E164BC" w:rsidRPr="004C5DC5">
              <w:rPr>
                <w:sz w:val="22"/>
                <w:szCs w:val="22"/>
              </w:rPr>
              <w:t xml:space="preserve"> a.m. </w:t>
            </w:r>
          </w:p>
        </w:tc>
      </w:tr>
      <w:tr w:rsidR="002D5027" w:rsidRPr="00633158" w14:paraId="385795C8" w14:textId="77777777" w:rsidTr="006B04CB">
        <w:trPr>
          <w:trHeight w:val="360"/>
        </w:trPr>
        <w:tc>
          <w:tcPr>
            <w:tcW w:w="997" w:type="dxa"/>
          </w:tcPr>
          <w:p w14:paraId="30352980" w14:textId="3C76ACA6" w:rsidR="002D5027" w:rsidRPr="004C5DC5" w:rsidRDefault="002D5027" w:rsidP="009B6F91">
            <w:pPr>
              <w:jc w:val="both"/>
              <w:rPr>
                <w:sz w:val="22"/>
                <w:szCs w:val="22"/>
              </w:rPr>
            </w:pPr>
            <w:r w:rsidRPr="004C5DC5">
              <w:rPr>
                <w:sz w:val="22"/>
                <w:szCs w:val="22"/>
              </w:rPr>
              <w:t xml:space="preserve">          </w:t>
            </w:r>
            <w:bookmarkStart w:id="6" w:name="OLE_LINK1"/>
            <w:bookmarkStart w:id="7" w:name="OLE_LINK2"/>
            <w:bookmarkStart w:id="8" w:name="OLE_LINK3"/>
            <w:bookmarkStart w:id="9" w:name="OLE_LINK4"/>
            <w:r w:rsidR="00E27971" w:rsidRPr="004C5DC5">
              <w:rPr>
                <w:sz w:val="22"/>
                <w:szCs w:val="22"/>
              </w:rPr>
              <w:t xml:space="preserve"> </w:t>
            </w:r>
            <w:r w:rsidRPr="004C5DC5">
              <w:rPr>
                <w:sz w:val="22"/>
                <w:szCs w:val="22"/>
              </w:rPr>
              <w:t>1.</w:t>
            </w:r>
          </w:p>
        </w:tc>
        <w:tc>
          <w:tcPr>
            <w:tcW w:w="5645" w:type="dxa"/>
          </w:tcPr>
          <w:p w14:paraId="0285E4A7" w14:textId="77777777" w:rsidR="002D5027" w:rsidRPr="004C5DC5" w:rsidRDefault="002D5027" w:rsidP="000051BE">
            <w:pPr>
              <w:rPr>
                <w:sz w:val="22"/>
                <w:szCs w:val="22"/>
              </w:rPr>
            </w:pPr>
            <w:r w:rsidRPr="004C5DC5">
              <w:rPr>
                <w:sz w:val="22"/>
                <w:szCs w:val="22"/>
              </w:rPr>
              <w:t>Antitrust Admonition</w:t>
            </w:r>
          </w:p>
        </w:tc>
        <w:tc>
          <w:tcPr>
            <w:tcW w:w="2078" w:type="dxa"/>
          </w:tcPr>
          <w:p w14:paraId="65A18347" w14:textId="332DD2BC" w:rsidR="002D5027" w:rsidRPr="004C5DC5" w:rsidRDefault="00266554" w:rsidP="00B04A46">
            <w:pPr>
              <w:rPr>
                <w:sz w:val="22"/>
                <w:szCs w:val="22"/>
              </w:rPr>
            </w:pPr>
            <w:r>
              <w:rPr>
                <w:sz w:val="22"/>
                <w:szCs w:val="22"/>
              </w:rPr>
              <w:t xml:space="preserve">Chase Smith </w:t>
            </w:r>
          </w:p>
        </w:tc>
        <w:tc>
          <w:tcPr>
            <w:tcW w:w="1292" w:type="dxa"/>
          </w:tcPr>
          <w:p w14:paraId="003625DF" w14:textId="0892F297" w:rsidR="002D5027" w:rsidRPr="004C5DC5" w:rsidRDefault="002D5027" w:rsidP="009B6F91">
            <w:pPr>
              <w:rPr>
                <w:sz w:val="22"/>
                <w:szCs w:val="22"/>
              </w:rPr>
            </w:pPr>
            <w:r w:rsidRPr="004C5DC5">
              <w:rPr>
                <w:sz w:val="22"/>
                <w:szCs w:val="22"/>
              </w:rPr>
              <w:t xml:space="preserve">  </w:t>
            </w:r>
            <w:r w:rsidR="009B6F91" w:rsidRPr="004C5DC5">
              <w:rPr>
                <w:sz w:val="22"/>
                <w:szCs w:val="22"/>
              </w:rPr>
              <w:t xml:space="preserve"> </w:t>
            </w:r>
            <w:r w:rsidR="00DF38EA" w:rsidRPr="004C5DC5">
              <w:rPr>
                <w:sz w:val="22"/>
                <w:szCs w:val="22"/>
              </w:rPr>
              <w:t xml:space="preserve"> </w:t>
            </w:r>
            <w:r w:rsidRPr="004C5DC5">
              <w:rPr>
                <w:sz w:val="22"/>
                <w:szCs w:val="22"/>
              </w:rPr>
              <w:t>9:30 a.m.</w:t>
            </w:r>
          </w:p>
        </w:tc>
      </w:tr>
      <w:bookmarkEnd w:id="6"/>
      <w:bookmarkEnd w:id="7"/>
      <w:bookmarkEnd w:id="8"/>
      <w:bookmarkEnd w:id="9"/>
      <w:tr w:rsidR="00266554" w:rsidRPr="00633158" w14:paraId="7097D968" w14:textId="77777777" w:rsidTr="006B04CB">
        <w:trPr>
          <w:trHeight w:val="360"/>
        </w:trPr>
        <w:tc>
          <w:tcPr>
            <w:tcW w:w="997" w:type="dxa"/>
          </w:tcPr>
          <w:p w14:paraId="2A8CBE73" w14:textId="7D220F76" w:rsidR="00266554" w:rsidRPr="004C5DC5" w:rsidRDefault="00266554" w:rsidP="00266554">
            <w:pPr>
              <w:jc w:val="both"/>
              <w:rPr>
                <w:sz w:val="22"/>
                <w:szCs w:val="22"/>
              </w:rPr>
            </w:pPr>
            <w:r w:rsidRPr="004C5DC5">
              <w:rPr>
                <w:sz w:val="22"/>
                <w:szCs w:val="22"/>
              </w:rPr>
              <w:t xml:space="preserve">           2. </w:t>
            </w:r>
          </w:p>
        </w:tc>
        <w:tc>
          <w:tcPr>
            <w:tcW w:w="5645" w:type="dxa"/>
          </w:tcPr>
          <w:p w14:paraId="74731CF6" w14:textId="7272D7A6" w:rsidR="00266554" w:rsidRPr="004C5DC5" w:rsidRDefault="00266554" w:rsidP="00266554">
            <w:pPr>
              <w:rPr>
                <w:sz w:val="22"/>
                <w:szCs w:val="22"/>
              </w:rPr>
            </w:pPr>
            <w:r w:rsidRPr="004C5DC5">
              <w:rPr>
                <w:sz w:val="22"/>
                <w:szCs w:val="22"/>
              </w:rPr>
              <w:t>Agenda Review</w:t>
            </w:r>
          </w:p>
        </w:tc>
        <w:tc>
          <w:tcPr>
            <w:tcW w:w="2078" w:type="dxa"/>
          </w:tcPr>
          <w:p w14:paraId="7F2B0BBD" w14:textId="38D3C80E" w:rsidR="00266554" w:rsidRPr="004C5DC5" w:rsidRDefault="00266554" w:rsidP="00266554">
            <w:pPr>
              <w:rPr>
                <w:sz w:val="22"/>
                <w:szCs w:val="22"/>
              </w:rPr>
            </w:pPr>
            <w:r w:rsidRPr="00BD3E9A">
              <w:rPr>
                <w:sz w:val="22"/>
                <w:szCs w:val="22"/>
              </w:rPr>
              <w:t xml:space="preserve">Chase Smith </w:t>
            </w:r>
          </w:p>
        </w:tc>
        <w:tc>
          <w:tcPr>
            <w:tcW w:w="1292" w:type="dxa"/>
          </w:tcPr>
          <w:p w14:paraId="316E53F6" w14:textId="77777777" w:rsidR="00266554" w:rsidRPr="004C5DC5" w:rsidRDefault="00266554" w:rsidP="00266554">
            <w:pPr>
              <w:ind w:left="-108"/>
              <w:rPr>
                <w:sz w:val="22"/>
                <w:szCs w:val="22"/>
              </w:rPr>
            </w:pPr>
          </w:p>
        </w:tc>
      </w:tr>
      <w:tr w:rsidR="00266554" w:rsidRPr="00827A9F" w14:paraId="338D6E32" w14:textId="77777777" w:rsidTr="006B04CB">
        <w:trPr>
          <w:trHeight w:val="324"/>
        </w:trPr>
        <w:tc>
          <w:tcPr>
            <w:tcW w:w="997" w:type="dxa"/>
          </w:tcPr>
          <w:p w14:paraId="0BCC6BAD" w14:textId="1CF51F02" w:rsidR="00266554" w:rsidRPr="004C5DC5" w:rsidRDefault="00266554" w:rsidP="00266554">
            <w:pPr>
              <w:jc w:val="both"/>
              <w:rPr>
                <w:sz w:val="22"/>
                <w:szCs w:val="22"/>
              </w:rPr>
            </w:pPr>
            <w:r w:rsidRPr="004C5DC5">
              <w:rPr>
                <w:sz w:val="22"/>
                <w:szCs w:val="22"/>
              </w:rPr>
              <w:t xml:space="preserve">           3.</w:t>
            </w:r>
          </w:p>
        </w:tc>
        <w:tc>
          <w:tcPr>
            <w:tcW w:w="5645" w:type="dxa"/>
          </w:tcPr>
          <w:p w14:paraId="3C4B7E93" w14:textId="53757677" w:rsidR="00266554" w:rsidRPr="004C5DC5" w:rsidRDefault="00266554" w:rsidP="00266554">
            <w:pPr>
              <w:rPr>
                <w:b/>
                <w:sz w:val="22"/>
                <w:szCs w:val="22"/>
              </w:rPr>
            </w:pPr>
            <w:r w:rsidRPr="004C5DC5">
              <w:rPr>
                <w:b/>
                <w:sz w:val="22"/>
                <w:szCs w:val="22"/>
              </w:rPr>
              <w:t>Approval of ROS Meeting Minutes (Vote)</w:t>
            </w:r>
          </w:p>
        </w:tc>
        <w:tc>
          <w:tcPr>
            <w:tcW w:w="2078" w:type="dxa"/>
          </w:tcPr>
          <w:p w14:paraId="3743A61E" w14:textId="5718CEAE" w:rsidR="00266554" w:rsidRPr="004C5DC5" w:rsidRDefault="00266554" w:rsidP="00266554">
            <w:pPr>
              <w:rPr>
                <w:sz w:val="22"/>
                <w:szCs w:val="22"/>
              </w:rPr>
            </w:pPr>
            <w:r w:rsidRPr="00BD3E9A">
              <w:rPr>
                <w:sz w:val="22"/>
                <w:szCs w:val="22"/>
              </w:rPr>
              <w:t xml:space="preserve">Chase Smith </w:t>
            </w:r>
          </w:p>
        </w:tc>
        <w:tc>
          <w:tcPr>
            <w:tcW w:w="1292" w:type="dxa"/>
          </w:tcPr>
          <w:p w14:paraId="3948A923" w14:textId="5CD361E4" w:rsidR="00266554" w:rsidRPr="004C5DC5" w:rsidRDefault="00266554" w:rsidP="00266554">
            <w:pPr>
              <w:rPr>
                <w:sz w:val="22"/>
                <w:szCs w:val="22"/>
              </w:rPr>
            </w:pPr>
            <w:r w:rsidRPr="004C5DC5">
              <w:rPr>
                <w:sz w:val="22"/>
                <w:szCs w:val="22"/>
              </w:rPr>
              <w:t xml:space="preserve">        </w:t>
            </w:r>
          </w:p>
        </w:tc>
      </w:tr>
      <w:tr w:rsidR="002751BB" w:rsidRPr="00827A9F" w14:paraId="55AC94D8" w14:textId="77777777" w:rsidTr="006B04CB">
        <w:trPr>
          <w:trHeight w:val="324"/>
        </w:trPr>
        <w:tc>
          <w:tcPr>
            <w:tcW w:w="997" w:type="dxa"/>
          </w:tcPr>
          <w:p w14:paraId="2D412B2A" w14:textId="77777777" w:rsidR="002751BB" w:rsidRPr="004C5DC5" w:rsidRDefault="002751BB" w:rsidP="009C7F38">
            <w:pPr>
              <w:jc w:val="both"/>
              <w:rPr>
                <w:sz w:val="22"/>
                <w:szCs w:val="22"/>
              </w:rPr>
            </w:pPr>
          </w:p>
        </w:tc>
        <w:tc>
          <w:tcPr>
            <w:tcW w:w="5645" w:type="dxa"/>
          </w:tcPr>
          <w:p w14:paraId="3821AB39" w14:textId="102B09CA" w:rsidR="002751BB" w:rsidRPr="004C5DC5" w:rsidRDefault="00266554" w:rsidP="002751BB">
            <w:pPr>
              <w:pStyle w:val="ListParagraph"/>
              <w:numPr>
                <w:ilvl w:val="0"/>
                <w:numId w:val="23"/>
              </w:numPr>
              <w:rPr>
                <w:b/>
                <w:sz w:val="22"/>
                <w:szCs w:val="22"/>
              </w:rPr>
            </w:pPr>
            <w:r>
              <w:rPr>
                <w:b/>
                <w:sz w:val="22"/>
                <w:szCs w:val="22"/>
              </w:rPr>
              <w:t>May 5, 2022</w:t>
            </w:r>
          </w:p>
        </w:tc>
        <w:tc>
          <w:tcPr>
            <w:tcW w:w="2078" w:type="dxa"/>
          </w:tcPr>
          <w:p w14:paraId="7EB26FB0" w14:textId="77777777" w:rsidR="002751BB" w:rsidRPr="004C5DC5" w:rsidRDefault="002751BB" w:rsidP="009C7F38">
            <w:pPr>
              <w:rPr>
                <w:sz w:val="22"/>
                <w:szCs w:val="22"/>
              </w:rPr>
            </w:pPr>
          </w:p>
        </w:tc>
        <w:tc>
          <w:tcPr>
            <w:tcW w:w="1292" w:type="dxa"/>
          </w:tcPr>
          <w:p w14:paraId="1E73A5CE" w14:textId="77777777" w:rsidR="002751BB" w:rsidRPr="004C5DC5" w:rsidRDefault="002751BB" w:rsidP="009C7F38">
            <w:pPr>
              <w:rPr>
                <w:sz w:val="22"/>
                <w:szCs w:val="22"/>
              </w:rPr>
            </w:pPr>
          </w:p>
        </w:tc>
      </w:tr>
      <w:tr w:rsidR="00B17284" w:rsidRPr="005C0801" w14:paraId="777AEBFF" w14:textId="77777777" w:rsidTr="006B04CB">
        <w:trPr>
          <w:trHeight w:val="360"/>
        </w:trPr>
        <w:tc>
          <w:tcPr>
            <w:tcW w:w="997" w:type="dxa"/>
          </w:tcPr>
          <w:p w14:paraId="2ED3B1B6" w14:textId="2E17DE76" w:rsidR="00B17284" w:rsidRPr="004C5DC5" w:rsidRDefault="00B17284" w:rsidP="009C7F38">
            <w:pPr>
              <w:jc w:val="both"/>
              <w:rPr>
                <w:sz w:val="22"/>
                <w:szCs w:val="22"/>
              </w:rPr>
            </w:pPr>
            <w:r w:rsidRPr="004C5DC5">
              <w:rPr>
                <w:sz w:val="22"/>
                <w:szCs w:val="22"/>
              </w:rPr>
              <w:t xml:space="preserve">          </w:t>
            </w:r>
            <w:r w:rsidR="009E3D6C" w:rsidRPr="004C5DC5">
              <w:rPr>
                <w:sz w:val="22"/>
                <w:szCs w:val="22"/>
              </w:rPr>
              <w:t xml:space="preserve"> 4</w:t>
            </w:r>
            <w:r w:rsidRPr="004C5DC5">
              <w:rPr>
                <w:sz w:val="22"/>
                <w:szCs w:val="22"/>
              </w:rPr>
              <w:t xml:space="preserve">. </w:t>
            </w:r>
          </w:p>
        </w:tc>
        <w:tc>
          <w:tcPr>
            <w:tcW w:w="5645" w:type="dxa"/>
          </w:tcPr>
          <w:p w14:paraId="0A555236" w14:textId="5D06E805" w:rsidR="00B17284" w:rsidRPr="004C5DC5" w:rsidRDefault="00B17284" w:rsidP="009C7F38">
            <w:pPr>
              <w:rPr>
                <w:sz w:val="22"/>
                <w:szCs w:val="22"/>
              </w:rPr>
            </w:pPr>
            <w:r w:rsidRPr="004C5DC5">
              <w:rPr>
                <w:sz w:val="22"/>
                <w:szCs w:val="22"/>
              </w:rPr>
              <w:t>Technical Advisory Committee (TAC) Update</w:t>
            </w:r>
          </w:p>
        </w:tc>
        <w:tc>
          <w:tcPr>
            <w:tcW w:w="2078" w:type="dxa"/>
          </w:tcPr>
          <w:p w14:paraId="063F92D9" w14:textId="23BCDDB9" w:rsidR="00B17284" w:rsidRPr="004C5DC5" w:rsidRDefault="00266554" w:rsidP="009C7F38">
            <w:pPr>
              <w:rPr>
                <w:sz w:val="22"/>
                <w:szCs w:val="22"/>
              </w:rPr>
            </w:pPr>
            <w:r>
              <w:rPr>
                <w:sz w:val="22"/>
                <w:szCs w:val="22"/>
              </w:rPr>
              <w:t>Chase Smith</w:t>
            </w:r>
          </w:p>
        </w:tc>
        <w:tc>
          <w:tcPr>
            <w:tcW w:w="1292" w:type="dxa"/>
          </w:tcPr>
          <w:p w14:paraId="4FF14F45" w14:textId="77777777" w:rsidR="00B17284" w:rsidRPr="004C5DC5" w:rsidRDefault="00B17284" w:rsidP="009C7F38">
            <w:pPr>
              <w:rPr>
                <w:sz w:val="22"/>
                <w:szCs w:val="22"/>
              </w:rPr>
            </w:pPr>
          </w:p>
        </w:tc>
      </w:tr>
      <w:tr w:rsidR="002D5027" w:rsidRPr="00EC58EE" w14:paraId="6C914D04" w14:textId="77777777" w:rsidTr="006B04CB">
        <w:trPr>
          <w:trHeight w:val="360"/>
        </w:trPr>
        <w:tc>
          <w:tcPr>
            <w:tcW w:w="997" w:type="dxa"/>
          </w:tcPr>
          <w:p w14:paraId="1B481159" w14:textId="64D3CF43" w:rsidR="002D5027" w:rsidRPr="004C5DC5" w:rsidRDefault="00C112C4" w:rsidP="00C95E25">
            <w:pPr>
              <w:jc w:val="both"/>
              <w:rPr>
                <w:sz w:val="22"/>
                <w:szCs w:val="22"/>
              </w:rPr>
            </w:pPr>
            <w:r w:rsidRPr="004C5DC5">
              <w:rPr>
                <w:sz w:val="22"/>
                <w:szCs w:val="22"/>
              </w:rPr>
              <w:t xml:space="preserve">           </w:t>
            </w:r>
            <w:r w:rsidR="004C0EA3" w:rsidRPr="004C5DC5">
              <w:rPr>
                <w:sz w:val="22"/>
                <w:szCs w:val="22"/>
              </w:rPr>
              <w:t>5</w:t>
            </w:r>
            <w:r w:rsidR="00112B4F" w:rsidRPr="004C5DC5">
              <w:rPr>
                <w:sz w:val="22"/>
                <w:szCs w:val="22"/>
              </w:rPr>
              <w:t>.</w:t>
            </w:r>
          </w:p>
        </w:tc>
        <w:tc>
          <w:tcPr>
            <w:tcW w:w="5645" w:type="dxa"/>
          </w:tcPr>
          <w:p w14:paraId="36CE512F" w14:textId="77777777" w:rsidR="002D5027" w:rsidRPr="004C5DC5" w:rsidRDefault="002D5027" w:rsidP="000051BE">
            <w:pPr>
              <w:rPr>
                <w:sz w:val="22"/>
                <w:szCs w:val="22"/>
              </w:rPr>
            </w:pPr>
            <w:r w:rsidRPr="004C5DC5">
              <w:rPr>
                <w:sz w:val="22"/>
                <w:szCs w:val="22"/>
              </w:rPr>
              <w:t>ERCOT Reports</w:t>
            </w:r>
          </w:p>
        </w:tc>
        <w:tc>
          <w:tcPr>
            <w:tcW w:w="2078" w:type="dxa"/>
          </w:tcPr>
          <w:p w14:paraId="240D475A" w14:textId="77777777" w:rsidR="002D5027" w:rsidRPr="004C5DC5" w:rsidRDefault="002D5027" w:rsidP="000051BE">
            <w:pPr>
              <w:rPr>
                <w:sz w:val="22"/>
                <w:szCs w:val="22"/>
              </w:rPr>
            </w:pPr>
          </w:p>
        </w:tc>
        <w:tc>
          <w:tcPr>
            <w:tcW w:w="1292" w:type="dxa"/>
          </w:tcPr>
          <w:p w14:paraId="2C7701EB" w14:textId="6BFB8C83" w:rsidR="002D5027" w:rsidRPr="004C5DC5" w:rsidRDefault="004E2466" w:rsidP="006E6AF7">
            <w:pPr>
              <w:rPr>
                <w:sz w:val="22"/>
                <w:szCs w:val="22"/>
              </w:rPr>
            </w:pPr>
            <w:r w:rsidRPr="004C5DC5">
              <w:rPr>
                <w:sz w:val="22"/>
                <w:szCs w:val="22"/>
              </w:rPr>
              <w:t xml:space="preserve"> </w:t>
            </w:r>
            <w:r w:rsidR="00DF38EA" w:rsidRPr="004C5DC5">
              <w:rPr>
                <w:sz w:val="22"/>
                <w:szCs w:val="22"/>
              </w:rPr>
              <w:t xml:space="preserve"> </w:t>
            </w:r>
            <w:r w:rsidR="00AC4BED" w:rsidRPr="004C5DC5">
              <w:rPr>
                <w:sz w:val="22"/>
                <w:szCs w:val="22"/>
              </w:rPr>
              <w:t xml:space="preserve">  9:</w:t>
            </w:r>
            <w:r w:rsidR="006B04CB" w:rsidRPr="004C5DC5">
              <w:rPr>
                <w:sz w:val="22"/>
                <w:szCs w:val="22"/>
              </w:rPr>
              <w:t>4</w:t>
            </w:r>
            <w:r w:rsidR="005D7CD2" w:rsidRPr="004C5DC5">
              <w:rPr>
                <w:sz w:val="22"/>
                <w:szCs w:val="22"/>
              </w:rPr>
              <w:t>0</w:t>
            </w:r>
            <w:r w:rsidR="00AC4BED" w:rsidRPr="004C5DC5">
              <w:rPr>
                <w:sz w:val="22"/>
                <w:szCs w:val="22"/>
              </w:rPr>
              <w:t xml:space="preserve"> </w:t>
            </w:r>
            <w:r w:rsidR="00C95E25" w:rsidRPr="004C5DC5">
              <w:rPr>
                <w:sz w:val="22"/>
                <w:szCs w:val="22"/>
              </w:rPr>
              <w:t xml:space="preserve">a.m. </w:t>
            </w:r>
          </w:p>
        </w:tc>
      </w:tr>
      <w:tr w:rsidR="002D5027" w:rsidRPr="00EC58EE" w14:paraId="05F92DA6" w14:textId="77777777" w:rsidTr="006B04CB">
        <w:trPr>
          <w:trHeight w:val="360"/>
        </w:trPr>
        <w:tc>
          <w:tcPr>
            <w:tcW w:w="997" w:type="dxa"/>
          </w:tcPr>
          <w:p w14:paraId="1D447895" w14:textId="59DC9932" w:rsidR="002D5027" w:rsidRPr="004C5DC5" w:rsidRDefault="002D5027" w:rsidP="009B6F91">
            <w:pPr>
              <w:jc w:val="both"/>
              <w:rPr>
                <w:sz w:val="22"/>
                <w:szCs w:val="22"/>
              </w:rPr>
            </w:pPr>
          </w:p>
        </w:tc>
        <w:tc>
          <w:tcPr>
            <w:tcW w:w="5645" w:type="dxa"/>
          </w:tcPr>
          <w:p w14:paraId="66D2B5C8" w14:textId="2DFBF3BA" w:rsidR="002D5027" w:rsidRPr="004C5DC5" w:rsidRDefault="002D5027" w:rsidP="00E54339">
            <w:pPr>
              <w:pStyle w:val="ListParagraph"/>
              <w:numPr>
                <w:ilvl w:val="0"/>
                <w:numId w:val="6"/>
              </w:numPr>
              <w:rPr>
                <w:sz w:val="22"/>
                <w:szCs w:val="22"/>
              </w:rPr>
            </w:pPr>
            <w:r w:rsidRPr="004C5DC5">
              <w:rPr>
                <w:sz w:val="22"/>
                <w:szCs w:val="22"/>
              </w:rPr>
              <w:t>Operations Report</w:t>
            </w:r>
            <w:r w:rsidR="00A52C10" w:rsidRPr="004C5DC5">
              <w:rPr>
                <w:sz w:val="22"/>
                <w:szCs w:val="22"/>
              </w:rPr>
              <w:t xml:space="preserve"> </w:t>
            </w:r>
            <w:r w:rsidR="00E37587" w:rsidRPr="00E37587">
              <w:rPr>
                <w:i/>
                <w:iCs/>
                <w:sz w:val="22"/>
                <w:szCs w:val="22"/>
              </w:rPr>
              <w:t>- Questions Only</w:t>
            </w:r>
          </w:p>
        </w:tc>
        <w:tc>
          <w:tcPr>
            <w:tcW w:w="2078" w:type="dxa"/>
          </w:tcPr>
          <w:p w14:paraId="3C94A8B3" w14:textId="77777777" w:rsidR="002D5027" w:rsidRPr="004C5DC5" w:rsidRDefault="002D5027" w:rsidP="000051BE">
            <w:pPr>
              <w:rPr>
                <w:sz w:val="22"/>
                <w:szCs w:val="22"/>
              </w:rPr>
            </w:pPr>
            <w:r w:rsidRPr="004C5DC5">
              <w:rPr>
                <w:sz w:val="22"/>
                <w:szCs w:val="22"/>
              </w:rPr>
              <w:t>ERCOT Staff</w:t>
            </w:r>
          </w:p>
        </w:tc>
        <w:tc>
          <w:tcPr>
            <w:tcW w:w="1292" w:type="dxa"/>
          </w:tcPr>
          <w:p w14:paraId="2E18BC36" w14:textId="77777777" w:rsidR="002D5027" w:rsidRPr="004C5DC5" w:rsidRDefault="002D5027" w:rsidP="009B6F91">
            <w:pPr>
              <w:rPr>
                <w:sz w:val="22"/>
                <w:szCs w:val="22"/>
              </w:rPr>
            </w:pPr>
          </w:p>
        </w:tc>
      </w:tr>
      <w:tr w:rsidR="002D5027" w:rsidRPr="00EC58EE" w14:paraId="3C78A110" w14:textId="77777777" w:rsidTr="006B04CB">
        <w:trPr>
          <w:trHeight w:val="360"/>
        </w:trPr>
        <w:tc>
          <w:tcPr>
            <w:tcW w:w="997" w:type="dxa"/>
          </w:tcPr>
          <w:p w14:paraId="4358FE77" w14:textId="77777777" w:rsidR="002D5027" w:rsidRPr="004C5DC5" w:rsidRDefault="002D5027" w:rsidP="009B6F91">
            <w:pPr>
              <w:jc w:val="both"/>
              <w:rPr>
                <w:sz w:val="22"/>
                <w:szCs w:val="22"/>
              </w:rPr>
            </w:pPr>
          </w:p>
        </w:tc>
        <w:tc>
          <w:tcPr>
            <w:tcW w:w="5645" w:type="dxa"/>
          </w:tcPr>
          <w:p w14:paraId="4826E7CF" w14:textId="58378C62" w:rsidR="002D5027" w:rsidRPr="004C5DC5" w:rsidRDefault="002D5027" w:rsidP="00E54339">
            <w:pPr>
              <w:pStyle w:val="ListParagraph"/>
              <w:numPr>
                <w:ilvl w:val="0"/>
                <w:numId w:val="6"/>
              </w:numPr>
              <w:rPr>
                <w:sz w:val="22"/>
                <w:szCs w:val="22"/>
              </w:rPr>
            </w:pPr>
            <w:r w:rsidRPr="004C5DC5">
              <w:rPr>
                <w:sz w:val="22"/>
                <w:szCs w:val="22"/>
              </w:rPr>
              <w:t>System Planning Report</w:t>
            </w:r>
            <w:r w:rsidR="00E37587">
              <w:rPr>
                <w:sz w:val="22"/>
                <w:szCs w:val="22"/>
              </w:rPr>
              <w:t xml:space="preserve"> </w:t>
            </w:r>
            <w:r w:rsidR="00E37587" w:rsidRPr="00AE2046">
              <w:rPr>
                <w:i/>
                <w:iCs/>
                <w:sz w:val="22"/>
                <w:szCs w:val="22"/>
              </w:rPr>
              <w:t>- Questions Only</w:t>
            </w:r>
            <w:r w:rsidR="00A52C10" w:rsidRPr="004C5DC5">
              <w:rPr>
                <w:sz w:val="22"/>
                <w:szCs w:val="22"/>
              </w:rPr>
              <w:t xml:space="preserve"> </w:t>
            </w:r>
          </w:p>
        </w:tc>
        <w:tc>
          <w:tcPr>
            <w:tcW w:w="2078" w:type="dxa"/>
          </w:tcPr>
          <w:p w14:paraId="1797BC1B" w14:textId="2EAE3E05" w:rsidR="002D5027" w:rsidRPr="004C5DC5" w:rsidRDefault="00D64F0A" w:rsidP="00E6722A">
            <w:pPr>
              <w:rPr>
                <w:sz w:val="22"/>
                <w:szCs w:val="22"/>
              </w:rPr>
            </w:pPr>
            <w:r w:rsidRPr="004C5DC5">
              <w:rPr>
                <w:sz w:val="22"/>
                <w:szCs w:val="22"/>
              </w:rPr>
              <w:t>P</w:t>
            </w:r>
            <w:r w:rsidR="00E6722A" w:rsidRPr="004C5DC5">
              <w:rPr>
                <w:sz w:val="22"/>
                <w:szCs w:val="22"/>
              </w:rPr>
              <w:t>ing</w:t>
            </w:r>
            <w:r w:rsidRPr="004C5DC5">
              <w:rPr>
                <w:sz w:val="22"/>
                <w:szCs w:val="22"/>
              </w:rPr>
              <w:t xml:space="preserve"> Yan</w:t>
            </w:r>
          </w:p>
        </w:tc>
        <w:tc>
          <w:tcPr>
            <w:tcW w:w="1292" w:type="dxa"/>
          </w:tcPr>
          <w:p w14:paraId="33180B5C" w14:textId="158EB8EA" w:rsidR="002D5027" w:rsidRPr="004C5DC5" w:rsidRDefault="00C2047C" w:rsidP="009B6F91">
            <w:pPr>
              <w:rPr>
                <w:sz w:val="22"/>
                <w:szCs w:val="22"/>
              </w:rPr>
            </w:pPr>
            <w:r w:rsidRPr="004C5DC5">
              <w:rPr>
                <w:sz w:val="22"/>
                <w:szCs w:val="22"/>
              </w:rPr>
              <w:t xml:space="preserve"> </w:t>
            </w:r>
          </w:p>
        </w:tc>
      </w:tr>
      <w:tr w:rsidR="00266554" w:rsidRPr="00EC58EE" w14:paraId="77B535DD" w14:textId="77777777" w:rsidTr="006B04CB">
        <w:trPr>
          <w:trHeight w:val="360"/>
        </w:trPr>
        <w:tc>
          <w:tcPr>
            <w:tcW w:w="997" w:type="dxa"/>
          </w:tcPr>
          <w:p w14:paraId="59B996BA" w14:textId="77777777" w:rsidR="00266554" w:rsidRPr="004C5DC5" w:rsidRDefault="00266554" w:rsidP="009B6F91">
            <w:pPr>
              <w:jc w:val="both"/>
              <w:rPr>
                <w:sz w:val="22"/>
                <w:szCs w:val="22"/>
              </w:rPr>
            </w:pPr>
          </w:p>
        </w:tc>
        <w:tc>
          <w:tcPr>
            <w:tcW w:w="5645" w:type="dxa"/>
          </w:tcPr>
          <w:p w14:paraId="3FD8481E" w14:textId="640611A1" w:rsidR="00266554" w:rsidRPr="004C5DC5" w:rsidRDefault="00266554" w:rsidP="00E54339">
            <w:pPr>
              <w:pStyle w:val="ListParagraph"/>
              <w:numPr>
                <w:ilvl w:val="0"/>
                <w:numId w:val="6"/>
              </w:numPr>
              <w:rPr>
                <w:sz w:val="22"/>
                <w:szCs w:val="22"/>
              </w:rPr>
            </w:pPr>
            <w:r w:rsidRPr="00266554">
              <w:rPr>
                <w:sz w:val="22"/>
                <w:szCs w:val="22"/>
              </w:rPr>
              <w:t>Transient Security Assessment Tool (TSAT) Model Update</w:t>
            </w:r>
          </w:p>
        </w:tc>
        <w:tc>
          <w:tcPr>
            <w:tcW w:w="2078" w:type="dxa"/>
          </w:tcPr>
          <w:p w14:paraId="67538BFA" w14:textId="60F53E23" w:rsidR="00266554" w:rsidRPr="004C5DC5" w:rsidRDefault="00312A19" w:rsidP="00E6722A">
            <w:pPr>
              <w:rPr>
                <w:sz w:val="22"/>
                <w:szCs w:val="22"/>
              </w:rPr>
            </w:pPr>
            <w:r>
              <w:rPr>
                <w:sz w:val="22"/>
                <w:szCs w:val="22"/>
              </w:rPr>
              <w:t>ERCOT Staff</w:t>
            </w:r>
          </w:p>
        </w:tc>
        <w:tc>
          <w:tcPr>
            <w:tcW w:w="1292" w:type="dxa"/>
          </w:tcPr>
          <w:p w14:paraId="0B2DD0F0" w14:textId="77777777" w:rsidR="00266554" w:rsidRPr="004C5DC5" w:rsidRDefault="00266554" w:rsidP="009B6F91">
            <w:pPr>
              <w:rPr>
                <w:sz w:val="22"/>
                <w:szCs w:val="22"/>
              </w:rPr>
            </w:pPr>
          </w:p>
        </w:tc>
      </w:tr>
      <w:tr w:rsidR="00312A19" w:rsidRPr="00EC58EE" w14:paraId="2B6B223B" w14:textId="77777777" w:rsidTr="006B04CB">
        <w:trPr>
          <w:trHeight w:val="360"/>
        </w:trPr>
        <w:tc>
          <w:tcPr>
            <w:tcW w:w="997" w:type="dxa"/>
          </w:tcPr>
          <w:p w14:paraId="4AD44FF5" w14:textId="77777777" w:rsidR="00312A19" w:rsidRPr="004C5DC5" w:rsidRDefault="00312A19" w:rsidP="00312A19">
            <w:pPr>
              <w:jc w:val="both"/>
              <w:rPr>
                <w:sz w:val="22"/>
                <w:szCs w:val="22"/>
              </w:rPr>
            </w:pPr>
          </w:p>
        </w:tc>
        <w:tc>
          <w:tcPr>
            <w:tcW w:w="5645" w:type="dxa"/>
          </w:tcPr>
          <w:p w14:paraId="4E0C3947" w14:textId="6F6B93FD" w:rsidR="00312A19" w:rsidRPr="00312A19" w:rsidRDefault="00312A19" w:rsidP="00312A19">
            <w:pPr>
              <w:pStyle w:val="ListParagraph"/>
              <w:numPr>
                <w:ilvl w:val="0"/>
                <w:numId w:val="6"/>
              </w:numPr>
              <w:rPr>
                <w:b/>
                <w:bCs/>
                <w:sz w:val="22"/>
                <w:szCs w:val="22"/>
              </w:rPr>
            </w:pPr>
            <w:r w:rsidRPr="00312A19">
              <w:rPr>
                <w:b/>
                <w:bCs/>
                <w:sz w:val="22"/>
                <w:szCs w:val="22"/>
              </w:rPr>
              <w:t>Southern Cross Directive</w:t>
            </w:r>
            <w:r w:rsidRPr="00312A19">
              <w:rPr>
                <w:b/>
                <w:bCs/>
              </w:rPr>
              <w:t xml:space="preserve"> </w:t>
            </w:r>
            <w:r w:rsidRPr="00312A19">
              <w:rPr>
                <w:b/>
                <w:bCs/>
                <w:sz w:val="22"/>
                <w:szCs w:val="22"/>
              </w:rPr>
              <w:t>1, Registration and Market Segment (Vote)</w:t>
            </w:r>
          </w:p>
        </w:tc>
        <w:tc>
          <w:tcPr>
            <w:tcW w:w="2078" w:type="dxa"/>
          </w:tcPr>
          <w:p w14:paraId="45FE3960" w14:textId="6525E1CB" w:rsidR="00312A19" w:rsidRPr="00312A19" w:rsidRDefault="00312A19" w:rsidP="00312A19">
            <w:pPr>
              <w:rPr>
                <w:sz w:val="22"/>
                <w:szCs w:val="22"/>
              </w:rPr>
            </w:pPr>
            <w:r w:rsidRPr="00312A19">
              <w:rPr>
                <w:sz w:val="22"/>
                <w:szCs w:val="22"/>
              </w:rPr>
              <w:t>ERCOT Staff</w:t>
            </w:r>
          </w:p>
        </w:tc>
        <w:tc>
          <w:tcPr>
            <w:tcW w:w="1292" w:type="dxa"/>
          </w:tcPr>
          <w:p w14:paraId="44EBF6E2" w14:textId="77777777" w:rsidR="00312A19" w:rsidRPr="004C5DC5" w:rsidRDefault="00312A19" w:rsidP="00312A19">
            <w:pPr>
              <w:rPr>
                <w:sz w:val="22"/>
                <w:szCs w:val="22"/>
              </w:rPr>
            </w:pPr>
          </w:p>
        </w:tc>
      </w:tr>
      <w:tr w:rsidR="00312A19" w:rsidRPr="00EC58EE" w14:paraId="294D8AAD" w14:textId="77777777" w:rsidTr="006B04CB">
        <w:trPr>
          <w:trHeight w:val="360"/>
        </w:trPr>
        <w:tc>
          <w:tcPr>
            <w:tcW w:w="997" w:type="dxa"/>
          </w:tcPr>
          <w:p w14:paraId="38376CC2" w14:textId="77777777" w:rsidR="00312A19" w:rsidRPr="004C5DC5" w:rsidRDefault="00312A19" w:rsidP="00312A19">
            <w:pPr>
              <w:jc w:val="both"/>
              <w:rPr>
                <w:sz w:val="22"/>
                <w:szCs w:val="22"/>
              </w:rPr>
            </w:pPr>
          </w:p>
        </w:tc>
        <w:tc>
          <w:tcPr>
            <w:tcW w:w="5645" w:type="dxa"/>
          </w:tcPr>
          <w:p w14:paraId="41540FBD" w14:textId="0D193312" w:rsidR="00312A19" w:rsidRPr="00312A19" w:rsidRDefault="00312A19" w:rsidP="00312A19">
            <w:pPr>
              <w:pStyle w:val="ListParagraph"/>
              <w:numPr>
                <w:ilvl w:val="0"/>
                <w:numId w:val="6"/>
              </w:numPr>
              <w:rPr>
                <w:b/>
                <w:bCs/>
                <w:sz w:val="22"/>
                <w:szCs w:val="22"/>
              </w:rPr>
            </w:pPr>
            <w:r w:rsidRPr="00312A19">
              <w:rPr>
                <w:b/>
                <w:bCs/>
                <w:sz w:val="22"/>
                <w:szCs w:val="22"/>
              </w:rPr>
              <w:t>Southern Cross Directive 11, Cost Allocation (Vote)</w:t>
            </w:r>
          </w:p>
        </w:tc>
        <w:tc>
          <w:tcPr>
            <w:tcW w:w="2078" w:type="dxa"/>
          </w:tcPr>
          <w:p w14:paraId="50ECA784" w14:textId="2A1A51DA" w:rsidR="00312A19" w:rsidRPr="00312A19" w:rsidRDefault="00312A19" w:rsidP="00312A19">
            <w:pPr>
              <w:rPr>
                <w:sz w:val="22"/>
                <w:szCs w:val="22"/>
              </w:rPr>
            </w:pPr>
            <w:r w:rsidRPr="00312A19">
              <w:rPr>
                <w:sz w:val="22"/>
                <w:szCs w:val="22"/>
              </w:rPr>
              <w:t>ERCOT Staff</w:t>
            </w:r>
          </w:p>
        </w:tc>
        <w:tc>
          <w:tcPr>
            <w:tcW w:w="1292" w:type="dxa"/>
          </w:tcPr>
          <w:p w14:paraId="21E35556" w14:textId="77777777" w:rsidR="00312A19" w:rsidRPr="004C5DC5" w:rsidRDefault="00312A19" w:rsidP="00312A19">
            <w:pPr>
              <w:rPr>
                <w:sz w:val="22"/>
                <w:szCs w:val="22"/>
              </w:rPr>
            </w:pPr>
          </w:p>
        </w:tc>
      </w:tr>
      <w:tr w:rsidR="00312A19" w:rsidRPr="00EC58EE" w14:paraId="2ABE8D51" w14:textId="77777777" w:rsidTr="006B04CB">
        <w:trPr>
          <w:trHeight w:val="360"/>
        </w:trPr>
        <w:tc>
          <w:tcPr>
            <w:tcW w:w="997" w:type="dxa"/>
          </w:tcPr>
          <w:p w14:paraId="7B6234B2" w14:textId="77777777" w:rsidR="00312A19" w:rsidRPr="004C5DC5" w:rsidRDefault="00312A19" w:rsidP="00312A19">
            <w:pPr>
              <w:jc w:val="both"/>
              <w:rPr>
                <w:sz w:val="22"/>
                <w:szCs w:val="22"/>
              </w:rPr>
            </w:pPr>
          </w:p>
        </w:tc>
        <w:tc>
          <w:tcPr>
            <w:tcW w:w="5645" w:type="dxa"/>
          </w:tcPr>
          <w:p w14:paraId="018C7885" w14:textId="1AC8EB38" w:rsidR="00312A19" w:rsidRPr="00312A19" w:rsidRDefault="00312A19" w:rsidP="00312A19">
            <w:pPr>
              <w:pStyle w:val="ListParagraph"/>
              <w:numPr>
                <w:ilvl w:val="0"/>
                <w:numId w:val="6"/>
              </w:numPr>
              <w:rPr>
                <w:b/>
                <w:bCs/>
                <w:sz w:val="22"/>
                <w:szCs w:val="22"/>
              </w:rPr>
            </w:pPr>
            <w:r w:rsidRPr="00312A19">
              <w:rPr>
                <w:b/>
                <w:bCs/>
                <w:sz w:val="22"/>
                <w:szCs w:val="22"/>
              </w:rPr>
              <w:t>Southern Cross Directive 12, QSE Costs (Vote)</w:t>
            </w:r>
          </w:p>
        </w:tc>
        <w:tc>
          <w:tcPr>
            <w:tcW w:w="2078" w:type="dxa"/>
          </w:tcPr>
          <w:p w14:paraId="04F83081" w14:textId="26732476" w:rsidR="00312A19" w:rsidRPr="00312A19" w:rsidRDefault="00312A19" w:rsidP="00312A19">
            <w:pPr>
              <w:rPr>
                <w:sz w:val="22"/>
                <w:szCs w:val="22"/>
              </w:rPr>
            </w:pPr>
            <w:r w:rsidRPr="00312A19">
              <w:rPr>
                <w:sz w:val="22"/>
                <w:szCs w:val="22"/>
              </w:rPr>
              <w:t>ERCOT Staff</w:t>
            </w:r>
          </w:p>
        </w:tc>
        <w:tc>
          <w:tcPr>
            <w:tcW w:w="1292" w:type="dxa"/>
          </w:tcPr>
          <w:p w14:paraId="40698275" w14:textId="77777777" w:rsidR="00312A19" w:rsidRPr="004C5DC5" w:rsidRDefault="00312A19" w:rsidP="00312A19">
            <w:pPr>
              <w:rPr>
                <w:sz w:val="22"/>
                <w:szCs w:val="22"/>
              </w:rPr>
            </w:pPr>
          </w:p>
        </w:tc>
      </w:tr>
      <w:tr w:rsidR="00442AE8" w:rsidRPr="00EC58EE" w14:paraId="744DA80A" w14:textId="77777777" w:rsidTr="006B04CB">
        <w:trPr>
          <w:trHeight w:val="279"/>
        </w:trPr>
        <w:tc>
          <w:tcPr>
            <w:tcW w:w="997" w:type="dxa"/>
          </w:tcPr>
          <w:p w14:paraId="6F02C5C6" w14:textId="5CDD987D" w:rsidR="00442AE8" w:rsidRPr="004C5DC5" w:rsidRDefault="00442AE8" w:rsidP="006E6AF7">
            <w:pPr>
              <w:jc w:val="both"/>
              <w:rPr>
                <w:sz w:val="22"/>
                <w:szCs w:val="22"/>
              </w:rPr>
            </w:pPr>
            <w:r w:rsidRPr="004C5DC5">
              <w:rPr>
                <w:sz w:val="22"/>
                <w:szCs w:val="22"/>
              </w:rPr>
              <w:t xml:space="preserve">           6. </w:t>
            </w:r>
          </w:p>
        </w:tc>
        <w:tc>
          <w:tcPr>
            <w:tcW w:w="5645" w:type="dxa"/>
          </w:tcPr>
          <w:p w14:paraId="586A25C1" w14:textId="333E9930" w:rsidR="00442AE8" w:rsidRPr="000F7BBB" w:rsidRDefault="00442AE8" w:rsidP="00B5474C">
            <w:pPr>
              <w:rPr>
                <w:b/>
                <w:sz w:val="22"/>
                <w:szCs w:val="22"/>
              </w:rPr>
            </w:pPr>
            <w:r w:rsidRPr="000F7BBB">
              <w:rPr>
                <w:b/>
                <w:sz w:val="22"/>
                <w:szCs w:val="22"/>
              </w:rPr>
              <w:t>New Protocol Revision Subcommittee (PRS) Referrals (Vote)</w:t>
            </w:r>
          </w:p>
        </w:tc>
        <w:tc>
          <w:tcPr>
            <w:tcW w:w="2078" w:type="dxa"/>
          </w:tcPr>
          <w:p w14:paraId="7B373B72" w14:textId="19EC5FBA" w:rsidR="00442AE8" w:rsidRPr="009E3DE8" w:rsidRDefault="00266554" w:rsidP="00E6722A">
            <w:pPr>
              <w:rPr>
                <w:sz w:val="22"/>
                <w:szCs w:val="22"/>
              </w:rPr>
            </w:pPr>
            <w:r w:rsidRPr="009E3DE8">
              <w:rPr>
                <w:sz w:val="22"/>
                <w:szCs w:val="22"/>
              </w:rPr>
              <w:t>Chase Smith</w:t>
            </w:r>
          </w:p>
        </w:tc>
        <w:tc>
          <w:tcPr>
            <w:tcW w:w="1292" w:type="dxa"/>
          </w:tcPr>
          <w:p w14:paraId="10F0788E" w14:textId="67258D75" w:rsidR="00442AE8" w:rsidRPr="009E3DE8" w:rsidRDefault="00442AE8" w:rsidP="0090413D">
            <w:pPr>
              <w:rPr>
                <w:sz w:val="22"/>
                <w:szCs w:val="22"/>
              </w:rPr>
            </w:pPr>
            <w:r w:rsidRPr="009E3DE8">
              <w:rPr>
                <w:sz w:val="22"/>
                <w:szCs w:val="22"/>
              </w:rPr>
              <w:t xml:space="preserve">  </w:t>
            </w:r>
            <w:r w:rsidR="00C44222" w:rsidRPr="009E3DE8">
              <w:rPr>
                <w:sz w:val="22"/>
                <w:szCs w:val="22"/>
              </w:rPr>
              <w:t>10:</w:t>
            </w:r>
            <w:r w:rsidR="00270B48">
              <w:rPr>
                <w:sz w:val="22"/>
                <w:szCs w:val="22"/>
              </w:rPr>
              <w:t>45</w:t>
            </w:r>
            <w:r w:rsidRPr="009E3DE8">
              <w:rPr>
                <w:sz w:val="22"/>
                <w:szCs w:val="22"/>
              </w:rPr>
              <w:t xml:space="preserve"> a.m. </w:t>
            </w:r>
          </w:p>
        </w:tc>
      </w:tr>
      <w:tr w:rsidR="00442AE8" w:rsidRPr="00EC58EE" w14:paraId="67827BD0" w14:textId="77777777" w:rsidTr="006B04CB">
        <w:trPr>
          <w:trHeight w:val="279"/>
        </w:trPr>
        <w:tc>
          <w:tcPr>
            <w:tcW w:w="997" w:type="dxa"/>
          </w:tcPr>
          <w:p w14:paraId="356AF8F0" w14:textId="77777777" w:rsidR="00442AE8" w:rsidRPr="004C5DC5" w:rsidRDefault="00442AE8" w:rsidP="006E6AF7">
            <w:pPr>
              <w:jc w:val="both"/>
              <w:rPr>
                <w:sz w:val="22"/>
                <w:szCs w:val="22"/>
              </w:rPr>
            </w:pPr>
          </w:p>
        </w:tc>
        <w:tc>
          <w:tcPr>
            <w:tcW w:w="5645" w:type="dxa"/>
          </w:tcPr>
          <w:p w14:paraId="63DCD578" w14:textId="76034D50" w:rsidR="00442AE8" w:rsidRPr="000F7BBB" w:rsidRDefault="000F7BBB" w:rsidP="00442AE8">
            <w:pPr>
              <w:pStyle w:val="ListParagraph"/>
              <w:numPr>
                <w:ilvl w:val="0"/>
                <w:numId w:val="6"/>
              </w:numPr>
              <w:rPr>
                <w:b/>
                <w:sz w:val="22"/>
                <w:szCs w:val="22"/>
              </w:rPr>
            </w:pPr>
            <w:r w:rsidRPr="000F7BBB">
              <w:rPr>
                <w:b/>
                <w:sz w:val="22"/>
                <w:szCs w:val="22"/>
              </w:rPr>
              <w:t>NPRR1132, Communicate Operating Limitations during Cold and Hot Weather Conditions</w:t>
            </w:r>
          </w:p>
        </w:tc>
        <w:tc>
          <w:tcPr>
            <w:tcW w:w="2078" w:type="dxa"/>
          </w:tcPr>
          <w:p w14:paraId="29F644F8" w14:textId="77777777" w:rsidR="00442AE8" w:rsidRPr="009E3DE8" w:rsidRDefault="00442AE8" w:rsidP="00E6722A">
            <w:pPr>
              <w:rPr>
                <w:sz w:val="22"/>
                <w:szCs w:val="22"/>
              </w:rPr>
            </w:pPr>
          </w:p>
        </w:tc>
        <w:tc>
          <w:tcPr>
            <w:tcW w:w="1292" w:type="dxa"/>
          </w:tcPr>
          <w:p w14:paraId="67C0B8E8" w14:textId="77777777" w:rsidR="00442AE8" w:rsidRPr="009E3DE8" w:rsidRDefault="00442AE8" w:rsidP="0090413D">
            <w:pPr>
              <w:rPr>
                <w:sz w:val="22"/>
                <w:szCs w:val="22"/>
              </w:rPr>
            </w:pPr>
          </w:p>
        </w:tc>
      </w:tr>
      <w:tr w:rsidR="00B5474C" w:rsidRPr="00EC58EE" w14:paraId="4445906B" w14:textId="77777777" w:rsidTr="006B04CB">
        <w:trPr>
          <w:trHeight w:val="279"/>
        </w:trPr>
        <w:tc>
          <w:tcPr>
            <w:tcW w:w="997" w:type="dxa"/>
          </w:tcPr>
          <w:p w14:paraId="3CEB63A6" w14:textId="5830A428" w:rsidR="00B5474C" w:rsidRPr="004C5DC5" w:rsidRDefault="008577E3" w:rsidP="006E6AF7">
            <w:pPr>
              <w:jc w:val="both"/>
              <w:rPr>
                <w:sz w:val="22"/>
                <w:szCs w:val="22"/>
              </w:rPr>
            </w:pPr>
            <w:r w:rsidRPr="004C5DC5">
              <w:rPr>
                <w:sz w:val="22"/>
                <w:szCs w:val="22"/>
              </w:rPr>
              <w:t xml:space="preserve">   </w:t>
            </w:r>
            <w:r w:rsidR="002457D0" w:rsidRPr="004C5DC5">
              <w:rPr>
                <w:sz w:val="22"/>
                <w:szCs w:val="22"/>
              </w:rPr>
              <w:t xml:space="preserve">      </w:t>
            </w:r>
            <w:r w:rsidR="00A51BA2" w:rsidRPr="004C5DC5">
              <w:rPr>
                <w:sz w:val="22"/>
                <w:szCs w:val="22"/>
              </w:rPr>
              <w:t xml:space="preserve">  </w:t>
            </w:r>
            <w:r w:rsidR="00AD1D3E" w:rsidRPr="004C5DC5">
              <w:rPr>
                <w:sz w:val="22"/>
                <w:szCs w:val="22"/>
              </w:rPr>
              <w:t>7</w:t>
            </w:r>
            <w:r w:rsidR="00A51BA2" w:rsidRPr="004C5DC5">
              <w:rPr>
                <w:sz w:val="22"/>
                <w:szCs w:val="22"/>
              </w:rPr>
              <w:t>.</w:t>
            </w:r>
          </w:p>
        </w:tc>
        <w:tc>
          <w:tcPr>
            <w:tcW w:w="5645" w:type="dxa"/>
          </w:tcPr>
          <w:p w14:paraId="2D5AB3C5" w14:textId="31E294CF" w:rsidR="00B5474C" w:rsidRPr="000F7BBB" w:rsidRDefault="00B5474C" w:rsidP="00B5474C">
            <w:pPr>
              <w:rPr>
                <w:b/>
                <w:sz w:val="22"/>
                <w:szCs w:val="22"/>
              </w:rPr>
            </w:pPr>
            <w:r w:rsidRPr="000F7BBB">
              <w:rPr>
                <w:b/>
                <w:sz w:val="22"/>
                <w:szCs w:val="22"/>
              </w:rPr>
              <w:t xml:space="preserve">ROS Revision Requests (Vote) </w:t>
            </w:r>
          </w:p>
        </w:tc>
        <w:tc>
          <w:tcPr>
            <w:tcW w:w="2078" w:type="dxa"/>
          </w:tcPr>
          <w:p w14:paraId="0BAF4597" w14:textId="7A70E976" w:rsidR="00B5474C" w:rsidRPr="009E3DE8" w:rsidRDefault="00266554" w:rsidP="00E6722A">
            <w:pPr>
              <w:rPr>
                <w:sz w:val="22"/>
                <w:szCs w:val="22"/>
              </w:rPr>
            </w:pPr>
            <w:r w:rsidRPr="009E3DE8">
              <w:rPr>
                <w:sz w:val="22"/>
                <w:szCs w:val="22"/>
              </w:rPr>
              <w:t>Chase Smith</w:t>
            </w:r>
          </w:p>
        </w:tc>
        <w:tc>
          <w:tcPr>
            <w:tcW w:w="1292" w:type="dxa"/>
          </w:tcPr>
          <w:p w14:paraId="5E0D6E19" w14:textId="04291FF0" w:rsidR="00B5474C" w:rsidRPr="009E3DE8" w:rsidRDefault="009B6F91" w:rsidP="0090413D">
            <w:pPr>
              <w:rPr>
                <w:sz w:val="22"/>
                <w:szCs w:val="22"/>
              </w:rPr>
            </w:pPr>
            <w:r w:rsidRPr="009E3DE8">
              <w:rPr>
                <w:sz w:val="22"/>
                <w:szCs w:val="22"/>
              </w:rPr>
              <w:t xml:space="preserve"> </w:t>
            </w:r>
            <w:r w:rsidR="00DF38EA" w:rsidRPr="009E3DE8">
              <w:rPr>
                <w:sz w:val="22"/>
                <w:szCs w:val="22"/>
              </w:rPr>
              <w:t xml:space="preserve"> </w:t>
            </w:r>
            <w:r w:rsidR="00270B48">
              <w:rPr>
                <w:sz w:val="22"/>
                <w:szCs w:val="22"/>
              </w:rPr>
              <w:t>11:00</w:t>
            </w:r>
            <w:r w:rsidR="00FB191E" w:rsidRPr="009E3DE8">
              <w:rPr>
                <w:sz w:val="22"/>
                <w:szCs w:val="22"/>
              </w:rPr>
              <w:t xml:space="preserve"> </w:t>
            </w:r>
            <w:r w:rsidR="005941DC" w:rsidRPr="009E3DE8">
              <w:rPr>
                <w:sz w:val="22"/>
                <w:szCs w:val="22"/>
              </w:rPr>
              <w:t>a</w:t>
            </w:r>
            <w:r w:rsidR="00B5474C" w:rsidRPr="009E3DE8">
              <w:rPr>
                <w:sz w:val="22"/>
                <w:szCs w:val="22"/>
              </w:rPr>
              <w:t xml:space="preserve">.m. </w:t>
            </w:r>
          </w:p>
        </w:tc>
      </w:tr>
      <w:tr w:rsidR="00940942" w:rsidRPr="00EC58EE" w14:paraId="50F422FD" w14:textId="77777777" w:rsidTr="00987820">
        <w:trPr>
          <w:trHeight w:val="333"/>
        </w:trPr>
        <w:tc>
          <w:tcPr>
            <w:tcW w:w="997" w:type="dxa"/>
          </w:tcPr>
          <w:p w14:paraId="485E8F93" w14:textId="77777777" w:rsidR="00940942" w:rsidRPr="004C5DC5" w:rsidRDefault="00940942" w:rsidP="009B6F91">
            <w:pPr>
              <w:jc w:val="both"/>
              <w:rPr>
                <w:sz w:val="22"/>
                <w:szCs w:val="22"/>
              </w:rPr>
            </w:pPr>
          </w:p>
        </w:tc>
        <w:tc>
          <w:tcPr>
            <w:tcW w:w="5645" w:type="dxa"/>
          </w:tcPr>
          <w:p w14:paraId="6EB6D510" w14:textId="774ED1A0" w:rsidR="00940942" w:rsidRPr="000F7BBB" w:rsidRDefault="00940942" w:rsidP="00864129">
            <w:pPr>
              <w:rPr>
                <w:b/>
                <w:i/>
                <w:sz w:val="22"/>
                <w:szCs w:val="22"/>
              </w:rPr>
            </w:pPr>
            <w:r w:rsidRPr="000F7BBB">
              <w:rPr>
                <w:b/>
                <w:i/>
                <w:sz w:val="22"/>
                <w:szCs w:val="22"/>
              </w:rPr>
              <w:t>Impact Analys</w:t>
            </w:r>
            <w:r w:rsidR="00AC4C38" w:rsidRPr="000F7BBB">
              <w:rPr>
                <w:b/>
                <w:i/>
                <w:sz w:val="22"/>
                <w:szCs w:val="22"/>
              </w:rPr>
              <w:t>is</w:t>
            </w:r>
            <w:r w:rsidR="00864129" w:rsidRPr="000F7BBB">
              <w:rPr>
                <w:b/>
                <w:i/>
                <w:sz w:val="22"/>
                <w:szCs w:val="22"/>
              </w:rPr>
              <w:t xml:space="preserve"> Review</w:t>
            </w:r>
          </w:p>
        </w:tc>
        <w:tc>
          <w:tcPr>
            <w:tcW w:w="2078" w:type="dxa"/>
          </w:tcPr>
          <w:p w14:paraId="7718BEC5" w14:textId="77777777" w:rsidR="00940942" w:rsidRPr="000F7BBB" w:rsidRDefault="00940942" w:rsidP="00B5474C">
            <w:pPr>
              <w:rPr>
                <w:sz w:val="22"/>
                <w:szCs w:val="22"/>
              </w:rPr>
            </w:pPr>
          </w:p>
        </w:tc>
        <w:tc>
          <w:tcPr>
            <w:tcW w:w="1292" w:type="dxa"/>
          </w:tcPr>
          <w:p w14:paraId="0B5B846E" w14:textId="77777777" w:rsidR="00940942" w:rsidRPr="009E3DE8" w:rsidRDefault="00940942" w:rsidP="009B6F91">
            <w:pPr>
              <w:rPr>
                <w:sz w:val="22"/>
                <w:szCs w:val="22"/>
              </w:rPr>
            </w:pPr>
          </w:p>
        </w:tc>
      </w:tr>
      <w:tr w:rsidR="00FC3DA9" w:rsidRPr="00EC58EE" w14:paraId="25107BDE" w14:textId="77777777" w:rsidTr="006B04CB">
        <w:trPr>
          <w:trHeight w:val="360"/>
        </w:trPr>
        <w:tc>
          <w:tcPr>
            <w:tcW w:w="997" w:type="dxa"/>
          </w:tcPr>
          <w:p w14:paraId="61725AAB" w14:textId="77777777" w:rsidR="00FC3DA9" w:rsidRPr="004C5DC5" w:rsidRDefault="00FC3DA9" w:rsidP="009B6F91">
            <w:pPr>
              <w:jc w:val="both"/>
              <w:rPr>
                <w:sz w:val="22"/>
                <w:szCs w:val="22"/>
              </w:rPr>
            </w:pPr>
          </w:p>
        </w:tc>
        <w:tc>
          <w:tcPr>
            <w:tcW w:w="5645" w:type="dxa"/>
          </w:tcPr>
          <w:p w14:paraId="7B0D3F70" w14:textId="5F432E98" w:rsidR="00FC3DA9" w:rsidRPr="000F7BBB" w:rsidRDefault="00DD7606" w:rsidP="00E54339">
            <w:pPr>
              <w:pStyle w:val="ListParagraph"/>
              <w:numPr>
                <w:ilvl w:val="0"/>
                <w:numId w:val="8"/>
              </w:numPr>
              <w:rPr>
                <w:b/>
                <w:iCs/>
                <w:sz w:val="22"/>
                <w:szCs w:val="22"/>
              </w:rPr>
            </w:pPr>
            <w:r w:rsidRPr="000F7BBB">
              <w:rPr>
                <w:b/>
                <w:iCs/>
                <w:sz w:val="22"/>
                <w:szCs w:val="22"/>
              </w:rPr>
              <w:t xml:space="preserve">NOGRR241, Related to NPRR1127, Clarification of ERCOT Hotline Uses </w:t>
            </w:r>
          </w:p>
        </w:tc>
        <w:tc>
          <w:tcPr>
            <w:tcW w:w="2078" w:type="dxa"/>
          </w:tcPr>
          <w:p w14:paraId="4647AC6A" w14:textId="77777777" w:rsidR="00FC3DA9" w:rsidRPr="000F7BBB" w:rsidRDefault="00FC3DA9" w:rsidP="00B5474C">
            <w:pPr>
              <w:rPr>
                <w:sz w:val="22"/>
                <w:szCs w:val="22"/>
              </w:rPr>
            </w:pPr>
          </w:p>
        </w:tc>
        <w:tc>
          <w:tcPr>
            <w:tcW w:w="1292" w:type="dxa"/>
          </w:tcPr>
          <w:p w14:paraId="46AE3ABF" w14:textId="77777777" w:rsidR="00FC3DA9" w:rsidRPr="009E3DE8" w:rsidRDefault="00FC3DA9" w:rsidP="009B6F91">
            <w:pPr>
              <w:rPr>
                <w:sz w:val="22"/>
                <w:szCs w:val="22"/>
              </w:rPr>
            </w:pPr>
          </w:p>
        </w:tc>
      </w:tr>
      <w:tr w:rsidR="00266554" w:rsidRPr="00EC58EE" w14:paraId="2A8D8A18" w14:textId="77777777" w:rsidTr="006B04CB">
        <w:trPr>
          <w:trHeight w:val="360"/>
        </w:trPr>
        <w:tc>
          <w:tcPr>
            <w:tcW w:w="997" w:type="dxa"/>
          </w:tcPr>
          <w:p w14:paraId="505BC147" w14:textId="77777777" w:rsidR="00266554" w:rsidRPr="004C5DC5" w:rsidRDefault="00266554" w:rsidP="009B6F91">
            <w:pPr>
              <w:jc w:val="both"/>
              <w:rPr>
                <w:sz w:val="22"/>
                <w:szCs w:val="22"/>
              </w:rPr>
            </w:pPr>
          </w:p>
        </w:tc>
        <w:tc>
          <w:tcPr>
            <w:tcW w:w="5645" w:type="dxa"/>
          </w:tcPr>
          <w:p w14:paraId="6B12AFE9" w14:textId="6079834B" w:rsidR="00266554" w:rsidRPr="000F7BBB" w:rsidRDefault="00266554" w:rsidP="00266554">
            <w:pPr>
              <w:rPr>
                <w:b/>
                <w:i/>
                <w:sz w:val="22"/>
                <w:szCs w:val="22"/>
              </w:rPr>
            </w:pPr>
            <w:r w:rsidRPr="000F7BBB">
              <w:rPr>
                <w:b/>
                <w:i/>
                <w:sz w:val="22"/>
                <w:szCs w:val="22"/>
              </w:rPr>
              <w:t>Language Review</w:t>
            </w:r>
          </w:p>
        </w:tc>
        <w:tc>
          <w:tcPr>
            <w:tcW w:w="2078" w:type="dxa"/>
          </w:tcPr>
          <w:p w14:paraId="46F365CB" w14:textId="77777777" w:rsidR="00266554" w:rsidRPr="000F7BBB" w:rsidRDefault="00266554" w:rsidP="00B5474C">
            <w:pPr>
              <w:rPr>
                <w:sz w:val="22"/>
                <w:szCs w:val="22"/>
              </w:rPr>
            </w:pPr>
          </w:p>
        </w:tc>
        <w:tc>
          <w:tcPr>
            <w:tcW w:w="1292" w:type="dxa"/>
          </w:tcPr>
          <w:p w14:paraId="0295092C" w14:textId="77777777" w:rsidR="00266554" w:rsidRPr="009E3DE8" w:rsidRDefault="00266554" w:rsidP="009B6F91">
            <w:pPr>
              <w:rPr>
                <w:sz w:val="22"/>
                <w:szCs w:val="22"/>
              </w:rPr>
            </w:pPr>
          </w:p>
        </w:tc>
      </w:tr>
      <w:tr w:rsidR="000F7BBB" w:rsidRPr="00EC58EE" w14:paraId="0179C711" w14:textId="77777777" w:rsidTr="006B04CB">
        <w:trPr>
          <w:trHeight w:val="360"/>
        </w:trPr>
        <w:tc>
          <w:tcPr>
            <w:tcW w:w="997" w:type="dxa"/>
          </w:tcPr>
          <w:p w14:paraId="0D0E5FE4" w14:textId="77777777" w:rsidR="000F7BBB" w:rsidRPr="004C5DC5" w:rsidRDefault="000F7BBB" w:rsidP="009B6F91">
            <w:pPr>
              <w:jc w:val="both"/>
              <w:rPr>
                <w:sz w:val="22"/>
                <w:szCs w:val="22"/>
              </w:rPr>
            </w:pPr>
          </w:p>
        </w:tc>
        <w:tc>
          <w:tcPr>
            <w:tcW w:w="5645" w:type="dxa"/>
          </w:tcPr>
          <w:p w14:paraId="7B81632C" w14:textId="4D4D98F3" w:rsidR="000F7BBB" w:rsidRPr="00266554" w:rsidRDefault="000F7BBB" w:rsidP="00266554">
            <w:pPr>
              <w:pStyle w:val="ListParagraph"/>
              <w:numPr>
                <w:ilvl w:val="0"/>
                <w:numId w:val="8"/>
              </w:numPr>
              <w:rPr>
                <w:b/>
                <w:iCs/>
                <w:sz w:val="22"/>
                <w:szCs w:val="22"/>
              </w:rPr>
            </w:pPr>
            <w:r>
              <w:rPr>
                <w:b/>
                <w:iCs/>
                <w:sz w:val="22"/>
                <w:szCs w:val="22"/>
              </w:rPr>
              <w:t xml:space="preserve">RRGRR032, </w:t>
            </w:r>
            <w:r w:rsidRPr="000F7BBB">
              <w:rPr>
                <w:b/>
                <w:iCs/>
                <w:sz w:val="22"/>
                <w:szCs w:val="22"/>
              </w:rPr>
              <w:t>Related to NPRR1132, Communicate Operating Limitations during Cold and Hot Weather Conditions</w:t>
            </w:r>
          </w:p>
        </w:tc>
        <w:tc>
          <w:tcPr>
            <w:tcW w:w="2078" w:type="dxa"/>
          </w:tcPr>
          <w:p w14:paraId="2DC69BC7" w14:textId="77777777" w:rsidR="000F7BBB" w:rsidRPr="000F7BBB" w:rsidRDefault="000F7BBB" w:rsidP="00B5474C">
            <w:pPr>
              <w:rPr>
                <w:sz w:val="22"/>
                <w:szCs w:val="22"/>
              </w:rPr>
            </w:pPr>
          </w:p>
        </w:tc>
        <w:tc>
          <w:tcPr>
            <w:tcW w:w="1292" w:type="dxa"/>
          </w:tcPr>
          <w:p w14:paraId="3752E075" w14:textId="77777777" w:rsidR="000F7BBB" w:rsidRPr="009E3DE8" w:rsidRDefault="000F7BBB" w:rsidP="009B6F91">
            <w:pPr>
              <w:rPr>
                <w:sz w:val="22"/>
                <w:szCs w:val="22"/>
              </w:rPr>
            </w:pPr>
          </w:p>
        </w:tc>
      </w:tr>
      <w:tr w:rsidR="000F7BBB" w:rsidRPr="00EC58EE" w14:paraId="571A6B31" w14:textId="77777777" w:rsidTr="006B04CB">
        <w:trPr>
          <w:trHeight w:val="360"/>
        </w:trPr>
        <w:tc>
          <w:tcPr>
            <w:tcW w:w="997" w:type="dxa"/>
          </w:tcPr>
          <w:p w14:paraId="16C27607" w14:textId="77777777" w:rsidR="000F7BBB" w:rsidRPr="004C5DC5" w:rsidRDefault="000F7BBB" w:rsidP="009B6F91">
            <w:pPr>
              <w:jc w:val="both"/>
              <w:rPr>
                <w:sz w:val="22"/>
                <w:szCs w:val="22"/>
              </w:rPr>
            </w:pPr>
          </w:p>
        </w:tc>
        <w:tc>
          <w:tcPr>
            <w:tcW w:w="5645" w:type="dxa"/>
          </w:tcPr>
          <w:p w14:paraId="3D36B639" w14:textId="0542128E" w:rsidR="000F7BBB" w:rsidRDefault="000F7BBB" w:rsidP="00266554">
            <w:pPr>
              <w:pStyle w:val="ListParagraph"/>
              <w:numPr>
                <w:ilvl w:val="0"/>
                <w:numId w:val="8"/>
              </w:numPr>
              <w:rPr>
                <w:b/>
                <w:iCs/>
                <w:sz w:val="22"/>
                <w:szCs w:val="22"/>
              </w:rPr>
            </w:pPr>
            <w:r w:rsidRPr="000F7BBB">
              <w:rPr>
                <w:b/>
                <w:iCs/>
                <w:sz w:val="22"/>
                <w:szCs w:val="22"/>
              </w:rPr>
              <w:t>PGRR101, Related to NPRR1133, Clarify Responsibilities for Submission of Planning Model Data for DC Ties</w:t>
            </w:r>
          </w:p>
        </w:tc>
        <w:tc>
          <w:tcPr>
            <w:tcW w:w="2078" w:type="dxa"/>
          </w:tcPr>
          <w:p w14:paraId="76F96DB7" w14:textId="77777777" w:rsidR="000F7BBB" w:rsidRPr="000F7BBB" w:rsidRDefault="000F7BBB" w:rsidP="00B5474C">
            <w:pPr>
              <w:rPr>
                <w:sz w:val="22"/>
                <w:szCs w:val="22"/>
              </w:rPr>
            </w:pPr>
          </w:p>
        </w:tc>
        <w:tc>
          <w:tcPr>
            <w:tcW w:w="1292" w:type="dxa"/>
          </w:tcPr>
          <w:p w14:paraId="59F2EA7C" w14:textId="77777777" w:rsidR="000F7BBB" w:rsidRPr="009E3DE8" w:rsidRDefault="000F7BBB" w:rsidP="009B6F91">
            <w:pPr>
              <w:rPr>
                <w:sz w:val="22"/>
                <w:szCs w:val="22"/>
              </w:rPr>
            </w:pPr>
          </w:p>
        </w:tc>
      </w:tr>
      <w:tr w:rsidR="00E37587" w:rsidRPr="00EC58EE" w14:paraId="1A7D784C" w14:textId="77777777" w:rsidTr="006B04CB">
        <w:trPr>
          <w:trHeight w:val="360"/>
        </w:trPr>
        <w:tc>
          <w:tcPr>
            <w:tcW w:w="997" w:type="dxa"/>
          </w:tcPr>
          <w:p w14:paraId="300AEB7A" w14:textId="7E5B1962" w:rsidR="00E37587" w:rsidRPr="004C5DC5" w:rsidRDefault="00E37587" w:rsidP="00E37587">
            <w:pPr>
              <w:jc w:val="right"/>
              <w:rPr>
                <w:sz w:val="22"/>
                <w:szCs w:val="22"/>
              </w:rPr>
            </w:pPr>
            <w:r>
              <w:rPr>
                <w:sz w:val="22"/>
                <w:szCs w:val="22"/>
              </w:rPr>
              <w:t>8.</w:t>
            </w:r>
          </w:p>
        </w:tc>
        <w:tc>
          <w:tcPr>
            <w:tcW w:w="5645" w:type="dxa"/>
          </w:tcPr>
          <w:p w14:paraId="2DF86330" w14:textId="6302BCE3" w:rsidR="00E37587" w:rsidRPr="00E37587" w:rsidRDefault="00E37587" w:rsidP="00B5474C">
            <w:pPr>
              <w:tabs>
                <w:tab w:val="left" w:pos="4065"/>
              </w:tabs>
              <w:rPr>
                <w:b/>
                <w:bCs/>
                <w:sz w:val="22"/>
                <w:szCs w:val="22"/>
              </w:rPr>
            </w:pPr>
            <w:r w:rsidRPr="00E37587">
              <w:rPr>
                <w:b/>
                <w:bCs/>
                <w:sz w:val="22"/>
                <w:szCs w:val="22"/>
              </w:rPr>
              <w:t>NPRR1133, Clarify Responsibilities for Submission of Planning Model Data for DC Ties (Vote)</w:t>
            </w:r>
          </w:p>
        </w:tc>
        <w:tc>
          <w:tcPr>
            <w:tcW w:w="2078" w:type="dxa"/>
          </w:tcPr>
          <w:p w14:paraId="2D02074C" w14:textId="6E1BA53E" w:rsidR="00E37587" w:rsidRPr="000F7BBB" w:rsidRDefault="00E37587" w:rsidP="00E6722A">
            <w:pPr>
              <w:rPr>
                <w:sz w:val="22"/>
                <w:szCs w:val="22"/>
              </w:rPr>
            </w:pPr>
            <w:r>
              <w:rPr>
                <w:sz w:val="22"/>
                <w:szCs w:val="22"/>
              </w:rPr>
              <w:t>Chase Smith</w:t>
            </w:r>
          </w:p>
        </w:tc>
        <w:tc>
          <w:tcPr>
            <w:tcW w:w="1292" w:type="dxa"/>
          </w:tcPr>
          <w:p w14:paraId="41DEC6CD" w14:textId="61863EC2" w:rsidR="00E37587" w:rsidRPr="009E3DE8" w:rsidRDefault="00270B48" w:rsidP="0090413D">
            <w:pPr>
              <w:rPr>
                <w:sz w:val="22"/>
                <w:szCs w:val="22"/>
              </w:rPr>
            </w:pPr>
            <w:r>
              <w:rPr>
                <w:sz w:val="22"/>
                <w:szCs w:val="22"/>
              </w:rPr>
              <w:t>11:25 a.m.</w:t>
            </w:r>
          </w:p>
        </w:tc>
      </w:tr>
      <w:tr w:rsidR="00B5474C" w:rsidRPr="00EC58EE" w14:paraId="350D8B48" w14:textId="77777777" w:rsidTr="006B04CB">
        <w:trPr>
          <w:trHeight w:val="360"/>
        </w:trPr>
        <w:tc>
          <w:tcPr>
            <w:tcW w:w="997" w:type="dxa"/>
          </w:tcPr>
          <w:p w14:paraId="6CE7678D" w14:textId="38BAE007" w:rsidR="00B5474C" w:rsidRPr="004C5DC5" w:rsidRDefault="00EB677A" w:rsidP="007C2C6F">
            <w:pPr>
              <w:jc w:val="both"/>
              <w:rPr>
                <w:sz w:val="22"/>
                <w:szCs w:val="22"/>
              </w:rPr>
            </w:pPr>
            <w:r w:rsidRPr="004C5DC5">
              <w:rPr>
                <w:sz w:val="22"/>
                <w:szCs w:val="22"/>
              </w:rPr>
              <w:t xml:space="preserve">       </w:t>
            </w:r>
            <w:r w:rsidR="00B574FC" w:rsidRPr="004C5DC5">
              <w:rPr>
                <w:sz w:val="22"/>
                <w:szCs w:val="22"/>
              </w:rPr>
              <w:t xml:space="preserve">  </w:t>
            </w:r>
            <w:r w:rsidR="005C735C" w:rsidRPr="004C5DC5">
              <w:rPr>
                <w:sz w:val="22"/>
                <w:szCs w:val="22"/>
              </w:rPr>
              <w:t xml:space="preserve">  </w:t>
            </w:r>
            <w:r w:rsidR="00E37587">
              <w:rPr>
                <w:sz w:val="22"/>
                <w:szCs w:val="22"/>
              </w:rPr>
              <w:t>9</w:t>
            </w:r>
            <w:r w:rsidR="005C735C" w:rsidRPr="004C5DC5">
              <w:rPr>
                <w:sz w:val="22"/>
                <w:szCs w:val="22"/>
              </w:rPr>
              <w:t>.</w:t>
            </w:r>
          </w:p>
        </w:tc>
        <w:tc>
          <w:tcPr>
            <w:tcW w:w="5645" w:type="dxa"/>
          </w:tcPr>
          <w:p w14:paraId="047C6B16" w14:textId="6D99694B" w:rsidR="00B5474C" w:rsidRPr="000F7BBB" w:rsidRDefault="00B5474C" w:rsidP="00B5474C">
            <w:pPr>
              <w:tabs>
                <w:tab w:val="left" w:pos="4065"/>
              </w:tabs>
              <w:rPr>
                <w:sz w:val="22"/>
                <w:szCs w:val="22"/>
              </w:rPr>
            </w:pPr>
            <w:r w:rsidRPr="000F7BBB">
              <w:rPr>
                <w:sz w:val="22"/>
                <w:szCs w:val="22"/>
              </w:rPr>
              <w:t>Revision Requests Tabled at ROS (Possible Vote)</w:t>
            </w:r>
          </w:p>
        </w:tc>
        <w:tc>
          <w:tcPr>
            <w:tcW w:w="2078" w:type="dxa"/>
          </w:tcPr>
          <w:p w14:paraId="3424DCF8" w14:textId="7C487A48" w:rsidR="00B5474C" w:rsidRPr="000F7BBB" w:rsidRDefault="00266554" w:rsidP="00E6722A">
            <w:pPr>
              <w:rPr>
                <w:sz w:val="22"/>
                <w:szCs w:val="22"/>
              </w:rPr>
            </w:pPr>
            <w:r w:rsidRPr="000F7BBB">
              <w:rPr>
                <w:sz w:val="22"/>
                <w:szCs w:val="22"/>
              </w:rPr>
              <w:t>Chase Smith</w:t>
            </w:r>
          </w:p>
        </w:tc>
        <w:tc>
          <w:tcPr>
            <w:tcW w:w="1292" w:type="dxa"/>
          </w:tcPr>
          <w:p w14:paraId="053DF5DB" w14:textId="1FD66141" w:rsidR="00B5474C" w:rsidRPr="009E3DE8" w:rsidRDefault="008B6B46" w:rsidP="0090413D">
            <w:pPr>
              <w:rPr>
                <w:sz w:val="22"/>
                <w:szCs w:val="22"/>
              </w:rPr>
            </w:pPr>
            <w:r w:rsidRPr="009E3DE8">
              <w:rPr>
                <w:sz w:val="22"/>
                <w:szCs w:val="22"/>
              </w:rPr>
              <w:t xml:space="preserve"> </w:t>
            </w:r>
            <w:r w:rsidR="00DF38EA" w:rsidRPr="009E3DE8">
              <w:rPr>
                <w:sz w:val="22"/>
                <w:szCs w:val="22"/>
              </w:rPr>
              <w:t xml:space="preserve"> </w:t>
            </w:r>
            <w:r w:rsidR="00B5474C" w:rsidRPr="009E3DE8">
              <w:rPr>
                <w:sz w:val="22"/>
                <w:szCs w:val="22"/>
              </w:rPr>
              <w:t>1</w:t>
            </w:r>
            <w:r w:rsidR="00312A19">
              <w:rPr>
                <w:sz w:val="22"/>
                <w:szCs w:val="22"/>
              </w:rPr>
              <w:t>1</w:t>
            </w:r>
            <w:r w:rsidR="00B5474C" w:rsidRPr="009E3DE8">
              <w:rPr>
                <w:sz w:val="22"/>
                <w:szCs w:val="22"/>
              </w:rPr>
              <w:t>:</w:t>
            </w:r>
            <w:r w:rsidR="00270B48">
              <w:rPr>
                <w:sz w:val="22"/>
                <w:szCs w:val="22"/>
              </w:rPr>
              <w:t>30</w:t>
            </w:r>
            <w:r w:rsidR="00312A19">
              <w:rPr>
                <w:sz w:val="22"/>
                <w:szCs w:val="22"/>
              </w:rPr>
              <w:t xml:space="preserve"> </w:t>
            </w:r>
            <w:r w:rsidR="00BF5B87" w:rsidRPr="009E3DE8">
              <w:rPr>
                <w:sz w:val="22"/>
                <w:szCs w:val="22"/>
              </w:rPr>
              <w:t>a</w:t>
            </w:r>
            <w:r w:rsidR="00B5474C" w:rsidRPr="009E3DE8">
              <w:rPr>
                <w:sz w:val="22"/>
                <w:szCs w:val="22"/>
              </w:rPr>
              <w:t xml:space="preserve">.m. </w:t>
            </w:r>
          </w:p>
        </w:tc>
      </w:tr>
      <w:tr w:rsidR="00B5474C" w:rsidRPr="00EC58EE" w14:paraId="1863F2CA" w14:textId="77777777" w:rsidTr="006B04CB">
        <w:trPr>
          <w:trHeight w:val="360"/>
        </w:trPr>
        <w:tc>
          <w:tcPr>
            <w:tcW w:w="997" w:type="dxa"/>
          </w:tcPr>
          <w:p w14:paraId="63A50FE3" w14:textId="77777777" w:rsidR="00B5474C" w:rsidRPr="004C5DC5" w:rsidRDefault="00B5474C" w:rsidP="009B6F91">
            <w:pPr>
              <w:jc w:val="both"/>
              <w:rPr>
                <w:sz w:val="22"/>
                <w:szCs w:val="22"/>
              </w:rPr>
            </w:pPr>
          </w:p>
        </w:tc>
        <w:tc>
          <w:tcPr>
            <w:tcW w:w="5645" w:type="dxa"/>
          </w:tcPr>
          <w:p w14:paraId="4E5F6349" w14:textId="245BB7EC" w:rsidR="00FB4328" w:rsidRPr="000F7BBB" w:rsidRDefault="00B5474C" w:rsidP="00E54339">
            <w:pPr>
              <w:pStyle w:val="ListParagraph"/>
              <w:numPr>
                <w:ilvl w:val="0"/>
                <w:numId w:val="10"/>
              </w:numPr>
              <w:rPr>
                <w:sz w:val="22"/>
                <w:szCs w:val="22"/>
              </w:rPr>
            </w:pPr>
            <w:r w:rsidRPr="000F7BBB">
              <w:rPr>
                <w:sz w:val="22"/>
                <w:szCs w:val="22"/>
              </w:rPr>
              <w:t xml:space="preserve">PGRR073, Related to NPRR956, Designation of Providers of Transmission Additions  </w:t>
            </w:r>
          </w:p>
        </w:tc>
        <w:tc>
          <w:tcPr>
            <w:tcW w:w="2078" w:type="dxa"/>
          </w:tcPr>
          <w:p w14:paraId="3C70CFF8" w14:textId="77777777" w:rsidR="00B5474C" w:rsidRPr="000F7BBB" w:rsidRDefault="00B5474C" w:rsidP="00B5474C">
            <w:pPr>
              <w:rPr>
                <w:sz w:val="22"/>
                <w:szCs w:val="22"/>
              </w:rPr>
            </w:pPr>
          </w:p>
        </w:tc>
        <w:tc>
          <w:tcPr>
            <w:tcW w:w="1292" w:type="dxa"/>
          </w:tcPr>
          <w:p w14:paraId="4EE73EE0" w14:textId="77777777" w:rsidR="00B5474C" w:rsidRPr="009E3DE8" w:rsidRDefault="00B5474C" w:rsidP="009B6F91">
            <w:pPr>
              <w:rPr>
                <w:sz w:val="22"/>
                <w:szCs w:val="22"/>
              </w:rPr>
            </w:pPr>
          </w:p>
        </w:tc>
      </w:tr>
      <w:tr w:rsidR="002D732F" w:rsidRPr="00EC58EE" w14:paraId="4BD8ACD3" w14:textId="77777777" w:rsidTr="006B04CB">
        <w:trPr>
          <w:trHeight w:val="288"/>
        </w:trPr>
        <w:tc>
          <w:tcPr>
            <w:tcW w:w="997" w:type="dxa"/>
          </w:tcPr>
          <w:p w14:paraId="49181C55" w14:textId="77777777" w:rsidR="002D732F" w:rsidRPr="004C5DC5" w:rsidRDefault="002D732F" w:rsidP="009B6F91">
            <w:pPr>
              <w:jc w:val="both"/>
              <w:rPr>
                <w:sz w:val="22"/>
                <w:szCs w:val="22"/>
              </w:rPr>
            </w:pPr>
          </w:p>
        </w:tc>
        <w:tc>
          <w:tcPr>
            <w:tcW w:w="5645" w:type="dxa"/>
          </w:tcPr>
          <w:p w14:paraId="3D03BE26" w14:textId="4BFF535F" w:rsidR="002D732F" w:rsidRPr="000F7BBB" w:rsidRDefault="002D732F" w:rsidP="00E54339">
            <w:pPr>
              <w:pStyle w:val="ListParagraph"/>
              <w:numPr>
                <w:ilvl w:val="0"/>
                <w:numId w:val="10"/>
              </w:numPr>
              <w:rPr>
                <w:sz w:val="22"/>
                <w:szCs w:val="22"/>
              </w:rPr>
            </w:pPr>
            <w:r w:rsidRPr="000F7BBB">
              <w:rPr>
                <w:sz w:val="22"/>
                <w:szCs w:val="22"/>
              </w:rPr>
              <w:t>NOGRR230, WAN Participant Security</w:t>
            </w:r>
          </w:p>
        </w:tc>
        <w:tc>
          <w:tcPr>
            <w:tcW w:w="2078" w:type="dxa"/>
          </w:tcPr>
          <w:p w14:paraId="53A28667" w14:textId="77777777" w:rsidR="002D732F" w:rsidRPr="000F7BBB" w:rsidRDefault="002D732F" w:rsidP="00B5474C">
            <w:pPr>
              <w:rPr>
                <w:sz w:val="22"/>
                <w:szCs w:val="22"/>
              </w:rPr>
            </w:pPr>
          </w:p>
        </w:tc>
        <w:tc>
          <w:tcPr>
            <w:tcW w:w="1292" w:type="dxa"/>
          </w:tcPr>
          <w:p w14:paraId="1D0B0C04" w14:textId="77777777" w:rsidR="002D732F" w:rsidRPr="009E3DE8" w:rsidRDefault="002D732F" w:rsidP="009B6F91">
            <w:pPr>
              <w:rPr>
                <w:sz w:val="22"/>
                <w:szCs w:val="22"/>
              </w:rPr>
            </w:pPr>
          </w:p>
        </w:tc>
      </w:tr>
      <w:tr w:rsidR="0090413D" w:rsidRPr="00EC58EE" w14:paraId="4D7F6DC5" w14:textId="77777777" w:rsidTr="006B04CB">
        <w:trPr>
          <w:trHeight w:val="315"/>
        </w:trPr>
        <w:tc>
          <w:tcPr>
            <w:tcW w:w="997" w:type="dxa"/>
          </w:tcPr>
          <w:p w14:paraId="7FDDB07F" w14:textId="77777777" w:rsidR="0090413D" w:rsidRPr="004C5DC5" w:rsidRDefault="0090413D" w:rsidP="0090413D">
            <w:pPr>
              <w:jc w:val="both"/>
              <w:rPr>
                <w:sz w:val="22"/>
                <w:szCs w:val="22"/>
              </w:rPr>
            </w:pPr>
          </w:p>
        </w:tc>
        <w:tc>
          <w:tcPr>
            <w:tcW w:w="5645" w:type="dxa"/>
          </w:tcPr>
          <w:p w14:paraId="76C900BA" w14:textId="1FA803E9" w:rsidR="0090413D" w:rsidRPr="000F7BBB" w:rsidRDefault="0090413D" w:rsidP="0090413D">
            <w:pPr>
              <w:rPr>
                <w:sz w:val="22"/>
                <w:szCs w:val="22"/>
              </w:rPr>
            </w:pPr>
            <w:r w:rsidRPr="000F7BBB">
              <w:rPr>
                <w:sz w:val="22"/>
                <w:szCs w:val="22"/>
              </w:rPr>
              <w:t>Break</w:t>
            </w:r>
          </w:p>
        </w:tc>
        <w:tc>
          <w:tcPr>
            <w:tcW w:w="2078" w:type="dxa"/>
          </w:tcPr>
          <w:p w14:paraId="182DE4DF" w14:textId="77777777" w:rsidR="0090413D" w:rsidRPr="000F7BBB" w:rsidRDefault="0090413D" w:rsidP="0090413D">
            <w:pPr>
              <w:rPr>
                <w:sz w:val="22"/>
                <w:szCs w:val="22"/>
              </w:rPr>
            </w:pPr>
          </w:p>
        </w:tc>
        <w:tc>
          <w:tcPr>
            <w:tcW w:w="1292" w:type="dxa"/>
          </w:tcPr>
          <w:p w14:paraId="33B1F7E2" w14:textId="6A797F33" w:rsidR="0090413D" w:rsidRPr="009E3DE8" w:rsidRDefault="0090413D" w:rsidP="0090413D">
            <w:pPr>
              <w:rPr>
                <w:sz w:val="22"/>
                <w:szCs w:val="22"/>
              </w:rPr>
            </w:pPr>
            <w:r w:rsidRPr="009E3DE8">
              <w:rPr>
                <w:sz w:val="22"/>
                <w:szCs w:val="22"/>
              </w:rPr>
              <w:t xml:space="preserve"> </w:t>
            </w:r>
            <w:r w:rsidR="00DF38EA" w:rsidRPr="009E3DE8">
              <w:rPr>
                <w:sz w:val="22"/>
                <w:szCs w:val="22"/>
              </w:rPr>
              <w:t xml:space="preserve"> </w:t>
            </w:r>
            <w:r w:rsidRPr="009E3DE8">
              <w:rPr>
                <w:sz w:val="22"/>
                <w:szCs w:val="22"/>
              </w:rPr>
              <w:t>1</w:t>
            </w:r>
            <w:r w:rsidR="00312A19">
              <w:rPr>
                <w:sz w:val="22"/>
                <w:szCs w:val="22"/>
              </w:rPr>
              <w:t>1</w:t>
            </w:r>
            <w:r w:rsidRPr="009E3DE8">
              <w:rPr>
                <w:sz w:val="22"/>
                <w:szCs w:val="22"/>
              </w:rPr>
              <w:t>:</w:t>
            </w:r>
            <w:r w:rsidR="00270B48">
              <w:rPr>
                <w:sz w:val="22"/>
                <w:szCs w:val="22"/>
              </w:rPr>
              <w:t>30</w:t>
            </w:r>
            <w:r w:rsidRPr="009E3DE8">
              <w:rPr>
                <w:sz w:val="22"/>
                <w:szCs w:val="22"/>
              </w:rPr>
              <w:t xml:space="preserve"> </w:t>
            </w:r>
            <w:r w:rsidR="004D0690" w:rsidRPr="009E3DE8">
              <w:rPr>
                <w:sz w:val="22"/>
                <w:szCs w:val="22"/>
              </w:rPr>
              <w:t>a</w:t>
            </w:r>
            <w:r w:rsidRPr="009E3DE8">
              <w:rPr>
                <w:sz w:val="22"/>
                <w:szCs w:val="22"/>
              </w:rPr>
              <w:t xml:space="preserve">.m. </w:t>
            </w:r>
          </w:p>
        </w:tc>
      </w:tr>
      <w:tr w:rsidR="007A57B3" w:rsidRPr="007A57B3" w14:paraId="52F121AB" w14:textId="77777777" w:rsidTr="006B04CB">
        <w:trPr>
          <w:trHeight w:val="315"/>
        </w:trPr>
        <w:tc>
          <w:tcPr>
            <w:tcW w:w="997" w:type="dxa"/>
          </w:tcPr>
          <w:p w14:paraId="5D3C4480" w14:textId="23EFDC02" w:rsidR="007A57B3" w:rsidRPr="004C5DC5" w:rsidRDefault="00872722" w:rsidP="007A57B3">
            <w:pPr>
              <w:jc w:val="both"/>
              <w:rPr>
                <w:sz w:val="22"/>
                <w:szCs w:val="22"/>
              </w:rPr>
            </w:pPr>
            <w:r>
              <w:rPr>
                <w:sz w:val="22"/>
                <w:szCs w:val="22"/>
              </w:rPr>
              <w:t xml:space="preserve">         </w:t>
            </w:r>
            <w:r w:rsidR="009B3B66">
              <w:rPr>
                <w:sz w:val="22"/>
                <w:szCs w:val="22"/>
              </w:rPr>
              <w:t>10</w:t>
            </w:r>
            <w:r w:rsidR="007A57B3" w:rsidRPr="004C5DC5">
              <w:rPr>
                <w:sz w:val="22"/>
                <w:szCs w:val="22"/>
              </w:rPr>
              <w:t xml:space="preserve">. </w:t>
            </w:r>
          </w:p>
        </w:tc>
        <w:tc>
          <w:tcPr>
            <w:tcW w:w="5645" w:type="dxa"/>
          </w:tcPr>
          <w:p w14:paraId="6C1CDA15" w14:textId="01867999" w:rsidR="007A57B3" w:rsidRPr="00BA12A9" w:rsidRDefault="007A57B3" w:rsidP="007A57B3">
            <w:pPr>
              <w:rPr>
                <w:sz w:val="22"/>
                <w:szCs w:val="22"/>
              </w:rPr>
            </w:pPr>
            <w:r w:rsidRPr="00BA12A9">
              <w:rPr>
                <w:sz w:val="22"/>
                <w:szCs w:val="22"/>
              </w:rPr>
              <w:t>Planning Working Group (PLWG)</w:t>
            </w:r>
          </w:p>
        </w:tc>
        <w:tc>
          <w:tcPr>
            <w:tcW w:w="2078" w:type="dxa"/>
          </w:tcPr>
          <w:p w14:paraId="29E753F0" w14:textId="1EF387AD" w:rsidR="007A57B3" w:rsidRPr="000F7BBB" w:rsidRDefault="007A57B3" w:rsidP="007A57B3">
            <w:pPr>
              <w:rPr>
                <w:sz w:val="22"/>
                <w:szCs w:val="22"/>
              </w:rPr>
            </w:pPr>
            <w:r w:rsidRPr="000F7BBB">
              <w:rPr>
                <w:sz w:val="22"/>
                <w:szCs w:val="22"/>
              </w:rPr>
              <w:t>Charles DeWitt</w:t>
            </w:r>
          </w:p>
        </w:tc>
        <w:tc>
          <w:tcPr>
            <w:tcW w:w="1292" w:type="dxa"/>
          </w:tcPr>
          <w:p w14:paraId="2A8BDEDA" w14:textId="3862610D" w:rsidR="007A57B3" w:rsidRPr="009E3DE8" w:rsidRDefault="007A57B3" w:rsidP="007A57B3">
            <w:pPr>
              <w:rPr>
                <w:sz w:val="22"/>
                <w:szCs w:val="22"/>
              </w:rPr>
            </w:pPr>
            <w:r w:rsidRPr="009E3DE8">
              <w:rPr>
                <w:sz w:val="22"/>
                <w:szCs w:val="22"/>
              </w:rPr>
              <w:t xml:space="preserve">  1</w:t>
            </w:r>
            <w:r w:rsidR="00312A19">
              <w:rPr>
                <w:sz w:val="22"/>
                <w:szCs w:val="22"/>
              </w:rPr>
              <w:t>1</w:t>
            </w:r>
            <w:r w:rsidRPr="009E3DE8">
              <w:rPr>
                <w:sz w:val="22"/>
                <w:szCs w:val="22"/>
              </w:rPr>
              <w:t>:</w:t>
            </w:r>
            <w:r w:rsidR="00270B48">
              <w:rPr>
                <w:sz w:val="22"/>
                <w:szCs w:val="22"/>
              </w:rPr>
              <w:t>45</w:t>
            </w:r>
            <w:r w:rsidRPr="009E3DE8">
              <w:rPr>
                <w:sz w:val="22"/>
                <w:szCs w:val="22"/>
              </w:rPr>
              <w:t xml:space="preserve"> a.m. </w:t>
            </w:r>
          </w:p>
        </w:tc>
      </w:tr>
      <w:tr w:rsidR="007A57B3" w:rsidRPr="007A57B3" w14:paraId="56BB5685" w14:textId="77777777" w:rsidTr="006B04CB">
        <w:trPr>
          <w:trHeight w:val="315"/>
        </w:trPr>
        <w:tc>
          <w:tcPr>
            <w:tcW w:w="997" w:type="dxa"/>
          </w:tcPr>
          <w:p w14:paraId="473C6CD1" w14:textId="77777777" w:rsidR="007A57B3" w:rsidRPr="004C5DC5" w:rsidRDefault="007A57B3" w:rsidP="007A57B3">
            <w:pPr>
              <w:jc w:val="both"/>
              <w:rPr>
                <w:sz w:val="22"/>
                <w:szCs w:val="22"/>
              </w:rPr>
            </w:pPr>
          </w:p>
        </w:tc>
        <w:tc>
          <w:tcPr>
            <w:tcW w:w="5645" w:type="dxa"/>
          </w:tcPr>
          <w:p w14:paraId="74275D7F" w14:textId="66B56A18" w:rsidR="007A57B3" w:rsidRPr="00BA12A9" w:rsidRDefault="007A57B3" w:rsidP="007A57B3">
            <w:pPr>
              <w:pStyle w:val="ListParagraph"/>
              <w:numPr>
                <w:ilvl w:val="0"/>
                <w:numId w:val="17"/>
              </w:numPr>
              <w:rPr>
                <w:sz w:val="22"/>
                <w:szCs w:val="22"/>
              </w:rPr>
            </w:pPr>
            <w:r w:rsidRPr="00BA12A9">
              <w:rPr>
                <w:sz w:val="22"/>
                <w:szCs w:val="22"/>
              </w:rPr>
              <w:t>NPRR1070, Planning Criteria for GTC Exit Solutions (OWG/PLWG) (Possible Vote)</w:t>
            </w:r>
            <w:r w:rsidR="00C97D40" w:rsidRPr="00BA12A9">
              <w:rPr>
                <w:sz w:val="22"/>
                <w:szCs w:val="22"/>
              </w:rPr>
              <w:t xml:space="preserve">  </w:t>
            </w:r>
          </w:p>
        </w:tc>
        <w:tc>
          <w:tcPr>
            <w:tcW w:w="2078" w:type="dxa"/>
          </w:tcPr>
          <w:p w14:paraId="253ACD98" w14:textId="77777777" w:rsidR="007A57B3" w:rsidRPr="00266554" w:rsidRDefault="007A57B3" w:rsidP="007A57B3">
            <w:pPr>
              <w:rPr>
                <w:sz w:val="22"/>
                <w:szCs w:val="22"/>
                <w:highlight w:val="lightGray"/>
              </w:rPr>
            </w:pPr>
          </w:p>
        </w:tc>
        <w:tc>
          <w:tcPr>
            <w:tcW w:w="1292" w:type="dxa"/>
          </w:tcPr>
          <w:p w14:paraId="5BEE0ED1" w14:textId="50D717B5" w:rsidR="007A57B3" w:rsidRPr="009E3DE8" w:rsidRDefault="007A57B3" w:rsidP="007A57B3">
            <w:pPr>
              <w:rPr>
                <w:sz w:val="22"/>
                <w:szCs w:val="22"/>
              </w:rPr>
            </w:pPr>
          </w:p>
        </w:tc>
      </w:tr>
      <w:tr w:rsidR="004C0EA3" w:rsidRPr="007A57B3" w14:paraId="2F8665C8" w14:textId="77777777" w:rsidTr="006B04CB">
        <w:trPr>
          <w:trHeight w:val="315"/>
        </w:trPr>
        <w:tc>
          <w:tcPr>
            <w:tcW w:w="997" w:type="dxa"/>
          </w:tcPr>
          <w:p w14:paraId="6CB4D4D5" w14:textId="31320F2F" w:rsidR="004C0EA3" w:rsidRPr="004C5DC5" w:rsidRDefault="004C0EA3" w:rsidP="004C0EA3">
            <w:pPr>
              <w:jc w:val="both"/>
              <w:rPr>
                <w:sz w:val="22"/>
                <w:szCs w:val="22"/>
              </w:rPr>
            </w:pPr>
            <w:r w:rsidRPr="004C5DC5">
              <w:rPr>
                <w:sz w:val="22"/>
                <w:szCs w:val="22"/>
              </w:rPr>
              <w:t xml:space="preserve">        </w:t>
            </w:r>
            <w:r w:rsidR="00E378A8" w:rsidRPr="004C5DC5">
              <w:rPr>
                <w:sz w:val="22"/>
                <w:szCs w:val="22"/>
              </w:rPr>
              <w:t xml:space="preserve"> </w:t>
            </w:r>
            <w:r w:rsidR="00AD1D3E" w:rsidRPr="004C5DC5">
              <w:rPr>
                <w:sz w:val="22"/>
                <w:szCs w:val="22"/>
              </w:rPr>
              <w:t>1</w:t>
            </w:r>
            <w:r w:rsidR="009B3B66">
              <w:rPr>
                <w:sz w:val="22"/>
                <w:szCs w:val="22"/>
              </w:rPr>
              <w:t>1</w:t>
            </w:r>
            <w:r w:rsidRPr="004C5DC5">
              <w:rPr>
                <w:sz w:val="22"/>
                <w:szCs w:val="22"/>
              </w:rPr>
              <w:t>.</w:t>
            </w:r>
          </w:p>
        </w:tc>
        <w:tc>
          <w:tcPr>
            <w:tcW w:w="5645" w:type="dxa"/>
          </w:tcPr>
          <w:p w14:paraId="7055E7A3" w14:textId="165D3022" w:rsidR="004C0EA3" w:rsidRPr="00BA12A9" w:rsidRDefault="004C0EA3" w:rsidP="004C0EA3">
            <w:pPr>
              <w:rPr>
                <w:sz w:val="22"/>
                <w:szCs w:val="22"/>
              </w:rPr>
            </w:pPr>
            <w:r w:rsidRPr="00BA12A9">
              <w:rPr>
                <w:sz w:val="22"/>
                <w:szCs w:val="22"/>
              </w:rPr>
              <w:t xml:space="preserve">Operations Working Group (OWG)  </w:t>
            </w:r>
          </w:p>
        </w:tc>
        <w:tc>
          <w:tcPr>
            <w:tcW w:w="2078" w:type="dxa"/>
          </w:tcPr>
          <w:p w14:paraId="2AA44696" w14:textId="0EC348A2" w:rsidR="004C0EA3" w:rsidRPr="00BA12A9" w:rsidRDefault="004C0EA3" w:rsidP="004C0EA3">
            <w:pPr>
              <w:rPr>
                <w:sz w:val="22"/>
                <w:szCs w:val="22"/>
              </w:rPr>
            </w:pPr>
            <w:r w:rsidRPr="00BA12A9">
              <w:rPr>
                <w:sz w:val="22"/>
                <w:szCs w:val="22"/>
              </w:rPr>
              <w:t>Rickey Floyd</w:t>
            </w:r>
          </w:p>
        </w:tc>
        <w:tc>
          <w:tcPr>
            <w:tcW w:w="1292" w:type="dxa"/>
          </w:tcPr>
          <w:p w14:paraId="7B34B165" w14:textId="687D4148" w:rsidR="004C0EA3" w:rsidRPr="009E3DE8" w:rsidRDefault="004C0EA3" w:rsidP="004C0EA3">
            <w:pPr>
              <w:rPr>
                <w:sz w:val="22"/>
                <w:szCs w:val="22"/>
              </w:rPr>
            </w:pPr>
            <w:r w:rsidRPr="009E3DE8">
              <w:rPr>
                <w:sz w:val="22"/>
                <w:szCs w:val="22"/>
              </w:rPr>
              <w:t xml:space="preserve">  1</w:t>
            </w:r>
            <w:r w:rsidR="00312A19">
              <w:rPr>
                <w:sz w:val="22"/>
                <w:szCs w:val="22"/>
              </w:rPr>
              <w:t>1</w:t>
            </w:r>
            <w:r w:rsidRPr="009E3DE8">
              <w:rPr>
                <w:sz w:val="22"/>
                <w:szCs w:val="22"/>
              </w:rPr>
              <w:t>:</w:t>
            </w:r>
            <w:r w:rsidR="00B34A3D">
              <w:rPr>
                <w:sz w:val="22"/>
                <w:szCs w:val="22"/>
              </w:rPr>
              <w:t>5</w:t>
            </w:r>
            <w:r w:rsidR="009E3DE8" w:rsidRPr="009E3DE8">
              <w:rPr>
                <w:sz w:val="22"/>
                <w:szCs w:val="22"/>
              </w:rPr>
              <w:t>5</w:t>
            </w:r>
            <w:r w:rsidRPr="009E3DE8">
              <w:rPr>
                <w:sz w:val="22"/>
                <w:szCs w:val="22"/>
              </w:rPr>
              <w:t xml:space="preserve"> </w:t>
            </w:r>
            <w:r w:rsidR="00FB191E" w:rsidRPr="009E3DE8">
              <w:rPr>
                <w:sz w:val="22"/>
                <w:szCs w:val="22"/>
              </w:rPr>
              <w:t>a</w:t>
            </w:r>
            <w:r w:rsidRPr="009E3DE8">
              <w:rPr>
                <w:sz w:val="22"/>
                <w:szCs w:val="22"/>
              </w:rPr>
              <w:t xml:space="preserve">.m. </w:t>
            </w:r>
          </w:p>
        </w:tc>
      </w:tr>
      <w:tr w:rsidR="004C0EA3" w:rsidRPr="00EC58EE" w14:paraId="14430902" w14:textId="77777777" w:rsidTr="006B04CB">
        <w:trPr>
          <w:trHeight w:val="315"/>
        </w:trPr>
        <w:tc>
          <w:tcPr>
            <w:tcW w:w="997" w:type="dxa"/>
          </w:tcPr>
          <w:p w14:paraId="2DAAD76E" w14:textId="77777777" w:rsidR="004C0EA3" w:rsidRPr="004C5DC5" w:rsidRDefault="004C0EA3" w:rsidP="004C0EA3">
            <w:pPr>
              <w:jc w:val="both"/>
              <w:rPr>
                <w:sz w:val="22"/>
                <w:szCs w:val="22"/>
              </w:rPr>
            </w:pPr>
          </w:p>
        </w:tc>
        <w:tc>
          <w:tcPr>
            <w:tcW w:w="5645" w:type="dxa"/>
          </w:tcPr>
          <w:p w14:paraId="0E176B69" w14:textId="09D91020" w:rsidR="004C0EA3" w:rsidRPr="00DD7606" w:rsidRDefault="004C0EA3" w:rsidP="004C0EA3">
            <w:pPr>
              <w:pStyle w:val="ListParagraph"/>
              <w:numPr>
                <w:ilvl w:val="0"/>
                <w:numId w:val="13"/>
              </w:numPr>
              <w:rPr>
                <w:sz w:val="22"/>
                <w:szCs w:val="22"/>
              </w:rPr>
            </w:pPr>
            <w:r w:rsidRPr="00DD7606">
              <w:rPr>
                <w:sz w:val="22"/>
                <w:szCs w:val="22"/>
              </w:rPr>
              <w:t>NPRR1084, Improvements to Reporting of Resource Outages and Derates (Possible Vote)</w:t>
            </w:r>
          </w:p>
        </w:tc>
        <w:tc>
          <w:tcPr>
            <w:tcW w:w="2078" w:type="dxa"/>
          </w:tcPr>
          <w:p w14:paraId="33804375" w14:textId="77777777" w:rsidR="004C0EA3" w:rsidRPr="00266554" w:rsidRDefault="004C0EA3" w:rsidP="004C0EA3">
            <w:pPr>
              <w:rPr>
                <w:sz w:val="22"/>
                <w:szCs w:val="22"/>
                <w:highlight w:val="lightGray"/>
              </w:rPr>
            </w:pPr>
          </w:p>
        </w:tc>
        <w:tc>
          <w:tcPr>
            <w:tcW w:w="1292" w:type="dxa"/>
          </w:tcPr>
          <w:p w14:paraId="5AA8AEB4" w14:textId="0E5077C6" w:rsidR="004C0EA3" w:rsidRPr="009E3DE8" w:rsidRDefault="004C0EA3" w:rsidP="004C0EA3">
            <w:pPr>
              <w:rPr>
                <w:sz w:val="22"/>
                <w:szCs w:val="22"/>
              </w:rPr>
            </w:pPr>
            <w:r w:rsidRPr="009E3DE8">
              <w:rPr>
                <w:sz w:val="22"/>
                <w:szCs w:val="22"/>
              </w:rPr>
              <w:t xml:space="preserve">   </w:t>
            </w:r>
          </w:p>
        </w:tc>
      </w:tr>
      <w:tr w:rsidR="004C0EA3" w:rsidRPr="00EC58EE" w14:paraId="4BF520EF" w14:textId="77777777" w:rsidTr="006B04CB">
        <w:trPr>
          <w:trHeight w:val="315"/>
        </w:trPr>
        <w:tc>
          <w:tcPr>
            <w:tcW w:w="997" w:type="dxa"/>
          </w:tcPr>
          <w:p w14:paraId="294C2EF4" w14:textId="77777777" w:rsidR="004C0EA3" w:rsidRPr="004C5DC5" w:rsidRDefault="004C0EA3" w:rsidP="004C0EA3">
            <w:pPr>
              <w:jc w:val="both"/>
              <w:rPr>
                <w:sz w:val="22"/>
                <w:szCs w:val="22"/>
              </w:rPr>
            </w:pPr>
          </w:p>
        </w:tc>
        <w:tc>
          <w:tcPr>
            <w:tcW w:w="5645" w:type="dxa"/>
          </w:tcPr>
          <w:p w14:paraId="6AB21E9B" w14:textId="4A7725E4" w:rsidR="004C0EA3" w:rsidRPr="00DD7606" w:rsidRDefault="004C0EA3" w:rsidP="004C0EA3">
            <w:pPr>
              <w:pStyle w:val="ListParagraph"/>
              <w:numPr>
                <w:ilvl w:val="0"/>
                <w:numId w:val="13"/>
              </w:numPr>
              <w:rPr>
                <w:sz w:val="22"/>
                <w:szCs w:val="22"/>
              </w:rPr>
            </w:pPr>
            <w:r w:rsidRPr="00DD7606">
              <w:rPr>
                <w:sz w:val="22"/>
                <w:szCs w:val="22"/>
              </w:rPr>
              <w:t>NPRR1085, Ensuring Continuous Validity of Physical Responsive Capability (PRC) and Dispatch through Timely Changes to Resource Telemetry and Current Operating Plans (COPs) (OWG, PDCWG)</w:t>
            </w:r>
            <w:r w:rsidRPr="00DD7606">
              <w:t xml:space="preserve"> </w:t>
            </w:r>
            <w:r w:rsidRPr="00DD7606">
              <w:rPr>
                <w:sz w:val="22"/>
                <w:szCs w:val="22"/>
              </w:rPr>
              <w:t>(Possible Vote)</w:t>
            </w:r>
          </w:p>
        </w:tc>
        <w:tc>
          <w:tcPr>
            <w:tcW w:w="2078" w:type="dxa"/>
          </w:tcPr>
          <w:p w14:paraId="4E4D0397" w14:textId="77777777" w:rsidR="004C0EA3" w:rsidRPr="00266554" w:rsidRDefault="004C0EA3" w:rsidP="004C0EA3">
            <w:pPr>
              <w:rPr>
                <w:sz w:val="22"/>
                <w:szCs w:val="22"/>
                <w:highlight w:val="lightGray"/>
              </w:rPr>
            </w:pPr>
          </w:p>
        </w:tc>
        <w:tc>
          <w:tcPr>
            <w:tcW w:w="1292" w:type="dxa"/>
          </w:tcPr>
          <w:p w14:paraId="7B8F852E" w14:textId="77777777" w:rsidR="004C0EA3" w:rsidRPr="00266554" w:rsidRDefault="004C0EA3" w:rsidP="004C0EA3">
            <w:pPr>
              <w:rPr>
                <w:sz w:val="22"/>
                <w:szCs w:val="22"/>
                <w:highlight w:val="lightGray"/>
              </w:rPr>
            </w:pPr>
          </w:p>
        </w:tc>
      </w:tr>
      <w:tr w:rsidR="004C0EA3" w:rsidRPr="00EC58EE" w14:paraId="0959160E" w14:textId="77777777" w:rsidTr="006B04CB">
        <w:trPr>
          <w:trHeight w:val="315"/>
        </w:trPr>
        <w:tc>
          <w:tcPr>
            <w:tcW w:w="997" w:type="dxa"/>
          </w:tcPr>
          <w:p w14:paraId="6C2629ED" w14:textId="77777777" w:rsidR="004C0EA3" w:rsidRPr="004C5DC5" w:rsidRDefault="004C0EA3" w:rsidP="004C0EA3">
            <w:pPr>
              <w:jc w:val="both"/>
              <w:rPr>
                <w:sz w:val="22"/>
                <w:szCs w:val="22"/>
              </w:rPr>
            </w:pPr>
          </w:p>
        </w:tc>
        <w:tc>
          <w:tcPr>
            <w:tcW w:w="5645" w:type="dxa"/>
          </w:tcPr>
          <w:p w14:paraId="0F235D8A" w14:textId="192D8935" w:rsidR="004C0EA3" w:rsidRPr="00DD7606" w:rsidRDefault="004C0EA3" w:rsidP="004C0EA3">
            <w:pPr>
              <w:pStyle w:val="ListParagraph"/>
              <w:numPr>
                <w:ilvl w:val="0"/>
                <w:numId w:val="13"/>
              </w:numPr>
              <w:rPr>
                <w:sz w:val="22"/>
                <w:szCs w:val="22"/>
              </w:rPr>
            </w:pPr>
            <w:r w:rsidRPr="00DD7606">
              <w:rPr>
                <w:sz w:val="22"/>
                <w:szCs w:val="22"/>
              </w:rPr>
              <w:t xml:space="preserve">NPRR1118, Clarifications to the OSA Process (Possible Vote) </w:t>
            </w:r>
          </w:p>
        </w:tc>
        <w:tc>
          <w:tcPr>
            <w:tcW w:w="2078" w:type="dxa"/>
          </w:tcPr>
          <w:p w14:paraId="5AC83519" w14:textId="77777777" w:rsidR="004C0EA3" w:rsidRPr="00266554" w:rsidRDefault="004C0EA3" w:rsidP="004C0EA3">
            <w:pPr>
              <w:rPr>
                <w:sz w:val="22"/>
                <w:szCs w:val="22"/>
                <w:highlight w:val="lightGray"/>
              </w:rPr>
            </w:pPr>
          </w:p>
        </w:tc>
        <w:tc>
          <w:tcPr>
            <w:tcW w:w="1292" w:type="dxa"/>
          </w:tcPr>
          <w:p w14:paraId="4DA9E23D" w14:textId="77777777" w:rsidR="004C0EA3" w:rsidRPr="00266554" w:rsidRDefault="004C0EA3" w:rsidP="004C0EA3">
            <w:pPr>
              <w:rPr>
                <w:sz w:val="22"/>
                <w:szCs w:val="22"/>
                <w:highlight w:val="lightGray"/>
              </w:rPr>
            </w:pPr>
          </w:p>
        </w:tc>
      </w:tr>
      <w:tr w:rsidR="00DD7606" w:rsidRPr="00EC58EE" w14:paraId="413536F9" w14:textId="77777777" w:rsidTr="006B04CB">
        <w:trPr>
          <w:trHeight w:val="315"/>
        </w:trPr>
        <w:tc>
          <w:tcPr>
            <w:tcW w:w="997" w:type="dxa"/>
          </w:tcPr>
          <w:p w14:paraId="66211EEC" w14:textId="77777777" w:rsidR="00DD7606" w:rsidRPr="004C5DC5" w:rsidRDefault="00DD7606" w:rsidP="004C0EA3">
            <w:pPr>
              <w:jc w:val="both"/>
              <w:rPr>
                <w:sz w:val="22"/>
                <w:szCs w:val="22"/>
              </w:rPr>
            </w:pPr>
          </w:p>
        </w:tc>
        <w:tc>
          <w:tcPr>
            <w:tcW w:w="5645" w:type="dxa"/>
          </w:tcPr>
          <w:p w14:paraId="1FAC40DE" w14:textId="232BFDAC" w:rsidR="00DD7606" w:rsidRPr="009E3DE8" w:rsidRDefault="00DD7606" w:rsidP="004C0EA3">
            <w:pPr>
              <w:pStyle w:val="ListParagraph"/>
              <w:numPr>
                <w:ilvl w:val="0"/>
                <w:numId w:val="13"/>
              </w:numPr>
              <w:rPr>
                <w:sz w:val="22"/>
                <w:szCs w:val="22"/>
              </w:rPr>
            </w:pPr>
            <w:r w:rsidRPr="009E3DE8">
              <w:rPr>
                <w:sz w:val="22"/>
                <w:szCs w:val="22"/>
              </w:rPr>
              <w:t>SCR821, Voltage Set Point Target Information for Distribution Generation Resource (DGR) or Distribution Energy Storage Resource (DESR) (OWG, NDSWG, VPWG)</w:t>
            </w:r>
            <w:r w:rsidR="009E3DE8">
              <w:rPr>
                <w:sz w:val="22"/>
                <w:szCs w:val="22"/>
              </w:rPr>
              <w:t xml:space="preserve"> (Possible Vote)</w:t>
            </w:r>
          </w:p>
        </w:tc>
        <w:tc>
          <w:tcPr>
            <w:tcW w:w="2078" w:type="dxa"/>
          </w:tcPr>
          <w:p w14:paraId="2E41452A" w14:textId="77777777" w:rsidR="00DD7606" w:rsidRPr="00266554" w:rsidRDefault="00DD7606" w:rsidP="004C0EA3">
            <w:pPr>
              <w:rPr>
                <w:sz w:val="22"/>
                <w:szCs w:val="22"/>
                <w:highlight w:val="lightGray"/>
              </w:rPr>
            </w:pPr>
          </w:p>
        </w:tc>
        <w:tc>
          <w:tcPr>
            <w:tcW w:w="1292" w:type="dxa"/>
          </w:tcPr>
          <w:p w14:paraId="19071ECC" w14:textId="77777777" w:rsidR="00DD7606" w:rsidRPr="00266554" w:rsidRDefault="00DD7606" w:rsidP="004C0EA3">
            <w:pPr>
              <w:rPr>
                <w:sz w:val="22"/>
                <w:szCs w:val="22"/>
                <w:highlight w:val="lightGray"/>
              </w:rPr>
            </w:pPr>
          </w:p>
        </w:tc>
      </w:tr>
      <w:tr w:rsidR="004C0EA3" w:rsidRPr="00EC58EE" w14:paraId="219141F1" w14:textId="77777777" w:rsidTr="006B04CB">
        <w:trPr>
          <w:trHeight w:val="315"/>
        </w:trPr>
        <w:tc>
          <w:tcPr>
            <w:tcW w:w="997" w:type="dxa"/>
          </w:tcPr>
          <w:p w14:paraId="55BA1D70" w14:textId="77777777" w:rsidR="004C0EA3" w:rsidRPr="004C5DC5" w:rsidRDefault="004C0EA3" w:rsidP="004C0EA3">
            <w:pPr>
              <w:jc w:val="both"/>
              <w:rPr>
                <w:sz w:val="22"/>
                <w:szCs w:val="22"/>
              </w:rPr>
            </w:pPr>
          </w:p>
        </w:tc>
        <w:tc>
          <w:tcPr>
            <w:tcW w:w="5645" w:type="dxa"/>
          </w:tcPr>
          <w:p w14:paraId="60083916" w14:textId="43EAB693" w:rsidR="004C0EA3" w:rsidRPr="009E3DE8" w:rsidRDefault="004C0EA3" w:rsidP="004C0EA3">
            <w:pPr>
              <w:pStyle w:val="ListParagraph"/>
              <w:numPr>
                <w:ilvl w:val="0"/>
                <w:numId w:val="13"/>
              </w:numPr>
              <w:rPr>
                <w:sz w:val="22"/>
                <w:szCs w:val="22"/>
              </w:rPr>
            </w:pPr>
            <w:r w:rsidRPr="009E3DE8">
              <w:rPr>
                <w:sz w:val="22"/>
                <w:szCs w:val="22"/>
              </w:rPr>
              <w:t>NOGRR215, Limit Use of Remedial Action Schemes (Possible Vote)</w:t>
            </w:r>
          </w:p>
        </w:tc>
        <w:tc>
          <w:tcPr>
            <w:tcW w:w="2078" w:type="dxa"/>
          </w:tcPr>
          <w:p w14:paraId="3682F44F" w14:textId="77777777" w:rsidR="004C0EA3" w:rsidRPr="00266554" w:rsidRDefault="004C0EA3" w:rsidP="004C0EA3">
            <w:pPr>
              <w:rPr>
                <w:sz w:val="22"/>
                <w:szCs w:val="22"/>
                <w:highlight w:val="lightGray"/>
              </w:rPr>
            </w:pPr>
          </w:p>
        </w:tc>
        <w:tc>
          <w:tcPr>
            <w:tcW w:w="1292" w:type="dxa"/>
          </w:tcPr>
          <w:p w14:paraId="58E34314" w14:textId="77777777" w:rsidR="004C0EA3" w:rsidRPr="00266554" w:rsidRDefault="004C0EA3" w:rsidP="004C0EA3">
            <w:pPr>
              <w:rPr>
                <w:sz w:val="22"/>
                <w:szCs w:val="22"/>
                <w:highlight w:val="lightGray"/>
              </w:rPr>
            </w:pPr>
          </w:p>
        </w:tc>
      </w:tr>
      <w:tr w:rsidR="004C0EA3" w:rsidRPr="00EC58EE" w14:paraId="7A685BE0" w14:textId="77777777" w:rsidTr="008C632B">
        <w:trPr>
          <w:trHeight w:val="846"/>
        </w:trPr>
        <w:tc>
          <w:tcPr>
            <w:tcW w:w="997" w:type="dxa"/>
          </w:tcPr>
          <w:p w14:paraId="2048358F" w14:textId="77777777" w:rsidR="004C0EA3" w:rsidRPr="004C5DC5" w:rsidRDefault="004C0EA3" w:rsidP="004C0EA3">
            <w:pPr>
              <w:jc w:val="both"/>
              <w:rPr>
                <w:sz w:val="22"/>
                <w:szCs w:val="22"/>
              </w:rPr>
            </w:pPr>
          </w:p>
        </w:tc>
        <w:tc>
          <w:tcPr>
            <w:tcW w:w="5645" w:type="dxa"/>
          </w:tcPr>
          <w:p w14:paraId="0D3B6101" w14:textId="10044C65" w:rsidR="00C97D40" w:rsidRPr="000F7BBB" w:rsidRDefault="004C0EA3" w:rsidP="000F7BBB">
            <w:pPr>
              <w:pStyle w:val="ListParagraph"/>
              <w:numPr>
                <w:ilvl w:val="0"/>
                <w:numId w:val="13"/>
              </w:numPr>
              <w:rPr>
                <w:sz w:val="22"/>
                <w:szCs w:val="22"/>
              </w:rPr>
            </w:pPr>
            <w:r w:rsidRPr="00DD7606">
              <w:rPr>
                <w:sz w:val="22"/>
                <w:szCs w:val="22"/>
              </w:rPr>
              <w:t xml:space="preserve">NOGRR226, Revision to 5% Transmission Operator (TO) Load Shedding Relay Point (DWG, OWG, PDCWG) (Possible Vote)  </w:t>
            </w:r>
          </w:p>
        </w:tc>
        <w:tc>
          <w:tcPr>
            <w:tcW w:w="2078" w:type="dxa"/>
          </w:tcPr>
          <w:p w14:paraId="3A0523BA" w14:textId="77777777" w:rsidR="004C0EA3" w:rsidRPr="00266554" w:rsidRDefault="004C0EA3" w:rsidP="004C0EA3">
            <w:pPr>
              <w:rPr>
                <w:sz w:val="22"/>
                <w:szCs w:val="22"/>
                <w:highlight w:val="lightGray"/>
              </w:rPr>
            </w:pPr>
          </w:p>
        </w:tc>
        <w:tc>
          <w:tcPr>
            <w:tcW w:w="1292" w:type="dxa"/>
          </w:tcPr>
          <w:p w14:paraId="72387188" w14:textId="77777777" w:rsidR="004C0EA3" w:rsidRPr="00266554" w:rsidRDefault="004C0EA3" w:rsidP="004C0EA3">
            <w:pPr>
              <w:rPr>
                <w:sz w:val="22"/>
                <w:szCs w:val="22"/>
                <w:highlight w:val="lightGray"/>
              </w:rPr>
            </w:pPr>
          </w:p>
        </w:tc>
      </w:tr>
      <w:tr w:rsidR="004C0EA3" w:rsidRPr="00EC58EE" w14:paraId="3F893EEE" w14:textId="77777777" w:rsidTr="008C632B">
        <w:trPr>
          <w:trHeight w:val="540"/>
        </w:trPr>
        <w:tc>
          <w:tcPr>
            <w:tcW w:w="997" w:type="dxa"/>
          </w:tcPr>
          <w:p w14:paraId="4A647A03" w14:textId="43D7EFF3" w:rsidR="004C0EA3" w:rsidRPr="004C5DC5" w:rsidRDefault="004C0EA3" w:rsidP="004C0EA3">
            <w:pPr>
              <w:jc w:val="both"/>
              <w:rPr>
                <w:sz w:val="22"/>
                <w:szCs w:val="22"/>
              </w:rPr>
            </w:pPr>
            <w:r w:rsidRPr="004C5DC5">
              <w:rPr>
                <w:sz w:val="22"/>
                <w:szCs w:val="22"/>
              </w:rPr>
              <w:t xml:space="preserve">         1</w:t>
            </w:r>
            <w:r w:rsidR="009B3B66">
              <w:rPr>
                <w:sz w:val="22"/>
                <w:szCs w:val="22"/>
              </w:rPr>
              <w:t>2</w:t>
            </w:r>
            <w:r w:rsidRPr="004C5DC5">
              <w:rPr>
                <w:sz w:val="22"/>
                <w:szCs w:val="22"/>
              </w:rPr>
              <w:t xml:space="preserve">. </w:t>
            </w:r>
          </w:p>
        </w:tc>
        <w:tc>
          <w:tcPr>
            <w:tcW w:w="5645" w:type="dxa"/>
          </w:tcPr>
          <w:p w14:paraId="0BA99651" w14:textId="5CACAE96" w:rsidR="004C0EA3" w:rsidRPr="00DD7606" w:rsidRDefault="004C0EA3" w:rsidP="004C0EA3">
            <w:pPr>
              <w:rPr>
                <w:sz w:val="22"/>
                <w:szCs w:val="22"/>
              </w:rPr>
            </w:pPr>
            <w:r w:rsidRPr="00DD7606">
              <w:rPr>
                <w:sz w:val="22"/>
                <w:szCs w:val="22"/>
              </w:rPr>
              <w:t>Performance Disturbance Compliance Working Group (PDCWG)</w:t>
            </w:r>
          </w:p>
        </w:tc>
        <w:tc>
          <w:tcPr>
            <w:tcW w:w="2078" w:type="dxa"/>
          </w:tcPr>
          <w:p w14:paraId="03F85102" w14:textId="239CB331" w:rsidR="004C0EA3" w:rsidRPr="009E3DE8" w:rsidRDefault="004C0EA3" w:rsidP="004C0EA3">
            <w:pPr>
              <w:rPr>
                <w:sz w:val="22"/>
                <w:szCs w:val="22"/>
              </w:rPr>
            </w:pPr>
            <w:r w:rsidRPr="009E3DE8">
              <w:rPr>
                <w:sz w:val="22"/>
                <w:szCs w:val="22"/>
              </w:rPr>
              <w:t>Jimmy Jackson</w:t>
            </w:r>
          </w:p>
        </w:tc>
        <w:tc>
          <w:tcPr>
            <w:tcW w:w="1292" w:type="dxa"/>
          </w:tcPr>
          <w:p w14:paraId="68487A50" w14:textId="64FB3994" w:rsidR="004C0EA3" w:rsidRPr="009E3DE8" w:rsidRDefault="004C0EA3" w:rsidP="004C0EA3">
            <w:pPr>
              <w:rPr>
                <w:sz w:val="22"/>
                <w:szCs w:val="22"/>
              </w:rPr>
            </w:pPr>
            <w:r w:rsidRPr="009E3DE8">
              <w:rPr>
                <w:sz w:val="22"/>
                <w:szCs w:val="22"/>
              </w:rPr>
              <w:t xml:space="preserve">  </w:t>
            </w:r>
            <w:r w:rsidR="00270B48">
              <w:rPr>
                <w:sz w:val="22"/>
                <w:szCs w:val="22"/>
              </w:rPr>
              <w:t>12:</w:t>
            </w:r>
            <w:r w:rsidR="00B34A3D">
              <w:rPr>
                <w:sz w:val="22"/>
                <w:szCs w:val="22"/>
              </w:rPr>
              <w:t>2</w:t>
            </w:r>
            <w:r w:rsidR="00270B48">
              <w:rPr>
                <w:sz w:val="22"/>
                <w:szCs w:val="22"/>
              </w:rPr>
              <w:t>5 p.m.</w:t>
            </w:r>
            <w:r w:rsidRPr="009E3DE8">
              <w:rPr>
                <w:sz w:val="22"/>
                <w:szCs w:val="22"/>
              </w:rPr>
              <w:t xml:space="preserve"> </w:t>
            </w:r>
          </w:p>
        </w:tc>
      </w:tr>
      <w:tr w:rsidR="00DD7606" w:rsidRPr="00EC58EE" w14:paraId="119A29AA" w14:textId="77777777" w:rsidTr="008C632B">
        <w:trPr>
          <w:trHeight w:val="540"/>
        </w:trPr>
        <w:tc>
          <w:tcPr>
            <w:tcW w:w="997" w:type="dxa"/>
          </w:tcPr>
          <w:p w14:paraId="709DCA33" w14:textId="77777777" w:rsidR="00DD7606" w:rsidRPr="004C5DC5" w:rsidRDefault="00DD7606" w:rsidP="004C0EA3">
            <w:pPr>
              <w:jc w:val="both"/>
              <w:rPr>
                <w:sz w:val="22"/>
                <w:szCs w:val="22"/>
              </w:rPr>
            </w:pPr>
          </w:p>
        </w:tc>
        <w:tc>
          <w:tcPr>
            <w:tcW w:w="5645" w:type="dxa"/>
          </w:tcPr>
          <w:p w14:paraId="7062F545" w14:textId="2F7014AB" w:rsidR="00DD7606" w:rsidRPr="00DD7606" w:rsidRDefault="00DD7606" w:rsidP="00DD7606">
            <w:pPr>
              <w:pStyle w:val="ListParagraph"/>
              <w:numPr>
                <w:ilvl w:val="0"/>
                <w:numId w:val="25"/>
              </w:numPr>
              <w:rPr>
                <w:sz w:val="22"/>
                <w:szCs w:val="22"/>
              </w:rPr>
            </w:pPr>
            <w:r w:rsidRPr="00DD7606">
              <w:rPr>
                <w:sz w:val="22"/>
                <w:szCs w:val="22"/>
              </w:rPr>
              <w:t>NPRR1128, Allow FFR Procurement up to FFR Limit Without Proration</w:t>
            </w:r>
            <w:r w:rsidR="0023349B">
              <w:rPr>
                <w:sz w:val="22"/>
                <w:szCs w:val="22"/>
              </w:rPr>
              <w:t xml:space="preserve"> (Possible Vote)</w:t>
            </w:r>
          </w:p>
        </w:tc>
        <w:tc>
          <w:tcPr>
            <w:tcW w:w="2078" w:type="dxa"/>
          </w:tcPr>
          <w:p w14:paraId="1F6843E4" w14:textId="77777777" w:rsidR="00DD7606" w:rsidRPr="00266554" w:rsidRDefault="00DD7606" w:rsidP="004C0EA3">
            <w:pPr>
              <w:rPr>
                <w:sz w:val="22"/>
                <w:szCs w:val="22"/>
                <w:highlight w:val="lightGray"/>
              </w:rPr>
            </w:pPr>
          </w:p>
        </w:tc>
        <w:tc>
          <w:tcPr>
            <w:tcW w:w="1292" w:type="dxa"/>
          </w:tcPr>
          <w:p w14:paraId="7E0143FD" w14:textId="77777777" w:rsidR="00DD7606" w:rsidRPr="00266554" w:rsidRDefault="00DD7606" w:rsidP="004C0EA3">
            <w:pPr>
              <w:rPr>
                <w:sz w:val="22"/>
                <w:szCs w:val="22"/>
                <w:highlight w:val="lightGray"/>
              </w:rPr>
            </w:pPr>
          </w:p>
        </w:tc>
      </w:tr>
      <w:tr w:rsidR="00BB28B2" w:rsidRPr="00EC58EE" w14:paraId="5AAFB588" w14:textId="77777777" w:rsidTr="006B04CB">
        <w:trPr>
          <w:trHeight w:val="288"/>
        </w:trPr>
        <w:tc>
          <w:tcPr>
            <w:tcW w:w="997" w:type="dxa"/>
          </w:tcPr>
          <w:p w14:paraId="5FDF345C" w14:textId="14DCBE68" w:rsidR="00BB28B2" w:rsidRDefault="00BB28B2" w:rsidP="00017938">
            <w:pPr>
              <w:jc w:val="both"/>
              <w:rPr>
                <w:sz w:val="22"/>
                <w:szCs w:val="22"/>
              </w:rPr>
            </w:pPr>
            <w:r>
              <w:rPr>
                <w:sz w:val="22"/>
                <w:szCs w:val="22"/>
              </w:rPr>
              <w:t xml:space="preserve">         1</w:t>
            </w:r>
            <w:r w:rsidR="009B3B66">
              <w:rPr>
                <w:sz w:val="22"/>
                <w:szCs w:val="22"/>
              </w:rPr>
              <w:t>3</w:t>
            </w:r>
            <w:r>
              <w:rPr>
                <w:sz w:val="22"/>
                <w:szCs w:val="22"/>
              </w:rPr>
              <w:t xml:space="preserve">. </w:t>
            </w:r>
          </w:p>
        </w:tc>
        <w:tc>
          <w:tcPr>
            <w:tcW w:w="5645" w:type="dxa"/>
          </w:tcPr>
          <w:p w14:paraId="10E8981F" w14:textId="77D7C884" w:rsidR="00BB28B2" w:rsidRPr="00017938" w:rsidRDefault="00BB28B2" w:rsidP="00017938">
            <w:pPr>
              <w:rPr>
                <w:sz w:val="22"/>
                <w:szCs w:val="22"/>
              </w:rPr>
            </w:pPr>
            <w:r w:rsidRPr="00BB28B2">
              <w:rPr>
                <w:sz w:val="22"/>
                <w:szCs w:val="22"/>
              </w:rPr>
              <w:t>Voltage Profile Working Group (VPWG)</w:t>
            </w:r>
          </w:p>
        </w:tc>
        <w:tc>
          <w:tcPr>
            <w:tcW w:w="2078" w:type="dxa"/>
          </w:tcPr>
          <w:p w14:paraId="4620A9EA" w14:textId="6A8DA774" w:rsidR="00BB28B2" w:rsidRPr="009E3DE8" w:rsidRDefault="00BB28B2" w:rsidP="00017938">
            <w:pPr>
              <w:rPr>
                <w:sz w:val="22"/>
                <w:szCs w:val="22"/>
              </w:rPr>
            </w:pPr>
            <w:r>
              <w:rPr>
                <w:sz w:val="22"/>
                <w:szCs w:val="22"/>
              </w:rPr>
              <w:t>Maribel Khayat</w:t>
            </w:r>
          </w:p>
        </w:tc>
        <w:tc>
          <w:tcPr>
            <w:tcW w:w="1292" w:type="dxa"/>
          </w:tcPr>
          <w:p w14:paraId="6E2348E0" w14:textId="738154E0" w:rsidR="00BB28B2" w:rsidRPr="009E3DE8" w:rsidRDefault="00BB28B2" w:rsidP="00017938">
            <w:pPr>
              <w:rPr>
                <w:sz w:val="22"/>
                <w:szCs w:val="22"/>
              </w:rPr>
            </w:pPr>
            <w:r>
              <w:rPr>
                <w:sz w:val="22"/>
                <w:szCs w:val="22"/>
              </w:rPr>
              <w:t xml:space="preserve">  1</w:t>
            </w:r>
            <w:r w:rsidR="00312A19">
              <w:rPr>
                <w:sz w:val="22"/>
                <w:szCs w:val="22"/>
              </w:rPr>
              <w:t>2</w:t>
            </w:r>
            <w:r>
              <w:rPr>
                <w:sz w:val="22"/>
                <w:szCs w:val="22"/>
              </w:rPr>
              <w:t>:</w:t>
            </w:r>
            <w:r w:rsidR="00B34A3D">
              <w:rPr>
                <w:sz w:val="22"/>
                <w:szCs w:val="22"/>
              </w:rPr>
              <w:t>4</w:t>
            </w:r>
            <w:r w:rsidR="00312A19">
              <w:rPr>
                <w:sz w:val="22"/>
                <w:szCs w:val="22"/>
              </w:rPr>
              <w:t>5</w:t>
            </w:r>
            <w:r>
              <w:rPr>
                <w:sz w:val="22"/>
                <w:szCs w:val="22"/>
              </w:rPr>
              <w:t xml:space="preserve"> </w:t>
            </w:r>
            <w:r w:rsidR="00312A19">
              <w:rPr>
                <w:sz w:val="22"/>
                <w:szCs w:val="22"/>
              </w:rPr>
              <w:t>p</w:t>
            </w:r>
            <w:r>
              <w:rPr>
                <w:sz w:val="22"/>
                <w:szCs w:val="22"/>
              </w:rPr>
              <w:t>.m.</w:t>
            </w:r>
          </w:p>
        </w:tc>
      </w:tr>
      <w:tr w:rsidR="00017938" w:rsidRPr="00EC58EE" w14:paraId="70852B56" w14:textId="77777777" w:rsidTr="006B04CB">
        <w:trPr>
          <w:trHeight w:val="288"/>
        </w:trPr>
        <w:tc>
          <w:tcPr>
            <w:tcW w:w="997" w:type="dxa"/>
          </w:tcPr>
          <w:p w14:paraId="6C8CD1E1" w14:textId="43A1FEF3" w:rsidR="00017938" w:rsidRPr="004C5DC5" w:rsidRDefault="00017938" w:rsidP="00017938">
            <w:pPr>
              <w:jc w:val="both"/>
              <w:rPr>
                <w:sz w:val="22"/>
                <w:szCs w:val="22"/>
              </w:rPr>
            </w:pPr>
            <w:r>
              <w:rPr>
                <w:sz w:val="22"/>
                <w:szCs w:val="22"/>
              </w:rPr>
              <w:t xml:space="preserve">  </w:t>
            </w:r>
            <w:r w:rsidR="009E3DE8">
              <w:rPr>
                <w:sz w:val="22"/>
                <w:szCs w:val="22"/>
              </w:rPr>
              <w:t xml:space="preserve">       1</w:t>
            </w:r>
            <w:r w:rsidR="009B3B66">
              <w:rPr>
                <w:sz w:val="22"/>
                <w:szCs w:val="22"/>
              </w:rPr>
              <w:t>4</w:t>
            </w:r>
            <w:r w:rsidR="009E3DE8">
              <w:rPr>
                <w:sz w:val="22"/>
                <w:szCs w:val="22"/>
              </w:rPr>
              <w:t xml:space="preserve">. </w:t>
            </w:r>
          </w:p>
        </w:tc>
        <w:tc>
          <w:tcPr>
            <w:tcW w:w="5645" w:type="dxa"/>
          </w:tcPr>
          <w:p w14:paraId="715CA6E3" w14:textId="106A3218" w:rsidR="00017938" w:rsidRPr="00017938" w:rsidRDefault="00017938" w:rsidP="00017938">
            <w:pPr>
              <w:rPr>
                <w:b/>
                <w:sz w:val="22"/>
                <w:szCs w:val="22"/>
              </w:rPr>
            </w:pPr>
            <w:r w:rsidRPr="00017938">
              <w:rPr>
                <w:sz w:val="22"/>
                <w:szCs w:val="22"/>
              </w:rPr>
              <w:t>Steady State Working Group (SSWG)</w:t>
            </w:r>
          </w:p>
        </w:tc>
        <w:tc>
          <w:tcPr>
            <w:tcW w:w="2078" w:type="dxa"/>
          </w:tcPr>
          <w:p w14:paraId="0A7B3FF0" w14:textId="551073CC" w:rsidR="00017938" w:rsidRPr="009E3DE8" w:rsidRDefault="00017938" w:rsidP="00017938">
            <w:pPr>
              <w:rPr>
                <w:sz w:val="22"/>
                <w:szCs w:val="22"/>
              </w:rPr>
            </w:pPr>
            <w:r w:rsidRPr="009E3DE8">
              <w:rPr>
                <w:sz w:val="22"/>
                <w:szCs w:val="22"/>
              </w:rPr>
              <w:t>Ross Cloninger</w:t>
            </w:r>
          </w:p>
        </w:tc>
        <w:tc>
          <w:tcPr>
            <w:tcW w:w="1292" w:type="dxa"/>
          </w:tcPr>
          <w:p w14:paraId="35509C33" w14:textId="38BE8792" w:rsidR="00017938" w:rsidRPr="009E3DE8" w:rsidRDefault="009E3DE8" w:rsidP="00017938">
            <w:pPr>
              <w:rPr>
                <w:sz w:val="22"/>
                <w:szCs w:val="22"/>
              </w:rPr>
            </w:pPr>
            <w:r w:rsidRPr="009E3DE8">
              <w:rPr>
                <w:sz w:val="22"/>
                <w:szCs w:val="22"/>
              </w:rPr>
              <w:t xml:space="preserve">  1</w:t>
            </w:r>
            <w:r w:rsidR="00312A19">
              <w:rPr>
                <w:sz w:val="22"/>
                <w:szCs w:val="22"/>
              </w:rPr>
              <w:t>2</w:t>
            </w:r>
            <w:r w:rsidRPr="009E3DE8">
              <w:rPr>
                <w:sz w:val="22"/>
                <w:szCs w:val="22"/>
              </w:rPr>
              <w:t>:</w:t>
            </w:r>
            <w:r w:rsidR="00B34A3D">
              <w:rPr>
                <w:sz w:val="22"/>
                <w:szCs w:val="22"/>
              </w:rPr>
              <w:t>5</w:t>
            </w:r>
            <w:r w:rsidRPr="009E3DE8">
              <w:rPr>
                <w:sz w:val="22"/>
                <w:szCs w:val="22"/>
              </w:rPr>
              <w:t xml:space="preserve">5 </w:t>
            </w:r>
            <w:r w:rsidR="00312A19">
              <w:rPr>
                <w:sz w:val="22"/>
                <w:szCs w:val="22"/>
              </w:rPr>
              <w:t>p</w:t>
            </w:r>
            <w:r w:rsidRPr="009E3DE8">
              <w:rPr>
                <w:sz w:val="22"/>
                <w:szCs w:val="22"/>
              </w:rPr>
              <w:t xml:space="preserve">.m. </w:t>
            </w:r>
          </w:p>
        </w:tc>
      </w:tr>
      <w:tr w:rsidR="00017938" w:rsidRPr="00EC58EE" w14:paraId="5BE33C3C" w14:textId="77777777" w:rsidTr="006B04CB">
        <w:trPr>
          <w:trHeight w:val="288"/>
        </w:trPr>
        <w:tc>
          <w:tcPr>
            <w:tcW w:w="997" w:type="dxa"/>
          </w:tcPr>
          <w:p w14:paraId="1DE0262E" w14:textId="77777777" w:rsidR="00017938" w:rsidRPr="004C5DC5" w:rsidRDefault="00017938" w:rsidP="00017938">
            <w:pPr>
              <w:jc w:val="both"/>
              <w:rPr>
                <w:sz w:val="22"/>
                <w:szCs w:val="22"/>
              </w:rPr>
            </w:pPr>
          </w:p>
        </w:tc>
        <w:tc>
          <w:tcPr>
            <w:tcW w:w="5645" w:type="dxa"/>
          </w:tcPr>
          <w:p w14:paraId="3B257E77" w14:textId="0063B6F9" w:rsidR="00017938" w:rsidRPr="00017938" w:rsidRDefault="00017938" w:rsidP="00017938">
            <w:pPr>
              <w:pStyle w:val="ListParagraph"/>
              <w:numPr>
                <w:ilvl w:val="0"/>
                <w:numId w:val="24"/>
              </w:numPr>
              <w:rPr>
                <w:b/>
                <w:bCs/>
                <w:sz w:val="22"/>
                <w:szCs w:val="22"/>
              </w:rPr>
            </w:pPr>
            <w:r w:rsidRPr="00017938">
              <w:rPr>
                <w:b/>
                <w:bCs/>
                <w:sz w:val="22"/>
                <w:szCs w:val="22"/>
              </w:rPr>
              <w:t xml:space="preserve">SSWG </w:t>
            </w:r>
            <w:r w:rsidR="00532ACB">
              <w:rPr>
                <w:b/>
                <w:bCs/>
                <w:sz w:val="22"/>
                <w:szCs w:val="22"/>
              </w:rPr>
              <w:t>Procedure Manual</w:t>
            </w:r>
            <w:r w:rsidR="00532ACB" w:rsidRPr="00017938">
              <w:rPr>
                <w:b/>
                <w:bCs/>
                <w:sz w:val="22"/>
                <w:szCs w:val="22"/>
              </w:rPr>
              <w:t xml:space="preserve"> </w:t>
            </w:r>
            <w:r w:rsidRPr="00017938">
              <w:rPr>
                <w:b/>
                <w:bCs/>
                <w:sz w:val="22"/>
                <w:szCs w:val="22"/>
              </w:rPr>
              <w:t>(Vote)</w:t>
            </w:r>
          </w:p>
        </w:tc>
        <w:tc>
          <w:tcPr>
            <w:tcW w:w="2078" w:type="dxa"/>
          </w:tcPr>
          <w:p w14:paraId="28716736" w14:textId="77777777" w:rsidR="00017938" w:rsidRPr="00017938" w:rsidRDefault="00017938" w:rsidP="00017938">
            <w:pPr>
              <w:rPr>
                <w:sz w:val="22"/>
                <w:szCs w:val="22"/>
              </w:rPr>
            </w:pPr>
          </w:p>
        </w:tc>
        <w:tc>
          <w:tcPr>
            <w:tcW w:w="1292" w:type="dxa"/>
          </w:tcPr>
          <w:p w14:paraId="21913D23" w14:textId="77777777" w:rsidR="00017938" w:rsidRPr="00266554" w:rsidRDefault="00017938" w:rsidP="00017938">
            <w:pPr>
              <w:rPr>
                <w:sz w:val="22"/>
                <w:szCs w:val="22"/>
                <w:highlight w:val="lightGray"/>
              </w:rPr>
            </w:pPr>
          </w:p>
        </w:tc>
      </w:tr>
      <w:tr w:rsidR="00017938" w:rsidRPr="00EC58EE" w14:paraId="3A0B8AA0" w14:textId="77777777" w:rsidTr="006B04CB">
        <w:trPr>
          <w:trHeight w:val="288"/>
        </w:trPr>
        <w:tc>
          <w:tcPr>
            <w:tcW w:w="997" w:type="dxa"/>
          </w:tcPr>
          <w:p w14:paraId="5972D58E" w14:textId="0C6F1426" w:rsidR="00017938" w:rsidRPr="009E3DE8" w:rsidRDefault="009E3DE8" w:rsidP="004C0EA3">
            <w:pPr>
              <w:jc w:val="both"/>
              <w:rPr>
                <w:sz w:val="22"/>
                <w:szCs w:val="22"/>
              </w:rPr>
            </w:pPr>
            <w:r w:rsidRPr="009E3DE8">
              <w:rPr>
                <w:sz w:val="22"/>
                <w:szCs w:val="22"/>
              </w:rPr>
              <w:t xml:space="preserve">         1</w:t>
            </w:r>
            <w:r w:rsidR="009B3B66">
              <w:rPr>
                <w:sz w:val="22"/>
                <w:szCs w:val="22"/>
              </w:rPr>
              <w:t>5</w:t>
            </w:r>
            <w:r w:rsidRPr="009E3DE8">
              <w:rPr>
                <w:sz w:val="22"/>
                <w:szCs w:val="22"/>
              </w:rPr>
              <w:t xml:space="preserve">.  </w:t>
            </w:r>
          </w:p>
        </w:tc>
        <w:tc>
          <w:tcPr>
            <w:tcW w:w="5645" w:type="dxa"/>
          </w:tcPr>
          <w:p w14:paraId="25778666" w14:textId="7CD062A1" w:rsidR="00017938" w:rsidRPr="009E3DE8" w:rsidRDefault="00017938" w:rsidP="004C0EA3">
            <w:pPr>
              <w:rPr>
                <w:bCs/>
                <w:sz w:val="22"/>
                <w:szCs w:val="22"/>
              </w:rPr>
            </w:pPr>
            <w:r w:rsidRPr="009E3DE8">
              <w:rPr>
                <w:bCs/>
                <w:sz w:val="22"/>
                <w:szCs w:val="22"/>
              </w:rPr>
              <w:t>Planning Geomagnetic Disturbance Task Force (PGDTF)</w:t>
            </w:r>
          </w:p>
        </w:tc>
        <w:tc>
          <w:tcPr>
            <w:tcW w:w="2078" w:type="dxa"/>
          </w:tcPr>
          <w:p w14:paraId="756BBA6A" w14:textId="6C152BB8" w:rsidR="00017938" w:rsidRPr="009E3DE8" w:rsidRDefault="00017938" w:rsidP="004C0EA3">
            <w:pPr>
              <w:rPr>
                <w:bCs/>
                <w:sz w:val="22"/>
                <w:szCs w:val="22"/>
              </w:rPr>
            </w:pPr>
            <w:r w:rsidRPr="009E3DE8">
              <w:rPr>
                <w:bCs/>
                <w:sz w:val="22"/>
                <w:szCs w:val="22"/>
              </w:rPr>
              <w:t>Jorge Canamar</w:t>
            </w:r>
          </w:p>
        </w:tc>
        <w:tc>
          <w:tcPr>
            <w:tcW w:w="1292" w:type="dxa"/>
          </w:tcPr>
          <w:p w14:paraId="40DB59A9" w14:textId="69B8A68E" w:rsidR="00017938" w:rsidRPr="009E3DE8" w:rsidRDefault="009E3DE8" w:rsidP="004C0EA3">
            <w:pPr>
              <w:rPr>
                <w:sz w:val="22"/>
                <w:szCs w:val="22"/>
              </w:rPr>
            </w:pPr>
            <w:r w:rsidRPr="009E3DE8">
              <w:rPr>
                <w:sz w:val="22"/>
                <w:szCs w:val="22"/>
              </w:rPr>
              <w:t xml:space="preserve">  </w:t>
            </w:r>
            <w:r w:rsidR="00B34A3D">
              <w:rPr>
                <w:sz w:val="22"/>
                <w:szCs w:val="22"/>
              </w:rPr>
              <w:t>1:05</w:t>
            </w:r>
            <w:r w:rsidRPr="009E3DE8">
              <w:rPr>
                <w:sz w:val="22"/>
                <w:szCs w:val="22"/>
              </w:rPr>
              <w:t xml:space="preserve"> </w:t>
            </w:r>
            <w:r w:rsidR="00312A19">
              <w:rPr>
                <w:sz w:val="22"/>
                <w:szCs w:val="22"/>
              </w:rPr>
              <w:t>p</w:t>
            </w:r>
            <w:r w:rsidRPr="009E3DE8">
              <w:rPr>
                <w:sz w:val="22"/>
                <w:szCs w:val="22"/>
              </w:rPr>
              <w:t xml:space="preserve">.m. </w:t>
            </w:r>
          </w:p>
        </w:tc>
      </w:tr>
      <w:tr w:rsidR="00017938" w:rsidRPr="00EC58EE" w14:paraId="2F2F1908" w14:textId="77777777" w:rsidTr="006B04CB">
        <w:trPr>
          <w:trHeight w:val="288"/>
        </w:trPr>
        <w:tc>
          <w:tcPr>
            <w:tcW w:w="997" w:type="dxa"/>
          </w:tcPr>
          <w:p w14:paraId="5997A32A" w14:textId="77777777" w:rsidR="00017938" w:rsidRPr="009E3DE8" w:rsidRDefault="00017938" w:rsidP="004C0EA3">
            <w:pPr>
              <w:jc w:val="both"/>
              <w:rPr>
                <w:sz w:val="22"/>
                <w:szCs w:val="22"/>
              </w:rPr>
            </w:pPr>
          </w:p>
        </w:tc>
        <w:tc>
          <w:tcPr>
            <w:tcW w:w="5645" w:type="dxa"/>
          </w:tcPr>
          <w:p w14:paraId="295B6551" w14:textId="4C33FFAC" w:rsidR="00017938" w:rsidRPr="009E3DE8" w:rsidRDefault="00017938" w:rsidP="00017938">
            <w:pPr>
              <w:pStyle w:val="ListParagraph"/>
              <w:numPr>
                <w:ilvl w:val="0"/>
                <w:numId w:val="24"/>
              </w:numPr>
              <w:rPr>
                <w:b/>
                <w:sz w:val="22"/>
                <w:szCs w:val="22"/>
              </w:rPr>
            </w:pPr>
            <w:r w:rsidRPr="009E3DE8">
              <w:rPr>
                <w:b/>
                <w:sz w:val="22"/>
                <w:szCs w:val="22"/>
              </w:rPr>
              <w:t>Disband PGDTF (Vote)</w:t>
            </w:r>
          </w:p>
        </w:tc>
        <w:tc>
          <w:tcPr>
            <w:tcW w:w="2078" w:type="dxa"/>
          </w:tcPr>
          <w:p w14:paraId="324A8CD9" w14:textId="77777777" w:rsidR="00017938" w:rsidRPr="009E3DE8" w:rsidRDefault="00017938" w:rsidP="004C0EA3">
            <w:pPr>
              <w:rPr>
                <w:bCs/>
                <w:sz w:val="22"/>
                <w:szCs w:val="22"/>
              </w:rPr>
            </w:pPr>
          </w:p>
        </w:tc>
        <w:tc>
          <w:tcPr>
            <w:tcW w:w="1292" w:type="dxa"/>
          </w:tcPr>
          <w:p w14:paraId="710A320D" w14:textId="77777777" w:rsidR="00017938" w:rsidRPr="009E3DE8" w:rsidRDefault="00017938" w:rsidP="004C0EA3">
            <w:pPr>
              <w:rPr>
                <w:sz w:val="22"/>
                <w:szCs w:val="22"/>
              </w:rPr>
            </w:pPr>
          </w:p>
        </w:tc>
      </w:tr>
      <w:tr w:rsidR="004C0EA3" w:rsidRPr="00EC58EE" w14:paraId="18B2F2B1" w14:textId="77777777" w:rsidTr="006B04CB">
        <w:trPr>
          <w:trHeight w:val="288"/>
        </w:trPr>
        <w:tc>
          <w:tcPr>
            <w:tcW w:w="997" w:type="dxa"/>
          </w:tcPr>
          <w:p w14:paraId="381C7937" w14:textId="6BDA9722" w:rsidR="004C0EA3" w:rsidRPr="009E3DE8" w:rsidRDefault="004C0EA3" w:rsidP="004C0EA3">
            <w:pPr>
              <w:jc w:val="both"/>
              <w:rPr>
                <w:sz w:val="22"/>
                <w:szCs w:val="22"/>
              </w:rPr>
            </w:pPr>
            <w:r w:rsidRPr="009E3DE8">
              <w:rPr>
                <w:sz w:val="22"/>
                <w:szCs w:val="22"/>
              </w:rPr>
              <w:t xml:space="preserve">         1</w:t>
            </w:r>
            <w:r w:rsidR="009B3B66">
              <w:rPr>
                <w:sz w:val="22"/>
                <w:szCs w:val="22"/>
              </w:rPr>
              <w:t>6</w:t>
            </w:r>
            <w:r w:rsidRPr="009E3DE8">
              <w:rPr>
                <w:sz w:val="22"/>
                <w:szCs w:val="22"/>
              </w:rPr>
              <w:t>.</w:t>
            </w:r>
          </w:p>
        </w:tc>
        <w:tc>
          <w:tcPr>
            <w:tcW w:w="5645" w:type="dxa"/>
          </w:tcPr>
          <w:p w14:paraId="3762FD9C" w14:textId="5C5D1608" w:rsidR="004C0EA3" w:rsidRPr="009E3DE8" w:rsidRDefault="004C0EA3" w:rsidP="004C0EA3">
            <w:pPr>
              <w:rPr>
                <w:sz w:val="22"/>
                <w:szCs w:val="22"/>
              </w:rPr>
            </w:pPr>
            <w:r w:rsidRPr="009E3DE8">
              <w:rPr>
                <w:b/>
                <w:sz w:val="22"/>
                <w:szCs w:val="22"/>
              </w:rPr>
              <w:t>Combo Ballot (Vote)</w:t>
            </w:r>
          </w:p>
        </w:tc>
        <w:tc>
          <w:tcPr>
            <w:tcW w:w="2078" w:type="dxa"/>
          </w:tcPr>
          <w:p w14:paraId="6BA82036" w14:textId="3889C354" w:rsidR="004C0EA3" w:rsidRPr="009E3DE8" w:rsidRDefault="00266554" w:rsidP="004C0EA3">
            <w:pPr>
              <w:rPr>
                <w:sz w:val="22"/>
                <w:szCs w:val="22"/>
              </w:rPr>
            </w:pPr>
            <w:r w:rsidRPr="009E3DE8">
              <w:rPr>
                <w:sz w:val="22"/>
                <w:szCs w:val="22"/>
              </w:rPr>
              <w:t>Chase Smith</w:t>
            </w:r>
          </w:p>
        </w:tc>
        <w:tc>
          <w:tcPr>
            <w:tcW w:w="1292" w:type="dxa"/>
          </w:tcPr>
          <w:p w14:paraId="2BE8AFF4" w14:textId="259C0341" w:rsidR="004C0EA3" w:rsidRPr="009E3DE8" w:rsidRDefault="004C0EA3" w:rsidP="004C0EA3">
            <w:pPr>
              <w:rPr>
                <w:sz w:val="22"/>
                <w:szCs w:val="22"/>
              </w:rPr>
            </w:pPr>
            <w:r w:rsidRPr="009E3DE8">
              <w:rPr>
                <w:sz w:val="22"/>
                <w:szCs w:val="22"/>
              </w:rPr>
              <w:t xml:space="preserve">  </w:t>
            </w:r>
            <w:r w:rsidR="00B34A3D">
              <w:rPr>
                <w:sz w:val="22"/>
                <w:szCs w:val="22"/>
              </w:rPr>
              <w:t>1:15</w:t>
            </w:r>
            <w:r w:rsidR="00E378A8" w:rsidRPr="009E3DE8">
              <w:rPr>
                <w:sz w:val="22"/>
                <w:szCs w:val="22"/>
              </w:rPr>
              <w:t xml:space="preserve"> </w:t>
            </w:r>
            <w:r w:rsidR="00312A19">
              <w:rPr>
                <w:sz w:val="22"/>
                <w:szCs w:val="22"/>
              </w:rPr>
              <w:t>p</w:t>
            </w:r>
            <w:r w:rsidRPr="009E3DE8">
              <w:rPr>
                <w:sz w:val="22"/>
                <w:szCs w:val="22"/>
              </w:rPr>
              <w:t xml:space="preserve">.m.       </w:t>
            </w:r>
          </w:p>
        </w:tc>
      </w:tr>
      <w:tr w:rsidR="004C0EA3" w:rsidRPr="00EC58EE" w14:paraId="1CDE9A92" w14:textId="77777777" w:rsidTr="008C632B">
        <w:trPr>
          <w:trHeight w:val="342"/>
        </w:trPr>
        <w:tc>
          <w:tcPr>
            <w:tcW w:w="997" w:type="dxa"/>
          </w:tcPr>
          <w:p w14:paraId="569A10AC" w14:textId="6D35AD53" w:rsidR="004C0EA3" w:rsidRPr="009E3DE8" w:rsidRDefault="004C0EA3" w:rsidP="004C0EA3">
            <w:pPr>
              <w:jc w:val="both"/>
              <w:rPr>
                <w:sz w:val="22"/>
                <w:szCs w:val="22"/>
              </w:rPr>
            </w:pPr>
            <w:r w:rsidRPr="009E3DE8">
              <w:rPr>
                <w:sz w:val="22"/>
                <w:szCs w:val="22"/>
              </w:rPr>
              <w:t xml:space="preserve">         1</w:t>
            </w:r>
            <w:r w:rsidR="009B3B66">
              <w:rPr>
                <w:sz w:val="22"/>
                <w:szCs w:val="22"/>
              </w:rPr>
              <w:t>7</w:t>
            </w:r>
            <w:r w:rsidR="009E3DE8" w:rsidRPr="009E3DE8">
              <w:rPr>
                <w:sz w:val="22"/>
                <w:szCs w:val="22"/>
              </w:rPr>
              <w:t>.</w:t>
            </w:r>
            <w:r w:rsidRPr="009E3DE8">
              <w:rPr>
                <w:sz w:val="22"/>
                <w:szCs w:val="22"/>
              </w:rPr>
              <w:t xml:space="preserve"> </w:t>
            </w:r>
          </w:p>
        </w:tc>
        <w:tc>
          <w:tcPr>
            <w:tcW w:w="5645" w:type="dxa"/>
          </w:tcPr>
          <w:p w14:paraId="6F7E7258" w14:textId="4B509E89" w:rsidR="004C0EA3" w:rsidRPr="009E3DE8" w:rsidRDefault="004C0EA3" w:rsidP="004C0EA3">
            <w:pPr>
              <w:rPr>
                <w:sz w:val="22"/>
                <w:szCs w:val="22"/>
              </w:rPr>
            </w:pPr>
            <w:r w:rsidRPr="009E3DE8">
              <w:rPr>
                <w:sz w:val="22"/>
                <w:szCs w:val="22"/>
              </w:rPr>
              <w:t>Inverter Based Resources Task Force (IBRTF)</w:t>
            </w:r>
          </w:p>
        </w:tc>
        <w:tc>
          <w:tcPr>
            <w:tcW w:w="2078" w:type="dxa"/>
          </w:tcPr>
          <w:p w14:paraId="60F58E55" w14:textId="3BAAF505" w:rsidR="004C0EA3" w:rsidRPr="009E3DE8" w:rsidRDefault="005D7CD2" w:rsidP="004C0EA3">
            <w:pPr>
              <w:rPr>
                <w:sz w:val="22"/>
                <w:szCs w:val="22"/>
              </w:rPr>
            </w:pPr>
            <w:r w:rsidRPr="009E3DE8">
              <w:rPr>
                <w:sz w:val="22"/>
                <w:szCs w:val="22"/>
              </w:rPr>
              <w:t>Mohammad Albaijat</w:t>
            </w:r>
          </w:p>
        </w:tc>
        <w:tc>
          <w:tcPr>
            <w:tcW w:w="1292" w:type="dxa"/>
          </w:tcPr>
          <w:p w14:paraId="4762302A" w14:textId="55B232C1" w:rsidR="004C0EA3" w:rsidRPr="009E3DE8" w:rsidRDefault="004C0EA3" w:rsidP="004C0EA3">
            <w:pPr>
              <w:rPr>
                <w:sz w:val="22"/>
                <w:szCs w:val="22"/>
              </w:rPr>
            </w:pPr>
            <w:r w:rsidRPr="009E3DE8">
              <w:rPr>
                <w:sz w:val="22"/>
                <w:szCs w:val="22"/>
              </w:rPr>
              <w:t xml:space="preserve">  </w:t>
            </w:r>
            <w:r w:rsidR="00B34A3D">
              <w:rPr>
                <w:sz w:val="22"/>
                <w:szCs w:val="22"/>
              </w:rPr>
              <w:t>1:20</w:t>
            </w:r>
            <w:r w:rsidRPr="009E3DE8">
              <w:rPr>
                <w:sz w:val="22"/>
                <w:szCs w:val="22"/>
              </w:rPr>
              <w:t xml:space="preserve"> p.m. </w:t>
            </w:r>
          </w:p>
        </w:tc>
      </w:tr>
      <w:tr w:rsidR="004C0EA3" w:rsidRPr="00EC58EE" w14:paraId="483A1CF8" w14:textId="77777777" w:rsidTr="008C632B">
        <w:trPr>
          <w:trHeight w:val="342"/>
        </w:trPr>
        <w:tc>
          <w:tcPr>
            <w:tcW w:w="997" w:type="dxa"/>
          </w:tcPr>
          <w:p w14:paraId="35699B0E" w14:textId="30520B14" w:rsidR="004C0EA3" w:rsidRPr="009E3DE8" w:rsidRDefault="00FB191E" w:rsidP="004C0EA3">
            <w:pPr>
              <w:jc w:val="both"/>
              <w:rPr>
                <w:sz w:val="22"/>
                <w:szCs w:val="22"/>
              </w:rPr>
            </w:pPr>
            <w:r w:rsidRPr="009E3DE8">
              <w:rPr>
                <w:sz w:val="22"/>
                <w:szCs w:val="22"/>
              </w:rPr>
              <w:t xml:space="preserve">         1</w:t>
            </w:r>
            <w:r w:rsidR="009B3B66">
              <w:rPr>
                <w:sz w:val="22"/>
                <w:szCs w:val="22"/>
              </w:rPr>
              <w:t>8</w:t>
            </w:r>
            <w:r w:rsidRPr="009E3DE8">
              <w:rPr>
                <w:sz w:val="22"/>
                <w:szCs w:val="22"/>
              </w:rPr>
              <w:t xml:space="preserve">. </w:t>
            </w:r>
          </w:p>
        </w:tc>
        <w:tc>
          <w:tcPr>
            <w:tcW w:w="5645" w:type="dxa"/>
          </w:tcPr>
          <w:p w14:paraId="2F6E3018" w14:textId="1A9DDF77" w:rsidR="004C0EA3" w:rsidRPr="009E3DE8" w:rsidRDefault="004C0EA3" w:rsidP="004C0EA3">
            <w:pPr>
              <w:rPr>
                <w:sz w:val="22"/>
                <w:szCs w:val="22"/>
              </w:rPr>
            </w:pPr>
            <w:r w:rsidRPr="009E3DE8">
              <w:rPr>
                <w:sz w:val="22"/>
                <w:szCs w:val="22"/>
              </w:rPr>
              <w:t>Network Data Support Working Group (NDSWG)</w:t>
            </w:r>
          </w:p>
        </w:tc>
        <w:tc>
          <w:tcPr>
            <w:tcW w:w="2078" w:type="dxa"/>
          </w:tcPr>
          <w:p w14:paraId="3137D18D" w14:textId="1A35C6A6" w:rsidR="004C0EA3" w:rsidRPr="009E3DE8" w:rsidRDefault="004C0EA3" w:rsidP="004C0EA3">
            <w:pPr>
              <w:rPr>
                <w:sz w:val="22"/>
                <w:szCs w:val="22"/>
              </w:rPr>
            </w:pPr>
            <w:r w:rsidRPr="009E3DE8">
              <w:rPr>
                <w:sz w:val="22"/>
                <w:szCs w:val="22"/>
              </w:rPr>
              <w:t>Kenesha King</w:t>
            </w:r>
          </w:p>
        </w:tc>
        <w:tc>
          <w:tcPr>
            <w:tcW w:w="1292" w:type="dxa"/>
          </w:tcPr>
          <w:p w14:paraId="456ED6FA" w14:textId="2B42F4C5" w:rsidR="004C0EA3" w:rsidRPr="009E3DE8" w:rsidRDefault="009D3340" w:rsidP="004C0EA3">
            <w:pPr>
              <w:rPr>
                <w:sz w:val="22"/>
                <w:szCs w:val="22"/>
              </w:rPr>
            </w:pPr>
            <w:r w:rsidRPr="009E3DE8">
              <w:rPr>
                <w:sz w:val="22"/>
                <w:szCs w:val="22"/>
              </w:rPr>
              <w:t xml:space="preserve">  </w:t>
            </w:r>
            <w:r w:rsidR="00B34A3D">
              <w:rPr>
                <w:sz w:val="22"/>
                <w:szCs w:val="22"/>
              </w:rPr>
              <w:t>1:30</w:t>
            </w:r>
            <w:r w:rsidRPr="009E3DE8">
              <w:rPr>
                <w:sz w:val="22"/>
                <w:szCs w:val="22"/>
              </w:rPr>
              <w:t xml:space="preserve"> p.m.</w:t>
            </w:r>
          </w:p>
        </w:tc>
      </w:tr>
      <w:tr w:rsidR="004C0EA3" w:rsidRPr="00EC58EE" w14:paraId="79DE3835" w14:textId="77777777" w:rsidTr="006B04CB">
        <w:trPr>
          <w:trHeight w:val="297"/>
        </w:trPr>
        <w:tc>
          <w:tcPr>
            <w:tcW w:w="997" w:type="dxa"/>
          </w:tcPr>
          <w:p w14:paraId="4309BB37" w14:textId="42B4ECA1" w:rsidR="004C0EA3" w:rsidRPr="009E3DE8" w:rsidRDefault="004C0EA3" w:rsidP="004C0EA3">
            <w:pPr>
              <w:jc w:val="both"/>
              <w:rPr>
                <w:sz w:val="22"/>
                <w:szCs w:val="22"/>
              </w:rPr>
            </w:pPr>
            <w:r w:rsidRPr="009E3DE8">
              <w:rPr>
                <w:sz w:val="22"/>
                <w:szCs w:val="22"/>
              </w:rPr>
              <w:t xml:space="preserve">         </w:t>
            </w:r>
            <w:r w:rsidR="007A57B3" w:rsidRPr="009E3DE8">
              <w:rPr>
                <w:sz w:val="22"/>
                <w:szCs w:val="22"/>
              </w:rPr>
              <w:t>1</w:t>
            </w:r>
            <w:r w:rsidR="009B3B66">
              <w:rPr>
                <w:sz w:val="22"/>
                <w:szCs w:val="22"/>
              </w:rPr>
              <w:t>9</w:t>
            </w:r>
            <w:r w:rsidR="00B3292A" w:rsidRPr="009E3DE8">
              <w:rPr>
                <w:sz w:val="22"/>
                <w:szCs w:val="22"/>
              </w:rPr>
              <w:t>.</w:t>
            </w:r>
          </w:p>
        </w:tc>
        <w:tc>
          <w:tcPr>
            <w:tcW w:w="5645" w:type="dxa"/>
          </w:tcPr>
          <w:p w14:paraId="675FFEE0" w14:textId="713EC3D8" w:rsidR="004C0EA3" w:rsidRPr="009E3DE8" w:rsidRDefault="004C0EA3" w:rsidP="004C0EA3">
            <w:pPr>
              <w:rPr>
                <w:sz w:val="22"/>
                <w:szCs w:val="22"/>
              </w:rPr>
            </w:pPr>
            <w:r w:rsidRPr="009E3DE8">
              <w:rPr>
                <w:sz w:val="22"/>
                <w:szCs w:val="22"/>
              </w:rPr>
              <w:t>Other Business</w:t>
            </w:r>
          </w:p>
        </w:tc>
        <w:tc>
          <w:tcPr>
            <w:tcW w:w="2078" w:type="dxa"/>
          </w:tcPr>
          <w:p w14:paraId="68C1C5AB" w14:textId="789F6EA9" w:rsidR="004C0EA3" w:rsidRPr="009E3DE8" w:rsidRDefault="00266554" w:rsidP="004C0EA3">
            <w:pPr>
              <w:rPr>
                <w:sz w:val="22"/>
                <w:szCs w:val="22"/>
              </w:rPr>
            </w:pPr>
            <w:r w:rsidRPr="009E3DE8">
              <w:rPr>
                <w:sz w:val="22"/>
                <w:szCs w:val="22"/>
              </w:rPr>
              <w:t>Chase Smith</w:t>
            </w:r>
          </w:p>
        </w:tc>
        <w:tc>
          <w:tcPr>
            <w:tcW w:w="1292" w:type="dxa"/>
          </w:tcPr>
          <w:p w14:paraId="6CC91958" w14:textId="6C7B2E6D" w:rsidR="004C0EA3" w:rsidRPr="009E3DE8" w:rsidRDefault="004C0EA3" w:rsidP="004C0EA3">
            <w:pPr>
              <w:rPr>
                <w:sz w:val="22"/>
                <w:szCs w:val="22"/>
              </w:rPr>
            </w:pPr>
            <w:r w:rsidRPr="009E3DE8">
              <w:rPr>
                <w:sz w:val="22"/>
                <w:szCs w:val="22"/>
              </w:rPr>
              <w:t xml:space="preserve">  </w:t>
            </w:r>
            <w:r w:rsidR="00312A19">
              <w:rPr>
                <w:sz w:val="22"/>
                <w:szCs w:val="22"/>
              </w:rPr>
              <w:t xml:space="preserve">  </w:t>
            </w:r>
            <w:r w:rsidR="00B34A3D">
              <w:rPr>
                <w:sz w:val="22"/>
                <w:szCs w:val="22"/>
              </w:rPr>
              <w:t>1:40</w:t>
            </w:r>
            <w:r w:rsidR="009D3340" w:rsidRPr="009E3DE8">
              <w:rPr>
                <w:sz w:val="22"/>
                <w:szCs w:val="22"/>
              </w:rPr>
              <w:t xml:space="preserve"> p.m.</w:t>
            </w:r>
            <w:r w:rsidRPr="009E3DE8">
              <w:rPr>
                <w:sz w:val="22"/>
                <w:szCs w:val="22"/>
              </w:rPr>
              <w:t xml:space="preserve">  </w:t>
            </w:r>
          </w:p>
        </w:tc>
      </w:tr>
      <w:tr w:rsidR="004C0EA3" w:rsidRPr="00EC58EE" w14:paraId="381E0B4B" w14:textId="77777777" w:rsidTr="006B04CB">
        <w:trPr>
          <w:trHeight w:val="297"/>
        </w:trPr>
        <w:tc>
          <w:tcPr>
            <w:tcW w:w="997" w:type="dxa"/>
          </w:tcPr>
          <w:p w14:paraId="690542D9" w14:textId="77777777" w:rsidR="004C0EA3" w:rsidRPr="009E3DE8" w:rsidRDefault="004C0EA3" w:rsidP="004C0EA3">
            <w:pPr>
              <w:jc w:val="both"/>
              <w:rPr>
                <w:sz w:val="22"/>
                <w:szCs w:val="22"/>
              </w:rPr>
            </w:pPr>
          </w:p>
        </w:tc>
        <w:tc>
          <w:tcPr>
            <w:tcW w:w="5645" w:type="dxa"/>
          </w:tcPr>
          <w:p w14:paraId="09E2803D" w14:textId="2DB4FA05" w:rsidR="004C0EA3" w:rsidRPr="009E3DE8" w:rsidRDefault="004C0EA3" w:rsidP="004C0EA3">
            <w:pPr>
              <w:pStyle w:val="ListParagraph"/>
              <w:numPr>
                <w:ilvl w:val="0"/>
                <w:numId w:val="14"/>
              </w:numPr>
              <w:rPr>
                <w:sz w:val="22"/>
                <w:szCs w:val="22"/>
              </w:rPr>
            </w:pPr>
            <w:r w:rsidRPr="009E3DE8">
              <w:rPr>
                <w:sz w:val="22"/>
                <w:szCs w:val="22"/>
              </w:rPr>
              <w:t>Review Open Action Items List</w:t>
            </w:r>
          </w:p>
        </w:tc>
        <w:tc>
          <w:tcPr>
            <w:tcW w:w="2078" w:type="dxa"/>
          </w:tcPr>
          <w:p w14:paraId="515E5756" w14:textId="77777777" w:rsidR="004C0EA3" w:rsidRPr="009E3DE8" w:rsidRDefault="004C0EA3" w:rsidP="004C0EA3">
            <w:pPr>
              <w:rPr>
                <w:sz w:val="22"/>
                <w:szCs w:val="22"/>
              </w:rPr>
            </w:pPr>
          </w:p>
        </w:tc>
        <w:tc>
          <w:tcPr>
            <w:tcW w:w="1292" w:type="dxa"/>
          </w:tcPr>
          <w:p w14:paraId="2B495A68" w14:textId="77777777" w:rsidR="004C0EA3" w:rsidRPr="009E3DE8" w:rsidRDefault="004C0EA3" w:rsidP="004C0EA3">
            <w:pPr>
              <w:rPr>
                <w:sz w:val="22"/>
                <w:szCs w:val="22"/>
              </w:rPr>
            </w:pPr>
          </w:p>
        </w:tc>
      </w:tr>
      <w:tr w:rsidR="00B3292A" w:rsidRPr="00EC58EE" w14:paraId="50D391A4" w14:textId="77777777" w:rsidTr="006B04CB">
        <w:trPr>
          <w:trHeight w:val="297"/>
        </w:trPr>
        <w:tc>
          <w:tcPr>
            <w:tcW w:w="997" w:type="dxa"/>
          </w:tcPr>
          <w:p w14:paraId="60B6528C" w14:textId="77777777" w:rsidR="00B3292A" w:rsidRPr="009E3DE8" w:rsidRDefault="00B3292A" w:rsidP="004C0EA3">
            <w:pPr>
              <w:jc w:val="both"/>
              <w:rPr>
                <w:sz w:val="22"/>
                <w:szCs w:val="22"/>
              </w:rPr>
            </w:pPr>
          </w:p>
        </w:tc>
        <w:tc>
          <w:tcPr>
            <w:tcW w:w="5645" w:type="dxa"/>
          </w:tcPr>
          <w:p w14:paraId="4D89BAF2" w14:textId="07D90024" w:rsidR="00B3292A" w:rsidRPr="009E3DE8" w:rsidRDefault="00B3292A" w:rsidP="004C0EA3">
            <w:pPr>
              <w:pStyle w:val="ListParagraph"/>
              <w:numPr>
                <w:ilvl w:val="0"/>
                <w:numId w:val="14"/>
              </w:numPr>
              <w:rPr>
                <w:sz w:val="22"/>
                <w:szCs w:val="22"/>
              </w:rPr>
            </w:pPr>
            <w:r w:rsidRPr="009E3DE8">
              <w:rPr>
                <w:sz w:val="22"/>
                <w:szCs w:val="22"/>
              </w:rPr>
              <w:t>No Report</w:t>
            </w:r>
          </w:p>
        </w:tc>
        <w:tc>
          <w:tcPr>
            <w:tcW w:w="2078" w:type="dxa"/>
          </w:tcPr>
          <w:p w14:paraId="37D5C795" w14:textId="77777777" w:rsidR="00B3292A" w:rsidRPr="009E3DE8" w:rsidRDefault="00B3292A" w:rsidP="004C0EA3">
            <w:pPr>
              <w:rPr>
                <w:sz w:val="22"/>
                <w:szCs w:val="22"/>
              </w:rPr>
            </w:pPr>
          </w:p>
        </w:tc>
        <w:tc>
          <w:tcPr>
            <w:tcW w:w="1292" w:type="dxa"/>
          </w:tcPr>
          <w:p w14:paraId="1F5667A9" w14:textId="77777777" w:rsidR="00B3292A" w:rsidRPr="009E3DE8" w:rsidRDefault="00B3292A" w:rsidP="004C0EA3">
            <w:pPr>
              <w:rPr>
                <w:sz w:val="22"/>
                <w:szCs w:val="22"/>
              </w:rPr>
            </w:pPr>
          </w:p>
        </w:tc>
      </w:tr>
      <w:tr w:rsidR="000F7BBB" w:rsidRPr="00EC58EE" w14:paraId="39E31C62" w14:textId="77777777" w:rsidTr="006B04CB">
        <w:trPr>
          <w:trHeight w:val="297"/>
        </w:trPr>
        <w:tc>
          <w:tcPr>
            <w:tcW w:w="997" w:type="dxa"/>
          </w:tcPr>
          <w:p w14:paraId="7F0BBF7F" w14:textId="77777777" w:rsidR="000F7BBB" w:rsidRPr="009E3DE8" w:rsidRDefault="000F7BBB" w:rsidP="004C0EA3">
            <w:pPr>
              <w:jc w:val="both"/>
              <w:rPr>
                <w:sz w:val="22"/>
                <w:szCs w:val="22"/>
              </w:rPr>
            </w:pPr>
          </w:p>
        </w:tc>
        <w:tc>
          <w:tcPr>
            <w:tcW w:w="5645" w:type="dxa"/>
          </w:tcPr>
          <w:p w14:paraId="00BE5D8E" w14:textId="68DCAC71" w:rsidR="000F7BBB" w:rsidRPr="009E3DE8" w:rsidRDefault="000F7BBB" w:rsidP="00B3292A">
            <w:pPr>
              <w:pStyle w:val="ListParagraph"/>
              <w:numPr>
                <w:ilvl w:val="0"/>
                <w:numId w:val="22"/>
              </w:numPr>
              <w:rPr>
                <w:sz w:val="22"/>
                <w:szCs w:val="22"/>
              </w:rPr>
            </w:pPr>
            <w:r w:rsidRPr="009E3DE8">
              <w:rPr>
                <w:sz w:val="22"/>
                <w:szCs w:val="22"/>
              </w:rPr>
              <w:t>Black Start Working Group (BSWG)</w:t>
            </w:r>
          </w:p>
        </w:tc>
        <w:tc>
          <w:tcPr>
            <w:tcW w:w="2078" w:type="dxa"/>
          </w:tcPr>
          <w:p w14:paraId="2217D226" w14:textId="77777777" w:rsidR="000F7BBB" w:rsidRPr="009E3DE8" w:rsidRDefault="000F7BBB" w:rsidP="004C0EA3">
            <w:pPr>
              <w:rPr>
                <w:sz w:val="22"/>
                <w:szCs w:val="22"/>
              </w:rPr>
            </w:pPr>
          </w:p>
        </w:tc>
        <w:tc>
          <w:tcPr>
            <w:tcW w:w="1292" w:type="dxa"/>
          </w:tcPr>
          <w:p w14:paraId="06E5D32D" w14:textId="77777777" w:rsidR="000F7BBB" w:rsidRPr="009E3DE8" w:rsidRDefault="000F7BBB" w:rsidP="004C0EA3">
            <w:pPr>
              <w:rPr>
                <w:sz w:val="22"/>
                <w:szCs w:val="22"/>
              </w:rPr>
            </w:pPr>
          </w:p>
        </w:tc>
      </w:tr>
      <w:tr w:rsidR="00BA12A9" w:rsidRPr="00EC58EE" w14:paraId="57A6EDAE" w14:textId="77777777" w:rsidTr="006B04CB">
        <w:trPr>
          <w:trHeight w:val="297"/>
        </w:trPr>
        <w:tc>
          <w:tcPr>
            <w:tcW w:w="997" w:type="dxa"/>
          </w:tcPr>
          <w:p w14:paraId="42D86D28" w14:textId="77777777" w:rsidR="00BA12A9" w:rsidRPr="004C5DC5" w:rsidRDefault="00BA12A9" w:rsidP="004C0EA3">
            <w:pPr>
              <w:jc w:val="both"/>
              <w:rPr>
                <w:sz w:val="22"/>
                <w:szCs w:val="22"/>
              </w:rPr>
            </w:pPr>
          </w:p>
        </w:tc>
        <w:tc>
          <w:tcPr>
            <w:tcW w:w="5645" w:type="dxa"/>
          </w:tcPr>
          <w:p w14:paraId="03E06CA7" w14:textId="03C69019" w:rsidR="00BA12A9" w:rsidRPr="00E83A01" w:rsidRDefault="00BA12A9" w:rsidP="00B3292A">
            <w:pPr>
              <w:pStyle w:val="ListParagraph"/>
              <w:numPr>
                <w:ilvl w:val="0"/>
                <w:numId w:val="22"/>
              </w:numPr>
              <w:rPr>
                <w:sz w:val="22"/>
                <w:szCs w:val="22"/>
              </w:rPr>
            </w:pPr>
            <w:r w:rsidRPr="00E83A01">
              <w:rPr>
                <w:sz w:val="22"/>
                <w:szCs w:val="22"/>
              </w:rPr>
              <w:t>Dynamics Working Group (DWG)</w:t>
            </w:r>
          </w:p>
        </w:tc>
        <w:tc>
          <w:tcPr>
            <w:tcW w:w="2078" w:type="dxa"/>
          </w:tcPr>
          <w:p w14:paraId="53B50355" w14:textId="77777777" w:rsidR="00BA12A9" w:rsidRPr="00E83A01" w:rsidRDefault="00BA12A9" w:rsidP="004C0EA3">
            <w:pPr>
              <w:rPr>
                <w:sz w:val="22"/>
                <w:szCs w:val="22"/>
              </w:rPr>
            </w:pPr>
          </w:p>
        </w:tc>
        <w:tc>
          <w:tcPr>
            <w:tcW w:w="1292" w:type="dxa"/>
          </w:tcPr>
          <w:p w14:paraId="624DA45A" w14:textId="77777777" w:rsidR="00BA12A9" w:rsidRPr="00266554" w:rsidRDefault="00BA12A9" w:rsidP="004C0EA3">
            <w:pPr>
              <w:rPr>
                <w:sz w:val="22"/>
                <w:szCs w:val="22"/>
                <w:highlight w:val="lightGray"/>
              </w:rPr>
            </w:pPr>
          </w:p>
        </w:tc>
      </w:tr>
      <w:tr w:rsidR="00E378A8" w:rsidRPr="00EC58EE" w14:paraId="438213D2" w14:textId="77777777" w:rsidTr="006B04CB">
        <w:trPr>
          <w:trHeight w:val="297"/>
        </w:trPr>
        <w:tc>
          <w:tcPr>
            <w:tcW w:w="997" w:type="dxa"/>
          </w:tcPr>
          <w:p w14:paraId="0E28B738" w14:textId="77777777" w:rsidR="00E378A8" w:rsidRPr="004C5DC5" w:rsidRDefault="00E378A8" w:rsidP="004C0EA3">
            <w:pPr>
              <w:jc w:val="both"/>
              <w:rPr>
                <w:sz w:val="22"/>
                <w:szCs w:val="22"/>
              </w:rPr>
            </w:pPr>
          </w:p>
        </w:tc>
        <w:tc>
          <w:tcPr>
            <w:tcW w:w="5645" w:type="dxa"/>
          </w:tcPr>
          <w:p w14:paraId="4B0990A5" w14:textId="0D5C3E51" w:rsidR="00E378A8" w:rsidRPr="00E83A01" w:rsidRDefault="00E378A8" w:rsidP="00B3292A">
            <w:pPr>
              <w:pStyle w:val="ListParagraph"/>
              <w:numPr>
                <w:ilvl w:val="0"/>
                <w:numId w:val="22"/>
              </w:numPr>
              <w:rPr>
                <w:sz w:val="22"/>
                <w:szCs w:val="22"/>
              </w:rPr>
            </w:pPr>
            <w:r w:rsidRPr="00E83A01">
              <w:rPr>
                <w:sz w:val="22"/>
                <w:szCs w:val="22"/>
              </w:rPr>
              <w:t xml:space="preserve">Operations Training Working Group (OTWG)  </w:t>
            </w:r>
          </w:p>
        </w:tc>
        <w:tc>
          <w:tcPr>
            <w:tcW w:w="2078" w:type="dxa"/>
          </w:tcPr>
          <w:p w14:paraId="48FEF7B6" w14:textId="77777777" w:rsidR="00E378A8" w:rsidRPr="00E83A01" w:rsidRDefault="00E378A8" w:rsidP="004C0EA3">
            <w:pPr>
              <w:rPr>
                <w:sz w:val="22"/>
                <w:szCs w:val="22"/>
              </w:rPr>
            </w:pPr>
          </w:p>
        </w:tc>
        <w:tc>
          <w:tcPr>
            <w:tcW w:w="1292" w:type="dxa"/>
          </w:tcPr>
          <w:p w14:paraId="7871DEED" w14:textId="77777777" w:rsidR="00E378A8" w:rsidRPr="00266554" w:rsidRDefault="00E378A8" w:rsidP="004C0EA3">
            <w:pPr>
              <w:rPr>
                <w:sz w:val="22"/>
                <w:szCs w:val="22"/>
                <w:highlight w:val="lightGray"/>
              </w:rPr>
            </w:pPr>
          </w:p>
        </w:tc>
      </w:tr>
      <w:tr w:rsidR="00B3292A" w:rsidRPr="00EC58EE" w14:paraId="51E18928" w14:textId="77777777" w:rsidTr="006B04CB">
        <w:trPr>
          <w:trHeight w:val="297"/>
        </w:trPr>
        <w:tc>
          <w:tcPr>
            <w:tcW w:w="997" w:type="dxa"/>
          </w:tcPr>
          <w:p w14:paraId="38D0DA62" w14:textId="77777777" w:rsidR="00B3292A" w:rsidRPr="004C5DC5" w:rsidRDefault="00B3292A" w:rsidP="004C0EA3">
            <w:pPr>
              <w:jc w:val="both"/>
              <w:rPr>
                <w:sz w:val="22"/>
                <w:szCs w:val="22"/>
              </w:rPr>
            </w:pPr>
          </w:p>
        </w:tc>
        <w:tc>
          <w:tcPr>
            <w:tcW w:w="5645" w:type="dxa"/>
          </w:tcPr>
          <w:p w14:paraId="3F56A26A" w14:textId="46032D3E" w:rsidR="00B3292A" w:rsidRPr="00E83A01" w:rsidRDefault="007A57B3" w:rsidP="00B3292A">
            <w:pPr>
              <w:pStyle w:val="ListParagraph"/>
              <w:numPr>
                <w:ilvl w:val="0"/>
                <w:numId w:val="22"/>
              </w:numPr>
              <w:rPr>
                <w:sz w:val="22"/>
                <w:szCs w:val="22"/>
              </w:rPr>
            </w:pPr>
            <w:r w:rsidRPr="00E83A01">
              <w:rPr>
                <w:sz w:val="22"/>
                <w:szCs w:val="22"/>
              </w:rPr>
              <w:t>System Protection Working Group (SPWG)</w:t>
            </w:r>
          </w:p>
        </w:tc>
        <w:tc>
          <w:tcPr>
            <w:tcW w:w="2078" w:type="dxa"/>
          </w:tcPr>
          <w:p w14:paraId="79A19AEA" w14:textId="77777777" w:rsidR="00B3292A" w:rsidRPr="00E83A01" w:rsidRDefault="00B3292A" w:rsidP="004C0EA3">
            <w:pPr>
              <w:rPr>
                <w:sz w:val="22"/>
                <w:szCs w:val="22"/>
              </w:rPr>
            </w:pPr>
          </w:p>
        </w:tc>
        <w:tc>
          <w:tcPr>
            <w:tcW w:w="1292" w:type="dxa"/>
          </w:tcPr>
          <w:p w14:paraId="47C0FE1D" w14:textId="77777777" w:rsidR="00B3292A" w:rsidRPr="00266554" w:rsidRDefault="00B3292A" w:rsidP="004C0EA3">
            <w:pPr>
              <w:rPr>
                <w:sz w:val="22"/>
                <w:szCs w:val="22"/>
                <w:highlight w:val="lightGray"/>
              </w:rPr>
            </w:pPr>
          </w:p>
        </w:tc>
      </w:tr>
      <w:tr w:rsidR="004C0EA3" w:rsidRPr="009E3DE8" w14:paraId="14DBDC43" w14:textId="77777777" w:rsidTr="006B04CB">
        <w:trPr>
          <w:trHeight w:val="360"/>
        </w:trPr>
        <w:tc>
          <w:tcPr>
            <w:tcW w:w="997" w:type="dxa"/>
          </w:tcPr>
          <w:p w14:paraId="15088718" w14:textId="77777777" w:rsidR="004C0EA3" w:rsidRPr="004C5DC5" w:rsidRDefault="004C0EA3" w:rsidP="004C0EA3">
            <w:pPr>
              <w:jc w:val="both"/>
              <w:rPr>
                <w:sz w:val="22"/>
                <w:szCs w:val="22"/>
              </w:rPr>
            </w:pPr>
          </w:p>
        </w:tc>
        <w:tc>
          <w:tcPr>
            <w:tcW w:w="5645" w:type="dxa"/>
          </w:tcPr>
          <w:p w14:paraId="0333594C" w14:textId="31EF3456" w:rsidR="004C0EA3" w:rsidRPr="00E83A01" w:rsidRDefault="004C0EA3" w:rsidP="004C0EA3">
            <w:pPr>
              <w:rPr>
                <w:sz w:val="22"/>
                <w:szCs w:val="22"/>
              </w:rPr>
            </w:pPr>
            <w:r w:rsidRPr="00E83A01">
              <w:rPr>
                <w:sz w:val="22"/>
                <w:szCs w:val="22"/>
              </w:rPr>
              <w:t>Adjourn</w:t>
            </w:r>
          </w:p>
        </w:tc>
        <w:tc>
          <w:tcPr>
            <w:tcW w:w="2078" w:type="dxa"/>
          </w:tcPr>
          <w:p w14:paraId="63F56737" w14:textId="00E58576" w:rsidR="004C0EA3" w:rsidRPr="009E3DE8" w:rsidRDefault="00266554" w:rsidP="004C0EA3">
            <w:pPr>
              <w:rPr>
                <w:sz w:val="22"/>
                <w:szCs w:val="22"/>
              </w:rPr>
            </w:pPr>
            <w:r w:rsidRPr="009E3DE8">
              <w:rPr>
                <w:sz w:val="22"/>
                <w:szCs w:val="22"/>
              </w:rPr>
              <w:t>Chase Smith</w:t>
            </w:r>
          </w:p>
        </w:tc>
        <w:tc>
          <w:tcPr>
            <w:tcW w:w="1292" w:type="dxa"/>
          </w:tcPr>
          <w:p w14:paraId="58858212" w14:textId="4CB108BA" w:rsidR="004C0EA3" w:rsidRPr="009E3DE8" w:rsidRDefault="004C0EA3" w:rsidP="004C0EA3">
            <w:pPr>
              <w:tabs>
                <w:tab w:val="left" w:pos="797"/>
              </w:tabs>
              <w:rPr>
                <w:sz w:val="22"/>
                <w:szCs w:val="22"/>
              </w:rPr>
            </w:pPr>
            <w:r w:rsidRPr="009E3DE8">
              <w:rPr>
                <w:sz w:val="22"/>
                <w:szCs w:val="22"/>
              </w:rPr>
              <w:t xml:space="preserve"> </w:t>
            </w:r>
            <w:r w:rsidR="00312A19">
              <w:rPr>
                <w:sz w:val="22"/>
                <w:szCs w:val="22"/>
              </w:rPr>
              <w:t xml:space="preserve">  </w:t>
            </w:r>
            <w:r w:rsidR="009E3DE8" w:rsidRPr="009E3DE8">
              <w:rPr>
                <w:sz w:val="22"/>
                <w:szCs w:val="22"/>
              </w:rPr>
              <w:t>1:</w:t>
            </w:r>
            <w:r w:rsidR="00B34A3D">
              <w:rPr>
                <w:sz w:val="22"/>
                <w:szCs w:val="22"/>
              </w:rPr>
              <w:t>4</w:t>
            </w:r>
            <w:r w:rsidR="00BB28B2">
              <w:rPr>
                <w:sz w:val="22"/>
                <w:szCs w:val="22"/>
              </w:rPr>
              <w:t>5</w:t>
            </w:r>
            <w:r w:rsidR="009E3DE8" w:rsidRPr="009E3DE8">
              <w:rPr>
                <w:sz w:val="22"/>
                <w:szCs w:val="22"/>
              </w:rPr>
              <w:t xml:space="preserve"> </w:t>
            </w:r>
            <w:r w:rsidR="007A57B3" w:rsidRPr="009E3DE8">
              <w:rPr>
                <w:sz w:val="22"/>
                <w:szCs w:val="22"/>
              </w:rPr>
              <w:t xml:space="preserve"> </w:t>
            </w:r>
            <w:r w:rsidRPr="009E3DE8">
              <w:rPr>
                <w:sz w:val="22"/>
                <w:szCs w:val="22"/>
              </w:rPr>
              <w:t xml:space="preserve">p.m. </w:t>
            </w:r>
          </w:p>
        </w:tc>
      </w:tr>
      <w:tr w:rsidR="004C0EA3" w:rsidRPr="009E3DE8" w14:paraId="6C354B89" w14:textId="77777777" w:rsidTr="006B04CB">
        <w:trPr>
          <w:trHeight w:val="234"/>
        </w:trPr>
        <w:tc>
          <w:tcPr>
            <w:tcW w:w="997" w:type="dxa"/>
          </w:tcPr>
          <w:p w14:paraId="50DE375E" w14:textId="77777777" w:rsidR="004C0EA3" w:rsidRPr="007C2C6F" w:rsidRDefault="004C0EA3" w:rsidP="004C0EA3">
            <w:pPr>
              <w:rPr>
                <w:sz w:val="22"/>
                <w:szCs w:val="22"/>
              </w:rPr>
            </w:pPr>
          </w:p>
        </w:tc>
        <w:tc>
          <w:tcPr>
            <w:tcW w:w="5645" w:type="dxa"/>
          </w:tcPr>
          <w:p w14:paraId="241CD7F3" w14:textId="166442E8" w:rsidR="004C0EA3" w:rsidRPr="00C4683B" w:rsidRDefault="004C0EA3" w:rsidP="004C0EA3">
            <w:pPr>
              <w:rPr>
                <w:sz w:val="22"/>
                <w:szCs w:val="22"/>
              </w:rPr>
            </w:pPr>
          </w:p>
          <w:p w14:paraId="77FEE571" w14:textId="1F3A8C16" w:rsidR="004C0EA3" w:rsidRPr="00C4683B" w:rsidRDefault="004C0EA3" w:rsidP="004C0EA3">
            <w:pPr>
              <w:rPr>
                <w:sz w:val="22"/>
                <w:szCs w:val="22"/>
              </w:rPr>
            </w:pPr>
            <w:r w:rsidRPr="00C4683B">
              <w:rPr>
                <w:sz w:val="22"/>
                <w:szCs w:val="22"/>
              </w:rPr>
              <w:t>Future ROS Meetings</w:t>
            </w:r>
          </w:p>
        </w:tc>
        <w:tc>
          <w:tcPr>
            <w:tcW w:w="2078" w:type="dxa"/>
          </w:tcPr>
          <w:p w14:paraId="08B50728" w14:textId="77777777" w:rsidR="004C0EA3" w:rsidRPr="009E3DE8" w:rsidRDefault="004C0EA3" w:rsidP="004C0EA3">
            <w:pPr>
              <w:rPr>
                <w:sz w:val="22"/>
                <w:szCs w:val="22"/>
              </w:rPr>
            </w:pPr>
          </w:p>
        </w:tc>
        <w:tc>
          <w:tcPr>
            <w:tcW w:w="1292" w:type="dxa"/>
          </w:tcPr>
          <w:p w14:paraId="23E03A9C" w14:textId="77777777" w:rsidR="004C0EA3" w:rsidRPr="009E3DE8" w:rsidRDefault="004C0EA3" w:rsidP="004C0EA3">
            <w:pPr>
              <w:rPr>
                <w:sz w:val="22"/>
                <w:szCs w:val="22"/>
              </w:rPr>
            </w:pPr>
          </w:p>
        </w:tc>
      </w:tr>
      <w:tr w:rsidR="004C0EA3" w:rsidRPr="00893C3A" w14:paraId="18C322C2" w14:textId="77777777" w:rsidTr="006B04CB">
        <w:trPr>
          <w:trHeight w:val="234"/>
        </w:trPr>
        <w:tc>
          <w:tcPr>
            <w:tcW w:w="997" w:type="dxa"/>
          </w:tcPr>
          <w:p w14:paraId="39909FE9" w14:textId="77777777" w:rsidR="004C0EA3" w:rsidRPr="00893C3A" w:rsidRDefault="004C0EA3" w:rsidP="004C0EA3">
            <w:pPr>
              <w:rPr>
                <w:sz w:val="22"/>
                <w:szCs w:val="22"/>
              </w:rPr>
            </w:pPr>
          </w:p>
        </w:tc>
        <w:tc>
          <w:tcPr>
            <w:tcW w:w="5645" w:type="dxa"/>
          </w:tcPr>
          <w:p w14:paraId="7C537C64" w14:textId="1038D001" w:rsidR="004C0EA3" w:rsidRPr="009E3D6C" w:rsidRDefault="00266554" w:rsidP="004C0EA3">
            <w:pPr>
              <w:pStyle w:val="ListParagraph"/>
              <w:numPr>
                <w:ilvl w:val="0"/>
                <w:numId w:val="16"/>
              </w:numPr>
              <w:rPr>
                <w:color w:val="000000"/>
                <w:sz w:val="22"/>
                <w:szCs w:val="22"/>
              </w:rPr>
            </w:pPr>
            <w:r>
              <w:rPr>
                <w:color w:val="000000"/>
                <w:sz w:val="22"/>
                <w:szCs w:val="22"/>
              </w:rPr>
              <w:t>July 7, 2022</w:t>
            </w:r>
          </w:p>
        </w:tc>
        <w:tc>
          <w:tcPr>
            <w:tcW w:w="2078" w:type="dxa"/>
          </w:tcPr>
          <w:p w14:paraId="29D804DC" w14:textId="77777777" w:rsidR="004C0EA3" w:rsidRPr="00DA792A" w:rsidRDefault="004C0EA3" w:rsidP="004C0EA3">
            <w:pPr>
              <w:rPr>
                <w:sz w:val="22"/>
                <w:szCs w:val="22"/>
              </w:rPr>
            </w:pPr>
          </w:p>
        </w:tc>
        <w:tc>
          <w:tcPr>
            <w:tcW w:w="1292" w:type="dxa"/>
          </w:tcPr>
          <w:p w14:paraId="5F3F4190" w14:textId="77777777" w:rsidR="004C0EA3" w:rsidRPr="00893C3A" w:rsidRDefault="004C0EA3" w:rsidP="004C0EA3">
            <w:pPr>
              <w:rPr>
                <w:sz w:val="22"/>
                <w:szCs w:val="22"/>
              </w:rPr>
            </w:pPr>
          </w:p>
        </w:tc>
      </w:tr>
      <w:tr w:rsidR="004C0EA3" w:rsidRPr="00633158" w14:paraId="17743FA4" w14:textId="77777777" w:rsidTr="006B04CB">
        <w:trPr>
          <w:trHeight w:val="360"/>
        </w:trPr>
        <w:tc>
          <w:tcPr>
            <w:tcW w:w="997" w:type="dxa"/>
          </w:tcPr>
          <w:p w14:paraId="1119201B" w14:textId="77777777" w:rsidR="004C0EA3" w:rsidRPr="00893C3A" w:rsidRDefault="004C0EA3" w:rsidP="004C0EA3">
            <w:pPr>
              <w:rPr>
                <w:sz w:val="22"/>
                <w:szCs w:val="22"/>
              </w:rPr>
            </w:pPr>
          </w:p>
        </w:tc>
        <w:tc>
          <w:tcPr>
            <w:tcW w:w="5645" w:type="dxa"/>
          </w:tcPr>
          <w:p w14:paraId="0BF1650F" w14:textId="43CE1537" w:rsidR="004C0EA3" w:rsidRPr="009E3D6C" w:rsidRDefault="00266554" w:rsidP="004C0EA3">
            <w:pPr>
              <w:pStyle w:val="ListParagraph"/>
              <w:numPr>
                <w:ilvl w:val="0"/>
                <w:numId w:val="16"/>
              </w:numPr>
              <w:rPr>
                <w:color w:val="000000"/>
                <w:sz w:val="22"/>
                <w:szCs w:val="22"/>
              </w:rPr>
            </w:pPr>
            <w:r>
              <w:rPr>
                <w:color w:val="000000"/>
                <w:sz w:val="22"/>
                <w:szCs w:val="22"/>
              </w:rPr>
              <w:t>August 10</w:t>
            </w:r>
            <w:r w:rsidR="002751BB">
              <w:rPr>
                <w:color w:val="000000"/>
                <w:sz w:val="22"/>
                <w:szCs w:val="22"/>
              </w:rPr>
              <w:t xml:space="preserve">, 2022 </w:t>
            </w:r>
          </w:p>
        </w:tc>
        <w:tc>
          <w:tcPr>
            <w:tcW w:w="2078" w:type="dxa"/>
          </w:tcPr>
          <w:p w14:paraId="46BE9B3C" w14:textId="77777777" w:rsidR="004C0EA3" w:rsidRPr="00DA792A" w:rsidRDefault="004C0EA3" w:rsidP="004C0EA3">
            <w:pPr>
              <w:rPr>
                <w:sz w:val="22"/>
                <w:szCs w:val="22"/>
              </w:rPr>
            </w:pPr>
          </w:p>
        </w:tc>
        <w:tc>
          <w:tcPr>
            <w:tcW w:w="1292" w:type="dxa"/>
          </w:tcPr>
          <w:p w14:paraId="19561BC6" w14:textId="77777777" w:rsidR="004C0EA3" w:rsidRPr="00893C3A" w:rsidRDefault="004C0EA3" w:rsidP="004C0EA3">
            <w:pPr>
              <w:rPr>
                <w:sz w:val="22"/>
                <w:szCs w:val="22"/>
              </w:rPr>
            </w:pPr>
          </w:p>
        </w:tc>
      </w:tr>
      <w:bookmarkEnd w:id="5"/>
    </w:tbl>
    <w:p w14:paraId="61BA3FB5" w14:textId="77777777" w:rsidR="002D5027" w:rsidRDefault="002D5027"/>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10" w:name="_62e7149e_a715_40b4_8a75_5ec69fd3e5fc"/>
            <w:bookmarkStart w:id="11" w:name="_4a83497a_b30a_4bbb_b64b_0c29ef255ae2"/>
            <w:bookmarkEnd w:id="10"/>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7930F2E" w14:textId="77777777" w:rsidR="00DB28AF" w:rsidRPr="006C58F4" w:rsidRDefault="00DB28AF" w:rsidP="0039518C">
            <w:pPr>
              <w:rPr>
                <w:sz w:val="22"/>
                <w:szCs w:val="22"/>
              </w:rPr>
            </w:pPr>
            <w:r w:rsidRPr="006C58F4">
              <w:rPr>
                <w:sz w:val="22"/>
                <w:szCs w:val="22"/>
              </w:rPr>
              <w:t>ERCOT Nodal ICCP Communication Handbook – update to include review of what is binding and what is nonbinding, consider what is in reference material, OBD and Operating Guide, and then figure out repository</w:t>
            </w:r>
          </w:p>
          <w:p w14:paraId="365D7210" w14:textId="407FD50D" w:rsidR="00DB7BF0" w:rsidRPr="006C58F4" w:rsidRDefault="00DB7BF0" w:rsidP="0039518C">
            <w:pPr>
              <w:rPr>
                <w:sz w:val="22"/>
                <w:szCs w:val="22"/>
              </w:rPr>
            </w:pPr>
            <w:r w:rsidRPr="006C58F4">
              <w:rPr>
                <w:sz w:val="22"/>
                <w:szCs w:val="22"/>
              </w:rPr>
              <w:t xml:space="preserve">Update:  effort restarted and being reviewed next few meetings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6C58F4" w:rsidRDefault="00DB28AF" w:rsidP="0039518C">
            <w:pPr>
              <w:rPr>
                <w:sz w:val="22"/>
                <w:szCs w:val="22"/>
              </w:rPr>
            </w:pPr>
            <w:r w:rsidRPr="006C58F4">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41406399" w14:textId="5E39B9A0" w:rsidR="00DB7BF0" w:rsidRPr="006C58F4" w:rsidRDefault="00DB7BF0" w:rsidP="0039518C">
            <w:pPr>
              <w:rPr>
                <w:sz w:val="22"/>
                <w:szCs w:val="22"/>
              </w:rPr>
            </w:pPr>
            <w:r w:rsidRPr="006C58F4">
              <w:rPr>
                <w:sz w:val="22"/>
                <w:szCs w:val="22"/>
              </w:rPr>
              <w:t>04/01/2021 Update</w:t>
            </w:r>
          </w:p>
          <w:p w14:paraId="6E081809" w14:textId="77777777" w:rsidR="00DB28AF" w:rsidRPr="006C58F4" w:rsidRDefault="00DB28AF" w:rsidP="0039518C">
            <w:pPr>
              <w:rPr>
                <w:sz w:val="22"/>
                <w:szCs w:val="22"/>
              </w:rPr>
            </w:pPr>
            <w:r w:rsidRPr="006C58F4">
              <w:rPr>
                <w:sz w:val="22"/>
                <w:szCs w:val="22"/>
              </w:rPr>
              <w:t>05/02/2019</w:t>
            </w:r>
          </w:p>
          <w:p w14:paraId="478F0183" w14:textId="77777777" w:rsidR="00DB28AF" w:rsidRPr="006C58F4" w:rsidRDefault="00DB28AF" w:rsidP="0039518C">
            <w:pPr>
              <w:rPr>
                <w:sz w:val="22"/>
                <w:szCs w:val="22"/>
              </w:rPr>
            </w:pPr>
            <w:r w:rsidRPr="006C58F4">
              <w:rPr>
                <w:sz w:val="22"/>
                <w:szCs w:val="22"/>
              </w:rPr>
              <w:t>04/04/2019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r w:rsidRPr="00D524F6">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936DAB" w:rsidRPr="00633158" w14:paraId="300789E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4EC8AD38" w14:textId="2D3C380E" w:rsidR="00936DAB" w:rsidRDefault="00936DAB" w:rsidP="00DB28AF">
            <w:pPr>
              <w:rPr>
                <w:sz w:val="22"/>
                <w:szCs w:val="22"/>
              </w:rPr>
            </w:pPr>
            <w:r w:rsidRPr="00936DAB">
              <w:rPr>
                <w:sz w:val="22"/>
                <w:szCs w:val="22"/>
              </w:rPr>
              <w:t>Summer Assessment Item: Non-Frequency Responsive Capacity (NFRC) versus Physical   Responsive Capability (PRC) reserves when Gen RRS is released</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AA0EDF" w14:textId="2C958844" w:rsidR="00936DAB" w:rsidRDefault="00936DAB"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E09261A" w14:textId="2CBA403F" w:rsidR="00936DAB" w:rsidRDefault="00936DAB" w:rsidP="0039518C">
            <w:pPr>
              <w:rPr>
                <w:sz w:val="22"/>
                <w:szCs w:val="22"/>
              </w:rPr>
            </w:pPr>
            <w:r>
              <w:rPr>
                <w:sz w:val="22"/>
                <w:szCs w:val="22"/>
              </w:rPr>
              <w:t>01/06/2022</w:t>
            </w:r>
          </w:p>
        </w:tc>
      </w:tr>
      <w:tr w:rsidR="00146998" w:rsidRPr="00633158" w14:paraId="487E533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804F205" w14:textId="609A8830" w:rsidR="00146998" w:rsidRPr="00C10120" w:rsidRDefault="002C07BC" w:rsidP="00DB28AF">
            <w:pPr>
              <w:rPr>
                <w:sz w:val="22"/>
                <w:szCs w:val="22"/>
              </w:rPr>
            </w:pPr>
            <w:r w:rsidRPr="00C10120">
              <w:rPr>
                <w:sz w:val="22"/>
                <w:szCs w:val="22"/>
              </w:rPr>
              <w:t>PGDTF transition</w:t>
            </w:r>
            <w:r w:rsidRPr="00C10120">
              <w:t xml:space="preserve"> t</w:t>
            </w:r>
            <w:r w:rsidRPr="00C10120">
              <w:rPr>
                <w:sz w:val="22"/>
                <w:szCs w:val="22"/>
              </w:rPr>
              <w:t>he modeling, maintenance of data</w:t>
            </w:r>
            <w:r w:rsidR="00B976A9" w:rsidRPr="00C10120">
              <w:rPr>
                <w:sz w:val="22"/>
                <w:szCs w:val="22"/>
              </w:rPr>
              <w:t xml:space="preserve">, </w:t>
            </w:r>
            <w:r w:rsidRPr="00C10120">
              <w:rPr>
                <w:sz w:val="22"/>
                <w:szCs w:val="22"/>
              </w:rPr>
              <w:t xml:space="preserve">and studies of </w:t>
            </w:r>
            <w:r w:rsidRPr="00C10120">
              <w:t xml:space="preserve"> </w:t>
            </w:r>
            <w:r w:rsidRPr="00C10120">
              <w:rPr>
                <w:sz w:val="22"/>
                <w:szCs w:val="22"/>
              </w:rPr>
              <w:t xml:space="preserve">Geomagnetic Disturbance (GMD) events to PLWG and SSWG, specifically assist in developing updated scope to include </w:t>
            </w:r>
            <w:r w:rsidR="00B976A9" w:rsidRPr="00C10120">
              <w:t xml:space="preserve"> </w:t>
            </w:r>
            <w:r w:rsidR="00B976A9" w:rsidRPr="00C10120">
              <w:rPr>
                <w:sz w:val="22"/>
                <w:szCs w:val="22"/>
              </w:rPr>
              <w:t>Geomagnetic Disturbance Vulnerability Assessment (GMDVA)</w:t>
            </w:r>
            <w:r w:rsidRPr="00C10120">
              <w:rPr>
                <w:sz w:val="22"/>
                <w:szCs w:val="22"/>
              </w:rPr>
              <w:t xml:space="preserve"> planning, study processes and future study results to PLWG and SSWG, and modeling responsibilities to ERCOT and PLWG.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0C57652" w14:textId="4A4F075F" w:rsidR="00146998" w:rsidRPr="00C10120" w:rsidRDefault="00146998" w:rsidP="0039518C">
            <w:pPr>
              <w:rPr>
                <w:sz w:val="22"/>
                <w:szCs w:val="22"/>
              </w:rPr>
            </w:pPr>
            <w:r w:rsidRPr="00C10120">
              <w:rPr>
                <w:sz w:val="22"/>
                <w:szCs w:val="22"/>
              </w:rPr>
              <w:t>PGDTF</w:t>
            </w:r>
            <w:r w:rsidR="002C07BC" w:rsidRPr="00C10120">
              <w:rPr>
                <w:sz w:val="22"/>
                <w:szCs w:val="22"/>
              </w:rPr>
              <w:t>/SSWG/PLWG</w:t>
            </w:r>
          </w:p>
        </w:tc>
        <w:tc>
          <w:tcPr>
            <w:tcW w:w="1440" w:type="dxa"/>
            <w:tcBorders>
              <w:top w:val="single" w:sz="4" w:space="0" w:color="auto"/>
              <w:left w:val="single" w:sz="4" w:space="0" w:color="auto"/>
              <w:bottom w:val="single" w:sz="4" w:space="0" w:color="auto"/>
              <w:right w:val="single" w:sz="4" w:space="0" w:color="auto"/>
            </w:tcBorders>
          </w:tcPr>
          <w:p w14:paraId="2258ECBA" w14:textId="3ED7C3FB" w:rsidR="00146998" w:rsidRPr="00C10120" w:rsidRDefault="002C07BC" w:rsidP="0039518C">
            <w:pPr>
              <w:rPr>
                <w:sz w:val="22"/>
                <w:szCs w:val="22"/>
              </w:rPr>
            </w:pPr>
            <w:r w:rsidRPr="00C10120">
              <w:rPr>
                <w:sz w:val="22"/>
                <w:szCs w:val="22"/>
              </w:rPr>
              <w:t>02/07/2022</w:t>
            </w:r>
          </w:p>
        </w:tc>
      </w:tr>
      <w:tr w:rsidR="009E3D6C" w:rsidRPr="00633158" w14:paraId="1C046DBE"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35D230B" w14:textId="5D1D3596" w:rsidR="009E3D6C" w:rsidRPr="00C10120" w:rsidRDefault="00C10120" w:rsidP="00DB28AF">
            <w:pPr>
              <w:rPr>
                <w:sz w:val="22"/>
                <w:szCs w:val="22"/>
              </w:rPr>
            </w:pPr>
            <w:r w:rsidRPr="00C10120">
              <w:rPr>
                <w:sz w:val="22"/>
                <w:szCs w:val="22"/>
              </w:rPr>
              <w:t xml:space="preserve">Review potential reliability benefits associated with DC Ties and assess if planning criteria changes are needed to realize those benefits.  Assignment includes consideration of 1/27/22 PUCT Open meeting discussion relating to the potential addition of interconnection and planning issues associated with DC Ties and lines to an upcoming PUCT rulemaking to implement Senate bill 1281.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571655C8" w14:textId="34A3B25B" w:rsidR="009E3D6C" w:rsidRPr="00C10120" w:rsidRDefault="009E3D6C" w:rsidP="0039518C">
            <w:pPr>
              <w:rPr>
                <w:sz w:val="22"/>
                <w:szCs w:val="22"/>
              </w:rPr>
            </w:pPr>
            <w:r w:rsidRPr="00C10120">
              <w:rPr>
                <w:sz w:val="22"/>
                <w:szCs w:val="22"/>
              </w:rPr>
              <w:t>PLWG</w:t>
            </w:r>
          </w:p>
        </w:tc>
        <w:tc>
          <w:tcPr>
            <w:tcW w:w="1440" w:type="dxa"/>
            <w:tcBorders>
              <w:top w:val="single" w:sz="4" w:space="0" w:color="auto"/>
              <w:left w:val="single" w:sz="4" w:space="0" w:color="auto"/>
              <w:bottom w:val="single" w:sz="4" w:space="0" w:color="auto"/>
              <w:right w:val="single" w:sz="4" w:space="0" w:color="auto"/>
            </w:tcBorders>
          </w:tcPr>
          <w:p w14:paraId="0EE5AC01" w14:textId="04BD756A" w:rsidR="009E3D6C" w:rsidRPr="00C10120" w:rsidRDefault="009E3D6C" w:rsidP="0039518C">
            <w:pPr>
              <w:rPr>
                <w:sz w:val="22"/>
                <w:szCs w:val="22"/>
              </w:rPr>
            </w:pPr>
            <w:r w:rsidRPr="00C10120">
              <w:rPr>
                <w:sz w:val="22"/>
                <w:szCs w:val="22"/>
              </w:rPr>
              <w:t>02/07/2022</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266CE1CB" w:rsidR="00DB28AF" w:rsidRPr="009C463A" w:rsidRDefault="00DB28AF" w:rsidP="0039518C">
            <w:pPr>
              <w:rPr>
                <w:sz w:val="22"/>
                <w:szCs w:val="22"/>
              </w:rPr>
            </w:pPr>
            <w:r w:rsidRPr="009C463A">
              <w:rPr>
                <w:sz w:val="22"/>
                <w:szCs w:val="22"/>
              </w:rPr>
              <w:t>ROS Assignments from 08/21/2020</w:t>
            </w:r>
            <w:r w:rsidRPr="009C463A">
              <w:t xml:space="preserve"> </w:t>
            </w:r>
            <w:r w:rsidRPr="009C463A">
              <w:rPr>
                <w:sz w:val="22"/>
                <w:szCs w:val="22"/>
              </w:rPr>
              <w:t xml:space="preserve">Transmission for Generation Workshop: </w:t>
            </w:r>
          </w:p>
          <w:p w14:paraId="576CC3D9" w14:textId="77777777" w:rsidR="00DB28AF" w:rsidRPr="009C463A" w:rsidRDefault="00DB28AF" w:rsidP="00E54339">
            <w:pPr>
              <w:pStyle w:val="ListParagraph"/>
              <w:numPr>
                <w:ilvl w:val="0"/>
                <w:numId w:val="1"/>
              </w:numPr>
              <w:rPr>
                <w:sz w:val="22"/>
                <w:szCs w:val="22"/>
              </w:rPr>
            </w:pPr>
            <w:r w:rsidRPr="009C463A">
              <w:rPr>
                <w:sz w:val="22"/>
                <w:szCs w:val="22"/>
              </w:rPr>
              <w:t xml:space="preserve">Joint Meeting with OWG/CMWG </w:t>
            </w:r>
          </w:p>
          <w:p w14:paraId="02A23F6A" w14:textId="77777777" w:rsidR="00DB28AF" w:rsidRPr="009C463A" w:rsidRDefault="00DB28AF" w:rsidP="00E54339">
            <w:pPr>
              <w:pStyle w:val="ListParagraph"/>
              <w:numPr>
                <w:ilvl w:val="0"/>
                <w:numId w:val="2"/>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E54339">
            <w:pPr>
              <w:pStyle w:val="ListParagraph"/>
              <w:numPr>
                <w:ilvl w:val="0"/>
                <w:numId w:val="2"/>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2D77FE" w:rsidRPr="00633158" w14:paraId="0FB0E64E" w14:textId="77777777" w:rsidTr="00DD1256">
        <w:trPr>
          <w:cantSplit/>
          <w:trHeight w:val="12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6190E44" w14:textId="6AB22BC2" w:rsidR="002D77FE" w:rsidRPr="00283514" w:rsidRDefault="002D77FE" w:rsidP="0039518C">
            <w:pPr>
              <w:rPr>
                <w:sz w:val="22"/>
                <w:szCs w:val="22"/>
              </w:rPr>
            </w:pPr>
            <w:bookmarkStart w:id="12" w:name="_Hlk90474861"/>
            <w:r w:rsidRPr="00283514">
              <w:rPr>
                <w:sz w:val="22"/>
                <w:szCs w:val="22"/>
              </w:rPr>
              <w:t xml:space="preserve">TAC Assignment:  </w:t>
            </w:r>
            <w:bookmarkStart w:id="13" w:name="_Hlk101804314"/>
            <w:r w:rsidR="00B76A19" w:rsidRPr="00283514">
              <w:t>F</w:t>
            </w:r>
            <w:r w:rsidR="00B76A19" w:rsidRPr="00283514">
              <w:rPr>
                <w:sz w:val="22"/>
                <w:szCs w:val="22"/>
              </w:rPr>
              <w:t xml:space="preserve">ollowing the 12/16/21 </w:t>
            </w:r>
            <w:r w:rsidR="00EC6AD2" w:rsidRPr="00283514">
              <w:rPr>
                <w:sz w:val="22"/>
                <w:szCs w:val="22"/>
              </w:rPr>
              <w:t xml:space="preserve">PUCT </w:t>
            </w:r>
            <w:r w:rsidR="00B76A19" w:rsidRPr="00283514">
              <w:rPr>
                <w:sz w:val="22"/>
                <w:szCs w:val="22"/>
              </w:rPr>
              <w:t>approval of NPRR1105</w:t>
            </w:r>
            <w:r w:rsidR="000B0678" w:rsidRPr="00283514">
              <w:rPr>
                <w:sz w:val="22"/>
                <w:szCs w:val="22"/>
              </w:rPr>
              <w:t xml:space="preserve">, </w:t>
            </w:r>
            <w:r w:rsidRPr="00283514">
              <w:rPr>
                <w:sz w:val="22"/>
                <w:szCs w:val="22"/>
              </w:rPr>
              <w:t>Option to Deploy Distribution Voltage Reduction Measures Prior to Energy Emergency Alert (EEA)</w:t>
            </w:r>
            <w:r w:rsidR="00F30E27" w:rsidRPr="00283514">
              <w:rPr>
                <w:sz w:val="22"/>
                <w:szCs w:val="22"/>
              </w:rPr>
              <w:t xml:space="preserve">, </w:t>
            </w:r>
            <w:r w:rsidRPr="00283514">
              <w:rPr>
                <w:sz w:val="22"/>
                <w:szCs w:val="22"/>
              </w:rPr>
              <w:t>review and evaluate the effectiveness and criteria to use when deploying voltage reduction before EEA</w:t>
            </w:r>
            <w:bookmarkEnd w:id="12"/>
            <w:bookmarkEnd w:id="13"/>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45255E" w14:textId="4450C2D1" w:rsidR="002D77FE" w:rsidRPr="00283514" w:rsidRDefault="002D77FE" w:rsidP="0039518C">
            <w:pPr>
              <w:rPr>
                <w:sz w:val="22"/>
                <w:szCs w:val="22"/>
              </w:rPr>
            </w:pPr>
            <w:r w:rsidRPr="00283514">
              <w:rPr>
                <w:sz w:val="22"/>
                <w:szCs w:val="22"/>
              </w:rPr>
              <w:t>OWG</w:t>
            </w:r>
          </w:p>
        </w:tc>
        <w:tc>
          <w:tcPr>
            <w:tcW w:w="1440" w:type="dxa"/>
            <w:tcBorders>
              <w:top w:val="single" w:sz="4" w:space="0" w:color="auto"/>
              <w:left w:val="single" w:sz="4" w:space="0" w:color="auto"/>
              <w:bottom w:val="single" w:sz="4" w:space="0" w:color="auto"/>
              <w:right w:val="single" w:sz="4" w:space="0" w:color="auto"/>
            </w:tcBorders>
          </w:tcPr>
          <w:p w14:paraId="79B77FDB" w14:textId="634B9526" w:rsidR="002D77FE" w:rsidRPr="00283514" w:rsidRDefault="002D77FE" w:rsidP="0039518C">
            <w:pPr>
              <w:rPr>
                <w:sz w:val="22"/>
                <w:szCs w:val="22"/>
              </w:rPr>
            </w:pPr>
            <w:r w:rsidRPr="00283514">
              <w:rPr>
                <w:sz w:val="22"/>
                <w:szCs w:val="22"/>
              </w:rPr>
              <w:t>12/02/2021</w:t>
            </w:r>
          </w:p>
        </w:tc>
      </w:tr>
      <w:tr w:rsidR="00055321" w:rsidRPr="00633158" w14:paraId="02E8972E"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7B5150B" w14:textId="77777777" w:rsidR="00055321" w:rsidRDefault="00055321" w:rsidP="00443099">
            <w:pPr>
              <w:rPr>
                <w:rStyle w:val="Hyperlink"/>
                <w:color w:val="auto"/>
                <w:sz w:val="22"/>
                <w:szCs w:val="22"/>
                <w:u w:val="none"/>
              </w:rPr>
            </w:pPr>
            <w:r>
              <w:rPr>
                <w:rStyle w:val="Hyperlink"/>
                <w:color w:val="auto"/>
                <w:sz w:val="22"/>
                <w:szCs w:val="22"/>
                <w:u w:val="none"/>
              </w:rPr>
              <w:t xml:space="preserve">TAC Assignment:  </w:t>
            </w:r>
            <w:r>
              <w:t xml:space="preserve"> </w:t>
            </w:r>
            <w:r w:rsidRPr="00055321">
              <w:rPr>
                <w:rStyle w:val="Hyperlink"/>
                <w:color w:val="auto"/>
                <w:sz w:val="22"/>
                <w:szCs w:val="22"/>
                <w:u w:val="none"/>
              </w:rPr>
              <w:t>Remaining KTCs from Battery Energy Storage Task Force (BESTF)</w:t>
            </w:r>
          </w:p>
          <w:p w14:paraId="5F7BA3D3" w14:textId="1489012F"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t xml:space="preserve">KTC 15-5 Black Start Service  </w:t>
            </w:r>
          </w:p>
          <w:p w14:paraId="2548D183" w14:textId="66FF26B6"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t xml:space="preserve">KTC 15-6 RMR and MRA Services  </w:t>
            </w:r>
          </w:p>
          <w:p w14:paraId="3B29A3ED" w14:textId="657D0E9F" w:rsidR="00055321" w:rsidRPr="00055321" w:rsidRDefault="00055321" w:rsidP="00E54339">
            <w:pPr>
              <w:pStyle w:val="ListParagraph"/>
              <w:numPr>
                <w:ilvl w:val="0"/>
                <w:numId w:val="3"/>
              </w:numPr>
              <w:rPr>
                <w:rStyle w:val="Hyperlink"/>
                <w:color w:val="auto"/>
                <w:sz w:val="22"/>
                <w:szCs w:val="22"/>
                <w:u w:val="none"/>
              </w:rPr>
            </w:pPr>
            <w:r w:rsidRPr="00055321">
              <w:rPr>
                <w:rStyle w:val="Hyperlink"/>
                <w:color w:val="auto"/>
                <w:sz w:val="22"/>
                <w:szCs w:val="22"/>
                <w:u w:val="none"/>
              </w:rPr>
              <w:lastRenderedPageBreak/>
              <w:t xml:space="preserve">KTC 15-9 Governor Dead-band Telemetry as a Concept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1DFD89E" w14:textId="4AACBF39" w:rsidR="00055321" w:rsidRDefault="00E97E15" w:rsidP="0039518C">
            <w:pPr>
              <w:rPr>
                <w:sz w:val="22"/>
                <w:szCs w:val="22"/>
              </w:rPr>
            </w:pPr>
            <w:r>
              <w:rPr>
                <w:sz w:val="22"/>
                <w:szCs w:val="22"/>
              </w:rPr>
              <w:lastRenderedPageBreak/>
              <w:t>ROS</w:t>
            </w:r>
          </w:p>
          <w:p w14:paraId="0385E3E5" w14:textId="77777777" w:rsidR="00055321" w:rsidRDefault="00055321" w:rsidP="0039518C">
            <w:pPr>
              <w:rPr>
                <w:sz w:val="22"/>
                <w:szCs w:val="22"/>
              </w:rPr>
            </w:pPr>
          </w:p>
          <w:p w14:paraId="1AC3EDE5" w14:textId="77777777" w:rsidR="00055321" w:rsidRDefault="00055321" w:rsidP="0039518C">
            <w:pPr>
              <w:rPr>
                <w:sz w:val="22"/>
                <w:szCs w:val="22"/>
              </w:rPr>
            </w:pPr>
            <w:r>
              <w:rPr>
                <w:sz w:val="22"/>
                <w:szCs w:val="22"/>
              </w:rPr>
              <w:t>BSWG</w:t>
            </w:r>
          </w:p>
          <w:p w14:paraId="74084AA0" w14:textId="77777777" w:rsidR="00055321" w:rsidRDefault="00055321" w:rsidP="0039518C">
            <w:pPr>
              <w:rPr>
                <w:sz w:val="22"/>
                <w:szCs w:val="22"/>
              </w:rPr>
            </w:pPr>
            <w:r>
              <w:rPr>
                <w:sz w:val="22"/>
                <w:szCs w:val="22"/>
              </w:rPr>
              <w:t>PLWG</w:t>
            </w:r>
          </w:p>
          <w:p w14:paraId="47829D41" w14:textId="6141916F" w:rsidR="00055321" w:rsidRDefault="00055321" w:rsidP="0039518C">
            <w:pPr>
              <w:rPr>
                <w:sz w:val="22"/>
                <w:szCs w:val="22"/>
              </w:rPr>
            </w:pPr>
            <w:r>
              <w:rPr>
                <w:sz w:val="22"/>
                <w:szCs w:val="22"/>
              </w:rPr>
              <w:lastRenderedPageBreak/>
              <w:t>PDCWG/DWG</w:t>
            </w:r>
          </w:p>
        </w:tc>
        <w:tc>
          <w:tcPr>
            <w:tcW w:w="1440" w:type="dxa"/>
            <w:tcBorders>
              <w:top w:val="single" w:sz="4" w:space="0" w:color="auto"/>
              <w:left w:val="single" w:sz="4" w:space="0" w:color="auto"/>
              <w:bottom w:val="single" w:sz="4" w:space="0" w:color="auto"/>
              <w:right w:val="single" w:sz="4" w:space="0" w:color="auto"/>
            </w:tcBorders>
          </w:tcPr>
          <w:p w14:paraId="78D79E80" w14:textId="7B189D8C" w:rsidR="00055321" w:rsidRDefault="00055321" w:rsidP="0039518C">
            <w:pPr>
              <w:rPr>
                <w:sz w:val="22"/>
                <w:szCs w:val="22"/>
              </w:rPr>
            </w:pPr>
            <w:r>
              <w:rPr>
                <w:sz w:val="22"/>
                <w:szCs w:val="22"/>
              </w:rPr>
              <w:lastRenderedPageBreak/>
              <w:t>04/29/2021</w:t>
            </w:r>
          </w:p>
        </w:tc>
      </w:tr>
      <w:bookmarkEnd w:id="11"/>
    </w:tbl>
    <w:p w14:paraId="6C9819AB" w14:textId="77777777" w:rsidR="00055321" w:rsidRDefault="00055321" w:rsidP="008C632B"/>
    <w:sectPr w:rsidR="00055321" w:rsidSect="00B934C4">
      <w:headerReference w:type="default" r:id="rId8"/>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09DD"/>
    <w:multiLevelType w:val="hybridMultilevel"/>
    <w:tmpl w:val="04327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8165C"/>
    <w:multiLevelType w:val="hybridMultilevel"/>
    <w:tmpl w:val="D442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D2EF8"/>
    <w:multiLevelType w:val="hybridMultilevel"/>
    <w:tmpl w:val="5F50D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B75E5"/>
    <w:multiLevelType w:val="hybridMultilevel"/>
    <w:tmpl w:val="3360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E13EB"/>
    <w:multiLevelType w:val="hybridMultilevel"/>
    <w:tmpl w:val="96444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A58B5"/>
    <w:multiLevelType w:val="hybridMultilevel"/>
    <w:tmpl w:val="7E64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640C7"/>
    <w:multiLevelType w:val="hybridMultilevel"/>
    <w:tmpl w:val="8ED631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EF00A7"/>
    <w:multiLevelType w:val="hybridMultilevel"/>
    <w:tmpl w:val="27BCB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A70E3"/>
    <w:multiLevelType w:val="hybridMultilevel"/>
    <w:tmpl w:val="F43A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81E2E"/>
    <w:multiLevelType w:val="hybridMultilevel"/>
    <w:tmpl w:val="EF86AF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A52896"/>
    <w:multiLevelType w:val="hybridMultilevel"/>
    <w:tmpl w:val="6188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9D654A"/>
    <w:multiLevelType w:val="hybridMultilevel"/>
    <w:tmpl w:val="4D96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EF0492"/>
    <w:multiLevelType w:val="hybridMultilevel"/>
    <w:tmpl w:val="A2E82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31463F"/>
    <w:multiLevelType w:val="hybridMultilevel"/>
    <w:tmpl w:val="2094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A4C39"/>
    <w:multiLevelType w:val="hybridMultilevel"/>
    <w:tmpl w:val="C5FE3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F389C"/>
    <w:multiLevelType w:val="hybridMultilevel"/>
    <w:tmpl w:val="D29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EE2C26"/>
    <w:multiLevelType w:val="hybridMultilevel"/>
    <w:tmpl w:val="CD42E8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D350B7F"/>
    <w:multiLevelType w:val="hybridMultilevel"/>
    <w:tmpl w:val="828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38A6686"/>
    <w:multiLevelType w:val="hybridMultilevel"/>
    <w:tmpl w:val="BD9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1E7F8B"/>
    <w:multiLevelType w:val="hybridMultilevel"/>
    <w:tmpl w:val="A5982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115875"/>
    <w:multiLevelType w:val="hybridMultilevel"/>
    <w:tmpl w:val="8E24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B36457"/>
    <w:multiLevelType w:val="hybridMultilevel"/>
    <w:tmpl w:val="5F5CAD1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9"/>
  </w:num>
  <w:num w:numId="3">
    <w:abstractNumId w:val="18"/>
  </w:num>
  <w:num w:numId="4">
    <w:abstractNumId w:val="9"/>
  </w:num>
  <w:num w:numId="5">
    <w:abstractNumId w:val="12"/>
  </w:num>
  <w:num w:numId="6">
    <w:abstractNumId w:val="6"/>
  </w:num>
  <w:num w:numId="7">
    <w:abstractNumId w:val="23"/>
  </w:num>
  <w:num w:numId="8">
    <w:abstractNumId w:val="11"/>
  </w:num>
  <w:num w:numId="9">
    <w:abstractNumId w:val="14"/>
  </w:num>
  <w:num w:numId="10">
    <w:abstractNumId w:val="16"/>
  </w:num>
  <w:num w:numId="11">
    <w:abstractNumId w:val="15"/>
  </w:num>
  <w:num w:numId="12">
    <w:abstractNumId w:val="22"/>
  </w:num>
  <w:num w:numId="13">
    <w:abstractNumId w:val="0"/>
  </w:num>
  <w:num w:numId="14">
    <w:abstractNumId w:val="13"/>
  </w:num>
  <w:num w:numId="15">
    <w:abstractNumId w:val="17"/>
  </w:num>
  <w:num w:numId="16">
    <w:abstractNumId w:val="4"/>
  </w:num>
  <w:num w:numId="17">
    <w:abstractNumId w:val="8"/>
  </w:num>
  <w:num w:numId="18">
    <w:abstractNumId w:val="10"/>
  </w:num>
  <w:num w:numId="19">
    <w:abstractNumId w:val="1"/>
  </w:num>
  <w:num w:numId="20">
    <w:abstractNumId w:val="1"/>
  </w:num>
  <w:num w:numId="21">
    <w:abstractNumId w:val="21"/>
  </w:num>
  <w:num w:numId="22">
    <w:abstractNumId w:val="7"/>
  </w:num>
  <w:num w:numId="23">
    <w:abstractNumId w:val="5"/>
  </w:num>
  <w:num w:numId="24">
    <w:abstractNumId w:val="2"/>
  </w:num>
  <w:num w:numId="25">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E22"/>
    <w:rsid w:val="00001BD3"/>
    <w:rsid w:val="00001CC4"/>
    <w:rsid w:val="000023A0"/>
    <w:rsid w:val="00002A12"/>
    <w:rsid w:val="00002C81"/>
    <w:rsid w:val="00002D6D"/>
    <w:rsid w:val="0000326F"/>
    <w:rsid w:val="00004685"/>
    <w:rsid w:val="00007BAA"/>
    <w:rsid w:val="000100A0"/>
    <w:rsid w:val="00010438"/>
    <w:rsid w:val="00010BF3"/>
    <w:rsid w:val="0001287A"/>
    <w:rsid w:val="000134B1"/>
    <w:rsid w:val="00014333"/>
    <w:rsid w:val="00014579"/>
    <w:rsid w:val="00014C34"/>
    <w:rsid w:val="00015474"/>
    <w:rsid w:val="0001553F"/>
    <w:rsid w:val="00016E4F"/>
    <w:rsid w:val="00017843"/>
    <w:rsid w:val="00017938"/>
    <w:rsid w:val="000202FB"/>
    <w:rsid w:val="00021622"/>
    <w:rsid w:val="00022987"/>
    <w:rsid w:val="00022ED7"/>
    <w:rsid w:val="00022EDA"/>
    <w:rsid w:val="0002570D"/>
    <w:rsid w:val="00025B08"/>
    <w:rsid w:val="00025D47"/>
    <w:rsid w:val="00026E24"/>
    <w:rsid w:val="00027908"/>
    <w:rsid w:val="00027EEF"/>
    <w:rsid w:val="0003061A"/>
    <w:rsid w:val="00030E43"/>
    <w:rsid w:val="00031528"/>
    <w:rsid w:val="00031800"/>
    <w:rsid w:val="0003215E"/>
    <w:rsid w:val="00032670"/>
    <w:rsid w:val="0003372D"/>
    <w:rsid w:val="00035785"/>
    <w:rsid w:val="00036A47"/>
    <w:rsid w:val="00037CA8"/>
    <w:rsid w:val="00037EB5"/>
    <w:rsid w:val="00042CB1"/>
    <w:rsid w:val="00042EB7"/>
    <w:rsid w:val="00044C3E"/>
    <w:rsid w:val="00046065"/>
    <w:rsid w:val="000500EB"/>
    <w:rsid w:val="000513FB"/>
    <w:rsid w:val="0005283B"/>
    <w:rsid w:val="00055321"/>
    <w:rsid w:val="000556FF"/>
    <w:rsid w:val="00057031"/>
    <w:rsid w:val="00057D08"/>
    <w:rsid w:val="00060341"/>
    <w:rsid w:val="00062044"/>
    <w:rsid w:val="000623D3"/>
    <w:rsid w:val="00063530"/>
    <w:rsid w:val="00063E63"/>
    <w:rsid w:val="00063F54"/>
    <w:rsid w:val="00064085"/>
    <w:rsid w:val="0006485C"/>
    <w:rsid w:val="00065086"/>
    <w:rsid w:val="000656D4"/>
    <w:rsid w:val="00065E03"/>
    <w:rsid w:val="000672A4"/>
    <w:rsid w:val="00070F69"/>
    <w:rsid w:val="0007152D"/>
    <w:rsid w:val="00071734"/>
    <w:rsid w:val="00071FCE"/>
    <w:rsid w:val="000725CF"/>
    <w:rsid w:val="000748EE"/>
    <w:rsid w:val="000761EA"/>
    <w:rsid w:val="00076AE6"/>
    <w:rsid w:val="00077339"/>
    <w:rsid w:val="00077CEA"/>
    <w:rsid w:val="00077DF2"/>
    <w:rsid w:val="00083735"/>
    <w:rsid w:val="000841A8"/>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9738E"/>
    <w:rsid w:val="000A1451"/>
    <w:rsid w:val="000A3280"/>
    <w:rsid w:val="000A46EB"/>
    <w:rsid w:val="000A51B7"/>
    <w:rsid w:val="000B0678"/>
    <w:rsid w:val="000B0A1A"/>
    <w:rsid w:val="000B1276"/>
    <w:rsid w:val="000B1DB9"/>
    <w:rsid w:val="000B24FE"/>
    <w:rsid w:val="000B3AC0"/>
    <w:rsid w:val="000B5B9A"/>
    <w:rsid w:val="000C10B1"/>
    <w:rsid w:val="000C115D"/>
    <w:rsid w:val="000C309A"/>
    <w:rsid w:val="000C3E2A"/>
    <w:rsid w:val="000C42D7"/>
    <w:rsid w:val="000C46B3"/>
    <w:rsid w:val="000C4878"/>
    <w:rsid w:val="000C5398"/>
    <w:rsid w:val="000C5C3A"/>
    <w:rsid w:val="000C7B0C"/>
    <w:rsid w:val="000D001F"/>
    <w:rsid w:val="000D0AFB"/>
    <w:rsid w:val="000D0E5F"/>
    <w:rsid w:val="000D1A2E"/>
    <w:rsid w:val="000D2754"/>
    <w:rsid w:val="000D3917"/>
    <w:rsid w:val="000D5075"/>
    <w:rsid w:val="000D57CC"/>
    <w:rsid w:val="000D6076"/>
    <w:rsid w:val="000D6507"/>
    <w:rsid w:val="000E024D"/>
    <w:rsid w:val="000E0C18"/>
    <w:rsid w:val="000E201C"/>
    <w:rsid w:val="000E6EB2"/>
    <w:rsid w:val="000F0F67"/>
    <w:rsid w:val="000F2235"/>
    <w:rsid w:val="000F3FC0"/>
    <w:rsid w:val="000F5A4C"/>
    <w:rsid w:val="000F5DE0"/>
    <w:rsid w:val="000F62F6"/>
    <w:rsid w:val="000F731E"/>
    <w:rsid w:val="000F77CB"/>
    <w:rsid w:val="000F7BBB"/>
    <w:rsid w:val="000F7CD6"/>
    <w:rsid w:val="000F7F00"/>
    <w:rsid w:val="00100BAE"/>
    <w:rsid w:val="00100D1A"/>
    <w:rsid w:val="0010170F"/>
    <w:rsid w:val="00101FF6"/>
    <w:rsid w:val="0010260F"/>
    <w:rsid w:val="00102D6E"/>
    <w:rsid w:val="00103293"/>
    <w:rsid w:val="001046E3"/>
    <w:rsid w:val="001060C7"/>
    <w:rsid w:val="001062CF"/>
    <w:rsid w:val="00106DBC"/>
    <w:rsid w:val="001070D0"/>
    <w:rsid w:val="00110BBC"/>
    <w:rsid w:val="0011143D"/>
    <w:rsid w:val="00111B8E"/>
    <w:rsid w:val="001121C7"/>
    <w:rsid w:val="00112B4F"/>
    <w:rsid w:val="00114367"/>
    <w:rsid w:val="0011461A"/>
    <w:rsid w:val="00115248"/>
    <w:rsid w:val="00116D4F"/>
    <w:rsid w:val="00117AD0"/>
    <w:rsid w:val="00117F8D"/>
    <w:rsid w:val="00121119"/>
    <w:rsid w:val="0012113D"/>
    <w:rsid w:val="001236C2"/>
    <w:rsid w:val="001250D3"/>
    <w:rsid w:val="00125442"/>
    <w:rsid w:val="00125FC3"/>
    <w:rsid w:val="0012692E"/>
    <w:rsid w:val="00131456"/>
    <w:rsid w:val="00133DF9"/>
    <w:rsid w:val="0013519D"/>
    <w:rsid w:val="00136E72"/>
    <w:rsid w:val="00137B72"/>
    <w:rsid w:val="0014263E"/>
    <w:rsid w:val="00145D92"/>
    <w:rsid w:val="00146179"/>
    <w:rsid w:val="00146998"/>
    <w:rsid w:val="00147ABB"/>
    <w:rsid w:val="00150A63"/>
    <w:rsid w:val="00150A8E"/>
    <w:rsid w:val="00150C1A"/>
    <w:rsid w:val="00151078"/>
    <w:rsid w:val="00152C38"/>
    <w:rsid w:val="0015570A"/>
    <w:rsid w:val="001561DA"/>
    <w:rsid w:val="00157335"/>
    <w:rsid w:val="00157FCE"/>
    <w:rsid w:val="00161DFA"/>
    <w:rsid w:val="00164C7D"/>
    <w:rsid w:val="001662B3"/>
    <w:rsid w:val="00166C63"/>
    <w:rsid w:val="00171E86"/>
    <w:rsid w:val="00172982"/>
    <w:rsid w:val="00174E26"/>
    <w:rsid w:val="0017726E"/>
    <w:rsid w:val="00180DE7"/>
    <w:rsid w:val="00181BBE"/>
    <w:rsid w:val="001841EE"/>
    <w:rsid w:val="00184260"/>
    <w:rsid w:val="00184E78"/>
    <w:rsid w:val="00184FA5"/>
    <w:rsid w:val="001866B3"/>
    <w:rsid w:val="00186712"/>
    <w:rsid w:val="00192412"/>
    <w:rsid w:val="00193DA2"/>
    <w:rsid w:val="00193E72"/>
    <w:rsid w:val="00195823"/>
    <w:rsid w:val="00195911"/>
    <w:rsid w:val="00195B61"/>
    <w:rsid w:val="00195B89"/>
    <w:rsid w:val="00196E68"/>
    <w:rsid w:val="00196ED6"/>
    <w:rsid w:val="00197700"/>
    <w:rsid w:val="001A142E"/>
    <w:rsid w:val="001A2035"/>
    <w:rsid w:val="001A308E"/>
    <w:rsid w:val="001A341E"/>
    <w:rsid w:val="001A4C18"/>
    <w:rsid w:val="001A4DBE"/>
    <w:rsid w:val="001A5D35"/>
    <w:rsid w:val="001A6125"/>
    <w:rsid w:val="001A65C9"/>
    <w:rsid w:val="001A6BA3"/>
    <w:rsid w:val="001A7851"/>
    <w:rsid w:val="001B0B3A"/>
    <w:rsid w:val="001B2776"/>
    <w:rsid w:val="001B47BC"/>
    <w:rsid w:val="001B4FC1"/>
    <w:rsid w:val="001B77FA"/>
    <w:rsid w:val="001B793B"/>
    <w:rsid w:val="001C0F63"/>
    <w:rsid w:val="001C3685"/>
    <w:rsid w:val="001C3943"/>
    <w:rsid w:val="001C4ECF"/>
    <w:rsid w:val="001C59FC"/>
    <w:rsid w:val="001C61CA"/>
    <w:rsid w:val="001C6B06"/>
    <w:rsid w:val="001C7BE8"/>
    <w:rsid w:val="001D1EAC"/>
    <w:rsid w:val="001D39C2"/>
    <w:rsid w:val="001D4531"/>
    <w:rsid w:val="001D4C83"/>
    <w:rsid w:val="001D637D"/>
    <w:rsid w:val="001D65EA"/>
    <w:rsid w:val="001D6B56"/>
    <w:rsid w:val="001D7C44"/>
    <w:rsid w:val="001E3162"/>
    <w:rsid w:val="001E3CC4"/>
    <w:rsid w:val="001E506E"/>
    <w:rsid w:val="001E63CB"/>
    <w:rsid w:val="001F1575"/>
    <w:rsid w:val="001F1E77"/>
    <w:rsid w:val="001F2559"/>
    <w:rsid w:val="001F3C54"/>
    <w:rsid w:val="001F3EEC"/>
    <w:rsid w:val="001F51EF"/>
    <w:rsid w:val="001F6184"/>
    <w:rsid w:val="001F73DA"/>
    <w:rsid w:val="00201924"/>
    <w:rsid w:val="0020235B"/>
    <w:rsid w:val="00202495"/>
    <w:rsid w:val="00202C50"/>
    <w:rsid w:val="002049FA"/>
    <w:rsid w:val="00206517"/>
    <w:rsid w:val="002118ED"/>
    <w:rsid w:val="00212732"/>
    <w:rsid w:val="00212DC6"/>
    <w:rsid w:val="00213924"/>
    <w:rsid w:val="002167E9"/>
    <w:rsid w:val="00216E69"/>
    <w:rsid w:val="00220811"/>
    <w:rsid w:val="00222B65"/>
    <w:rsid w:val="00224F3E"/>
    <w:rsid w:val="0022560D"/>
    <w:rsid w:val="00226880"/>
    <w:rsid w:val="00226C4A"/>
    <w:rsid w:val="00226C62"/>
    <w:rsid w:val="00226F90"/>
    <w:rsid w:val="00227536"/>
    <w:rsid w:val="00230279"/>
    <w:rsid w:val="002302C3"/>
    <w:rsid w:val="002305D8"/>
    <w:rsid w:val="00230652"/>
    <w:rsid w:val="0023154D"/>
    <w:rsid w:val="00231F71"/>
    <w:rsid w:val="00232D8C"/>
    <w:rsid w:val="0023349B"/>
    <w:rsid w:val="00233825"/>
    <w:rsid w:val="00233A80"/>
    <w:rsid w:val="002358B4"/>
    <w:rsid w:val="002368F3"/>
    <w:rsid w:val="00236C14"/>
    <w:rsid w:val="002418F4"/>
    <w:rsid w:val="002424D5"/>
    <w:rsid w:val="00242A25"/>
    <w:rsid w:val="00242A65"/>
    <w:rsid w:val="00244025"/>
    <w:rsid w:val="002444FB"/>
    <w:rsid w:val="002457D0"/>
    <w:rsid w:val="0024580D"/>
    <w:rsid w:val="002466CE"/>
    <w:rsid w:val="00246AB4"/>
    <w:rsid w:val="00246CDF"/>
    <w:rsid w:val="00247161"/>
    <w:rsid w:val="00247205"/>
    <w:rsid w:val="00247394"/>
    <w:rsid w:val="00247E97"/>
    <w:rsid w:val="0025144B"/>
    <w:rsid w:val="002516F0"/>
    <w:rsid w:val="002516FC"/>
    <w:rsid w:val="002540C7"/>
    <w:rsid w:val="0025469A"/>
    <w:rsid w:val="0025670E"/>
    <w:rsid w:val="00257BA9"/>
    <w:rsid w:val="00260A3A"/>
    <w:rsid w:val="00261AF9"/>
    <w:rsid w:val="00261CF1"/>
    <w:rsid w:val="00261DE8"/>
    <w:rsid w:val="00261E08"/>
    <w:rsid w:val="00262847"/>
    <w:rsid w:val="00264587"/>
    <w:rsid w:val="002646D0"/>
    <w:rsid w:val="00265830"/>
    <w:rsid w:val="00265D74"/>
    <w:rsid w:val="00266554"/>
    <w:rsid w:val="00266FAB"/>
    <w:rsid w:val="00266FFC"/>
    <w:rsid w:val="002674C9"/>
    <w:rsid w:val="00270B48"/>
    <w:rsid w:val="0027394C"/>
    <w:rsid w:val="002739DB"/>
    <w:rsid w:val="002742E1"/>
    <w:rsid w:val="002751BB"/>
    <w:rsid w:val="00280899"/>
    <w:rsid w:val="00280F88"/>
    <w:rsid w:val="00281BDD"/>
    <w:rsid w:val="00282C19"/>
    <w:rsid w:val="00283514"/>
    <w:rsid w:val="00283969"/>
    <w:rsid w:val="002847CB"/>
    <w:rsid w:val="00285720"/>
    <w:rsid w:val="00285BFA"/>
    <w:rsid w:val="00287A3B"/>
    <w:rsid w:val="0029051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60F8"/>
    <w:rsid w:val="002A7882"/>
    <w:rsid w:val="002B3608"/>
    <w:rsid w:val="002B3DF5"/>
    <w:rsid w:val="002B43DC"/>
    <w:rsid w:val="002B4630"/>
    <w:rsid w:val="002B4810"/>
    <w:rsid w:val="002B71CC"/>
    <w:rsid w:val="002B7678"/>
    <w:rsid w:val="002C03FC"/>
    <w:rsid w:val="002C05AB"/>
    <w:rsid w:val="002C07BC"/>
    <w:rsid w:val="002C334B"/>
    <w:rsid w:val="002C433B"/>
    <w:rsid w:val="002C536A"/>
    <w:rsid w:val="002C7256"/>
    <w:rsid w:val="002D316B"/>
    <w:rsid w:val="002D3436"/>
    <w:rsid w:val="002D3818"/>
    <w:rsid w:val="002D3FE5"/>
    <w:rsid w:val="002D4843"/>
    <w:rsid w:val="002D4FF8"/>
    <w:rsid w:val="002D5027"/>
    <w:rsid w:val="002D68B1"/>
    <w:rsid w:val="002D732F"/>
    <w:rsid w:val="002D77FE"/>
    <w:rsid w:val="002D7FA0"/>
    <w:rsid w:val="002E0586"/>
    <w:rsid w:val="002E09FB"/>
    <w:rsid w:val="002E1A2F"/>
    <w:rsid w:val="002E1A55"/>
    <w:rsid w:val="002E3C7C"/>
    <w:rsid w:val="002E55A3"/>
    <w:rsid w:val="002E68F6"/>
    <w:rsid w:val="002F0894"/>
    <w:rsid w:val="002F1210"/>
    <w:rsid w:val="002F2085"/>
    <w:rsid w:val="002F2918"/>
    <w:rsid w:val="002F44B2"/>
    <w:rsid w:val="002F463B"/>
    <w:rsid w:val="002F511A"/>
    <w:rsid w:val="002F5342"/>
    <w:rsid w:val="002F7519"/>
    <w:rsid w:val="002F7B94"/>
    <w:rsid w:val="002F7D5B"/>
    <w:rsid w:val="00300A77"/>
    <w:rsid w:val="00302F30"/>
    <w:rsid w:val="0030473F"/>
    <w:rsid w:val="00305E9B"/>
    <w:rsid w:val="003065E3"/>
    <w:rsid w:val="00306CDF"/>
    <w:rsid w:val="00306E11"/>
    <w:rsid w:val="00312687"/>
    <w:rsid w:val="00312A19"/>
    <w:rsid w:val="00312DFA"/>
    <w:rsid w:val="003142E1"/>
    <w:rsid w:val="0031437F"/>
    <w:rsid w:val="0031504E"/>
    <w:rsid w:val="00315750"/>
    <w:rsid w:val="003168C2"/>
    <w:rsid w:val="00316B7A"/>
    <w:rsid w:val="00321636"/>
    <w:rsid w:val="003226F3"/>
    <w:rsid w:val="003233CB"/>
    <w:rsid w:val="00323F9D"/>
    <w:rsid w:val="00324683"/>
    <w:rsid w:val="00324C8A"/>
    <w:rsid w:val="003253FD"/>
    <w:rsid w:val="00326D0B"/>
    <w:rsid w:val="0033086C"/>
    <w:rsid w:val="003308D1"/>
    <w:rsid w:val="00330E86"/>
    <w:rsid w:val="00331668"/>
    <w:rsid w:val="003327F1"/>
    <w:rsid w:val="00333760"/>
    <w:rsid w:val="00333776"/>
    <w:rsid w:val="00333E84"/>
    <w:rsid w:val="00333F9F"/>
    <w:rsid w:val="00335863"/>
    <w:rsid w:val="00335928"/>
    <w:rsid w:val="00335B70"/>
    <w:rsid w:val="00335FB9"/>
    <w:rsid w:val="0033686B"/>
    <w:rsid w:val="00340704"/>
    <w:rsid w:val="00341476"/>
    <w:rsid w:val="00345114"/>
    <w:rsid w:val="0034609A"/>
    <w:rsid w:val="00347993"/>
    <w:rsid w:val="00347A8F"/>
    <w:rsid w:val="00347FCF"/>
    <w:rsid w:val="00350CD3"/>
    <w:rsid w:val="00352766"/>
    <w:rsid w:val="00353DF6"/>
    <w:rsid w:val="0035608C"/>
    <w:rsid w:val="003606B1"/>
    <w:rsid w:val="003629F9"/>
    <w:rsid w:val="00365AD0"/>
    <w:rsid w:val="0036636A"/>
    <w:rsid w:val="0036700C"/>
    <w:rsid w:val="00367075"/>
    <w:rsid w:val="003675FB"/>
    <w:rsid w:val="00367754"/>
    <w:rsid w:val="00371395"/>
    <w:rsid w:val="003726BE"/>
    <w:rsid w:val="00372813"/>
    <w:rsid w:val="00372D24"/>
    <w:rsid w:val="00372DE2"/>
    <w:rsid w:val="003738AC"/>
    <w:rsid w:val="00373BCE"/>
    <w:rsid w:val="00375D94"/>
    <w:rsid w:val="00376627"/>
    <w:rsid w:val="003775CD"/>
    <w:rsid w:val="00380EA4"/>
    <w:rsid w:val="00383944"/>
    <w:rsid w:val="00383CBD"/>
    <w:rsid w:val="00385100"/>
    <w:rsid w:val="00385224"/>
    <w:rsid w:val="00392CD7"/>
    <w:rsid w:val="003932A8"/>
    <w:rsid w:val="00393F6B"/>
    <w:rsid w:val="003948D3"/>
    <w:rsid w:val="00394AA4"/>
    <w:rsid w:val="003959C7"/>
    <w:rsid w:val="0039742A"/>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B44"/>
    <w:rsid w:val="003D2DBC"/>
    <w:rsid w:val="003D2E00"/>
    <w:rsid w:val="003D2E58"/>
    <w:rsid w:val="003D3E0C"/>
    <w:rsid w:val="003D4123"/>
    <w:rsid w:val="003D4196"/>
    <w:rsid w:val="003D53D1"/>
    <w:rsid w:val="003D55FE"/>
    <w:rsid w:val="003D5902"/>
    <w:rsid w:val="003D6CE5"/>
    <w:rsid w:val="003D75B4"/>
    <w:rsid w:val="003D7A86"/>
    <w:rsid w:val="003E0639"/>
    <w:rsid w:val="003E1FC3"/>
    <w:rsid w:val="003E35F7"/>
    <w:rsid w:val="003E3B1C"/>
    <w:rsid w:val="003E669A"/>
    <w:rsid w:val="003E6753"/>
    <w:rsid w:val="003F164F"/>
    <w:rsid w:val="003F23C1"/>
    <w:rsid w:val="003F3B12"/>
    <w:rsid w:val="003F4759"/>
    <w:rsid w:val="003F689F"/>
    <w:rsid w:val="003F78CF"/>
    <w:rsid w:val="00400078"/>
    <w:rsid w:val="0040038B"/>
    <w:rsid w:val="00402188"/>
    <w:rsid w:val="00402544"/>
    <w:rsid w:val="00402681"/>
    <w:rsid w:val="0040284E"/>
    <w:rsid w:val="00403E17"/>
    <w:rsid w:val="004043A3"/>
    <w:rsid w:val="00407894"/>
    <w:rsid w:val="00407CE4"/>
    <w:rsid w:val="004105FE"/>
    <w:rsid w:val="00412CCB"/>
    <w:rsid w:val="0041350A"/>
    <w:rsid w:val="0041492D"/>
    <w:rsid w:val="00417EFF"/>
    <w:rsid w:val="00420264"/>
    <w:rsid w:val="00420C79"/>
    <w:rsid w:val="004220CB"/>
    <w:rsid w:val="00422696"/>
    <w:rsid w:val="0042793D"/>
    <w:rsid w:val="00430721"/>
    <w:rsid w:val="00430C2A"/>
    <w:rsid w:val="00430F54"/>
    <w:rsid w:val="00431698"/>
    <w:rsid w:val="00431B02"/>
    <w:rsid w:val="00431F15"/>
    <w:rsid w:val="00431F7D"/>
    <w:rsid w:val="0043241B"/>
    <w:rsid w:val="00432CA8"/>
    <w:rsid w:val="00433907"/>
    <w:rsid w:val="00434575"/>
    <w:rsid w:val="00434856"/>
    <w:rsid w:val="00435C02"/>
    <w:rsid w:val="00435D1F"/>
    <w:rsid w:val="004379E3"/>
    <w:rsid w:val="00437C44"/>
    <w:rsid w:val="00440FFE"/>
    <w:rsid w:val="00441425"/>
    <w:rsid w:val="00441AC3"/>
    <w:rsid w:val="00442AE8"/>
    <w:rsid w:val="00442B5A"/>
    <w:rsid w:val="00443099"/>
    <w:rsid w:val="00443196"/>
    <w:rsid w:val="00444F56"/>
    <w:rsid w:val="0044785A"/>
    <w:rsid w:val="00447CD4"/>
    <w:rsid w:val="00451429"/>
    <w:rsid w:val="004514AD"/>
    <w:rsid w:val="004514E4"/>
    <w:rsid w:val="0045355C"/>
    <w:rsid w:val="00453CD3"/>
    <w:rsid w:val="00454087"/>
    <w:rsid w:val="0045454E"/>
    <w:rsid w:val="00456508"/>
    <w:rsid w:val="004566EC"/>
    <w:rsid w:val="0045679F"/>
    <w:rsid w:val="0046026F"/>
    <w:rsid w:val="00461BD9"/>
    <w:rsid w:val="00462687"/>
    <w:rsid w:val="00462B11"/>
    <w:rsid w:val="00462E59"/>
    <w:rsid w:val="004636AB"/>
    <w:rsid w:val="004637F6"/>
    <w:rsid w:val="00464969"/>
    <w:rsid w:val="00464D2C"/>
    <w:rsid w:val="0046546C"/>
    <w:rsid w:val="004655B1"/>
    <w:rsid w:val="00470001"/>
    <w:rsid w:val="00470FA6"/>
    <w:rsid w:val="004711B3"/>
    <w:rsid w:val="00472C0F"/>
    <w:rsid w:val="00480800"/>
    <w:rsid w:val="0048259D"/>
    <w:rsid w:val="00482F2F"/>
    <w:rsid w:val="00483009"/>
    <w:rsid w:val="0048420F"/>
    <w:rsid w:val="004846F7"/>
    <w:rsid w:val="00484ABD"/>
    <w:rsid w:val="004860C8"/>
    <w:rsid w:val="0048659A"/>
    <w:rsid w:val="00487CD1"/>
    <w:rsid w:val="004905E8"/>
    <w:rsid w:val="004917A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0EA3"/>
    <w:rsid w:val="004C11A8"/>
    <w:rsid w:val="004C3ED3"/>
    <w:rsid w:val="004C5DC5"/>
    <w:rsid w:val="004D0690"/>
    <w:rsid w:val="004D09EA"/>
    <w:rsid w:val="004D0B7D"/>
    <w:rsid w:val="004D0F8A"/>
    <w:rsid w:val="004D1DD1"/>
    <w:rsid w:val="004D2649"/>
    <w:rsid w:val="004D2949"/>
    <w:rsid w:val="004D2D7C"/>
    <w:rsid w:val="004D39A5"/>
    <w:rsid w:val="004D3C89"/>
    <w:rsid w:val="004D4C90"/>
    <w:rsid w:val="004D595D"/>
    <w:rsid w:val="004D68B7"/>
    <w:rsid w:val="004D6F53"/>
    <w:rsid w:val="004D7A8B"/>
    <w:rsid w:val="004D7A90"/>
    <w:rsid w:val="004E2466"/>
    <w:rsid w:val="004E274A"/>
    <w:rsid w:val="004E4A71"/>
    <w:rsid w:val="004E4BC8"/>
    <w:rsid w:val="004E665C"/>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6B4C"/>
    <w:rsid w:val="00507896"/>
    <w:rsid w:val="00507DD3"/>
    <w:rsid w:val="005105AA"/>
    <w:rsid w:val="00510E2E"/>
    <w:rsid w:val="005110EB"/>
    <w:rsid w:val="00511A52"/>
    <w:rsid w:val="00511DC6"/>
    <w:rsid w:val="005128E9"/>
    <w:rsid w:val="00514FEA"/>
    <w:rsid w:val="005151F1"/>
    <w:rsid w:val="00515A6C"/>
    <w:rsid w:val="00516621"/>
    <w:rsid w:val="00516E3A"/>
    <w:rsid w:val="00517BAE"/>
    <w:rsid w:val="00517DEA"/>
    <w:rsid w:val="00521728"/>
    <w:rsid w:val="0052184D"/>
    <w:rsid w:val="00523673"/>
    <w:rsid w:val="00525831"/>
    <w:rsid w:val="00527E3F"/>
    <w:rsid w:val="0053215B"/>
    <w:rsid w:val="00532ACB"/>
    <w:rsid w:val="00535858"/>
    <w:rsid w:val="00535DB4"/>
    <w:rsid w:val="00536182"/>
    <w:rsid w:val="0053629C"/>
    <w:rsid w:val="00537347"/>
    <w:rsid w:val="005401D4"/>
    <w:rsid w:val="005401D5"/>
    <w:rsid w:val="00540BC5"/>
    <w:rsid w:val="0054158D"/>
    <w:rsid w:val="00544F0B"/>
    <w:rsid w:val="00546820"/>
    <w:rsid w:val="00546FE2"/>
    <w:rsid w:val="005473CC"/>
    <w:rsid w:val="0054794C"/>
    <w:rsid w:val="00551332"/>
    <w:rsid w:val="005513A2"/>
    <w:rsid w:val="00551CE0"/>
    <w:rsid w:val="00552755"/>
    <w:rsid w:val="005527E6"/>
    <w:rsid w:val="00552DF1"/>
    <w:rsid w:val="00553222"/>
    <w:rsid w:val="005547BD"/>
    <w:rsid w:val="00554876"/>
    <w:rsid w:val="0055500B"/>
    <w:rsid w:val="005579AE"/>
    <w:rsid w:val="005612A1"/>
    <w:rsid w:val="0056259D"/>
    <w:rsid w:val="005628BA"/>
    <w:rsid w:val="00563257"/>
    <w:rsid w:val="00564A7E"/>
    <w:rsid w:val="005655AA"/>
    <w:rsid w:val="00567174"/>
    <w:rsid w:val="00567E1E"/>
    <w:rsid w:val="00573244"/>
    <w:rsid w:val="00574703"/>
    <w:rsid w:val="0057513F"/>
    <w:rsid w:val="0057603D"/>
    <w:rsid w:val="0057638A"/>
    <w:rsid w:val="00577142"/>
    <w:rsid w:val="0058055D"/>
    <w:rsid w:val="00580646"/>
    <w:rsid w:val="00580C7E"/>
    <w:rsid w:val="0058103C"/>
    <w:rsid w:val="005810B4"/>
    <w:rsid w:val="005814C4"/>
    <w:rsid w:val="00581530"/>
    <w:rsid w:val="00582DF3"/>
    <w:rsid w:val="005832AB"/>
    <w:rsid w:val="00583C04"/>
    <w:rsid w:val="00584ECC"/>
    <w:rsid w:val="00585061"/>
    <w:rsid w:val="005860F8"/>
    <w:rsid w:val="005867CE"/>
    <w:rsid w:val="00587915"/>
    <w:rsid w:val="00587F37"/>
    <w:rsid w:val="00591614"/>
    <w:rsid w:val="00591A4E"/>
    <w:rsid w:val="00592996"/>
    <w:rsid w:val="00593DA9"/>
    <w:rsid w:val="00593FDF"/>
    <w:rsid w:val="005941DC"/>
    <w:rsid w:val="005948AB"/>
    <w:rsid w:val="005A256A"/>
    <w:rsid w:val="005A2C72"/>
    <w:rsid w:val="005A2D2E"/>
    <w:rsid w:val="005A313D"/>
    <w:rsid w:val="005A3B44"/>
    <w:rsid w:val="005A487A"/>
    <w:rsid w:val="005A75FA"/>
    <w:rsid w:val="005B32F2"/>
    <w:rsid w:val="005B4589"/>
    <w:rsid w:val="005B5ABC"/>
    <w:rsid w:val="005B697F"/>
    <w:rsid w:val="005B6D40"/>
    <w:rsid w:val="005B7542"/>
    <w:rsid w:val="005B7AB6"/>
    <w:rsid w:val="005C0801"/>
    <w:rsid w:val="005C144D"/>
    <w:rsid w:val="005C550B"/>
    <w:rsid w:val="005C6D26"/>
    <w:rsid w:val="005C735C"/>
    <w:rsid w:val="005C7B34"/>
    <w:rsid w:val="005D1001"/>
    <w:rsid w:val="005D14D4"/>
    <w:rsid w:val="005D2470"/>
    <w:rsid w:val="005D3AAA"/>
    <w:rsid w:val="005D3E15"/>
    <w:rsid w:val="005D485B"/>
    <w:rsid w:val="005D5981"/>
    <w:rsid w:val="005D66CE"/>
    <w:rsid w:val="005D6DBF"/>
    <w:rsid w:val="005D742E"/>
    <w:rsid w:val="005D7CD2"/>
    <w:rsid w:val="005E037D"/>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AFE"/>
    <w:rsid w:val="00600B0D"/>
    <w:rsid w:val="00601056"/>
    <w:rsid w:val="006020F3"/>
    <w:rsid w:val="00602CFA"/>
    <w:rsid w:val="00606C84"/>
    <w:rsid w:val="00606DB7"/>
    <w:rsid w:val="00606E72"/>
    <w:rsid w:val="0061130B"/>
    <w:rsid w:val="00613808"/>
    <w:rsid w:val="006151E9"/>
    <w:rsid w:val="00616B15"/>
    <w:rsid w:val="006172FD"/>
    <w:rsid w:val="006202C9"/>
    <w:rsid w:val="006218A7"/>
    <w:rsid w:val="00622A26"/>
    <w:rsid w:val="00623690"/>
    <w:rsid w:val="00624321"/>
    <w:rsid w:val="00624FB4"/>
    <w:rsid w:val="006257B1"/>
    <w:rsid w:val="00625B93"/>
    <w:rsid w:val="00626E25"/>
    <w:rsid w:val="00630274"/>
    <w:rsid w:val="00630630"/>
    <w:rsid w:val="0063119A"/>
    <w:rsid w:val="006320C7"/>
    <w:rsid w:val="00633158"/>
    <w:rsid w:val="00635D3E"/>
    <w:rsid w:val="006364EC"/>
    <w:rsid w:val="006377CE"/>
    <w:rsid w:val="00637BE4"/>
    <w:rsid w:val="00640E25"/>
    <w:rsid w:val="006454A3"/>
    <w:rsid w:val="00646C95"/>
    <w:rsid w:val="006476A1"/>
    <w:rsid w:val="00647F72"/>
    <w:rsid w:val="006502B4"/>
    <w:rsid w:val="006506F5"/>
    <w:rsid w:val="00651E88"/>
    <w:rsid w:val="00652FB0"/>
    <w:rsid w:val="00653E88"/>
    <w:rsid w:val="0065678D"/>
    <w:rsid w:val="00656E80"/>
    <w:rsid w:val="00657930"/>
    <w:rsid w:val="0066016D"/>
    <w:rsid w:val="00661A1A"/>
    <w:rsid w:val="006633AB"/>
    <w:rsid w:val="006648A1"/>
    <w:rsid w:val="00664B35"/>
    <w:rsid w:val="006652CD"/>
    <w:rsid w:val="00665F0D"/>
    <w:rsid w:val="00667016"/>
    <w:rsid w:val="006677B3"/>
    <w:rsid w:val="00670768"/>
    <w:rsid w:val="006726FE"/>
    <w:rsid w:val="0067332A"/>
    <w:rsid w:val="00673827"/>
    <w:rsid w:val="00674C2C"/>
    <w:rsid w:val="00675E66"/>
    <w:rsid w:val="00676F72"/>
    <w:rsid w:val="00677EAA"/>
    <w:rsid w:val="00680327"/>
    <w:rsid w:val="00680BE3"/>
    <w:rsid w:val="0068122B"/>
    <w:rsid w:val="00682C64"/>
    <w:rsid w:val="00683844"/>
    <w:rsid w:val="00684FBA"/>
    <w:rsid w:val="00685762"/>
    <w:rsid w:val="0068672E"/>
    <w:rsid w:val="00686FCC"/>
    <w:rsid w:val="0069008C"/>
    <w:rsid w:val="006900BA"/>
    <w:rsid w:val="006901C0"/>
    <w:rsid w:val="00690389"/>
    <w:rsid w:val="00692507"/>
    <w:rsid w:val="00692D66"/>
    <w:rsid w:val="0069484D"/>
    <w:rsid w:val="006A0546"/>
    <w:rsid w:val="006A2B66"/>
    <w:rsid w:val="006A304E"/>
    <w:rsid w:val="006A3BB2"/>
    <w:rsid w:val="006A485A"/>
    <w:rsid w:val="006A65F8"/>
    <w:rsid w:val="006A79A9"/>
    <w:rsid w:val="006B04CB"/>
    <w:rsid w:val="006B0F97"/>
    <w:rsid w:val="006B16C6"/>
    <w:rsid w:val="006B3085"/>
    <w:rsid w:val="006B3F2D"/>
    <w:rsid w:val="006B452D"/>
    <w:rsid w:val="006B561B"/>
    <w:rsid w:val="006B5793"/>
    <w:rsid w:val="006C246B"/>
    <w:rsid w:val="006C2D8A"/>
    <w:rsid w:val="006C3612"/>
    <w:rsid w:val="006C4632"/>
    <w:rsid w:val="006C4C79"/>
    <w:rsid w:val="006C587D"/>
    <w:rsid w:val="006C58F4"/>
    <w:rsid w:val="006C6363"/>
    <w:rsid w:val="006C66CB"/>
    <w:rsid w:val="006C6AC0"/>
    <w:rsid w:val="006D146B"/>
    <w:rsid w:val="006D18AF"/>
    <w:rsid w:val="006D1A8D"/>
    <w:rsid w:val="006D1C7F"/>
    <w:rsid w:val="006D32F2"/>
    <w:rsid w:val="006D3751"/>
    <w:rsid w:val="006D4439"/>
    <w:rsid w:val="006D4A65"/>
    <w:rsid w:val="006D5657"/>
    <w:rsid w:val="006D5FDB"/>
    <w:rsid w:val="006D680F"/>
    <w:rsid w:val="006E000C"/>
    <w:rsid w:val="006E29C8"/>
    <w:rsid w:val="006E2F6B"/>
    <w:rsid w:val="006E6658"/>
    <w:rsid w:val="006E683B"/>
    <w:rsid w:val="006E6AF7"/>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05253"/>
    <w:rsid w:val="0071188F"/>
    <w:rsid w:val="00711EA2"/>
    <w:rsid w:val="0071211A"/>
    <w:rsid w:val="00714D76"/>
    <w:rsid w:val="00714DA9"/>
    <w:rsid w:val="0071618E"/>
    <w:rsid w:val="00716FAE"/>
    <w:rsid w:val="00720C4C"/>
    <w:rsid w:val="00722E5C"/>
    <w:rsid w:val="0072337C"/>
    <w:rsid w:val="007246D5"/>
    <w:rsid w:val="00724768"/>
    <w:rsid w:val="00724EAE"/>
    <w:rsid w:val="00725177"/>
    <w:rsid w:val="007260E6"/>
    <w:rsid w:val="00727055"/>
    <w:rsid w:val="00727B00"/>
    <w:rsid w:val="00727BA2"/>
    <w:rsid w:val="007338A1"/>
    <w:rsid w:val="0073651E"/>
    <w:rsid w:val="007369B5"/>
    <w:rsid w:val="00736CDC"/>
    <w:rsid w:val="00736D53"/>
    <w:rsid w:val="007373DB"/>
    <w:rsid w:val="007379EE"/>
    <w:rsid w:val="00740E90"/>
    <w:rsid w:val="00741047"/>
    <w:rsid w:val="007413E1"/>
    <w:rsid w:val="00743C09"/>
    <w:rsid w:val="00743DF3"/>
    <w:rsid w:val="00745E33"/>
    <w:rsid w:val="00747291"/>
    <w:rsid w:val="00747299"/>
    <w:rsid w:val="00747F18"/>
    <w:rsid w:val="00750B95"/>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461"/>
    <w:rsid w:val="00787CE5"/>
    <w:rsid w:val="007906DA"/>
    <w:rsid w:val="00792E41"/>
    <w:rsid w:val="00793109"/>
    <w:rsid w:val="0079317C"/>
    <w:rsid w:val="0079453F"/>
    <w:rsid w:val="00794A2B"/>
    <w:rsid w:val="00795F97"/>
    <w:rsid w:val="00796B81"/>
    <w:rsid w:val="00797BF0"/>
    <w:rsid w:val="007A0CDF"/>
    <w:rsid w:val="007A257C"/>
    <w:rsid w:val="007A2949"/>
    <w:rsid w:val="007A29C4"/>
    <w:rsid w:val="007A39D7"/>
    <w:rsid w:val="007A3C39"/>
    <w:rsid w:val="007A4D7C"/>
    <w:rsid w:val="007A5517"/>
    <w:rsid w:val="007A57B3"/>
    <w:rsid w:val="007A5ECB"/>
    <w:rsid w:val="007A5F23"/>
    <w:rsid w:val="007A6DDB"/>
    <w:rsid w:val="007A7BE0"/>
    <w:rsid w:val="007A7E46"/>
    <w:rsid w:val="007B0370"/>
    <w:rsid w:val="007B131C"/>
    <w:rsid w:val="007B3B29"/>
    <w:rsid w:val="007B5242"/>
    <w:rsid w:val="007B56F8"/>
    <w:rsid w:val="007B5E0D"/>
    <w:rsid w:val="007B5EE5"/>
    <w:rsid w:val="007B7E2E"/>
    <w:rsid w:val="007B7FD7"/>
    <w:rsid w:val="007C1A0C"/>
    <w:rsid w:val="007C21BB"/>
    <w:rsid w:val="007C2C6F"/>
    <w:rsid w:val="007C32FC"/>
    <w:rsid w:val="007C3E53"/>
    <w:rsid w:val="007C400A"/>
    <w:rsid w:val="007C4943"/>
    <w:rsid w:val="007C4A4D"/>
    <w:rsid w:val="007C62FF"/>
    <w:rsid w:val="007D067E"/>
    <w:rsid w:val="007D06CC"/>
    <w:rsid w:val="007D1097"/>
    <w:rsid w:val="007D20AB"/>
    <w:rsid w:val="007D25AF"/>
    <w:rsid w:val="007D2E0B"/>
    <w:rsid w:val="007D4F32"/>
    <w:rsid w:val="007D5235"/>
    <w:rsid w:val="007D6101"/>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C0C"/>
    <w:rsid w:val="0080144E"/>
    <w:rsid w:val="00801B57"/>
    <w:rsid w:val="008026A5"/>
    <w:rsid w:val="00804204"/>
    <w:rsid w:val="008047C4"/>
    <w:rsid w:val="008073D0"/>
    <w:rsid w:val="0081255D"/>
    <w:rsid w:val="0081333F"/>
    <w:rsid w:val="00813C7A"/>
    <w:rsid w:val="0081457F"/>
    <w:rsid w:val="008172EF"/>
    <w:rsid w:val="00817819"/>
    <w:rsid w:val="00817C46"/>
    <w:rsid w:val="00820E2E"/>
    <w:rsid w:val="00821148"/>
    <w:rsid w:val="008218D3"/>
    <w:rsid w:val="0082283A"/>
    <w:rsid w:val="0082283E"/>
    <w:rsid w:val="008230A1"/>
    <w:rsid w:val="00823B40"/>
    <w:rsid w:val="00826734"/>
    <w:rsid w:val="00826E89"/>
    <w:rsid w:val="00827663"/>
    <w:rsid w:val="00827A9F"/>
    <w:rsid w:val="0083124F"/>
    <w:rsid w:val="00832768"/>
    <w:rsid w:val="00832C7E"/>
    <w:rsid w:val="0083471E"/>
    <w:rsid w:val="00834990"/>
    <w:rsid w:val="00834E7E"/>
    <w:rsid w:val="0083582C"/>
    <w:rsid w:val="00835A1E"/>
    <w:rsid w:val="00836A18"/>
    <w:rsid w:val="00836E2B"/>
    <w:rsid w:val="00841860"/>
    <w:rsid w:val="00841C3B"/>
    <w:rsid w:val="00841E5C"/>
    <w:rsid w:val="00842273"/>
    <w:rsid w:val="008424B6"/>
    <w:rsid w:val="00842C1A"/>
    <w:rsid w:val="00843759"/>
    <w:rsid w:val="008459BF"/>
    <w:rsid w:val="00845E35"/>
    <w:rsid w:val="008463D4"/>
    <w:rsid w:val="00846594"/>
    <w:rsid w:val="00846FDD"/>
    <w:rsid w:val="00850F15"/>
    <w:rsid w:val="00851B60"/>
    <w:rsid w:val="008527F4"/>
    <w:rsid w:val="008544CA"/>
    <w:rsid w:val="00854CC3"/>
    <w:rsid w:val="00854FF7"/>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722"/>
    <w:rsid w:val="0087281F"/>
    <w:rsid w:val="00872920"/>
    <w:rsid w:val="00873071"/>
    <w:rsid w:val="008752D0"/>
    <w:rsid w:val="00875E91"/>
    <w:rsid w:val="00877362"/>
    <w:rsid w:val="008773E6"/>
    <w:rsid w:val="00880461"/>
    <w:rsid w:val="00881BA8"/>
    <w:rsid w:val="0088234D"/>
    <w:rsid w:val="00882C15"/>
    <w:rsid w:val="00883283"/>
    <w:rsid w:val="00883405"/>
    <w:rsid w:val="008838BF"/>
    <w:rsid w:val="00883DD6"/>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0DED"/>
    <w:rsid w:val="008B1103"/>
    <w:rsid w:val="008B27C1"/>
    <w:rsid w:val="008B4EB9"/>
    <w:rsid w:val="008B5421"/>
    <w:rsid w:val="008B6B46"/>
    <w:rsid w:val="008B7599"/>
    <w:rsid w:val="008C0597"/>
    <w:rsid w:val="008C098F"/>
    <w:rsid w:val="008C0ECA"/>
    <w:rsid w:val="008C2077"/>
    <w:rsid w:val="008C23FE"/>
    <w:rsid w:val="008C2742"/>
    <w:rsid w:val="008C370A"/>
    <w:rsid w:val="008C433C"/>
    <w:rsid w:val="008C47BC"/>
    <w:rsid w:val="008C5C7E"/>
    <w:rsid w:val="008C6052"/>
    <w:rsid w:val="008C632B"/>
    <w:rsid w:val="008C7212"/>
    <w:rsid w:val="008C7447"/>
    <w:rsid w:val="008D131C"/>
    <w:rsid w:val="008D2930"/>
    <w:rsid w:val="008D298D"/>
    <w:rsid w:val="008D3033"/>
    <w:rsid w:val="008D48F1"/>
    <w:rsid w:val="008D4E9F"/>
    <w:rsid w:val="008D52AA"/>
    <w:rsid w:val="008D640D"/>
    <w:rsid w:val="008D71C7"/>
    <w:rsid w:val="008E2030"/>
    <w:rsid w:val="008E2AF9"/>
    <w:rsid w:val="008E3537"/>
    <w:rsid w:val="008E5D04"/>
    <w:rsid w:val="008E6071"/>
    <w:rsid w:val="008E61FF"/>
    <w:rsid w:val="008E6F22"/>
    <w:rsid w:val="008E7693"/>
    <w:rsid w:val="008E76E3"/>
    <w:rsid w:val="008F05CA"/>
    <w:rsid w:val="008F1F1C"/>
    <w:rsid w:val="008F32D4"/>
    <w:rsid w:val="008F427E"/>
    <w:rsid w:val="008F481E"/>
    <w:rsid w:val="008F4963"/>
    <w:rsid w:val="008F5128"/>
    <w:rsid w:val="008F5600"/>
    <w:rsid w:val="008F562D"/>
    <w:rsid w:val="008F63E2"/>
    <w:rsid w:val="008F6A7A"/>
    <w:rsid w:val="008F73B4"/>
    <w:rsid w:val="008F7A66"/>
    <w:rsid w:val="00900357"/>
    <w:rsid w:val="00900588"/>
    <w:rsid w:val="00900E99"/>
    <w:rsid w:val="009036EC"/>
    <w:rsid w:val="00904105"/>
    <w:rsid w:val="0090413D"/>
    <w:rsid w:val="009042B5"/>
    <w:rsid w:val="0090431A"/>
    <w:rsid w:val="00904A8B"/>
    <w:rsid w:val="00904EDE"/>
    <w:rsid w:val="009053FE"/>
    <w:rsid w:val="0090594D"/>
    <w:rsid w:val="00906482"/>
    <w:rsid w:val="00906850"/>
    <w:rsid w:val="00906C59"/>
    <w:rsid w:val="00907147"/>
    <w:rsid w:val="009104B0"/>
    <w:rsid w:val="00910614"/>
    <w:rsid w:val="009125B8"/>
    <w:rsid w:val="00913CD3"/>
    <w:rsid w:val="00915FBC"/>
    <w:rsid w:val="009163CE"/>
    <w:rsid w:val="00917C10"/>
    <w:rsid w:val="00917FEC"/>
    <w:rsid w:val="009205A0"/>
    <w:rsid w:val="009211FB"/>
    <w:rsid w:val="00922923"/>
    <w:rsid w:val="00922D17"/>
    <w:rsid w:val="00925802"/>
    <w:rsid w:val="00925F0B"/>
    <w:rsid w:val="009267F3"/>
    <w:rsid w:val="009307FB"/>
    <w:rsid w:val="009308B8"/>
    <w:rsid w:val="00931713"/>
    <w:rsid w:val="009320B7"/>
    <w:rsid w:val="009320EF"/>
    <w:rsid w:val="009341EF"/>
    <w:rsid w:val="00935643"/>
    <w:rsid w:val="00935AF2"/>
    <w:rsid w:val="0093628B"/>
    <w:rsid w:val="00936DAB"/>
    <w:rsid w:val="00936F28"/>
    <w:rsid w:val="009372A5"/>
    <w:rsid w:val="00937614"/>
    <w:rsid w:val="00940942"/>
    <w:rsid w:val="00940FC9"/>
    <w:rsid w:val="00943C07"/>
    <w:rsid w:val="00946BEE"/>
    <w:rsid w:val="00946F83"/>
    <w:rsid w:val="00947665"/>
    <w:rsid w:val="009507FE"/>
    <w:rsid w:val="00950CE1"/>
    <w:rsid w:val="00954373"/>
    <w:rsid w:val="009554D0"/>
    <w:rsid w:val="00955BC6"/>
    <w:rsid w:val="00955F30"/>
    <w:rsid w:val="00956736"/>
    <w:rsid w:val="00956CB8"/>
    <w:rsid w:val="0095702B"/>
    <w:rsid w:val="00957293"/>
    <w:rsid w:val="00960934"/>
    <w:rsid w:val="00963A05"/>
    <w:rsid w:val="00964075"/>
    <w:rsid w:val="00964C37"/>
    <w:rsid w:val="00964C49"/>
    <w:rsid w:val="00965838"/>
    <w:rsid w:val="009677AB"/>
    <w:rsid w:val="00967D92"/>
    <w:rsid w:val="00970211"/>
    <w:rsid w:val="00971083"/>
    <w:rsid w:val="00971529"/>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87820"/>
    <w:rsid w:val="00990B9E"/>
    <w:rsid w:val="0099113F"/>
    <w:rsid w:val="00991AA3"/>
    <w:rsid w:val="009923F8"/>
    <w:rsid w:val="009934F1"/>
    <w:rsid w:val="00993A83"/>
    <w:rsid w:val="009951D5"/>
    <w:rsid w:val="009A0499"/>
    <w:rsid w:val="009A088C"/>
    <w:rsid w:val="009A2190"/>
    <w:rsid w:val="009A22E6"/>
    <w:rsid w:val="009A2608"/>
    <w:rsid w:val="009A2F61"/>
    <w:rsid w:val="009A5774"/>
    <w:rsid w:val="009B0704"/>
    <w:rsid w:val="009B192F"/>
    <w:rsid w:val="009B2FFC"/>
    <w:rsid w:val="009B3B66"/>
    <w:rsid w:val="009B3E90"/>
    <w:rsid w:val="009B588A"/>
    <w:rsid w:val="009B5897"/>
    <w:rsid w:val="009B5A06"/>
    <w:rsid w:val="009B5DA3"/>
    <w:rsid w:val="009B6F91"/>
    <w:rsid w:val="009B7896"/>
    <w:rsid w:val="009B7A95"/>
    <w:rsid w:val="009C0834"/>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C7E32"/>
    <w:rsid w:val="009C7F38"/>
    <w:rsid w:val="009D027C"/>
    <w:rsid w:val="009D0AA0"/>
    <w:rsid w:val="009D0B69"/>
    <w:rsid w:val="009D18D3"/>
    <w:rsid w:val="009D1BD5"/>
    <w:rsid w:val="009D1F19"/>
    <w:rsid w:val="009D20C9"/>
    <w:rsid w:val="009D2BEB"/>
    <w:rsid w:val="009D3340"/>
    <w:rsid w:val="009D405D"/>
    <w:rsid w:val="009D4ABD"/>
    <w:rsid w:val="009D4EB5"/>
    <w:rsid w:val="009D5459"/>
    <w:rsid w:val="009D5575"/>
    <w:rsid w:val="009D77CF"/>
    <w:rsid w:val="009E0366"/>
    <w:rsid w:val="009E057B"/>
    <w:rsid w:val="009E1965"/>
    <w:rsid w:val="009E2F8D"/>
    <w:rsid w:val="009E335A"/>
    <w:rsid w:val="009E3D6C"/>
    <w:rsid w:val="009E3DE8"/>
    <w:rsid w:val="009E416E"/>
    <w:rsid w:val="009E4D39"/>
    <w:rsid w:val="009E608C"/>
    <w:rsid w:val="009E6DDE"/>
    <w:rsid w:val="009E6E2B"/>
    <w:rsid w:val="009E73C4"/>
    <w:rsid w:val="009F063B"/>
    <w:rsid w:val="009F2547"/>
    <w:rsid w:val="009F2BAD"/>
    <w:rsid w:val="009F2D25"/>
    <w:rsid w:val="009F302C"/>
    <w:rsid w:val="009F3D09"/>
    <w:rsid w:val="009F41E7"/>
    <w:rsid w:val="009F695F"/>
    <w:rsid w:val="009F6DDE"/>
    <w:rsid w:val="009F714A"/>
    <w:rsid w:val="009F7840"/>
    <w:rsid w:val="00A009AB"/>
    <w:rsid w:val="00A00ADE"/>
    <w:rsid w:val="00A00B9A"/>
    <w:rsid w:val="00A03088"/>
    <w:rsid w:val="00A0333C"/>
    <w:rsid w:val="00A04DB4"/>
    <w:rsid w:val="00A057F4"/>
    <w:rsid w:val="00A05A21"/>
    <w:rsid w:val="00A06E23"/>
    <w:rsid w:val="00A1237F"/>
    <w:rsid w:val="00A12C9A"/>
    <w:rsid w:val="00A137B7"/>
    <w:rsid w:val="00A14A27"/>
    <w:rsid w:val="00A173CC"/>
    <w:rsid w:val="00A20B26"/>
    <w:rsid w:val="00A2110A"/>
    <w:rsid w:val="00A21492"/>
    <w:rsid w:val="00A2217B"/>
    <w:rsid w:val="00A2278E"/>
    <w:rsid w:val="00A22812"/>
    <w:rsid w:val="00A23B7A"/>
    <w:rsid w:val="00A2466B"/>
    <w:rsid w:val="00A25499"/>
    <w:rsid w:val="00A273AA"/>
    <w:rsid w:val="00A275B0"/>
    <w:rsid w:val="00A27915"/>
    <w:rsid w:val="00A31421"/>
    <w:rsid w:val="00A31C40"/>
    <w:rsid w:val="00A3370B"/>
    <w:rsid w:val="00A34306"/>
    <w:rsid w:val="00A347C5"/>
    <w:rsid w:val="00A34C10"/>
    <w:rsid w:val="00A35984"/>
    <w:rsid w:val="00A41485"/>
    <w:rsid w:val="00A41880"/>
    <w:rsid w:val="00A4275E"/>
    <w:rsid w:val="00A4285E"/>
    <w:rsid w:val="00A43B5F"/>
    <w:rsid w:val="00A44ECE"/>
    <w:rsid w:val="00A4651D"/>
    <w:rsid w:val="00A47466"/>
    <w:rsid w:val="00A47660"/>
    <w:rsid w:val="00A50B48"/>
    <w:rsid w:val="00A5154E"/>
    <w:rsid w:val="00A516C5"/>
    <w:rsid w:val="00A51BA2"/>
    <w:rsid w:val="00A52C10"/>
    <w:rsid w:val="00A53396"/>
    <w:rsid w:val="00A53DF0"/>
    <w:rsid w:val="00A5708A"/>
    <w:rsid w:val="00A60A1D"/>
    <w:rsid w:val="00A6146B"/>
    <w:rsid w:val="00A614C7"/>
    <w:rsid w:val="00A617C4"/>
    <w:rsid w:val="00A61E4D"/>
    <w:rsid w:val="00A62DCE"/>
    <w:rsid w:val="00A64033"/>
    <w:rsid w:val="00A65D98"/>
    <w:rsid w:val="00A669FC"/>
    <w:rsid w:val="00A67B36"/>
    <w:rsid w:val="00A67C3A"/>
    <w:rsid w:val="00A7321B"/>
    <w:rsid w:val="00A73F18"/>
    <w:rsid w:val="00A744DF"/>
    <w:rsid w:val="00A76D49"/>
    <w:rsid w:val="00A772A2"/>
    <w:rsid w:val="00A77AAA"/>
    <w:rsid w:val="00A77AAF"/>
    <w:rsid w:val="00A80B62"/>
    <w:rsid w:val="00A81EF5"/>
    <w:rsid w:val="00A83239"/>
    <w:rsid w:val="00A85A2D"/>
    <w:rsid w:val="00A85B2F"/>
    <w:rsid w:val="00A905C5"/>
    <w:rsid w:val="00A92EE6"/>
    <w:rsid w:val="00A93B36"/>
    <w:rsid w:val="00A9463C"/>
    <w:rsid w:val="00A96587"/>
    <w:rsid w:val="00A96D59"/>
    <w:rsid w:val="00A97246"/>
    <w:rsid w:val="00AA1511"/>
    <w:rsid w:val="00AA1608"/>
    <w:rsid w:val="00AA1C4A"/>
    <w:rsid w:val="00AA3389"/>
    <w:rsid w:val="00AA5BC6"/>
    <w:rsid w:val="00AA60A4"/>
    <w:rsid w:val="00AA67CD"/>
    <w:rsid w:val="00AA7277"/>
    <w:rsid w:val="00AB3642"/>
    <w:rsid w:val="00AB3CC8"/>
    <w:rsid w:val="00AB418E"/>
    <w:rsid w:val="00AB4ADD"/>
    <w:rsid w:val="00AB5BC4"/>
    <w:rsid w:val="00AB5DDF"/>
    <w:rsid w:val="00AB75F3"/>
    <w:rsid w:val="00AB7DC2"/>
    <w:rsid w:val="00AC00B2"/>
    <w:rsid w:val="00AC1C1E"/>
    <w:rsid w:val="00AC4BED"/>
    <w:rsid w:val="00AC4C38"/>
    <w:rsid w:val="00AC5193"/>
    <w:rsid w:val="00AC5CA8"/>
    <w:rsid w:val="00AC62C3"/>
    <w:rsid w:val="00AC6647"/>
    <w:rsid w:val="00AD1D3E"/>
    <w:rsid w:val="00AD234F"/>
    <w:rsid w:val="00AD2F30"/>
    <w:rsid w:val="00AD3672"/>
    <w:rsid w:val="00AD3B53"/>
    <w:rsid w:val="00AD43C9"/>
    <w:rsid w:val="00AD57D0"/>
    <w:rsid w:val="00AD623B"/>
    <w:rsid w:val="00AD74E0"/>
    <w:rsid w:val="00AD76F7"/>
    <w:rsid w:val="00AE0B62"/>
    <w:rsid w:val="00AE0D75"/>
    <w:rsid w:val="00AE4E2E"/>
    <w:rsid w:val="00AE602D"/>
    <w:rsid w:val="00AE7E2D"/>
    <w:rsid w:val="00AF066B"/>
    <w:rsid w:val="00AF0CBA"/>
    <w:rsid w:val="00AF2EB9"/>
    <w:rsid w:val="00AF37DC"/>
    <w:rsid w:val="00AF3AE0"/>
    <w:rsid w:val="00AF3DDC"/>
    <w:rsid w:val="00AF664C"/>
    <w:rsid w:val="00AF76AD"/>
    <w:rsid w:val="00AF7716"/>
    <w:rsid w:val="00AF7CC2"/>
    <w:rsid w:val="00B009A6"/>
    <w:rsid w:val="00B015FA"/>
    <w:rsid w:val="00B01960"/>
    <w:rsid w:val="00B01C09"/>
    <w:rsid w:val="00B01D0F"/>
    <w:rsid w:val="00B04A46"/>
    <w:rsid w:val="00B052C4"/>
    <w:rsid w:val="00B054A5"/>
    <w:rsid w:val="00B05C1A"/>
    <w:rsid w:val="00B10773"/>
    <w:rsid w:val="00B10F6B"/>
    <w:rsid w:val="00B11874"/>
    <w:rsid w:val="00B129BC"/>
    <w:rsid w:val="00B13ABC"/>
    <w:rsid w:val="00B15055"/>
    <w:rsid w:val="00B15C43"/>
    <w:rsid w:val="00B162A8"/>
    <w:rsid w:val="00B17284"/>
    <w:rsid w:val="00B17562"/>
    <w:rsid w:val="00B20627"/>
    <w:rsid w:val="00B23250"/>
    <w:rsid w:val="00B232A1"/>
    <w:rsid w:val="00B233D0"/>
    <w:rsid w:val="00B24C40"/>
    <w:rsid w:val="00B25758"/>
    <w:rsid w:val="00B25920"/>
    <w:rsid w:val="00B267B8"/>
    <w:rsid w:val="00B27046"/>
    <w:rsid w:val="00B271C8"/>
    <w:rsid w:val="00B27228"/>
    <w:rsid w:val="00B27760"/>
    <w:rsid w:val="00B27E95"/>
    <w:rsid w:val="00B30190"/>
    <w:rsid w:val="00B31049"/>
    <w:rsid w:val="00B3292A"/>
    <w:rsid w:val="00B329EC"/>
    <w:rsid w:val="00B32F98"/>
    <w:rsid w:val="00B34A3D"/>
    <w:rsid w:val="00B35585"/>
    <w:rsid w:val="00B35E89"/>
    <w:rsid w:val="00B35F44"/>
    <w:rsid w:val="00B36F4A"/>
    <w:rsid w:val="00B37B7A"/>
    <w:rsid w:val="00B40724"/>
    <w:rsid w:val="00B437F9"/>
    <w:rsid w:val="00B44667"/>
    <w:rsid w:val="00B44C44"/>
    <w:rsid w:val="00B44E5F"/>
    <w:rsid w:val="00B46170"/>
    <w:rsid w:val="00B47900"/>
    <w:rsid w:val="00B50F57"/>
    <w:rsid w:val="00B50F60"/>
    <w:rsid w:val="00B52428"/>
    <w:rsid w:val="00B544B7"/>
    <w:rsid w:val="00B5474C"/>
    <w:rsid w:val="00B55CC5"/>
    <w:rsid w:val="00B56D51"/>
    <w:rsid w:val="00B574FC"/>
    <w:rsid w:val="00B6071C"/>
    <w:rsid w:val="00B608D2"/>
    <w:rsid w:val="00B6158E"/>
    <w:rsid w:val="00B6199C"/>
    <w:rsid w:val="00B62CEC"/>
    <w:rsid w:val="00B6311B"/>
    <w:rsid w:val="00B6340F"/>
    <w:rsid w:val="00B63E72"/>
    <w:rsid w:val="00B64124"/>
    <w:rsid w:val="00B654E6"/>
    <w:rsid w:val="00B65CD0"/>
    <w:rsid w:val="00B67A23"/>
    <w:rsid w:val="00B71B31"/>
    <w:rsid w:val="00B730FA"/>
    <w:rsid w:val="00B75E82"/>
    <w:rsid w:val="00B768A3"/>
    <w:rsid w:val="00B76A19"/>
    <w:rsid w:val="00B8047B"/>
    <w:rsid w:val="00B81CB1"/>
    <w:rsid w:val="00B8519D"/>
    <w:rsid w:val="00B85999"/>
    <w:rsid w:val="00B86227"/>
    <w:rsid w:val="00B86ABB"/>
    <w:rsid w:val="00B94AF3"/>
    <w:rsid w:val="00B94C90"/>
    <w:rsid w:val="00B9574C"/>
    <w:rsid w:val="00B96499"/>
    <w:rsid w:val="00B96A79"/>
    <w:rsid w:val="00B96BF6"/>
    <w:rsid w:val="00B976A9"/>
    <w:rsid w:val="00B97DCD"/>
    <w:rsid w:val="00BA12A9"/>
    <w:rsid w:val="00BA5FD6"/>
    <w:rsid w:val="00BA6C92"/>
    <w:rsid w:val="00BB1A77"/>
    <w:rsid w:val="00BB1CCA"/>
    <w:rsid w:val="00BB28B2"/>
    <w:rsid w:val="00BB31C6"/>
    <w:rsid w:val="00BB3A34"/>
    <w:rsid w:val="00BB52CE"/>
    <w:rsid w:val="00BB72AC"/>
    <w:rsid w:val="00BB7C00"/>
    <w:rsid w:val="00BB7C71"/>
    <w:rsid w:val="00BC0213"/>
    <w:rsid w:val="00BC1663"/>
    <w:rsid w:val="00BC1FBF"/>
    <w:rsid w:val="00BC32C1"/>
    <w:rsid w:val="00BC3AF8"/>
    <w:rsid w:val="00BC4262"/>
    <w:rsid w:val="00BC4530"/>
    <w:rsid w:val="00BC5442"/>
    <w:rsid w:val="00BC5E91"/>
    <w:rsid w:val="00BC60AC"/>
    <w:rsid w:val="00BC74D9"/>
    <w:rsid w:val="00BD0DD8"/>
    <w:rsid w:val="00BD4169"/>
    <w:rsid w:val="00BD4A1F"/>
    <w:rsid w:val="00BD4DA9"/>
    <w:rsid w:val="00BD72BE"/>
    <w:rsid w:val="00BD7B30"/>
    <w:rsid w:val="00BE03E7"/>
    <w:rsid w:val="00BE0641"/>
    <w:rsid w:val="00BE2FC9"/>
    <w:rsid w:val="00BE567C"/>
    <w:rsid w:val="00BE64C6"/>
    <w:rsid w:val="00BE64CE"/>
    <w:rsid w:val="00BE69C4"/>
    <w:rsid w:val="00BF0619"/>
    <w:rsid w:val="00BF1339"/>
    <w:rsid w:val="00BF22F8"/>
    <w:rsid w:val="00BF28E7"/>
    <w:rsid w:val="00BF2A7D"/>
    <w:rsid w:val="00BF3480"/>
    <w:rsid w:val="00BF476B"/>
    <w:rsid w:val="00BF4E0B"/>
    <w:rsid w:val="00BF4F45"/>
    <w:rsid w:val="00BF50BD"/>
    <w:rsid w:val="00BF5B87"/>
    <w:rsid w:val="00BF7429"/>
    <w:rsid w:val="00BF7F81"/>
    <w:rsid w:val="00C00671"/>
    <w:rsid w:val="00C00726"/>
    <w:rsid w:val="00C025E9"/>
    <w:rsid w:val="00C02D55"/>
    <w:rsid w:val="00C032C5"/>
    <w:rsid w:val="00C042EB"/>
    <w:rsid w:val="00C05B59"/>
    <w:rsid w:val="00C06412"/>
    <w:rsid w:val="00C07AB8"/>
    <w:rsid w:val="00C10120"/>
    <w:rsid w:val="00C112C4"/>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234B"/>
    <w:rsid w:val="00C330B7"/>
    <w:rsid w:val="00C33B1C"/>
    <w:rsid w:val="00C34E2C"/>
    <w:rsid w:val="00C350D4"/>
    <w:rsid w:val="00C356F4"/>
    <w:rsid w:val="00C36066"/>
    <w:rsid w:val="00C364F2"/>
    <w:rsid w:val="00C40846"/>
    <w:rsid w:val="00C41908"/>
    <w:rsid w:val="00C43A79"/>
    <w:rsid w:val="00C44222"/>
    <w:rsid w:val="00C460A5"/>
    <w:rsid w:val="00C4683B"/>
    <w:rsid w:val="00C5130C"/>
    <w:rsid w:val="00C52019"/>
    <w:rsid w:val="00C524F6"/>
    <w:rsid w:val="00C53A4E"/>
    <w:rsid w:val="00C54817"/>
    <w:rsid w:val="00C54A6B"/>
    <w:rsid w:val="00C56C57"/>
    <w:rsid w:val="00C579FA"/>
    <w:rsid w:val="00C6062F"/>
    <w:rsid w:val="00C60E56"/>
    <w:rsid w:val="00C62589"/>
    <w:rsid w:val="00C6259D"/>
    <w:rsid w:val="00C6469B"/>
    <w:rsid w:val="00C66029"/>
    <w:rsid w:val="00C673C6"/>
    <w:rsid w:val="00C675DE"/>
    <w:rsid w:val="00C709E9"/>
    <w:rsid w:val="00C710D3"/>
    <w:rsid w:val="00C72176"/>
    <w:rsid w:val="00C72BEF"/>
    <w:rsid w:val="00C76AF3"/>
    <w:rsid w:val="00C76F1E"/>
    <w:rsid w:val="00C77F9B"/>
    <w:rsid w:val="00C822E7"/>
    <w:rsid w:val="00C82663"/>
    <w:rsid w:val="00C8316E"/>
    <w:rsid w:val="00C83B0D"/>
    <w:rsid w:val="00C843CD"/>
    <w:rsid w:val="00C85F03"/>
    <w:rsid w:val="00C90F3A"/>
    <w:rsid w:val="00C914B3"/>
    <w:rsid w:val="00C9213E"/>
    <w:rsid w:val="00C94E6B"/>
    <w:rsid w:val="00C95798"/>
    <w:rsid w:val="00C95E25"/>
    <w:rsid w:val="00C964AD"/>
    <w:rsid w:val="00C97317"/>
    <w:rsid w:val="00C97D40"/>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6E0"/>
    <w:rsid w:val="00CC67A0"/>
    <w:rsid w:val="00CC6BAA"/>
    <w:rsid w:val="00CC6F0C"/>
    <w:rsid w:val="00CC7BB6"/>
    <w:rsid w:val="00CD2575"/>
    <w:rsid w:val="00CD2A47"/>
    <w:rsid w:val="00CD317C"/>
    <w:rsid w:val="00CD3D81"/>
    <w:rsid w:val="00CD6008"/>
    <w:rsid w:val="00CD7730"/>
    <w:rsid w:val="00CD77BA"/>
    <w:rsid w:val="00CE1339"/>
    <w:rsid w:val="00CE14E2"/>
    <w:rsid w:val="00CE2DAF"/>
    <w:rsid w:val="00CE3141"/>
    <w:rsid w:val="00CE3670"/>
    <w:rsid w:val="00CE3CB7"/>
    <w:rsid w:val="00CE3F04"/>
    <w:rsid w:val="00CE3F8A"/>
    <w:rsid w:val="00CE41F6"/>
    <w:rsid w:val="00CE5B90"/>
    <w:rsid w:val="00CE6C37"/>
    <w:rsid w:val="00CE70AA"/>
    <w:rsid w:val="00CE7821"/>
    <w:rsid w:val="00CF1291"/>
    <w:rsid w:val="00CF2532"/>
    <w:rsid w:val="00CF359D"/>
    <w:rsid w:val="00CF3B1D"/>
    <w:rsid w:val="00CF3B61"/>
    <w:rsid w:val="00CF6658"/>
    <w:rsid w:val="00CF6E0B"/>
    <w:rsid w:val="00D00D88"/>
    <w:rsid w:val="00D01F09"/>
    <w:rsid w:val="00D02C60"/>
    <w:rsid w:val="00D05BBE"/>
    <w:rsid w:val="00D06827"/>
    <w:rsid w:val="00D06CBC"/>
    <w:rsid w:val="00D10C39"/>
    <w:rsid w:val="00D11473"/>
    <w:rsid w:val="00D13A0B"/>
    <w:rsid w:val="00D152A9"/>
    <w:rsid w:val="00D16C87"/>
    <w:rsid w:val="00D224EA"/>
    <w:rsid w:val="00D22F48"/>
    <w:rsid w:val="00D25E4B"/>
    <w:rsid w:val="00D26082"/>
    <w:rsid w:val="00D261C8"/>
    <w:rsid w:val="00D30742"/>
    <w:rsid w:val="00D30C18"/>
    <w:rsid w:val="00D31560"/>
    <w:rsid w:val="00D32C3A"/>
    <w:rsid w:val="00D330AA"/>
    <w:rsid w:val="00D33CAD"/>
    <w:rsid w:val="00D34B7E"/>
    <w:rsid w:val="00D379BC"/>
    <w:rsid w:val="00D37F11"/>
    <w:rsid w:val="00D40920"/>
    <w:rsid w:val="00D41F9F"/>
    <w:rsid w:val="00D42E3C"/>
    <w:rsid w:val="00D435FE"/>
    <w:rsid w:val="00D449DD"/>
    <w:rsid w:val="00D44E70"/>
    <w:rsid w:val="00D452FF"/>
    <w:rsid w:val="00D4618F"/>
    <w:rsid w:val="00D471C1"/>
    <w:rsid w:val="00D47503"/>
    <w:rsid w:val="00D47A57"/>
    <w:rsid w:val="00D50014"/>
    <w:rsid w:val="00D5050E"/>
    <w:rsid w:val="00D51738"/>
    <w:rsid w:val="00D524F6"/>
    <w:rsid w:val="00D52A02"/>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764"/>
    <w:rsid w:val="00D958F0"/>
    <w:rsid w:val="00D97608"/>
    <w:rsid w:val="00DA04DC"/>
    <w:rsid w:val="00DA29C2"/>
    <w:rsid w:val="00DA2A88"/>
    <w:rsid w:val="00DA548A"/>
    <w:rsid w:val="00DA792A"/>
    <w:rsid w:val="00DB05BA"/>
    <w:rsid w:val="00DB07C5"/>
    <w:rsid w:val="00DB1C71"/>
    <w:rsid w:val="00DB1C90"/>
    <w:rsid w:val="00DB28AF"/>
    <w:rsid w:val="00DB4191"/>
    <w:rsid w:val="00DB6230"/>
    <w:rsid w:val="00DB6ADA"/>
    <w:rsid w:val="00DB6AFB"/>
    <w:rsid w:val="00DB7BF0"/>
    <w:rsid w:val="00DC00AD"/>
    <w:rsid w:val="00DC00CC"/>
    <w:rsid w:val="00DC1BFA"/>
    <w:rsid w:val="00DC228A"/>
    <w:rsid w:val="00DC264F"/>
    <w:rsid w:val="00DC291D"/>
    <w:rsid w:val="00DC34A2"/>
    <w:rsid w:val="00DC72A7"/>
    <w:rsid w:val="00DD05B5"/>
    <w:rsid w:val="00DD06E2"/>
    <w:rsid w:val="00DD1256"/>
    <w:rsid w:val="00DD13D5"/>
    <w:rsid w:val="00DD14AF"/>
    <w:rsid w:val="00DD1B60"/>
    <w:rsid w:val="00DD2237"/>
    <w:rsid w:val="00DD3FE4"/>
    <w:rsid w:val="00DD60EA"/>
    <w:rsid w:val="00DD69DC"/>
    <w:rsid w:val="00DD7606"/>
    <w:rsid w:val="00DD764F"/>
    <w:rsid w:val="00DD7974"/>
    <w:rsid w:val="00DE0201"/>
    <w:rsid w:val="00DE12AD"/>
    <w:rsid w:val="00DE12F5"/>
    <w:rsid w:val="00DE385A"/>
    <w:rsid w:val="00DE410D"/>
    <w:rsid w:val="00DE41FB"/>
    <w:rsid w:val="00DE4629"/>
    <w:rsid w:val="00DE4BDB"/>
    <w:rsid w:val="00DE5DDC"/>
    <w:rsid w:val="00DE6B7C"/>
    <w:rsid w:val="00DF0560"/>
    <w:rsid w:val="00DF0A16"/>
    <w:rsid w:val="00DF0D5D"/>
    <w:rsid w:val="00DF1BD5"/>
    <w:rsid w:val="00DF38EA"/>
    <w:rsid w:val="00DF55AF"/>
    <w:rsid w:val="00DF5BEF"/>
    <w:rsid w:val="00DF6779"/>
    <w:rsid w:val="00E00537"/>
    <w:rsid w:val="00E00E40"/>
    <w:rsid w:val="00E03322"/>
    <w:rsid w:val="00E03723"/>
    <w:rsid w:val="00E0540B"/>
    <w:rsid w:val="00E06E33"/>
    <w:rsid w:val="00E11E6C"/>
    <w:rsid w:val="00E12FBF"/>
    <w:rsid w:val="00E13207"/>
    <w:rsid w:val="00E13657"/>
    <w:rsid w:val="00E140A2"/>
    <w:rsid w:val="00E141CD"/>
    <w:rsid w:val="00E1421C"/>
    <w:rsid w:val="00E1608B"/>
    <w:rsid w:val="00E164BC"/>
    <w:rsid w:val="00E177E5"/>
    <w:rsid w:val="00E17932"/>
    <w:rsid w:val="00E17CE2"/>
    <w:rsid w:val="00E204F0"/>
    <w:rsid w:val="00E20C5D"/>
    <w:rsid w:val="00E20E33"/>
    <w:rsid w:val="00E21E86"/>
    <w:rsid w:val="00E22E36"/>
    <w:rsid w:val="00E230EB"/>
    <w:rsid w:val="00E2386C"/>
    <w:rsid w:val="00E254AC"/>
    <w:rsid w:val="00E263D2"/>
    <w:rsid w:val="00E2652D"/>
    <w:rsid w:val="00E2734B"/>
    <w:rsid w:val="00E273CE"/>
    <w:rsid w:val="00E27971"/>
    <w:rsid w:val="00E27979"/>
    <w:rsid w:val="00E31235"/>
    <w:rsid w:val="00E32025"/>
    <w:rsid w:val="00E3226A"/>
    <w:rsid w:val="00E33248"/>
    <w:rsid w:val="00E3410F"/>
    <w:rsid w:val="00E34C8C"/>
    <w:rsid w:val="00E355FF"/>
    <w:rsid w:val="00E35640"/>
    <w:rsid w:val="00E35828"/>
    <w:rsid w:val="00E37587"/>
    <w:rsid w:val="00E378A8"/>
    <w:rsid w:val="00E40B85"/>
    <w:rsid w:val="00E41221"/>
    <w:rsid w:val="00E428B2"/>
    <w:rsid w:val="00E4329F"/>
    <w:rsid w:val="00E43EF5"/>
    <w:rsid w:val="00E45598"/>
    <w:rsid w:val="00E46F64"/>
    <w:rsid w:val="00E47C52"/>
    <w:rsid w:val="00E50C7E"/>
    <w:rsid w:val="00E53F6B"/>
    <w:rsid w:val="00E53FF1"/>
    <w:rsid w:val="00E54339"/>
    <w:rsid w:val="00E548E0"/>
    <w:rsid w:val="00E562A6"/>
    <w:rsid w:val="00E6000D"/>
    <w:rsid w:val="00E60DB8"/>
    <w:rsid w:val="00E61929"/>
    <w:rsid w:val="00E644F8"/>
    <w:rsid w:val="00E66C3A"/>
    <w:rsid w:val="00E6722A"/>
    <w:rsid w:val="00E67271"/>
    <w:rsid w:val="00E67721"/>
    <w:rsid w:val="00E70DB6"/>
    <w:rsid w:val="00E743A3"/>
    <w:rsid w:val="00E745E6"/>
    <w:rsid w:val="00E75F8B"/>
    <w:rsid w:val="00E769FD"/>
    <w:rsid w:val="00E81B63"/>
    <w:rsid w:val="00E81F8C"/>
    <w:rsid w:val="00E8223F"/>
    <w:rsid w:val="00E838B3"/>
    <w:rsid w:val="00E83A01"/>
    <w:rsid w:val="00E84D6A"/>
    <w:rsid w:val="00E853A1"/>
    <w:rsid w:val="00E85FAF"/>
    <w:rsid w:val="00E86538"/>
    <w:rsid w:val="00E8710B"/>
    <w:rsid w:val="00E8749C"/>
    <w:rsid w:val="00E9091D"/>
    <w:rsid w:val="00E92782"/>
    <w:rsid w:val="00E93868"/>
    <w:rsid w:val="00E94950"/>
    <w:rsid w:val="00E95973"/>
    <w:rsid w:val="00E95C83"/>
    <w:rsid w:val="00E97E15"/>
    <w:rsid w:val="00EA01A0"/>
    <w:rsid w:val="00EA04BB"/>
    <w:rsid w:val="00EA0528"/>
    <w:rsid w:val="00EA144A"/>
    <w:rsid w:val="00EA1E21"/>
    <w:rsid w:val="00EA27F1"/>
    <w:rsid w:val="00EA5552"/>
    <w:rsid w:val="00EB1E44"/>
    <w:rsid w:val="00EB1F79"/>
    <w:rsid w:val="00EB32C7"/>
    <w:rsid w:val="00EB6078"/>
    <w:rsid w:val="00EB6139"/>
    <w:rsid w:val="00EB677A"/>
    <w:rsid w:val="00EB6840"/>
    <w:rsid w:val="00EB7494"/>
    <w:rsid w:val="00EC1AB0"/>
    <w:rsid w:val="00EC2514"/>
    <w:rsid w:val="00EC281A"/>
    <w:rsid w:val="00EC58EE"/>
    <w:rsid w:val="00EC5BB8"/>
    <w:rsid w:val="00EC6AD2"/>
    <w:rsid w:val="00ED3D70"/>
    <w:rsid w:val="00ED4F51"/>
    <w:rsid w:val="00ED53F1"/>
    <w:rsid w:val="00ED5EF4"/>
    <w:rsid w:val="00ED7016"/>
    <w:rsid w:val="00EE2BCC"/>
    <w:rsid w:val="00EE32FE"/>
    <w:rsid w:val="00EE45DA"/>
    <w:rsid w:val="00EE50CE"/>
    <w:rsid w:val="00EE7CAD"/>
    <w:rsid w:val="00EF2415"/>
    <w:rsid w:val="00EF3065"/>
    <w:rsid w:val="00EF399F"/>
    <w:rsid w:val="00EF5FF5"/>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502"/>
    <w:rsid w:val="00F1496A"/>
    <w:rsid w:val="00F154A3"/>
    <w:rsid w:val="00F174A7"/>
    <w:rsid w:val="00F17BDB"/>
    <w:rsid w:val="00F20396"/>
    <w:rsid w:val="00F2089F"/>
    <w:rsid w:val="00F20F48"/>
    <w:rsid w:val="00F24163"/>
    <w:rsid w:val="00F25A36"/>
    <w:rsid w:val="00F26DA9"/>
    <w:rsid w:val="00F3070E"/>
    <w:rsid w:val="00F30E27"/>
    <w:rsid w:val="00F31532"/>
    <w:rsid w:val="00F31C7E"/>
    <w:rsid w:val="00F31F22"/>
    <w:rsid w:val="00F339D6"/>
    <w:rsid w:val="00F34F98"/>
    <w:rsid w:val="00F35223"/>
    <w:rsid w:val="00F35386"/>
    <w:rsid w:val="00F3565D"/>
    <w:rsid w:val="00F400B7"/>
    <w:rsid w:val="00F410FF"/>
    <w:rsid w:val="00F420B7"/>
    <w:rsid w:val="00F42E19"/>
    <w:rsid w:val="00F44309"/>
    <w:rsid w:val="00F4511E"/>
    <w:rsid w:val="00F453C0"/>
    <w:rsid w:val="00F45940"/>
    <w:rsid w:val="00F46E37"/>
    <w:rsid w:val="00F471CC"/>
    <w:rsid w:val="00F473C2"/>
    <w:rsid w:val="00F47554"/>
    <w:rsid w:val="00F50985"/>
    <w:rsid w:val="00F50A63"/>
    <w:rsid w:val="00F50CF1"/>
    <w:rsid w:val="00F51163"/>
    <w:rsid w:val="00F513F5"/>
    <w:rsid w:val="00F51A45"/>
    <w:rsid w:val="00F53DB8"/>
    <w:rsid w:val="00F55C48"/>
    <w:rsid w:val="00F55EB4"/>
    <w:rsid w:val="00F6238E"/>
    <w:rsid w:val="00F63A4D"/>
    <w:rsid w:val="00F63D99"/>
    <w:rsid w:val="00F64E09"/>
    <w:rsid w:val="00F64FE4"/>
    <w:rsid w:val="00F656E7"/>
    <w:rsid w:val="00F6730C"/>
    <w:rsid w:val="00F71473"/>
    <w:rsid w:val="00F71E6E"/>
    <w:rsid w:val="00F73A92"/>
    <w:rsid w:val="00F74815"/>
    <w:rsid w:val="00F74E93"/>
    <w:rsid w:val="00F755D2"/>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F8B"/>
    <w:rsid w:val="00F95C14"/>
    <w:rsid w:val="00F96BBC"/>
    <w:rsid w:val="00FA04E7"/>
    <w:rsid w:val="00FA0965"/>
    <w:rsid w:val="00FA0FB6"/>
    <w:rsid w:val="00FA16C6"/>
    <w:rsid w:val="00FA240F"/>
    <w:rsid w:val="00FA67BF"/>
    <w:rsid w:val="00FB0786"/>
    <w:rsid w:val="00FB122B"/>
    <w:rsid w:val="00FB191E"/>
    <w:rsid w:val="00FB1E31"/>
    <w:rsid w:val="00FB370C"/>
    <w:rsid w:val="00FB3EC8"/>
    <w:rsid w:val="00FB4328"/>
    <w:rsid w:val="00FB593E"/>
    <w:rsid w:val="00FB6B77"/>
    <w:rsid w:val="00FB7822"/>
    <w:rsid w:val="00FB79F9"/>
    <w:rsid w:val="00FC0219"/>
    <w:rsid w:val="00FC0A59"/>
    <w:rsid w:val="00FC0B8F"/>
    <w:rsid w:val="00FC1467"/>
    <w:rsid w:val="00FC2B21"/>
    <w:rsid w:val="00FC3369"/>
    <w:rsid w:val="00FC3654"/>
    <w:rsid w:val="00FC3DA9"/>
    <w:rsid w:val="00FC4BDE"/>
    <w:rsid w:val="00FC4C39"/>
    <w:rsid w:val="00FC5AEE"/>
    <w:rsid w:val="00FC7831"/>
    <w:rsid w:val="00FC78B8"/>
    <w:rsid w:val="00FD0B1A"/>
    <w:rsid w:val="00FD194C"/>
    <w:rsid w:val="00FD33D2"/>
    <w:rsid w:val="00FD3C74"/>
    <w:rsid w:val="00FD48BF"/>
    <w:rsid w:val="00FD5694"/>
    <w:rsid w:val="00FD5F07"/>
    <w:rsid w:val="00FD5F2A"/>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D068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338241442">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092706695">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275403811">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178442299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4193F-BEC9-4CE9-9D89-D4BA9236A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1008</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6</cp:revision>
  <cp:lastPrinted>2019-10-29T14:12:00Z</cp:lastPrinted>
  <dcterms:created xsi:type="dcterms:W3CDTF">2022-05-26T14:56:00Z</dcterms:created>
  <dcterms:modified xsi:type="dcterms:W3CDTF">2022-05-26T21:45:00Z</dcterms:modified>
</cp:coreProperties>
</file>