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BD44C7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0280A31B" w:rsidR="00BD44C7" w:rsidRDefault="00BD44C7" w:rsidP="00BD44C7">
            <w:pPr>
              <w:pStyle w:val="Header"/>
              <w:spacing w:before="120" w:after="120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7E042FE0" w:rsidR="00BD44C7" w:rsidRPr="00595DDC" w:rsidRDefault="0057360B" w:rsidP="00BD44C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D165A7">
                <w:rPr>
                  <w:rStyle w:val="Hyperlink"/>
                </w:rPr>
                <w:t>1138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2C63F2FE" w:rsidR="00BD44C7" w:rsidRDefault="00BD44C7" w:rsidP="00BD44C7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3B896410" w:rsidR="00BD44C7" w:rsidRPr="009F3D0E" w:rsidRDefault="00BD44C7" w:rsidP="00BD44C7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Communication of Capability and Status of Online IRRs at 0 MW Output</w:t>
            </w:r>
          </w:p>
        </w:tc>
      </w:tr>
      <w:tr w:rsidR="007A4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57A448FF" w:rsidR="007A4799" w:rsidRPr="009F3D0E" w:rsidRDefault="00A24F43" w:rsidP="007A479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</w:t>
            </w:r>
            <w:r w:rsidR="00BD44C7">
              <w:rPr>
                <w:rFonts w:ascii="Arial" w:hAnsi="Arial" w:cs="Arial"/>
              </w:rPr>
              <w:t xml:space="preserve"> </w:t>
            </w:r>
            <w:r w:rsidR="004B4BC7">
              <w:rPr>
                <w:rFonts w:ascii="Arial" w:hAnsi="Arial" w:cs="Arial"/>
              </w:rPr>
              <w:t>25</w:t>
            </w:r>
            <w:r w:rsidR="00BD44C7">
              <w:rPr>
                <w:rFonts w:ascii="Arial" w:hAnsi="Arial" w:cs="Arial"/>
              </w:rPr>
              <w:t>, 2022</w:t>
            </w:r>
          </w:p>
        </w:tc>
      </w:tr>
      <w:tr w:rsidR="007A4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Default="007A4799" w:rsidP="00BD44C7">
            <w:pPr>
              <w:pStyle w:val="Header"/>
              <w:spacing w:before="120" w:after="120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2D68CF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7A4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5AB7AE34" w:rsidR="007A4799" w:rsidRPr="00511748" w:rsidRDefault="00422F72" w:rsidP="00422F72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Nodal Protocol Revision Request (NPRR) can take effect </w:t>
            </w:r>
            <w:r w:rsidR="00587ABB">
              <w:rPr>
                <w:rFonts w:cs="Arial"/>
              </w:rPr>
              <w:t>following</w:t>
            </w:r>
            <w:r w:rsidRPr="005117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Public Utility Commission of Texas (PUCT) approval.</w:t>
            </w:r>
          </w:p>
        </w:tc>
      </w:tr>
      <w:tr w:rsidR="007A4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77777777" w:rsidR="007A4799" w:rsidRPr="009266AD" w:rsidRDefault="007A4799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F555E9" w:rsidRDefault="007A4799" w:rsidP="00707297">
            <w:pPr>
              <w:pStyle w:val="NormalArial"/>
            </w:pPr>
            <w:r>
              <w:t>None offered.</w:t>
            </w:r>
          </w:p>
        </w:tc>
      </w:tr>
    </w:tbl>
    <w:p w14:paraId="118A1A74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0929AD4A" w14:textId="77777777" w:rsidR="007A4799" w:rsidRDefault="007A4799" w:rsidP="007A4799"/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D49D" w14:textId="77777777" w:rsidR="00444E94" w:rsidRDefault="00444E94" w:rsidP="007A4799">
      <w:pPr>
        <w:spacing w:after="0" w:line="240" w:lineRule="auto"/>
      </w:pPr>
      <w:r>
        <w:separator/>
      </w:r>
    </w:p>
  </w:endnote>
  <w:endnote w:type="continuationSeparator" w:id="0">
    <w:p w14:paraId="375E1476" w14:textId="77777777" w:rsidR="00444E94" w:rsidRDefault="00444E94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266321F7" w:rsidR="006B0C5E" w:rsidRDefault="0057360B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1138</w:t>
    </w:r>
    <w:r w:rsidR="00BD44C7">
      <w:rPr>
        <w:rFonts w:ascii="Arial" w:hAnsi="Arial"/>
        <w:sz w:val="18"/>
      </w:rPr>
      <w:t>NPRR-02 Impact Analysis 0</w:t>
    </w:r>
    <w:r w:rsidR="00A24F43">
      <w:rPr>
        <w:rFonts w:ascii="Arial" w:hAnsi="Arial"/>
        <w:sz w:val="18"/>
      </w:rPr>
      <w:t>5</w:t>
    </w:r>
    <w:r w:rsidR="004B4BC7">
      <w:rPr>
        <w:rFonts w:ascii="Arial" w:hAnsi="Arial"/>
        <w:sz w:val="18"/>
      </w:rPr>
      <w:t>25</w:t>
    </w:r>
    <w:r w:rsidR="00BD44C7">
      <w:rPr>
        <w:rFonts w:ascii="Arial" w:hAnsi="Arial"/>
        <w:sz w:val="18"/>
      </w:rPr>
      <w:t>22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F207" w14:textId="77777777" w:rsidR="00444E94" w:rsidRDefault="00444E94" w:rsidP="007A4799">
      <w:pPr>
        <w:spacing w:after="0" w:line="240" w:lineRule="auto"/>
      </w:pPr>
      <w:r>
        <w:separator/>
      </w:r>
    </w:p>
  </w:footnote>
  <w:footnote w:type="continuationSeparator" w:id="0">
    <w:p w14:paraId="60ADACBF" w14:textId="77777777" w:rsidR="00444E94" w:rsidRDefault="00444E94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121658"/>
    <w:rsid w:val="00422F72"/>
    <w:rsid w:val="00444E94"/>
    <w:rsid w:val="00477EE0"/>
    <w:rsid w:val="004B4BC7"/>
    <w:rsid w:val="00551EA6"/>
    <w:rsid w:val="0057360B"/>
    <w:rsid w:val="00587ABB"/>
    <w:rsid w:val="007A4799"/>
    <w:rsid w:val="00A24F43"/>
    <w:rsid w:val="00AC54DD"/>
    <w:rsid w:val="00BA2B92"/>
    <w:rsid w:val="00BC4A67"/>
    <w:rsid w:val="00BD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573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NPRR113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>The Electric Reliability Council of Texas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3</cp:revision>
  <dcterms:created xsi:type="dcterms:W3CDTF">2022-05-25T21:00:00Z</dcterms:created>
  <dcterms:modified xsi:type="dcterms:W3CDTF">2022-05-25T21:01:00Z</dcterms:modified>
</cp:coreProperties>
</file>