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D1EA"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14:paraId="7EA7AC63"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018D3C84" w14:textId="4948E307" w:rsidR="00A130A9" w:rsidRDefault="006C71E2" w:rsidP="00F16A93">
      <w:pPr>
        <w:spacing w:after="0" w:line="240" w:lineRule="auto"/>
        <w:jc w:val="center"/>
        <w:rPr>
          <w:rFonts w:ascii="Calibri" w:hAnsi="Calibri"/>
          <w:u w:val="single"/>
        </w:rPr>
      </w:pPr>
      <w:r>
        <w:rPr>
          <w:rFonts w:ascii="Calibri" w:hAnsi="Calibri"/>
          <w:u w:val="single"/>
        </w:rPr>
        <w:t xml:space="preserve">Allocation </w:t>
      </w:r>
      <w:r w:rsidR="00E87F16">
        <w:rPr>
          <w:rFonts w:ascii="Calibri" w:hAnsi="Calibri"/>
          <w:u w:val="single"/>
        </w:rPr>
        <w:t xml:space="preserve">of Export-Related Costs to QSEs </w:t>
      </w:r>
      <w:r w:rsidR="00834A32">
        <w:rPr>
          <w:rFonts w:ascii="Calibri" w:hAnsi="Calibri"/>
          <w:u w:val="single"/>
        </w:rPr>
        <w:t xml:space="preserve">(Directive </w:t>
      </w:r>
      <w:r>
        <w:rPr>
          <w:rFonts w:ascii="Calibri" w:hAnsi="Calibri"/>
          <w:u w:val="single"/>
        </w:rPr>
        <w:t>1</w:t>
      </w:r>
      <w:r w:rsidR="00E87F16">
        <w:rPr>
          <w:rFonts w:ascii="Calibri" w:hAnsi="Calibri"/>
          <w:u w:val="single"/>
        </w:rPr>
        <w:t>2</w:t>
      </w:r>
      <w:r w:rsidR="00A130A9" w:rsidRPr="00F16A93">
        <w:rPr>
          <w:rFonts w:ascii="Calibri" w:hAnsi="Calibri"/>
          <w:u w:val="single"/>
        </w:rPr>
        <w:t>)</w:t>
      </w:r>
    </w:p>
    <w:p w14:paraId="225752D2" w14:textId="77777777" w:rsidR="00A130A9" w:rsidRPr="00F16A93" w:rsidRDefault="00A130A9" w:rsidP="00F16A93">
      <w:pPr>
        <w:spacing w:after="0" w:line="240" w:lineRule="auto"/>
        <w:jc w:val="center"/>
        <w:rPr>
          <w:rFonts w:ascii="Calibri" w:hAnsi="Calibri"/>
          <w:u w:val="single"/>
        </w:rPr>
      </w:pPr>
    </w:p>
    <w:p w14:paraId="0B1104FB" w14:textId="0FCF3899"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760C31">
        <w:t>05/25/2022</w:t>
      </w:r>
    </w:p>
    <w:p w14:paraId="26F8C320" w14:textId="1BBB04C0"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w:t>
      </w:r>
      <w:r w:rsidR="00190570">
        <w:rPr>
          <w:rFonts w:ascii="Calibri" w:hAnsi="Calibri"/>
        </w:rPr>
        <w:t xml:space="preserve"> </w:t>
      </w:r>
    </w:p>
    <w:p w14:paraId="30626BB8" w14:textId="77777777" w:rsidR="009B700F" w:rsidRPr="00F16A93" w:rsidRDefault="009B700F"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424B9C92"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4ACB3FCE" w14:textId="09271FD2" w:rsidR="009C4E17" w:rsidRPr="005F59DE" w:rsidRDefault="009C4E17" w:rsidP="00C758CC">
            <w:pPr>
              <w:rPr>
                <w:rFonts w:ascii="Calibri" w:hAnsi="Calibri"/>
              </w:rPr>
            </w:pPr>
            <w:r w:rsidRPr="005F59DE">
              <w:rPr>
                <w:rFonts w:ascii="Calibri" w:hAnsi="Calibri"/>
                <w:b/>
                <w:bCs/>
              </w:rPr>
              <w:t>Directive #</w:t>
            </w:r>
            <w:r w:rsidR="00C758CC">
              <w:rPr>
                <w:rFonts w:ascii="Calibri" w:hAnsi="Calibri"/>
                <w:b/>
                <w:bCs/>
              </w:rPr>
              <w:t xml:space="preserve"> </w:t>
            </w:r>
            <w:r w:rsidR="006C71E2">
              <w:rPr>
                <w:rFonts w:ascii="Calibri" w:hAnsi="Calibri"/>
                <w:b/>
                <w:bCs/>
              </w:rPr>
              <w:t>1</w:t>
            </w:r>
            <w:r w:rsidR="00760C31">
              <w:rPr>
                <w:rFonts w:ascii="Calibri" w:hAnsi="Calibri"/>
                <w:b/>
                <w:bCs/>
              </w:rPr>
              <w:t>2</w:t>
            </w:r>
            <w:r w:rsidRPr="005F59DE">
              <w:rPr>
                <w:rFonts w:ascii="Calibri" w:hAnsi="Calibri"/>
                <w:b/>
                <w:bCs/>
              </w:rPr>
              <w:t xml:space="preserve"> </w:t>
            </w:r>
            <w:r w:rsidR="00F9054D" w:rsidRPr="005F59DE">
              <w:rPr>
                <w:rFonts w:ascii="Calibri" w:hAnsi="Calibri"/>
                <w:b/>
                <w:bCs/>
              </w:rPr>
              <w: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25BAEBE" w14:textId="2ADDC737" w:rsidR="009C4E17" w:rsidRPr="006C71E2" w:rsidRDefault="00760C31" w:rsidP="00F423F0">
            <w:pPr>
              <w:jc w:val="both"/>
              <w:rPr>
                <w:rFonts w:ascii="Calibri" w:hAnsi="Calibri"/>
                <w:b/>
                <w:bCs/>
              </w:rPr>
            </w:pPr>
            <w:r>
              <w:rPr>
                <w:b/>
                <w:bCs/>
              </w:rPr>
              <w:t>ERCOT</w:t>
            </w:r>
            <w:r w:rsidRPr="00760C31">
              <w:rPr>
                <w:b/>
                <w:bCs/>
              </w:rPr>
              <w:t xml:space="preserve"> shall study and determine for export-related costs whether the qualified scheduling</w:t>
            </w:r>
            <w:r>
              <w:rPr>
                <w:b/>
                <w:bCs/>
              </w:rPr>
              <w:t xml:space="preserve"> </w:t>
            </w:r>
            <w:r w:rsidRPr="00760C31">
              <w:rPr>
                <w:b/>
                <w:bCs/>
              </w:rPr>
              <w:t>entity should be assigned costs that ordinarily would ultimately be paid by the end-use</w:t>
            </w:r>
            <w:r>
              <w:rPr>
                <w:b/>
                <w:bCs/>
              </w:rPr>
              <w:t xml:space="preserve"> </w:t>
            </w:r>
            <w:r w:rsidRPr="00760C31">
              <w:rPr>
                <w:b/>
                <w:bCs/>
              </w:rPr>
              <w:t xml:space="preserve">customer. </w:t>
            </w:r>
          </w:p>
        </w:tc>
      </w:tr>
    </w:tbl>
    <w:p w14:paraId="69C25618" w14:textId="77777777" w:rsidR="00F16A93" w:rsidRPr="00F16A93" w:rsidRDefault="00F16A93">
      <w:pPr>
        <w:rPr>
          <w:rFonts w:ascii="Calibri" w:hAnsi="Calibri"/>
        </w:rPr>
      </w:pPr>
    </w:p>
    <w:p w14:paraId="5F6DB461" w14:textId="19DCEA5E" w:rsidR="00AD5B74" w:rsidRDefault="00601001" w:rsidP="00F423F0">
      <w:pPr>
        <w:ind w:left="720" w:right="720"/>
        <w:jc w:val="both"/>
        <w:rPr>
          <w:rFonts w:ascii="Calibri" w:hAnsi="Calibri"/>
          <w:b/>
          <w:i/>
          <w:color w:val="FF0000"/>
        </w:rPr>
      </w:pPr>
      <w:r w:rsidRPr="004031F0">
        <w:rPr>
          <w:rFonts w:ascii="Calibri" w:hAnsi="Calibri"/>
          <w:b/>
          <w:i/>
          <w:color w:val="FF0000"/>
        </w:rPr>
        <w:t>Determination:</w:t>
      </w:r>
    </w:p>
    <w:p w14:paraId="3C05D893" w14:textId="33ED520A" w:rsidR="00DA0FFE" w:rsidRPr="00190570" w:rsidRDefault="00AE18C9" w:rsidP="00F423F0">
      <w:pPr>
        <w:ind w:left="720" w:right="720"/>
        <w:jc w:val="both"/>
        <w:rPr>
          <w:rFonts w:ascii="Calibri" w:hAnsi="Calibri"/>
          <w:b/>
          <w:i/>
          <w:color w:val="FF0000"/>
        </w:rPr>
      </w:pPr>
      <w:r w:rsidRPr="00963926">
        <w:rPr>
          <w:rFonts w:ascii="Calibri" w:hAnsi="Calibri"/>
          <w:b/>
          <w:i/>
          <w:color w:val="FF0000"/>
        </w:rPr>
        <w:t xml:space="preserve">ERCOT has </w:t>
      </w:r>
      <w:r w:rsidR="00760C31">
        <w:rPr>
          <w:rFonts w:ascii="Calibri" w:hAnsi="Calibri"/>
          <w:b/>
          <w:i/>
          <w:color w:val="FF0000"/>
        </w:rPr>
        <w:t>determined that costs associated with exports over DC Ties have been suffic</w:t>
      </w:r>
      <w:r w:rsidR="00A27E05">
        <w:rPr>
          <w:rFonts w:ascii="Calibri" w:hAnsi="Calibri"/>
          <w:b/>
          <w:i/>
          <w:color w:val="FF0000"/>
        </w:rPr>
        <w:t>i</w:t>
      </w:r>
      <w:r w:rsidR="00760C31">
        <w:rPr>
          <w:rFonts w:ascii="Calibri" w:hAnsi="Calibri"/>
          <w:b/>
          <w:i/>
          <w:color w:val="FF0000"/>
        </w:rPr>
        <w:t xml:space="preserve">ently addressed by the resolution of other directives and that no further revision to </w:t>
      </w:r>
      <w:r w:rsidR="00935CFE">
        <w:rPr>
          <w:rFonts w:ascii="Calibri" w:hAnsi="Calibri"/>
          <w:b/>
          <w:i/>
          <w:color w:val="FF0000"/>
        </w:rPr>
        <w:t xml:space="preserve">any </w:t>
      </w:r>
      <w:r w:rsidR="00760C31">
        <w:rPr>
          <w:rFonts w:ascii="Calibri" w:hAnsi="Calibri"/>
          <w:b/>
          <w:i/>
          <w:color w:val="FF0000"/>
        </w:rPr>
        <w:t xml:space="preserve">cost allocation mechanism </w:t>
      </w:r>
      <w:r w:rsidR="00935CFE">
        <w:rPr>
          <w:rFonts w:ascii="Calibri" w:hAnsi="Calibri"/>
          <w:b/>
          <w:i/>
          <w:color w:val="FF0000"/>
        </w:rPr>
        <w:t>is</w:t>
      </w:r>
      <w:r w:rsidR="00760C31">
        <w:rPr>
          <w:rFonts w:ascii="Calibri" w:hAnsi="Calibri"/>
          <w:b/>
          <w:i/>
          <w:color w:val="FF0000"/>
        </w:rPr>
        <w:t xml:space="preserve"> necessary.  </w:t>
      </w:r>
      <w:r w:rsidRPr="00963926">
        <w:rPr>
          <w:rFonts w:ascii="Calibri" w:hAnsi="Calibri"/>
          <w:b/>
          <w:i/>
          <w:color w:val="FF0000"/>
        </w:rPr>
        <w:t xml:space="preserve">  </w:t>
      </w:r>
    </w:p>
    <w:p w14:paraId="3E55E443" w14:textId="774E7498" w:rsidR="00A130A9" w:rsidRDefault="00CB4BBF" w:rsidP="00F423F0">
      <w:pPr>
        <w:jc w:val="both"/>
        <w:rPr>
          <w:rFonts w:ascii="Calibri" w:hAnsi="Calibri"/>
          <w:u w:val="single"/>
        </w:rPr>
      </w:pPr>
      <w:bookmarkStart w:id="0" w:name="_Hlk82588003"/>
      <w:r>
        <w:rPr>
          <w:rFonts w:ascii="Calibri" w:hAnsi="Calibri"/>
          <w:u w:val="single"/>
        </w:rPr>
        <w:t>R</w:t>
      </w:r>
      <w:r w:rsidR="00CF111A">
        <w:rPr>
          <w:rFonts w:ascii="Calibri" w:hAnsi="Calibri"/>
          <w:u w:val="single"/>
        </w:rPr>
        <w:t>easons for determination</w:t>
      </w:r>
      <w:r w:rsidR="00C758CC">
        <w:rPr>
          <w:rFonts w:ascii="Calibri" w:hAnsi="Calibri"/>
          <w:u w:val="single"/>
        </w:rPr>
        <w:t>:</w:t>
      </w:r>
    </w:p>
    <w:p w14:paraId="17DBF46A" w14:textId="103D0EF5" w:rsidR="00760C31" w:rsidRDefault="00340488" w:rsidP="00A75D3C">
      <w:pPr>
        <w:ind w:firstLine="360"/>
        <w:jc w:val="both"/>
        <w:rPr>
          <w:rFonts w:ascii="Calibri" w:hAnsi="Calibri"/>
        </w:rPr>
      </w:pPr>
      <w:r>
        <w:rPr>
          <w:rFonts w:ascii="Calibri" w:hAnsi="Calibri"/>
        </w:rPr>
        <w:t>Imports and exports over the D</w:t>
      </w:r>
      <w:r w:rsidR="00F423F0">
        <w:rPr>
          <w:rFonts w:ascii="Calibri" w:hAnsi="Calibri"/>
        </w:rPr>
        <w:t>irect Current (DC)</w:t>
      </w:r>
      <w:r>
        <w:rPr>
          <w:rFonts w:ascii="Calibri" w:hAnsi="Calibri"/>
        </w:rPr>
        <w:t xml:space="preserve"> Tie </w:t>
      </w:r>
      <w:r w:rsidR="00F423F0">
        <w:rPr>
          <w:rFonts w:ascii="Calibri" w:hAnsi="Calibri"/>
        </w:rPr>
        <w:t xml:space="preserve">proposed by Southern Cross Transmission LLC (“Southern Cross”) </w:t>
      </w:r>
      <w:r>
        <w:rPr>
          <w:rFonts w:ascii="Calibri" w:hAnsi="Calibri"/>
        </w:rPr>
        <w:t xml:space="preserve">will result in a number of impacts to the ERCOT System.  These impacts have been identified through ERCOT’s resolution of the </w:t>
      </w:r>
      <w:r w:rsidR="007B42DA">
        <w:rPr>
          <w:rFonts w:ascii="Calibri" w:hAnsi="Calibri"/>
        </w:rPr>
        <w:t xml:space="preserve">various other </w:t>
      </w:r>
      <w:r>
        <w:rPr>
          <w:rFonts w:ascii="Calibri" w:hAnsi="Calibri"/>
        </w:rPr>
        <w:t xml:space="preserve">directives </w:t>
      </w:r>
      <w:r w:rsidR="007B42DA">
        <w:rPr>
          <w:rFonts w:ascii="Calibri" w:hAnsi="Calibri"/>
          <w:iCs/>
        </w:rPr>
        <w:t xml:space="preserve">in the </w:t>
      </w:r>
      <w:r w:rsidR="00F423F0">
        <w:rPr>
          <w:rFonts w:ascii="Calibri" w:hAnsi="Calibri"/>
          <w:iCs/>
        </w:rPr>
        <w:t>Public Utility Commission of Texas</w:t>
      </w:r>
      <w:r w:rsidR="007B42DA">
        <w:rPr>
          <w:rFonts w:ascii="Calibri" w:hAnsi="Calibri"/>
          <w:iCs/>
        </w:rPr>
        <w:t xml:space="preserve">’s </w:t>
      </w:r>
      <w:r w:rsidR="00F423F0">
        <w:rPr>
          <w:rFonts w:ascii="Calibri" w:hAnsi="Calibri"/>
          <w:iCs/>
        </w:rPr>
        <w:t xml:space="preserve">(PUC) </w:t>
      </w:r>
      <w:r w:rsidR="007B42DA">
        <w:rPr>
          <w:rFonts w:ascii="Calibri" w:hAnsi="Calibri"/>
          <w:iCs/>
        </w:rPr>
        <w:t xml:space="preserve">May 23, 2017 order in Project </w:t>
      </w:r>
      <w:r w:rsidR="00F423F0">
        <w:rPr>
          <w:rFonts w:ascii="Calibri" w:hAnsi="Calibri"/>
          <w:iCs/>
        </w:rPr>
        <w:t xml:space="preserve">No. </w:t>
      </w:r>
      <w:r w:rsidR="007B42DA">
        <w:rPr>
          <w:rFonts w:ascii="Calibri" w:hAnsi="Calibri"/>
          <w:iCs/>
        </w:rPr>
        <w:t>46304</w:t>
      </w:r>
      <w:r>
        <w:rPr>
          <w:rFonts w:ascii="Calibri" w:hAnsi="Calibri"/>
        </w:rPr>
        <w:t>.  As explained in the determination relating to Directive 11, the costs associated with resolving these impacts have been implicitly allocated through resolution of the</w:t>
      </w:r>
      <w:r w:rsidR="00F423F0">
        <w:rPr>
          <w:rFonts w:ascii="Calibri" w:hAnsi="Calibri"/>
        </w:rPr>
        <w:t>se</w:t>
      </w:r>
      <w:r>
        <w:rPr>
          <w:rFonts w:ascii="Calibri" w:hAnsi="Calibri"/>
        </w:rPr>
        <w:t xml:space="preserve"> directive</w:t>
      </w:r>
      <w:r w:rsidR="00F423F0">
        <w:rPr>
          <w:rFonts w:ascii="Calibri" w:hAnsi="Calibri"/>
        </w:rPr>
        <w:t>s</w:t>
      </w:r>
      <w:r>
        <w:rPr>
          <w:rFonts w:ascii="Calibri" w:hAnsi="Calibri"/>
        </w:rPr>
        <w:t xml:space="preserve"> </w:t>
      </w:r>
      <w:r w:rsidR="00F423F0">
        <w:rPr>
          <w:rFonts w:ascii="Calibri" w:hAnsi="Calibri"/>
        </w:rPr>
        <w:t>or</w:t>
      </w:r>
      <w:r>
        <w:rPr>
          <w:rFonts w:ascii="Calibri" w:hAnsi="Calibri"/>
        </w:rPr>
        <w:t xml:space="preserve"> have been explicitly allocated to Southern Cross under the October 2017 memorandum of understanding</w:t>
      </w:r>
      <w:r w:rsidR="00F423F0">
        <w:rPr>
          <w:rFonts w:ascii="Calibri" w:hAnsi="Calibri"/>
        </w:rPr>
        <w:t xml:space="preserve"> (MOU)</w:t>
      </w:r>
      <w:r>
        <w:rPr>
          <w:rFonts w:ascii="Calibri" w:hAnsi="Calibri"/>
        </w:rPr>
        <w:t xml:space="preserve"> between ERCOT and Southern Cross.  ERCOT has evaluated the impact of exports over the DC Ties and has not identified any other category of costs that should properly be allocated to Southern Cross pursuant to this directive.  </w:t>
      </w:r>
    </w:p>
    <w:p w14:paraId="03861D04" w14:textId="7D6F5BC9" w:rsidR="00760C31" w:rsidRPr="00760C31" w:rsidRDefault="00760C31" w:rsidP="00F423F0">
      <w:pPr>
        <w:ind w:firstLine="720"/>
        <w:jc w:val="both"/>
        <w:rPr>
          <w:rFonts w:ascii="Calibri" w:hAnsi="Calibri"/>
        </w:rPr>
      </w:pPr>
    </w:p>
    <w:bookmarkEnd w:id="0"/>
    <w:p w14:paraId="3780065E" w14:textId="77777777" w:rsidR="00760C31" w:rsidRDefault="00760C31" w:rsidP="00F423F0">
      <w:pPr>
        <w:jc w:val="both"/>
        <w:rPr>
          <w:rFonts w:ascii="Calibri" w:hAnsi="Calibri"/>
          <w:u w:val="single"/>
        </w:rPr>
      </w:pPr>
    </w:p>
    <w:sectPr w:rsidR="00760C3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28AC" w14:textId="77777777" w:rsidR="005461FF" w:rsidRDefault="005461FF" w:rsidP="006C32D5">
      <w:pPr>
        <w:spacing w:after="0" w:line="240" w:lineRule="auto"/>
      </w:pPr>
      <w:r>
        <w:separator/>
      </w:r>
    </w:p>
  </w:endnote>
  <w:endnote w:type="continuationSeparator" w:id="0">
    <w:p w14:paraId="52901451" w14:textId="77777777" w:rsidR="005461FF" w:rsidRDefault="005461FF" w:rsidP="006C32D5">
      <w:pPr>
        <w:spacing w:after="0" w:line="240" w:lineRule="auto"/>
      </w:pPr>
      <w:r>
        <w:continuationSeparator/>
      </w:r>
    </w:p>
  </w:endnote>
  <w:endnote w:type="continuationNotice" w:id="1">
    <w:p w14:paraId="45D3686E" w14:textId="77777777" w:rsidR="005461FF" w:rsidRDefault="00546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4D56" w14:textId="16FC0666" w:rsidR="005A3B0B" w:rsidRDefault="005A3B0B" w:rsidP="00A124EC">
    <w:pPr>
      <w:pStyle w:val="Footer"/>
      <w:rPr>
        <w:rFonts w:ascii="Arial" w:hAnsi="Arial" w:cs="Arial"/>
        <w:sz w:val="18"/>
      </w:rPr>
    </w:pPr>
    <w:r>
      <w:rPr>
        <w:rFonts w:ascii="Arial" w:hAnsi="Arial" w:cs="Arial"/>
        <w:sz w:val="18"/>
      </w:rPr>
      <w:t xml:space="preserve">PUC Order No. 46304, Directive </w:t>
    </w:r>
    <w:r w:rsidR="006C71E2">
      <w:rPr>
        <w:rFonts w:ascii="Arial" w:hAnsi="Arial" w:cs="Arial"/>
        <w:sz w:val="18"/>
      </w:rPr>
      <w:t>1</w:t>
    </w:r>
    <w:r w:rsidR="00760C31">
      <w:rPr>
        <w:rFonts w:ascii="Arial" w:hAnsi="Arial" w:cs="Arial"/>
        <w:sz w:val="18"/>
      </w:rPr>
      <w:t>2</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B151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1511">
      <w:rPr>
        <w:rFonts w:ascii="Arial" w:hAnsi="Arial" w:cs="Arial"/>
        <w:noProof/>
        <w:sz w:val="18"/>
      </w:rPr>
      <w:t>3</w:t>
    </w:r>
    <w:r w:rsidRPr="00412DCA">
      <w:rPr>
        <w:rFonts w:ascii="Arial" w:hAnsi="Arial" w:cs="Arial"/>
        <w:sz w:val="18"/>
      </w:rPr>
      <w:fldChar w:fldCharType="end"/>
    </w:r>
  </w:p>
  <w:p w14:paraId="6238A392"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93C0" w14:textId="77777777" w:rsidR="005461FF" w:rsidRDefault="005461FF" w:rsidP="006C32D5">
      <w:pPr>
        <w:spacing w:after="0" w:line="240" w:lineRule="auto"/>
      </w:pPr>
      <w:r>
        <w:separator/>
      </w:r>
    </w:p>
  </w:footnote>
  <w:footnote w:type="continuationSeparator" w:id="0">
    <w:p w14:paraId="0DD87929" w14:textId="77777777" w:rsidR="005461FF" w:rsidRDefault="005461FF" w:rsidP="006C32D5">
      <w:pPr>
        <w:spacing w:after="0" w:line="240" w:lineRule="auto"/>
      </w:pPr>
      <w:r>
        <w:continuationSeparator/>
      </w:r>
    </w:p>
  </w:footnote>
  <w:footnote w:type="continuationNotice" w:id="1">
    <w:p w14:paraId="338C0FFB" w14:textId="77777777" w:rsidR="005461FF" w:rsidRDefault="00546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E949" w14:textId="77777777" w:rsidR="005A3B0B" w:rsidRDefault="005A3B0B">
    <w:pPr>
      <w:pStyle w:val="Header"/>
    </w:pPr>
    <w:r>
      <w:rPr>
        <w:noProof/>
      </w:rPr>
      <w:drawing>
        <wp:inline distT="0" distB="0" distL="0" distR="0" wp14:anchorId="7036CFED" wp14:editId="01D39CB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4D8"/>
    <w:multiLevelType w:val="hybridMultilevel"/>
    <w:tmpl w:val="37320928"/>
    <w:lvl w:ilvl="0" w:tplc="92BCAF38">
      <w:start w:val="1"/>
      <w:numFmt w:val="bullet"/>
      <w:lvlText w:val="•"/>
      <w:lvlJc w:val="left"/>
      <w:pPr>
        <w:tabs>
          <w:tab w:val="num" w:pos="720"/>
        </w:tabs>
        <w:ind w:left="720" w:hanging="360"/>
      </w:pPr>
      <w:rPr>
        <w:rFonts w:ascii="Arial" w:hAnsi="Arial"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46ED7"/>
    <w:multiLevelType w:val="hybridMultilevel"/>
    <w:tmpl w:val="02FCB988"/>
    <w:lvl w:ilvl="0" w:tplc="39EEA6F6">
      <w:start w:val="1"/>
      <w:numFmt w:val="bullet"/>
      <w:lvlText w:val="•"/>
      <w:lvlJc w:val="left"/>
      <w:pPr>
        <w:tabs>
          <w:tab w:val="num" w:pos="720"/>
        </w:tabs>
        <w:ind w:left="720" w:hanging="360"/>
      </w:pPr>
      <w:rPr>
        <w:rFonts w:ascii="Arial" w:hAnsi="Arial" w:hint="default"/>
      </w:rPr>
    </w:lvl>
    <w:lvl w:ilvl="1" w:tplc="C9181630" w:tentative="1">
      <w:start w:val="1"/>
      <w:numFmt w:val="bullet"/>
      <w:lvlText w:val="•"/>
      <w:lvlJc w:val="left"/>
      <w:pPr>
        <w:tabs>
          <w:tab w:val="num" w:pos="1440"/>
        </w:tabs>
        <w:ind w:left="1440" w:hanging="360"/>
      </w:pPr>
      <w:rPr>
        <w:rFonts w:ascii="Arial" w:hAnsi="Arial" w:hint="default"/>
      </w:rPr>
    </w:lvl>
    <w:lvl w:ilvl="2" w:tplc="B3A0B5E0" w:tentative="1">
      <w:start w:val="1"/>
      <w:numFmt w:val="bullet"/>
      <w:lvlText w:val="•"/>
      <w:lvlJc w:val="left"/>
      <w:pPr>
        <w:tabs>
          <w:tab w:val="num" w:pos="2160"/>
        </w:tabs>
        <w:ind w:left="2160" w:hanging="360"/>
      </w:pPr>
      <w:rPr>
        <w:rFonts w:ascii="Arial" w:hAnsi="Arial" w:hint="default"/>
      </w:rPr>
    </w:lvl>
    <w:lvl w:ilvl="3" w:tplc="0A2C9362" w:tentative="1">
      <w:start w:val="1"/>
      <w:numFmt w:val="bullet"/>
      <w:lvlText w:val="•"/>
      <w:lvlJc w:val="left"/>
      <w:pPr>
        <w:tabs>
          <w:tab w:val="num" w:pos="2880"/>
        </w:tabs>
        <w:ind w:left="2880" w:hanging="360"/>
      </w:pPr>
      <w:rPr>
        <w:rFonts w:ascii="Arial" w:hAnsi="Arial" w:hint="default"/>
      </w:rPr>
    </w:lvl>
    <w:lvl w:ilvl="4" w:tplc="C52E1D6A" w:tentative="1">
      <w:start w:val="1"/>
      <w:numFmt w:val="bullet"/>
      <w:lvlText w:val="•"/>
      <w:lvlJc w:val="left"/>
      <w:pPr>
        <w:tabs>
          <w:tab w:val="num" w:pos="3600"/>
        </w:tabs>
        <w:ind w:left="3600" w:hanging="360"/>
      </w:pPr>
      <w:rPr>
        <w:rFonts w:ascii="Arial" w:hAnsi="Arial" w:hint="default"/>
      </w:rPr>
    </w:lvl>
    <w:lvl w:ilvl="5" w:tplc="B38695D2" w:tentative="1">
      <w:start w:val="1"/>
      <w:numFmt w:val="bullet"/>
      <w:lvlText w:val="•"/>
      <w:lvlJc w:val="left"/>
      <w:pPr>
        <w:tabs>
          <w:tab w:val="num" w:pos="4320"/>
        </w:tabs>
        <w:ind w:left="4320" w:hanging="360"/>
      </w:pPr>
      <w:rPr>
        <w:rFonts w:ascii="Arial" w:hAnsi="Arial" w:hint="default"/>
      </w:rPr>
    </w:lvl>
    <w:lvl w:ilvl="6" w:tplc="1284B110" w:tentative="1">
      <w:start w:val="1"/>
      <w:numFmt w:val="bullet"/>
      <w:lvlText w:val="•"/>
      <w:lvlJc w:val="left"/>
      <w:pPr>
        <w:tabs>
          <w:tab w:val="num" w:pos="5040"/>
        </w:tabs>
        <w:ind w:left="5040" w:hanging="360"/>
      </w:pPr>
      <w:rPr>
        <w:rFonts w:ascii="Arial" w:hAnsi="Arial" w:hint="default"/>
      </w:rPr>
    </w:lvl>
    <w:lvl w:ilvl="7" w:tplc="4418B78A" w:tentative="1">
      <w:start w:val="1"/>
      <w:numFmt w:val="bullet"/>
      <w:lvlText w:val="•"/>
      <w:lvlJc w:val="left"/>
      <w:pPr>
        <w:tabs>
          <w:tab w:val="num" w:pos="5760"/>
        </w:tabs>
        <w:ind w:left="5760" w:hanging="360"/>
      </w:pPr>
      <w:rPr>
        <w:rFonts w:ascii="Arial" w:hAnsi="Arial" w:hint="default"/>
      </w:rPr>
    </w:lvl>
    <w:lvl w:ilvl="8" w:tplc="C5B06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7E02"/>
    <w:multiLevelType w:val="hybridMultilevel"/>
    <w:tmpl w:val="BB8A3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07D1888"/>
    <w:multiLevelType w:val="hybridMultilevel"/>
    <w:tmpl w:val="53A418B6"/>
    <w:lvl w:ilvl="0" w:tplc="37B46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91F34"/>
    <w:multiLevelType w:val="hybridMultilevel"/>
    <w:tmpl w:val="C5D2A0C0"/>
    <w:lvl w:ilvl="0" w:tplc="373C8A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54A08"/>
    <w:multiLevelType w:val="hybridMultilevel"/>
    <w:tmpl w:val="AD10B5EC"/>
    <w:lvl w:ilvl="0" w:tplc="40D827C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B28E6"/>
    <w:multiLevelType w:val="hybridMultilevel"/>
    <w:tmpl w:val="6308B10A"/>
    <w:lvl w:ilvl="0" w:tplc="0409000F">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57F8B"/>
    <w:multiLevelType w:val="hybridMultilevel"/>
    <w:tmpl w:val="A0741622"/>
    <w:lvl w:ilvl="0" w:tplc="88AA8AAC">
      <w:start w:val="1"/>
      <w:numFmt w:val="bullet"/>
      <w:lvlText w:val="–"/>
      <w:lvlJc w:val="left"/>
      <w:pPr>
        <w:tabs>
          <w:tab w:val="num" w:pos="720"/>
        </w:tabs>
        <w:ind w:left="720" w:hanging="360"/>
      </w:pPr>
      <w:rPr>
        <w:rFonts w:ascii="Arial" w:hAnsi="Arial" w:hint="default"/>
      </w:rPr>
    </w:lvl>
    <w:lvl w:ilvl="1" w:tplc="5126B4A8">
      <w:start w:val="1"/>
      <w:numFmt w:val="bullet"/>
      <w:lvlText w:val="–"/>
      <w:lvlJc w:val="left"/>
      <w:pPr>
        <w:tabs>
          <w:tab w:val="num" w:pos="1440"/>
        </w:tabs>
        <w:ind w:left="1440" w:hanging="360"/>
      </w:pPr>
      <w:rPr>
        <w:rFonts w:ascii="Arial" w:hAnsi="Arial" w:hint="default"/>
      </w:rPr>
    </w:lvl>
    <w:lvl w:ilvl="2" w:tplc="35C428D0" w:tentative="1">
      <w:start w:val="1"/>
      <w:numFmt w:val="bullet"/>
      <w:lvlText w:val="–"/>
      <w:lvlJc w:val="left"/>
      <w:pPr>
        <w:tabs>
          <w:tab w:val="num" w:pos="2160"/>
        </w:tabs>
        <w:ind w:left="2160" w:hanging="360"/>
      </w:pPr>
      <w:rPr>
        <w:rFonts w:ascii="Arial" w:hAnsi="Arial" w:hint="default"/>
      </w:rPr>
    </w:lvl>
    <w:lvl w:ilvl="3" w:tplc="019C0DAC" w:tentative="1">
      <w:start w:val="1"/>
      <w:numFmt w:val="bullet"/>
      <w:lvlText w:val="–"/>
      <w:lvlJc w:val="left"/>
      <w:pPr>
        <w:tabs>
          <w:tab w:val="num" w:pos="2880"/>
        </w:tabs>
        <w:ind w:left="2880" w:hanging="360"/>
      </w:pPr>
      <w:rPr>
        <w:rFonts w:ascii="Arial" w:hAnsi="Arial" w:hint="default"/>
      </w:rPr>
    </w:lvl>
    <w:lvl w:ilvl="4" w:tplc="00BC8896" w:tentative="1">
      <w:start w:val="1"/>
      <w:numFmt w:val="bullet"/>
      <w:lvlText w:val="–"/>
      <w:lvlJc w:val="left"/>
      <w:pPr>
        <w:tabs>
          <w:tab w:val="num" w:pos="3600"/>
        </w:tabs>
        <w:ind w:left="3600" w:hanging="360"/>
      </w:pPr>
      <w:rPr>
        <w:rFonts w:ascii="Arial" w:hAnsi="Arial" w:hint="default"/>
      </w:rPr>
    </w:lvl>
    <w:lvl w:ilvl="5" w:tplc="7E38AB2C" w:tentative="1">
      <w:start w:val="1"/>
      <w:numFmt w:val="bullet"/>
      <w:lvlText w:val="–"/>
      <w:lvlJc w:val="left"/>
      <w:pPr>
        <w:tabs>
          <w:tab w:val="num" w:pos="4320"/>
        </w:tabs>
        <w:ind w:left="4320" w:hanging="360"/>
      </w:pPr>
      <w:rPr>
        <w:rFonts w:ascii="Arial" w:hAnsi="Arial" w:hint="default"/>
      </w:rPr>
    </w:lvl>
    <w:lvl w:ilvl="6" w:tplc="344CC9B4" w:tentative="1">
      <w:start w:val="1"/>
      <w:numFmt w:val="bullet"/>
      <w:lvlText w:val="–"/>
      <w:lvlJc w:val="left"/>
      <w:pPr>
        <w:tabs>
          <w:tab w:val="num" w:pos="5040"/>
        </w:tabs>
        <w:ind w:left="5040" w:hanging="360"/>
      </w:pPr>
      <w:rPr>
        <w:rFonts w:ascii="Arial" w:hAnsi="Arial" w:hint="default"/>
      </w:rPr>
    </w:lvl>
    <w:lvl w:ilvl="7" w:tplc="B75E03A6" w:tentative="1">
      <w:start w:val="1"/>
      <w:numFmt w:val="bullet"/>
      <w:lvlText w:val="–"/>
      <w:lvlJc w:val="left"/>
      <w:pPr>
        <w:tabs>
          <w:tab w:val="num" w:pos="5760"/>
        </w:tabs>
        <w:ind w:left="5760" w:hanging="360"/>
      </w:pPr>
      <w:rPr>
        <w:rFonts w:ascii="Arial" w:hAnsi="Arial" w:hint="default"/>
      </w:rPr>
    </w:lvl>
    <w:lvl w:ilvl="8" w:tplc="4A9A71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B955D6"/>
    <w:multiLevelType w:val="hybridMultilevel"/>
    <w:tmpl w:val="7ED88986"/>
    <w:lvl w:ilvl="0" w:tplc="7270CB7C">
      <w:start w:val="1"/>
      <w:numFmt w:val="bullet"/>
      <w:lvlText w:val="–"/>
      <w:lvlJc w:val="left"/>
      <w:pPr>
        <w:tabs>
          <w:tab w:val="num" w:pos="720"/>
        </w:tabs>
        <w:ind w:left="720" w:hanging="360"/>
      </w:pPr>
      <w:rPr>
        <w:rFonts w:ascii="Arial" w:hAnsi="Arial" w:hint="default"/>
      </w:rPr>
    </w:lvl>
    <w:lvl w:ilvl="1" w:tplc="12386BA2">
      <w:start w:val="1"/>
      <w:numFmt w:val="bullet"/>
      <w:lvlText w:val="–"/>
      <w:lvlJc w:val="left"/>
      <w:pPr>
        <w:tabs>
          <w:tab w:val="num" w:pos="1440"/>
        </w:tabs>
        <w:ind w:left="1440" w:hanging="360"/>
      </w:pPr>
      <w:rPr>
        <w:rFonts w:ascii="Arial" w:hAnsi="Arial" w:hint="default"/>
      </w:rPr>
    </w:lvl>
    <w:lvl w:ilvl="2" w:tplc="C3960532" w:tentative="1">
      <w:start w:val="1"/>
      <w:numFmt w:val="bullet"/>
      <w:lvlText w:val="–"/>
      <w:lvlJc w:val="left"/>
      <w:pPr>
        <w:tabs>
          <w:tab w:val="num" w:pos="2160"/>
        </w:tabs>
        <w:ind w:left="2160" w:hanging="360"/>
      </w:pPr>
      <w:rPr>
        <w:rFonts w:ascii="Arial" w:hAnsi="Arial" w:hint="default"/>
      </w:rPr>
    </w:lvl>
    <w:lvl w:ilvl="3" w:tplc="955677AE" w:tentative="1">
      <w:start w:val="1"/>
      <w:numFmt w:val="bullet"/>
      <w:lvlText w:val="–"/>
      <w:lvlJc w:val="left"/>
      <w:pPr>
        <w:tabs>
          <w:tab w:val="num" w:pos="2880"/>
        </w:tabs>
        <w:ind w:left="2880" w:hanging="360"/>
      </w:pPr>
      <w:rPr>
        <w:rFonts w:ascii="Arial" w:hAnsi="Arial" w:hint="default"/>
      </w:rPr>
    </w:lvl>
    <w:lvl w:ilvl="4" w:tplc="ECB0D3B8" w:tentative="1">
      <w:start w:val="1"/>
      <w:numFmt w:val="bullet"/>
      <w:lvlText w:val="–"/>
      <w:lvlJc w:val="left"/>
      <w:pPr>
        <w:tabs>
          <w:tab w:val="num" w:pos="3600"/>
        </w:tabs>
        <w:ind w:left="3600" w:hanging="360"/>
      </w:pPr>
      <w:rPr>
        <w:rFonts w:ascii="Arial" w:hAnsi="Arial" w:hint="default"/>
      </w:rPr>
    </w:lvl>
    <w:lvl w:ilvl="5" w:tplc="D19C000A" w:tentative="1">
      <w:start w:val="1"/>
      <w:numFmt w:val="bullet"/>
      <w:lvlText w:val="–"/>
      <w:lvlJc w:val="left"/>
      <w:pPr>
        <w:tabs>
          <w:tab w:val="num" w:pos="4320"/>
        </w:tabs>
        <w:ind w:left="4320" w:hanging="360"/>
      </w:pPr>
      <w:rPr>
        <w:rFonts w:ascii="Arial" w:hAnsi="Arial" w:hint="default"/>
      </w:rPr>
    </w:lvl>
    <w:lvl w:ilvl="6" w:tplc="E7983006" w:tentative="1">
      <w:start w:val="1"/>
      <w:numFmt w:val="bullet"/>
      <w:lvlText w:val="–"/>
      <w:lvlJc w:val="left"/>
      <w:pPr>
        <w:tabs>
          <w:tab w:val="num" w:pos="5040"/>
        </w:tabs>
        <w:ind w:left="5040" w:hanging="360"/>
      </w:pPr>
      <w:rPr>
        <w:rFonts w:ascii="Arial" w:hAnsi="Arial" w:hint="default"/>
      </w:rPr>
    </w:lvl>
    <w:lvl w:ilvl="7" w:tplc="D4FA3504" w:tentative="1">
      <w:start w:val="1"/>
      <w:numFmt w:val="bullet"/>
      <w:lvlText w:val="–"/>
      <w:lvlJc w:val="left"/>
      <w:pPr>
        <w:tabs>
          <w:tab w:val="num" w:pos="5760"/>
        </w:tabs>
        <w:ind w:left="5760" w:hanging="360"/>
      </w:pPr>
      <w:rPr>
        <w:rFonts w:ascii="Arial" w:hAnsi="Arial" w:hint="default"/>
      </w:rPr>
    </w:lvl>
    <w:lvl w:ilvl="8" w:tplc="5DA4E8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FC02F6"/>
    <w:multiLevelType w:val="hybridMultilevel"/>
    <w:tmpl w:val="6EA87B94"/>
    <w:lvl w:ilvl="0" w:tplc="2416E974">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BE2C90"/>
    <w:multiLevelType w:val="hybridMultilevel"/>
    <w:tmpl w:val="8526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F49C5"/>
    <w:multiLevelType w:val="hybridMultilevel"/>
    <w:tmpl w:val="B53C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3"/>
  </w:num>
  <w:num w:numId="4">
    <w:abstractNumId w:val="13"/>
  </w:num>
  <w:num w:numId="5">
    <w:abstractNumId w:val="5"/>
  </w:num>
  <w:num w:numId="6">
    <w:abstractNumId w:val="0"/>
  </w:num>
  <w:num w:numId="7">
    <w:abstractNumId w:val="9"/>
  </w:num>
  <w:num w:numId="8">
    <w:abstractNumId w:val="7"/>
  </w:num>
  <w:num w:numId="9">
    <w:abstractNumId w:val="11"/>
  </w:num>
  <w:num w:numId="10">
    <w:abstractNumId w:val="10"/>
  </w:num>
  <w:num w:numId="11">
    <w:abstractNumId w:val="6"/>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3E94"/>
    <w:rsid w:val="00004D96"/>
    <w:rsid w:val="0000650C"/>
    <w:rsid w:val="0000793F"/>
    <w:rsid w:val="00033901"/>
    <w:rsid w:val="00044297"/>
    <w:rsid w:val="00051139"/>
    <w:rsid w:val="00052288"/>
    <w:rsid w:val="00053049"/>
    <w:rsid w:val="00056238"/>
    <w:rsid w:val="0005661F"/>
    <w:rsid w:val="00071142"/>
    <w:rsid w:val="00071B72"/>
    <w:rsid w:val="00072108"/>
    <w:rsid w:val="00074381"/>
    <w:rsid w:val="00081303"/>
    <w:rsid w:val="000861AC"/>
    <w:rsid w:val="000A02BC"/>
    <w:rsid w:val="000A61E1"/>
    <w:rsid w:val="000B7B77"/>
    <w:rsid w:val="000C18EF"/>
    <w:rsid w:val="000C2FAE"/>
    <w:rsid w:val="000D1030"/>
    <w:rsid w:val="000E42BD"/>
    <w:rsid w:val="000E70CF"/>
    <w:rsid w:val="00103E3E"/>
    <w:rsid w:val="00105A97"/>
    <w:rsid w:val="001138F0"/>
    <w:rsid w:val="00114B3F"/>
    <w:rsid w:val="00114C93"/>
    <w:rsid w:val="00114D53"/>
    <w:rsid w:val="00126FA5"/>
    <w:rsid w:val="00145D0D"/>
    <w:rsid w:val="001648CC"/>
    <w:rsid w:val="00173E05"/>
    <w:rsid w:val="00190570"/>
    <w:rsid w:val="0019097A"/>
    <w:rsid w:val="00195280"/>
    <w:rsid w:val="001961C1"/>
    <w:rsid w:val="001974DE"/>
    <w:rsid w:val="001A025F"/>
    <w:rsid w:val="001A038C"/>
    <w:rsid w:val="001B4D9B"/>
    <w:rsid w:val="001B77F1"/>
    <w:rsid w:val="001B7D88"/>
    <w:rsid w:val="001C2567"/>
    <w:rsid w:val="001C5F77"/>
    <w:rsid w:val="001D3E97"/>
    <w:rsid w:val="001F4DA2"/>
    <w:rsid w:val="001F4E0C"/>
    <w:rsid w:val="002123BA"/>
    <w:rsid w:val="0021309C"/>
    <w:rsid w:val="00214B6D"/>
    <w:rsid w:val="0022792E"/>
    <w:rsid w:val="00230A62"/>
    <w:rsid w:val="00237A69"/>
    <w:rsid w:val="00237CA5"/>
    <w:rsid w:val="00242CA0"/>
    <w:rsid w:val="002436E1"/>
    <w:rsid w:val="00245DF2"/>
    <w:rsid w:val="00250B25"/>
    <w:rsid w:val="00257B5E"/>
    <w:rsid w:val="002643B5"/>
    <w:rsid w:val="00272F99"/>
    <w:rsid w:val="002731AA"/>
    <w:rsid w:val="0028075D"/>
    <w:rsid w:val="00285361"/>
    <w:rsid w:val="00286D84"/>
    <w:rsid w:val="002A0824"/>
    <w:rsid w:val="002A2266"/>
    <w:rsid w:val="002B080E"/>
    <w:rsid w:val="002B2F9E"/>
    <w:rsid w:val="002C6237"/>
    <w:rsid w:val="002D5B86"/>
    <w:rsid w:val="002D6DA2"/>
    <w:rsid w:val="002D7766"/>
    <w:rsid w:val="002E379B"/>
    <w:rsid w:val="00300498"/>
    <w:rsid w:val="00310225"/>
    <w:rsid w:val="00313F08"/>
    <w:rsid w:val="00324025"/>
    <w:rsid w:val="00325F08"/>
    <w:rsid w:val="00331985"/>
    <w:rsid w:val="0033413A"/>
    <w:rsid w:val="003359AD"/>
    <w:rsid w:val="003363BE"/>
    <w:rsid w:val="00337E01"/>
    <w:rsid w:val="00340488"/>
    <w:rsid w:val="00347156"/>
    <w:rsid w:val="00353A7E"/>
    <w:rsid w:val="003549ED"/>
    <w:rsid w:val="00357191"/>
    <w:rsid w:val="0036197C"/>
    <w:rsid w:val="003657BE"/>
    <w:rsid w:val="003657E4"/>
    <w:rsid w:val="00365F1D"/>
    <w:rsid w:val="003665F6"/>
    <w:rsid w:val="003717DF"/>
    <w:rsid w:val="003770B3"/>
    <w:rsid w:val="003820BE"/>
    <w:rsid w:val="00384C4A"/>
    <w:rsid w:val="00386B67"/>
    <w:rsid w:val="003908D9"/>
    <w:rsid w:val="003946C5"/>
    <w:rsid w:val="003954FC"/>
    <w:rsid w:val="00395DF5"/>
    <w:rsid w:val="003A3084"/>
    <w:rsid w:val="003A6D74"/>
    <w:rsid w:val="003B12C1"/>
    <w:rsid w:val="003B29C3"/>
    <w:rsid w:val="003B3D9C"/>
    <w:rsid w:val="003B4181"/>
    <w:rsid w:val="003D4970"/>
    <w:rsid w:val="003D6691"/>
    <w:rsid w:val="003D6E81"/>
    <w:rsid w:val="003E3E4D"/>
    <w:rsid w:val="003E4DF8"/>
    <w:rsid w:val="003E669D"/>
    <w:rsid w:val="003E79C7"/>
    <w:rsid w:val="003F3692"/>
    <w:rsid w:val="003F3F02"/>
    <w:rsid w:val="00401DB9"/>
    <w:rsid w:val="004031F0"/>
    <w:rsid w:val="004040E1"/>
    <w:rsid w:val="00411D13"/>
    <w:rsid w:val="004218BB"/>
    <w:rsid w:val="004226A0"/>
    <w:rsid w:val="00431473"/>
    <w:rsid w:val="004343D2"/>
    <w:rsid w:val="00443343"/>
    <w:rsid w:val="00444693"/>
    <w:rsid w:val="0044525F"/>
    <w:rsid w:val="004473FA"/>
    <w:rsid w:val="00450A17"/>
    <w:rsid w:val="0045121E"/>
    <w:rsid w:val="0045220A"/>
    <w:rsid w:val="00467668"/>
    <w:rsid w:val="00467B7A"/>
    <w:rsid w:val="00467CD9"/>
    <w:rsid w:val="00481F9D"/>
    <w:rsid w:val="004836C1"/>
    <w:rsid w:val="004978C3"/>
    <w:rsid w:val="004A0937"/>
    <w:rsid w:val="004A176A"/>
    <w:rsid w:val="004C009E"/>
    <w:rsid w:val="004C1E14"/>
    <w:rsid w:val="004D4C08"/>
    <w:rsid w:val="004D4EDE"/>
    <w:rsid w:val="004F2B77"/>
    <w:rsid w:val="004F776B"/>
    <w:rsid w:val="005004CE"/>
    <w:rsid w:val="005017D9"/>
    <w:rsid w:val="00505913"/>
    <w:rsid w:val="00520F49"/>
    <w:rsid w:val="00526A24"/>
    <w:rsid w:val="005342C8"/>
    <w:rsid w:val="00545453"/>
    <w:rsid w:val="005461FF"/>
    <w:rsid w:val="00551267"/>
    <w:rsid w:val="0055142D"/>
    <w:rsid w:val="005518A8"/>
    <w:rsid w:val="00555BC4"/>
    <w:rsid w:val="00556B6D"/>
    <w:rsid w:val="005606D7"/>
    <w:rsid w:val="005711C6"/>
    <w:rsid w:val="0057385C"/>
    <w:rsid w:val="00575EC4"/>
    <w:rsid w:val="0058582F"/>
    <w:rsid w:val="005866B3"/>
    <w:rsid w:val="00587055"/>
    <w:rsid w:val="005A3B0B"/>
    <w:rsid w:val="005A4561"/>
    <w:rsid w:val="005A7C03"/>
    <w:rsid w:val="005B4AA8"/>
    <w:rsid w:val="005B5B43"/>
    <w:rsid w:val="005B7592"/>
    <w:rsid w:val="005C16B3"/>
    <w:rsid w:val="005C4964"/>
    <w:rsid w:val="005C7D1E"/>
    <w:rsid w:val="005E3864"/>
    <w:rsid w:val="005F4AE0"/>
    <w:rsid w:val="005F59DE"/>
    <w:rsid w:val="005F5CD8"/>
    <w:rsid w:val="00601001"/>
    <w:rsid w:val="00611260"/>
    <w:rsid w:val="00617761"/>
    <w:rsid w:val="0063291D"/>
    <w:rsid w:val="00636F52"/>
    <w:rsid w:val="0063736A"/>
    <w:rsid w:val="006420A8"/>
    <w:rsid w:val="00642E33"/>
    <w:rsid w:val="00643EC6"/>
    <w:rsid w:val="006503CF"/>
    <w:rsid w:val="00657446"/>
    <w:rsid w:val="006617A8"/>
    <w:rsid w:val="00662721"/>
    <w:rsid w:val="0066478D"/>
    <w:rsid w:val="00666059"/>
    <w:rsid w:val="006813FF"/>
    <w:rsid w:val="00684C2F"/>
    <w:rsid w:val="00690929"/>
    <w:rsid w:val="00695FBC"/>
    <w:rsid w:val="006973B3"/>
    <w:rsid w:val="00697E81"/>
    <w:rsid w:val="006A5982"/>
    <w:rsid w:val="006A5A91"/>
    <w:rsid w:val="006B3E14"/>
    <w:rsid w:val="006B4109"/>
    <w:rsid w:val="006C32D5"/>
    <w:rsid w:val="006C543B"/>
    <w:rsid w:val="006C6164"/>
    <w:rsid w:val="006C71E2"/>
    <w:rsid w:val="006E6079"/>
    <w:rsid w:val="006E7DE9"/>
    <w:rsid w:val="006F4228"/>
    <w:rsid w:val="006F77F7"/>
    <w:rsid w:val="007026A1"/>
    <w:rsid w:val="007252DE"/>
    <w:rsid w:val="00726EBD"/>
    <w:rsid w:val="007275ED"/>
    <w:rsid w:val="00731B98"/>
    <w:rsid w:val="00734DFA"/>
    <w:rsid w:val="00734EE7"/>
    <w:rsid w:val="0074131B"/>
    <w:rsid w:val="00744EB3"/>
    <w:rsid w:val="00757564"/>
    <w:rsid w:val="00760C31"/>
    <w:rsid w:val="00761099"/>
    <w:rsid w:val="007617D9"/>
    <w:rsid w:val="00767FDE"/>
    <w:rsid w:val="00777E27"/>
    <w:rsid w:val="00782D98"/>
    <w:rsid w:val="0079141F"/>
    <w:rsid w:val="00792D91"/>
    <w:rsid w:val="00793AA7"/>
    <w:rsid w:val="007945F4"/>
    <w:rsid w:val="007A579E"/>
    <w:rsid w:val="007B00D1"/>
    <w:rsid w:val="007B42DA"/>
    <w:rsid w:val="007C2006"/>
    <w:rsid w:val="007C31FB"/>
    <w:rsid w:val="007C5CD5"/>
    <w:rsid w:val="007C7DB4"/>
    <w:rsid w:val="007E6150"/>
    <w:rsid w:val="007E7372"/>
    <w:rsid w:val="007F0867"/>
    <w:rsid w:val="007F1EE8"/>
    <w:rsid w:val="007F4A52"/>
    <w:rsid w:val="007F6330"/>
    <w:rsid w:val="007F7D1A"/>
    <w:rsid w:val="00817194"/>
    <w:rsid w:val="00820B72"/>
    <w:rsid w:val="00820E94"/>
    <w:rsid w:val="00821B7B"/>
    <w:rsid w:val="0082644D"/>
    <w:rsid w:val="00833A54"/>
    <w:rsid w:val="00834941"/>
    <w:rsid w:val="00834A32"/>
    <w:rsid w:val="00834CF6"/>
    <w:rsid w:val="00843AEA"/>
    <w:rsid w:val="00854C6A"/>
    <w:rsid w:val="00862C92"/>
    <w:rsid w:val="00881763"/>
    <w:rsid w:val="008937BB"/>
    <w:rsid w:val="008939A6"/>
    <w:rsid w:val="008A1016"/>
    <w:rsid w:val="008A45E8"/>
    <w:rsid w:val="008B0772"/>
    <w:rsid w:val="008B5199"/>
    <w:rsid w:val="008C109F"/>
    <w:rsid w:val="008D22AC"/>
    <w:rsid w:val="008D3989"/>
    <w:rsid w:val="008D4CFA"/>
    <w:rsid w:val="008E02F3"/>
    <w:rsid w:val="008E0898"/>
    <w:rsid w:val="008E1087"/>
    <w:rsid w:val="008F2255"/>
    <w:rsid w:val="008F7D8A"/>
    <w:rsid w:val="00902E67"/>
    <w:rsid w:val="00910A15"/>
    <w:rsid w:val="00916F91"/>
    <w:rsid w:val="00932286"/>
    <w:rsid w:val="0093278D"/>
    <w:rsid w:val="00935CFE"/>
    <w:rsid w:val="00952497"/>
    <w:rsid w:val="009533C6"/>
    <w:rsid w:val="009534E9"/>
    <w:rsid w:val="00956052"/>
    <w:rsid w:val="00963926"/>
    <w:rsid w:val="00964BDC"/>
    <w:rsid w:val="00971C02"/>
    <w:rsid w:val="00973131"/>
    <w:rsid w:val="00976C7E"/>
    <w:rsid w:val="00980A40"/>
    <w:rsid w:val="00982598"/>
    <w:rsid w:val="00992ECE"/>
    <w:rsid w:val="00993497"/>
    <w:rsid w:val="009944B3"/>
    <w:rsid w:val="009A4C1F"/>
    <w:rsid w:val="009B38E8"/>
    <w:rsid w:val="009B49A5"/>
    <w:rsid w:val="009B56E5"/>
    <w:rsid w:val="009B700F"/>
    <w:rsid w:val="009C4E17"/>
    <w:rsid w:val="009C69A4"/>
    <w:rsid w:val="009D26AD"/>
    <w:rsid w:val="009E4097"/>
    <w:rsid w:val="009E4DB6"/>
    <w:rsid w:val="009F04F1"/>
    <w:rsid w:val="009F3C4B"/>
    <w:rsid w:val="009F5CAE"/>
    <w:rsid w:val="009F793F"/>
    <w:rsid w:val="00A03A1C"/>
    <w:rsid w:val="00A03CE3"/>
    <w:rsid w:val="00A124EC"/>
    <w:rsid w:val="00A1254C"/>
    <w:rsid w:val="00A130A9"/>
    <w:rsid w:val="00A130BA"/>
    <w:rsid w:val="00A22825"/>
    <w:rsid w:val="00A23880"/>
    <w:rsid w:val="00A2525B"/>
    <w:rsid w:val="00A26800"/>
    <w:rsid w:val="00A27E05"/>
    <w:rsid w:val="00A42219"/>
    <w:rsid w:val="00A538B7"/>
    <w:rsid w:val="00A75D3C"/>
    <w:rsid w:val="00A8571A"/>
    <w:rsid w:val="00A91265"/>
    <w:rsid w:val="00A9458C"/>
    <w:rsid w:val="00A97E0B"/>
    <w:rsid w:val="00AA195B"/>
    <w:rsid w:val="00AB1511"/>
    <w:rsid w:val="00AB6089"/>
    <w:rsid w:val="00AB6276"/>
    <w:rsid w:val="00AC2662"/>
    <w:rsid w:val="00AC2ADB"/>
    <w:rsid w:val="00AC2EEF"/>
    <w:rsid w:val="00AC4271"/>
    <w:rsid w:val="00AC4FC8"/>
    <w:rsid w:val="00AC7A1C"/>
    <w:rsid w:val="00AD541B"/>
    <w:rsid w:val="00AD5B74"/>
    <w:rsid w:val="00AE082E"/>
    <w:rsid w:val="00AE18C9"/>
    <w:rsid w:val="00AF63D7"/>
    <w:rsid w:val="00B06BB1"/>
    <w:rsid w:val="00B12912"/>
    <w:rsid w:val="00B1291F"/>
    <w:rsid w:val="00B17AA6"/>
    <w:rsid w:val="00B21069"/>
    <w:rsid w:val="00B5256C"/>
    <w:rsid w:val="00B52E3F"/>
    <w:rsid w:val="00B6367A"/>
    <w:rsid w:val="00B67B3A"/>
    <w:rsid w:val="00B7377C"/>
    <w:rsid w:val="00B752ED"/>
    <w:rsid w:val="00BA2577"/>
    <w:rsid w:val="00BB24F5"/>
    <w:rsid w:val="00BC2883"/>
    <w:rsid w:val="00BC4CA5"/>
    <w:rsid w:val="00BD09E1"/>
    <w:rsid w:val="00BD5E80"/>
    <w:rsid w:val="00BD6447"/>
    <w:rsid w:val="00BD7822"/>
    <w:rsid w:val="00BD7AF9"/>
    <w:rsid w:val="00BE0420"/>
    <w:rsid w:val="00BE273D"/>
    <w:rsid w:val="00BF463F"/>
    <w:rsid w:val="00BF5B87"/>
    <w:rsid w:val="00C05067"/>
    <w:rsid w:val="00C100F8"/>
    <w:rsid w:val="00C213EF"/>
    <w:rsid w:val="00C24987"/>
    <w:rsid w:val="00C32B59"/>
    <w:rsid w:val="00C36A35"/>
    <w:rsid w:val="00C4086A"/>
    <w:rsid w:val="00C42D79"/>
    <w:rsid w:val="00C54C06"/>
    <w:rsid w:val="00C639EF"/>
    <w:rsid w:val="00C64027"/>
    <w:rsid w:val="00C65995"/>
    <w:rsid w:val="00C715B2"/>
    <w:rsid w:val="00C71D87"/>
    <w:rsid w:val="00C730B6"/>
    <w:rsid w:val="00C758CC"/>
    <w:rsid w:val="00C81155"/>
    <w:rsid w:val="00C85B5B"/>
    <w:rsid w:val="00C92A98"/>
    <w:rsid w:val="00CA097B"/>
    <w:rsid w:val="00CA1524"/>
    <w:rsid w:val="00CB15E3"/>
    <w:rsid w:val="00CB365E"/>
    <w:rsid w:val="00CB4477"/>
    <w:rsid w:val="00CB4BBF"/>
    <w:rsid w:val="00CC5B08"/>
    <w:rsid w:val="00CC76D5"/>
    <w:rsid w:val="00CD3D61"/>
    <w:rsid w:val="00CD44F0"/>
    <w:rsid w:val="00CD68F8"/>
    <w:rsid w:val="00CE1C9C"/>
    <w:rsid w:val="00CE2742"/>
    <w:rsid w:val="00CE7638"/>
    <w:rsid w:val="00CF111A"/>
    <w:rsid w:val="00CF2660"/>
    <w:rsid w:val="00CF74C5"/>
    <w:rsid w:val="00CF7C7F"/>
    <w:rsid w:val="00D02BFF"/>
    <w:rsid w:val="00D1564F"/>
    <w:rsid w:val="00D22E7A"/>
    <w:rsid w:val="00D2526E"/>
    <w:rsid w:val="00D2738F"/>
    <w:rsid w:val="00D448F8"/>
    <w:rsid w:val="00D45AFE"/>
    <w:rsid w:val="00D80857"/>
    <w:rsid w:val="00D820CC"/>
    <w:rsid w:val="00D93660"/>
    <w:rsid w:val="00DA0FFE"/>
    <w:rsid w:val="00DA11D8"/>
    <w:rsid w:val="00DA136D"/>
    <w:rsid w:val="00DA2029"/>
    <w:rsid w:val="00DB4235"/>
    <w:rsid w:val="00DB4AB3"/>
    <w:rsid w:val="00DB60CB"/>
    <w:rsid w:val="00DC0D8A"/>
    <w:rsid w:val="00DC29AB"/>
    <w:rsid w:val="00DD71A2"/>
    <w:rsid w:val="00DD77E6"/>
    <w:rsid w:val="00E03ABE"/>
    <w:rsid w:val="00E04DC7"/>
    <w:rsid w:val="00E30C34"/>
    <w:rsid w:val="00E4087D"/>
    <w:rsid w:val="00E45B5A"/>
    <w:rsid w:val="00E4641E"/>
    <w:rsid w:val="00E640FB"/>
    <w:rsid w:val="00E76420"/>
    <w:rsid w:val="00E80504"/>
    <w:rsid w:val="00E81253"/>
    <w:rsid w:val="00E84385"/>
    <w:rsid w:val="00E877B8"/>
    <w:rsid w:val="00E87F16"/>
    <w:rsid w:val="00E9073A"/>
    <w:rsid w:val="00EA4FD3"/>
    <w:rsid w:val="00EA6C94"/>
    <w:rsid w:val="00EB7E90"/>
    <w:rsid w:val="00EC06A8"/>
    <w:rsid w:val="00EC1520"/>
    <w:rsid w:val="00EC2E3E"/>
    <w:rsid w:val="00EC377C"/>
    <w:rsid w:val="00EE5090"/>
    <w:rsid w:val="00EE604E"/>
    <w:rsid w:val="00EF2DDF"/>
    <w:rsid w:val="00F03675"/>
    <w:rsid w:val="00F0376E"/>
    <w:rsid w:val="00F139E8"/>
    <w:rsid w:val="00F16A93"/>
    <w:rsid w:val="00F26138"/>
    <w:rsid w:val="00F26C03"/>
    <w:rsid w:val="00F2797E"/>
    <w:rsid w:val="00F40F05"/>
    <w:rsid w:val="00F423F0"/>
    <w:rsid w:val="00F56637"/>
    <w:rsid w:val="00F66338"/>
    <w:rsid w:val="00F80D45"/>
    <w:rsid w:val="00F81132"/>
    <w:rsid w:val="00F83A35"/>
    <w:rsid w:val="00F85B8B"/>
    <w:rsid w:val="00F87F9D"/>
    <w:rsid w:val="00F9054D"/>
    <w:rsid w:val="00F93FF8"/>
    <w:rsid w:val="00FA0BA9"/>
    <w:rsid w:val="00FA6C77"/>
    <w:rsid w:val="00FB1274"/>
    <w:rsid w:val="00FC386F"/>
    <w:rsid w:val="00FC3AAB"/>
    <w:rsid w:val="00FD3186"/>
    <w:rsid w:val="00FE3918"/>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17A25"/>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 w:type="paragraph" w:styleId="NormalWeb">
    <w:name w:val="Normal (Web)"/>
    <w:basedOn w:val="Normal"/>
    <w:uiPriority w:val="99"/>
    <w:semiHidden/>
    <w:unhideWhenUsed/>
    <w:rsid w:val="00D2738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7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7A8"/>
    <w:rPr>
      <w:sz w:val="20"/>
      <w:szCs w:val="20"/>
    </w:rPr>
  </w:style>
  <w:style w:type="character" w:styleId="EndnoteReference">
    <w:name w:val="endnote reference"/>
    <w:basedOn w:val="DefaultParagraphFont"/>
    <w:uiPriority w:val="99"/>
    <w:semiHidden/>
    <w:unhideWhenUsed/>
    <w:rsid w:val="006617A8"/>
    <w:rPr>
      <w:vertAlign w:val="superscript"/>
    </w:rPr>
  </w:style>
  <w:style w:type="character" w:styleId="UnresolvedMention">
    <w:name w:val="Unresolved Mention"/>
    <w:basedOn w:val="DefaultParagraphFont"/>
    <w:uiPriority w:val="99"/>
    <w:semiHidden/>
    <w:unhideWhenUsed/>
    <w:rsid w:val="00EC2E3E"/>
    <w:rPr>
      <w:color w:val="605E5C"/>
      <w:shd w:val="clear" w:color="auto" w:fill="E1DFDD"/>
    </w:rPr>
  </w:style>
  <w:style w:type="character" w:styleId="FollowedHyperlink">
    <w:name w:val="FollowedHyperlink"/>
    <w:basedOn w:val="DefaultParagraphFont"/>
    <w:uiPriority w:val="99"/>
    <w:semiHidden/>
    <w:unhideWhenUsed/>
    <w:rsid w:val="00404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241">
      <w:bodyDiv w:val="1"/>
      <w:marLeft w:val="0"/>
      <w:marRight w:val="0"/>
      <w:marTop w:val="0"/>
      <w:marBottom w:val="0"/>
      <w:divBdr>
        <w:top w:val="none" w:sz="0" w:space="0" w:color="auto"/>
        <w:left w:val="none" w:sz="0" w:space="0" w:color="auto"/>
        <w:bottom w:val="none" w:sz="0" w:space="0" w:color="auto"/>
        <w:right w:val="none" w:sz="0" w:space="0" w:color="auto"/>
      </w:divBdr>
    </w:div>
    <w:div w:id="48119178">
      <w:bodyDiv w:val="1"/>
      <w:marLeft w:val="0"/>
      <w:marRight w:val="0"/>
      <w:marTop w:val="0"/>
      <w:marBottom w:val="0"/>
      <w:divBdr>
        <w:top w:val="none" w:sz="0" w:space="0" w:color="auto"/>
        <w:left w:val="none" w:sz="0" w:space="0" w:color="auto"/>
        <w:bottom w:val="none" w:sz="0" w:space="0" w:color="auto"/>
        <w:right w:val="none" w:sz="0" w:space="0" w:color="auto"/>
      </w:divBdr>
    </w:div>
    <w:div w:id="53431513">
      <w:bodyDiv w:val="1"/>
      <w:marLeft w:val="0"/>
      <w:marRight w:val="0"/>
      <w:marTop w:val="0"/>
      <w:marBottom w:val="0"/>
      <w:divBdr>
        <w:top w:val="none" w:sz="0" w:space="0" w:color="auto"/>
        <w:left w:val="none" w:sz="0" w:space="0" w:color="auto"/>
        <w:bottom w:val="none" w:sz="0" w:space="0" w:color="auto"/>
        <w:right w:val="none" w:sz="0" w:space="0" w:color="auto"/>
      </w:divBdr>
    </w:div>
    <w:div w:id="159664444">
      <w:bodyDiv w:val="1"/>
      <w:marLeft w:val="0"/>
      <w:marRight w:val="0"/>
      <w:marTop w:val="0"/>
      <w:marBottom w:val="0"/>
      <w:divBdr>
        <w:top w:val="none" w:sz="0" w:space="0" w:color="auto"/>
        <w:left w:val="none" w:sz="0" w:space="0" w:color="auto"/>
        <w:bottom w:val="none" w:sz="0" w:space="0" w:color="auto"/>
        <w:right w:val="none" w:sz="0" w:space="0" w:color="auto"/>
      </w:divBdr>
    </w:div>
    <w:div w:id="291910903">
      <w:bodyDiv w:val="1"/>
      <w:marLeft w:val="0"/>
      <w:marRight w:val="0"/>
      <w:marTop w:val="0"/>
      <w:marBottom w:val="0"/>
      <w:divBdr>
        <w:top w:val="none" w:sz="0" w:space="0" w:color="auto"/>
        <w:left w:val="none" w:sz="0" w:space="0" w:color="auto"/>
        <w:bottom w:val="none" w:sz="0" w:space="0" w:color="auto"/>
        <w:right w:val="none" w:sz="0" w:space="0" w:color="auto"/>
      </w:divBdr>
    </w:div>
    <w:div w:id="300037534">
      <w:bodyDiv w:val="1"/>
      <w:marLeft w:val="0"/>
      <w:marRight w:val="0"/>
      <w:marTop w:val="0"/>
      <w:marBottom w:val="0"/>
      <w:divBdr>
        <w:top w:val="none" w:sz="0" w:space="0" w:color="auto"/>
        <w:left w:val="none" w:sz="0" w:space="0" w:color="auto"/>
        <w:bottom w:val="none" w:sz="0" w:space="0" w:color="auto"/>
        <w:right w:val="none" w:sz="0" w:space="0" w:color="auto"/>
      </w:divBdr>
    </w:div>
    <w:div w:id="300229902">
      <w:bodyDiv w:val="1"/>
      <w:marLeft w:val="0"/>
      <w:marRight w:val="0"/>
      <w:marTop w:val="0"/>
      <w:marBottom w:val="0"/>
      <w:divBdr>
        <w:top w:val="none" w:sz="0" w:space="0" w:color="auto"/>
        <w:left w:val="none" w:sz="0" w:space="0" w:color="auto"/>
        <w:bottom w:val="none" w:sz="0" w:space="0" w:color="auto"/>
        <w:right w:val="none" w:sz="0" w:space="0" w:color="auto"/>
      </w:divBdr>
      <w:divsChild>
        <w:div w:id="866219350">
          <w:marLeft w:val="547"/>
          <w:marRight w:val="0"/>
          <w:marTop w:val="48"/>
          <w:marBottom w:val="0"/>
          <w:divBdr>
            <w:top w:val="none" w:sz="0" w:space="0" w:color="auto"/>
            <w:left w:val="none" w:sz="0" w:space="0" w:color="auto"/>
            <w:bottom w:val="none" w:sz="0" w:space="0" w:color="auto"/>
            <w:right w:val="none" w:sz="0" w:space="0" w:color="auto"/>
          </w:divBdr>
        </w:div>
      </w:divsChild>
    </w:div>
    <w:div w:id="327827820">
      <w:bodyDiv w:val="1"/>
      <w:marLeft w:val="0"/>
      <w:marRight w:val="0"/>
      <w:marTop w:val="0"/>
      <w:marBottom w:val="0"/>
      <w:divBdr>
        <w:top w:val="none" w:sz="0" w:space="0" w:color="auto"/>
        <w:left w:val="none" w:sz="0" w:space="0" w:color="auto"/>
        <w:bottom w:val="none" w:sz="0" w:space="0" w:color="auto"/>
        <w:right w:val="none" w:sz="0" w:space="0" w:color="auto"/>
      </w:divBdr>
    </w:div>
    <w:div w:id="353507524">
      <w:bodyDiv w:val="1"/>
      <w:marLeft w:val="0"/>
      <w:marRight w:val="0"/>
      <w:marTop w:val="0"/>
      <w:marBottom w:val="0"/>
      <w:divBdr>
        <w:top w:val="none" w:sz="0" w:space="0" w:color="auto"/>
        <w:left w:val="none" w:sz="0" w:space="0" w:color="auto"/>
        <w:bottom w:val="none" w:sz="0" w:space="0" w:color="auto"/>
        <w:right w:val="none" w:sz="0" w:space="0" w:color="auto"/>
      </w:divBdr>
    </w:div>
    <w:div w:id="376054521">
      <w:bodyDiv w:val="1"/>
      <w:marLeft w:val="0"/>
      <w:marRight w:val="0"/>
      <w:marTop w:val="0"/>
      <w:marBottom w:val="0"/>
      <w:divBdr>
        <w:top w:val="none" w:sz="0" w:space="0" w:color="auto"/>
        <w:left w:val="none" w:sz="0" w:space="0" w:color="auto"/>
        <w:bottom w:val="none" w:sz="0" w:space="0" w:color="auto"/>
        <w:right w:val="none" w:sz="0" w:space="0" w:color="auto"/>
      </w:divBdr>
    </w:div>
    <w:div w:id="396515138">
      <w:bodyDiv w:val="1"/>
      <w:marLeft w:val="0"/>
      <w:marRight w:val="0"/>
      <w:marTop w:val="0"/>
      <w:marBottom w:val="0"/>
      <w:divBdr>
        <w:top w:val="none" w:sz="0" w:space="0" w:color="auto"/>
        <w:left w:val="none" w:sz="0" w:space="0" w:color="auto"/>
        <w:bottom w:val="none" w:sz="0" w:space="0" w:color="auto"/>
        <w:right w:val="none" w:sz="0" w:space="0" w:color="auto"/>
      </w:divBdr>
    </w:div>
    <w:div w:id="428047258">
      <w:bodyDiv w:val="1"/>
      <w:marLeft w:val="0"/>
      <w:marRight w:val="0"/>
      <w:marTop w:val="0"/>
      <w:marBottom w:val="0"/>
      <w:divBdr>
        <w:top w:val="none" w:sz="0" w:space="0" w:color="auto"/>
        <w:left w:val="none" w:sz="0" w:space="0" w:color="auto"/>
        <w:bottom w:val="none" w:sz="0" w:space="0" w:color="auto"/>
        <w:right w:val="none" w:sz="0" w:space="0" w:color="auto"/>
      </w:divBdr>
    </w:div>
    <w:div w:id="436213907">
      <w:bodyDiv w:val="1"/>
      <w:marLeft w:val="0"/>
      <w:marRight w:val="0"/>
      <w:marTop w:val="0"/>
      <w:marBottom w:val="0"/>
      <w:divBdr>
        <w:top w:val="none" w:sz="0" w:space="0" w:color="auto"/>
        <w:left w:val="none" w:sz="0" w:space="0" w:color="auto"/>
        <w:bottom w:val="none" w:sz="0" w:space="0" w:color="auto"/>
        <w:right w:val="none" w:sz="0" w:space="0" w:color="auto"/>
      </w:divBdr>
      <w:divsChild>
        <w:div w:id="1532651219">
          <w:marLeft w:val="1166"/>
          <w:marRight w:val="0"/>
          <w:marTop w:val="53"/>
          <w:marBottom w:val="0"/>
          <w:divBdr>
            <w:top w:val="none" w:sz="0" w:space="0" w:color="auto"/>
            <w:left w:val="none" w:sz="0" w:space="0" w:color="auto"/>
            <w:bottom w:val="none" w:sz="0" w:space="0" w:color="auto"/>
            <w:right w:val="none" w:sz="0" w:space="0" w:color="auto"/>
          </w:divBdr>
        </w:div>
        <w:div w:id="1505051250">
          <w:marLeft w:val="1166"/>
          <w:marRight w:val="0"/>
          <w:marTop w:val="53"/>
          <w:marBottom w:val="0"/>
          <w:divBdr>
            <w:top w:val="none" w:sz="0" w:space="0" w:color="auto"/>
            <w:left w:val="none" w:sz="0" w:space="0" w:color="auto"/>
            <w:bottom w:val="none" w:sz="0" w:space="0" w:color="auto"/>
            <w:right w:val="none" w:sz="0" w:space="0" w:color="auto"/>
          </w:divBdr>
        </w:div>
      </w:divsChild>
    </w:div>
    <w:div w:id="484442848">
      <w:bodyDiv w:val="1"/>
      <w:marLeft w:val="0"/>
      <w:marRight w:val="0"/>
      <w:marTop w:val="0"/>
      <w:marBottom w:val="0"/>
      <w:divBdr>
        <w:top w:val="none" w:sz="0" w:space="0" w:color="auto"/>
        <w:left w:val="none" w:sz="0" w:space="0" w:color="auto"/>
        <w:bottom w:val="none" w:sz="0" w:space="0" w:color="auto"/>
        <w:right w:val="none" w:sz="0" w:space="0" w:color="auto"/>
      </w:divBdr>
    </w:div>
    <w:div w:id="507058897">
      <w:bodyDiv w:val="1"/>
      <w:marLeft w:val="0"/>
      <w:marRight w:val="0"/>
      <w:marTop w:val="0"/>
      <w:marBottom w:val="0"/>
      <w:divBdr>
        <w:top w:val="none" w:sz="0" w:space="0" w:color="auto"/>
        <w:left w:val="none" w:sz="0" w:space="0" w:color="auto"/>
        <w:bottom w:val="none" w:sz="0" w:space="0" w:color="auto"/>
        <w:right w:val="none" w:sz="0" w:space="0" w:color="auto"/>
      </w:divBdr>
    </w:div>
    <w:div w:id="578909932">
      <w:bodyDiv w:val="1"/>
      <w:marLeft w:val="0"/>
      <w:marRight w:val="0"/>
      <w:marTop w:val="0"/>
      <w:marBottom w:val="0"/>
      <w:divBdr>
        <w:top w:val="none" w:sz="0" w:space="0" w:color="auto"/>
        <w:left w:val="none" w:sz="0" w:space="0" w:color="auto"/>
        <w:bottom w:val="none" w:sz="0" w:space="0" w:color="auto"/>
        <w:right w:val="none" w:sz="0" w:space="0" w:color="auto"/>
      </w:divBdr>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67057209">
      <w:bodyDiv w:val="1"/>
      <w:marLeft w:val="0"/>
      <w:marRight w:val="0"/>
      <w:marTop w:val="0"/>
      <w:marBottom w:val="0"/>
      <w:divBdr>
        <w:top w:val="none" w:sz="0" w:space="0" w:color="auto"/>
        <w:left w:val="none" w:sz="0" w:space="0" w:color="auto"/>
        <w:bottom w:val="none" w:sz="0" w:space="0" w:color="auto"/>
        <w:right w:val="none" w:sz="0" w:space="0" w:color="auto"/>
      </w:divBdr>
    </w:div>
    <w:div w:id="687482688">
      <w:bodyDiv w:val="1"/>
      <w:marLeft w:val="0"/>
      <w:marRight w:val="0"/>
      <w:marTop w:val="0"/>
      <w:marBottom w:val="0"/>
      <w:divBdr>
        <w:top w:val="none" w:sz="0" w:space="0" w:color="auto"/>
        <w:left w:val="none" w:sz="0" w:space="0" w:color="auto"/>
        <w:bottom w:val="none" w:sz="0" w:space="0" w:color="auto"/>
        <w:right w:val="none" w:sz="0" w:space="0" w:color="auto"/>
      </w:divBdr>
    </w:div>
    <w:div w:id="710885688">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888608893">
      <w:bodyDiv w:val="1"/>
      <w:marLeft w:val="0"/>
      <w:marRight w:val="0"/>
      <w:marTop w:val="0"/>
      <w:marBottom w:val="0"/>
      <w:divBdr>
        <w:top w:val="none" w:sz="0" w:space="0" w:color="auto"/>
        <w:left w:val="none" w:sz="0" w:space="0" w:color="auto"/>
        <w:bottom w:val="none" w:sz="0" w:space="0" w:color="auto"/>
        <w:right w:val="none" w:sz="0" w:space="0" w:color="auto"/>
      </w:divBdr>
    </w:div>
    <w:div w:id="888761753">
      <w:bodyDiv w:val="1"/>
      <w:marLeft w:val="0"/>
      <w:marRight w:val="0"/>
      <w:marTop w:val="0"/>
      <w:marBottom w:val="0"/>
      <w:divBdr>
        <w:top w:val="none" w:sz="0" w:space="0" w:color="auto"/>
        <w:left w:val="none" w:sz="0" w:space="0" w:color="auto"/>
        <w:bottom w:val="none" w:sz="0" w:space="0" w:color="auto"/>
        <w:right w:val="none" w:sz="0" w:space="0" w:color="auto"/>
      </w:divBdr>
    </w:div>
    <w:div w:id="894856234">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910700692">
      <w:bodyDiv w:val="1"/>
      <w:marLeft w:val="0"/>
      <w:marRight w:val="0"/>
      <w:marTop w:val="0"/>
      <w:marBottom w:val="0"/>
      <w:divBdr>
        <w:top w:val="none" w:sz="0" w:space="0" w:color="auto"/>
        <w:left w:val="none" w:sz="0" w:space="0" w:color="auto"/>
        <w:bottom w:val="none" w:sz="0" w:space="0" w:color="auto"/>
        <w:right w:val="none" w:sz="0" w:space="0" w:color="auto"/>
      </w:divBdr>
    </w:div>
    <w:div w:id="920674012">
      <w:bodyDiv w:val="1"/>
      <w:marLeft w:val="0"/>
      <w:marRight w:val="0"/>
      <w:marTop w:val="0"/>
      <w:marBottom w:val="0"/>
      <w:divBdr>
        <w:top w:val="none" w:sz="0" w:space="0" w:color="auto"/>
        <w:left w:val="none" w:sz="0" w:space="0" w:color="auto"/>
        <w:bottom w:val="none" w:sz="0" w:space="0" w:color="auto"/>
        <w:right w:val="none" w:sz="0" w:space="0" w:color="auto"/>
      </w:divBdr>
    </w:div>
    <w:div w:id="948466362">
      <w:bodyDiv w:val="1"/>
      <w:marLeft w:val="0"/>
      <w:marRight w:val="0"/>
      <w:marTop w:val="0"/>
      <w:marBottom w:val="0"/>
      <w:divBdr>
        <w:top w:val="none" w:sz="0" w:space="0" w:color="auto"/>
        <w:left w:val="none" w:sz="0" w:space="0" w:color="auto"/>
        <w:bottom w:val="none" w:sz="0" w:space="0" w:color="auto"/>
        <w:right w:val="none" w:sz="0" w:space="0" w:color="auto"/>
      </w:divBdr>
    </w:div>
    <w:div w:id="1071737041">
      <w:bodyDiv w:val="1"/>
      <w:marLeft w:val="0"/>
      <w:marRight w:val="0"/>
      <w:marTop w:val="0"/>
      <w:marBottom w:val="0"/>
      <w:divBdr>
        <w:top w:val="none" w:sz="0" w:space="0" w:color="auto"/>
        <w:left w:val="none" w:sz="0" w:space="0" w:color="auto"/>
        <w:bottom w:val="none" w:sz="0" w:space="0" w:color="auto"/>
        <w:right w:val="none" w:sz="0" w:space="0" w:color="auto"/>
      </w:divBdr>
    </w:div>
    <w:div w:id="1074200601">
      <w:bodyDiv w:val="1"/>
      <w:marLeft w:val="0"/>
      <w:marRight w:val="0"/>
      <w:marTop w:val="0"/>
      <w:marBottom w:val="0"/>
      <w:divBdr>
        <w:top w:val="none" w:sz="0" w:space="0" w:color="auto"/>
        <w:left w:val="none" w:sz="0" w:space="0" w:color="auto"/>
        <w:bottom w:val="none" w:sz="0" w:space="0" w:color="auto"/>
        <w:right w:val="none" w:sz="0" w:space="0" w:color="auto"/>
      </w:divBdr>
    </w:div>
    <w:div w:id="1147478173">
      <w:bodyDiv w:val="1"/>
      <w:marLeft w:val="0"/>
      <w:marRight w:val="0"/>
      <w:marTop w:val="0"/>
      <w:marBottom w:val="0"/>
      <w:divBdr>
        <w:top w:val="none" w:sz="0" w:space="0" w:color="auto"/>
        <w:left w:val="none" w:sz="0" w:space="0" w:color="auto"/>
        <w:bottom w:val="none" w:sz="0" w:space="0" w:color="auto"/>
        <w:right w:val="none" w:sz="0" w:space="0" w:color="auto"/>
      </w:divBdr>
      <w:divsChild>
        <w:div w:id="63913626">
          <w:marLeft w:val="1166"/>
          <w:marRight w:val="0"/>
          <w:marTop w:val="48"/>
          <w:marBottom w:val="0"/>
          <w:divBdr>
            <w:top w:val="none" w:sz="0" w:space="0" w:color="auto"/>
            <w:left w:val="none" w:sz="0" w:space="0" w:color="auto"/>
            <w:bottom w:val="none" w:sz="0" w:space="0" w:color="auto"/>
            <w:right w:val="none" w:sz="0" w:space="0" w:color="auto"/>
          </w:divBdr>
        </w:div>
      </w:divsChild>
    </w:div>
    <w:div w:id="1159031012">
      <w:bodyDiv w:val="1"/>
      <w:marLeft w:val="0"/>
      <w:marRight w:val="0"/>
      <w:marTop w:val="0"/>
      <w:marBottom w:val="0"/>
      <w:divBdr>
        <w:top w:val="none" w:sz="0" w:space="0" w:color="auto"/>
        <w:left w:val="none" w:sz="0" w:space="0" w:color="auto"/>
        <w:bottom w:val="none" w:sz="0" w:space="0" w:color="auto"/>
        <w:right w:val="none" w:sz="0" w:space="0" w:color="auto"/>
      </w:divBdr>
    </w:div>
    <w:div w:id="1166894805">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 w:id="1272008800">
      <w:bodyDiv w:val="1"/>
      <w:marLeft w:val="0"/>
      <w:marRight w:val="0"/>
      <w:marTop w:val="0"/>
      <w:marBottom w:val="0"/>
      <w:divBdr>
        <w:top w:val="none" w:sz="0" w:space="0" w:color="auto"/>
        <w:left w:val="none" w:sz="0" w:space="0" w:color="auto"/>
        <w:bottom w:val="none" w:sz="0" w:space="0" w:color="auto"/>
        <w:right w:val="none" w:sz="0" w:space="0" w:color="auto"/>
      </w:divBdr>
    </w:div>
    <w:div w:id="1285502462">
      <w:bodyDiv w:val="1"/>
      <w:marLeft w:val="0"/>
      <w:marRight w:val="0"/>
      <w:marTop w:val="0"/>
      <w:marBottom w:val="0"/>
      <w:divBdr>
        <w:top w:val="none" w:sz="0" w:space="0" w:color="auto"/>
        <w:left w:val="none" w:sz="0" w:space="0" w:color="auto"/>
        <w:bottom w:val="none" w:sz="0" w:space="0" w:color="auto"/>
        <w:right w:val="none" w:sz="0" w:space="0" w:color="auto"/>
      </w:divBdr>
    </w:div>
    <w:div w:id="1340041113">
      <w:bodyDiv w:val="1"/>
      <w:marLeft w:val="0"/>
      <w:marRight w:val="0"/>
      <w:marTop w:val="0"/>
      <w:marBottom w:val="0"/>
      <w:divBdr>
        <w:top w:val="none" w:sz="0" w:space="0" w:color="auto"/>
        <w:left w:val="none" w:sz="0" w:space="0" w:color="auto"/>
        <w:bottom w:val="none" w:sz="0" w:space="0" w:color="auto"/>
        <w:right w:val="none" w:sz="0" w:space="0" w:color="auto"/>
      </w:divBdr>
    </w:div>
    <w:div w:id="1379429011">
      <w:bodyDiv w:val="1"/>
      <w:marLeft w:val="0"/>
      <w:marRight w:val="0"/>
      <w:marTop w:val="0"/>
      <w:marBottom w:val="0"/>
      <w:divBdr>
        <w:top w:val="none" w:sz="0" w:space="0" w:color="auto"/>
        <w:left w:val="none" w:sz="0" w:space="0" w:color="auto"/>
        <w:bottom w:val="none" w:sz="0" w:space="0" w:color="auto"/>
        <w:right w:val="none" w:sz="0" w:space="0" w:color="auto"/>
      </w:divBdr>
    </w:div>
    <w:div w:id="1416977424">
      <w:bodyDiv w:val="1"/>
      <w:marLeft w:val="0"/>
      <w:marRight w:val="0"/>
      <w:marTop w:val="0"/>
      <w:marBottom w:val="0"/>
      <w:divBdr>
        <w:top w:val="none" w:sz="0" w:space="0" w:color="auto"/>
        <w:left w:val="none" w:sz="0" w:space="0" w:color="auto"/>
        <w:bottom w:val="none" w:sz="0" w:space="0" w:color="auto"/>
        <w:right w:val="none" w:sz="0" w:space="0" w:color="auto"/>
      </w:divBdr>
    </w:div>
    <w:div w:id="1475489079">
      <w:bodyDiv w:val="1"/>
      <w:marLeft w:val="0"/>
      <w:marRight w:val="0"/>
      <w:marTop w:val="0"/>
      <w:marBottom w:val="0"/>
      <w:divBdr>
        <w:top w:val="none" w:sz="0" w:space="0" w:color="auto"/>
        <w:left w:val="none" w:sz="0" w:space="0" w:color="auto"/>
        <w:bottom w:val="none" w:sz="0" w:space="0" w:color="auto"/>
        <w:right w:val="none" w:sz="0" w:space="0" w:color="auto"/>
      </w:divBdr>
    </w:div>
    <w:div w:id="1513303723">
      <w:bodyDiv w:val="1"/>
      <w:marLeft w:val="0"/>
      <w:marRight w:val="0"/>
      <w:marTop w:val="0"/>
      <w:marBottom w:val="0"/>
      <w:divBdr>
        <w:top w:val="none" w:sz="0" w:space="0" w:color="auto"/>
        <w:left w:val="none" w:sz="0" w:space="0" w:color="auto"/>
        <w:bottom w:val="none" w:sz="0" w:space="0" w:color="auto"/>
        <w:right w:val="none" w:sz="0" w:space="0" w:color="auto"/>
      </w:divBdr>
    </w:div>
    <w:div w:id="1585843969">
      <w:bodyDiv w:val="1"/>
      <w:marLeft w:val="0"/>
      <w:marRight w:val="0"/>
      <w:marTop w:val="0"/>
      <w:marBottom w:val="0"/>
      <w:divBdr>
        <w:top w:val="none" w:sz="0" w:space="0" w:color="auto"/>
        <w:left w:val="none" w:sz="0" w:space="0" w:color="auto"/>
        <w:bottom w:val="none" w:sz="0" w:space="0" w:color="auto"/>
        <w:right w:val="none" w:sz="0" w:space="0" w:color="auto"/>
      </w:divBdr>
    </w:div>
    <w:div w:id="1783644630">
      <w:bodyDiv w:val="1"/>
      <w:marLeft w:val="0"/>
      <w:marRight w:val="0"/>
      <w:marTop w:val="0"/>
      <w:marBottom w:val="0"/>
      <w:divBdr>
        <w:top w:val="none" w:sz="0" w:space="0" w:color="auto"/>
        <w:left w:val="none" w:sz="0" w:space="0" w:color="auto"/>
        <w:bottom w:val="none" w:sz="0" w:space="0" w:color="auto"/>
        <w:right w:val="none" w:sz="0" w:space="0" w:color="auto"/>
      </w:divBdr>
    </w:div>
    <w:div w:id="1868331364">
      <w:bodyDiv w:val="1"/>
      <w:marLeft w:val="0"/>
      <w:marRight w:val="0"/>
      <w:marTop w:val="0"/>
      <w:marBottom w:val="0"/>
      <w:divBdr>
        <w:top w:val="none" w:sz="0" w:space="0" w:color="auto"/>
        <w:left w:val="none" w:sz="0" w:space="0" w:color="auto"/>
        <w:bottom w:val="none" w:sz="0" w:space="0" w:color="auto"/>
        <w:right w:val="none" w:sz="0" w:space="0" w:color="auto"/>
      </w:divBdr>
    </w:div>
    <w:div w:id="2003774485">
      <w:bodyDiv w:val="1"/>
      <w:marLeft w:val="0"/>
      <w:marRight w:val="0"/>
      <w:marTop w:val="0"/>
      <w:marBottom w:val="0"/>
      <w:divBdr>
        <w:top w:val="none" w:sz="0" w:space="0" w:color="auto"/>
        <w:left w:val="none" w:sz="0" w:space="0" w:color="auto"/>
        <w:bottom w:val="none" w:sz="0" w:space="0" w:color="auto"/>
        <w:right w:val="none" w:sz="0" w:space="0" w:color="auto"/>
      </w:divBdr>
    </w:div>
    <w:div w:id="2014143929">
      <w:bodyDiv w:val="1"/>
      <w:marLeft w:val="0"/>
      <w:marRight w:val="0"/>
      <w:marTop w:val="0"/>
      <w:marBottom w:val="0"/>
      <w:divBdr>
        <w:top w:val="none" w:sz="0" w:space="0" w:color="auto"/>
        <w:left w:val="none" w:sz="0" w:space="0" w:color="auto"/>
        <w:bottom w:val="none" w:sz="0" w:space="0" w:color="auto"/>
        <w:right w:val="none" w:sz="0" w:space="0" w:color="auto"/>
      </w:divBdr>
    </w:div>
    <w:div w:id="2049337028">
      <w:bodyDiv w:val="1"/>
      <w:marLeft w:val="0"/>
      <w:marRight w:val="0"/>
      <w:marTop w:val="0"/>
      <w:marBottom w:val="0"/>
      <w:divBdr>
        <w:top w:val="none" w:sz="0" w:space="0" w:color="auto"/>
        <w:left w:val="none" w:sz="0" w:space="0" w:color="auto"/>
        <w:bottom w:val="none" w:sz="0" w:space="0" w:color="auto"/>
        <w:right w:val="none" w:sz="0" w:space="0" w:color="auto"/>
      </w:divBdr>
    </w:div>
    <w:div w:id="2068143792">
      <w:bodyDiv w:val="1"/>
      <w:marLeft w:val="0"/>
      <w:marRight w:val="0"/>
      <w:marTop w:val="0"/>
      <w:marBottom w:val="0"/>
      <w:divBdr>
        <w:top w:val="none" w:sz="0" w:space="0" w:color="auto"/>
        <w:left w:val="none" w:sz="0" w:space="0" w:color="auto"/>
        <w:bottom w:val="none" w:sz="0" w:space="0" w:color="auto"/>
        <w:right w:val="none" w:sz="0" w:space="0" w:color="auto"/>
      </w:divBdr>
    </w:div>
    <w:div w:id="2089227945">
      <w:bodyDiv w:val="1"/>
      <w:marLeft w:val="0"/>
      <w:marRight w:val="0"/>
      <w:marTop w:val="0"/>
      <w:marBottom w:val="0"/>
      <w:divBdr>
        <w:top w:val="none" w:sz="0" w:space="0" w:color="auto"/>
        <w:left w:val="none" w:sz="0" w:space="0" w:color="auto"/>
        <w:bottom w:val="none" w:sz="0" w:space="0" w:color="auto"/>
        <w:right w:val="none" w:sz="0" w:space="0" w:color="auto"/>
      </w:divBdr>
      <w:divsChild>
        <w:div w:id="13577871">
          <w:marLeft w:val="274"/>
          <w:marRight w:val="0"/>
          <w:marTop w:val="0"/>
          <w:marBottom w:val="0"/>
          <w:divBdr>
            <w:top w:val="none" w:sz="0" w:space="0" w:color="auto"/>
            <w:left w:val="none" w:sz="0" w:space="0" w:color="auto"/>
            <w:bottom w:val="none" w:sz="0" w:space="0" w:color="auto"/>
            <w:right w:val="none" w:sz="0" w:space="0" w:color="auto"/>
          </w:divBdr>
        </w:div>
        <w:div w:id="1929264772">
          <w:marLeft w:val="274"/>
          <w:marRight w:val="0"/>
          <w:marTop w:val="0"/>
          <w:marBottom w:val="0"/>
          <w:divBdr>
            <w:top w:val="none" w:sz="0" w:space="0" w:color="auto"/>
            <w:left w:val="none" w:sz="0" w:space="0" w:color="auto"/>
            <w:bottom w:val="none" w:sz="0" w:space="0" w:color="auto"/>
            <w:right w:val="none" w:sz="0" w:space="0" w:color="auto"/>
          </w:divBdr>
        </w:div>
        <w:div w:id="549850770">
          <w:marLeft w:val="274"/>
          <w:marRight w:val="0"/>
          <w:marTop w:val="0"/>
          <w:marBottom w:val="0"/>
          <w:divBdr>
            <w:top w:val="none" w:sz="0" w:space="0" w:color="auto"/>
            <w:left w:val="none" w:sz="0" w:space="0" w:color="auto"/>
            <w:bottom w:val="none" w:sz="0" w:space="0" w:color="auto"/>
            <w:right w:val="none" w:sz="0" w:space="0" w:color="auto"/>
          </w:divBdr>
        </w:div>
      </w:divsChild>
    </w:div>
    <w:div w:id="2123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2.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063877-7465-4760-8ED4-72C195267732}">
  <ds:schemaRefs>
    <ds:schemaRef ds:uri="http://schemas.openxmlformats.org/officeDocument/2006/bibliography"/>
  </ds:schemaRefs>
</ds:datastoreItem>
</file>

<file path=customXml/itemProps4.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Bigbee, Nathan</cp:lastModifiedBy>
  <cp:revision>2</cp:revision>
  <cp:lastPrinted>2019-09-23T20:19:00Z</cp:lastPrinted>
  <dcterms:created xsi:type="dcterms:W3CDTF">2022-05-26T14:27:00Z</dcterms:created>
  <dcterms:modified xsi:type="dcterms:W3CDTF">2022-05-26T14:27:00Z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