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368E43" w14:textId="77777777" w:rsidR="00707F4A" w:rsidRDefault="00707F4A" w:rsidP="00707F4A">
      <w:r>
        <w:t>Southern Power provides the following feedback on the methodology document:</w:t>
      </w:r>
    </w:p>
    <w:p w14:paraId="7EFC6F63" w14:textId="77777777" w:rsidR="00707F4A" w:rsidRDefault="00707F4A" w:rsidP="00707F4A">
      <w:pPr>
        <w:pStyle w:val="ListParagraph"/>
        <w:numPr>
          <w:ilvl w:val="0"/>
          <w:numId w:val="1"/>
        </w:numPr>
        <w:spacing w:before="100" w:beforeAutospacing="1" w:after="100" w:afterAutospacing="1"/>
        <w:ind w:right="840"/>
        <w:rPr>
          <w:rFonts w:eastAsia="Times New Roman"/>
        </w:rPr>
      </w:pPr>
      <w:r>
        <w:rPr>
          <w:rFonts w:eastAsia="Times New Roman"/>
        </w:rPr>
        <w:t>Section 2.2 and 3.2, MDRPOC for Intermittent Renewable Resources (“IRRs”)</w:t>
      </w:r>
    </w:p>
    <w:p w14:paraId="354A1B02" w14:textId="77777777" w:rsidR="00707F4A" w:rsidRDefault="00707F4A" w:rsidP="00707F4A">
      <w:pPr>
        <w:pStyle w:val="ListParagraph"/>
        <w:numPr>
          <w:ilvl w:val="1"/>
          <w:numId w:val="1"/>
        </w:numPr>
        <w:spacing w:before="100" w:beforeAutospacing="1" w:after="100" w:afterAutospacing="1"/>
        <w:ind w:right="840"/>
        <w:rPr>
          <w:rFonts w:eastAsia="Times New Roman"/>
        </w:rPr>
      </w:pPr>
      <w:r>
        <w:rPr>
          <w:rFonts w:eastAsia="Times New Roman"/>
        </w:rPr>
        <w:t xml:space="preserve">Please explain how the calculation for MDRPOC for IRRs will </w:t>
      </w:r>
      <w:proofErr w:type="gramStart"/>
      <w:r>
        <w:rPr>
          <w:rFonts w:eastAsia="Times New Roman"/>
        </w:rPr>
        <w:t>take into account</w:t>
      </w:r>
      <w:proofErr w:type="gramEnd"/>
      <w:r>
        <w:rPr>
          <w:rFonts w:eastAsia="Times New Roman"/>
        </w:rPr>
        <w:t xml:space="preserve"> future IRR growth, when the current methodology caps the MDRPOC for IRRs to 105% of historical maximum Planned Outages from the previous three years.  Southern Power recommends that ERCOT add additional detail to the MDRPOC methodology document describing how ERCOT will adjust MDRPOC for IRRs as future IRRs connect to the ERCOT system.</w:t>
      </w:r>
    </w:p>
    <w:p w14:paraId="76FAE0E2" w14:textId="77777777" w:rsidR="00707F4A" w:rsidRDefault="00707F4A" w:rsidP="00707F4A">
      <w:pPr>
        <w:pStyle w:val="ListParagraph"/>
        <w:numPr>
          <w:ilvl w:val="0"/>
          <w:numId w:val="1"/>
        </w:numPr>
        <w:spacing w:before="100" w:beforeAutospacing="1" w:after="100" w:afterAutospacing="1"/>
        <w:ind w:right="840"/>
        <w:rPr>
          <w:rFonts w:eastAsia="Times New Roman"/>
        </w:rPr>
      </w:pPr>
      <w:r>
        <w:rPr>
          <w:rFonts w:eastAsia="Times New Roman"/>
        </w:rPr>
        <w:t>Section 3.1, MDRPOC for Thermal Generation Resources</w:t>
      </w:r>
    </w:p>
    <w:p w14:paraId="1192310B" w14:textId="77777777" w:rsidR="00707F4A" w:rsidRDefault="00707F4A" w:rsidP="00707F4A">
      <w:pPr>
        <w:pStyle w:val="ListParagraph"/>
        <w:numPr>
          <w:ilvl w:val="1"/>
          <w:numId w:val="1"/>
        </w:numPr>
        <w:spacing w:before="100" w:beforeAutospacing="1" w:after="100" w:afterAutospacing="1"/>
        <w:ind w:right="840"/>
        <w:rPr>
          <w:rFonts w:eastAsia="Times New Roman"/>
        </w:rPr>
      </w:pPr>
      <w:r>
        <w:rPr>
          <w:rFonts w:eastAsia="Times New Roman"/>
        </w:rPr>
        <w:t>Southern Power recommends that ERCOT provide the probability (e.g., 20%, 50%, etc.) of wind, solar, and load forecasts that will be used to calculate the short term MDRPOC for thermal generation resources.</w:t>
      </w:r>
    </w:p>
    <w:p w14:paraId="30703F0D" w14:textId="77777777" w:rsidR="00707F4A" w:rsidRDefault="00707F4A" w:rsidP="00707F4A">
      <w:pPr>
        <w:pStyle w:val="ListParagraph"/>
        <w:numPr>
          <w:ilvl w:val="0"/>
          <w:numId w:val="1"/>
        </w:numPr>
        <w:spacing w:before="100" w:beforeAutospacing="1" w:after="100" w:afterAutospacing="1"/>
        <w:ind w:right="840"/>
        <w:rPr>
          <w:rFonts w:eastAsia="Times New Roman"/>
        </w:rPr>
      </w:pPr>
      <w:r>
        <w:rPr>
          <w:rFonts w:eastAsia="Times New Roman"/>
        </w:rPr>
        <w:t>Section 3.2, MDRPOC for IRRs</w:t>
      </w:r>
    </w:p>
    <w:p w14:paraId="5D2F9735" w14:textId="77777777" w:rsidR="00707F4A" w:rsidRDefault="00707F4A" w:rsidP="00707F4A">
      <w:pPr>
        <w:pStyle w:val="ListParagraph"/>
        <w:numPr>
          <w:ilvl w:val="1"/>
          <w:numId w:val="1"/>
        </w:numPr>
        <w:spacing w:before="100" w:beforeAutospacing="1" w:after="100" w:afterAutospacing="1"/>
        <w:ind w:right="840"/>
        <w:rPr>
          <w:rFonts w:eastAsia="Times New Roman"/>
        </w:rPr>
      </w:pPr>
      <w:r>
        <w:rPr>
          <w:rFonts w:eastAsia="Times New Roman"/>
        </w:rPr>
        <w:t>Change “previously” to “previous”</w:t>
      </w:r>
    </w:p>
    <w:p w14:paraId="1EB47667" w14:textId="77777777" w:rsidR="00771357" w:rsidRDefault="00707F4A"/>
    <w:sectPr w:rsidR="0077135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9AB64D8"/>
    <w:multiLevelType w:val="hybridMultilevel"/>
    <w:tmpl w:val="EC4A86E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num w:numId="1">
    <w:abstractNumId w:val="0"/>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7F4A"/>
    <w:rsid w:val="001E43A0"/>
    <w:rsid w:val="00707F4A"/>
    <w:rsid w:val="00A43999"/>
    <w:rsid w:val="00B12B77"/>
    <w:rsid w:val="00F21A82"/>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D79C24"/>
  <w15:chartTrackingRefBased/>
  <w15:docId w15:val="{E63E6E38-7481-476E-8C74-8C92B5CC59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TW"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07F4A"/>
    <w:pPr>
      <w:spacing w:after="0" w:line="240" w:lineRule="auto"/>
    </w:pPr>
    <w:rPr>
      <w:rFonts w:ascii="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07F4A"/>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596137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132</Words>
  <Characters>757</Characters>
  <Application>Microsoft Office Word</Application>
  <DocSecurity>0</DocSecurity>
  <Lines>6</Lines>
  <Paragraphs>1</Paragraphs>
  <ScaleCrop>false</ScaleCrop>
  <Company/>
  <LinksUpToDate>false</LinksUpToDate>
  <CharactersWithSpaces>888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Huang, Fred</dc:creator>
  <cp:keywords/>
  <dc:description/>
  <cp:lastModifiedBy>Huang, Fred</cp:lastModifiedBy>
  <cp:revision>1</cp:revision>
  <dcterms:created xsi:type="dcterms:W3CDTF">2022-05-23T22:01:00Z</dcterms:created>
  <dcterms:modified xsi:type="dcterms:W3CDTF">2022-05-23T22:02:00Z</dcterms:modified>
</cp:coreProperties>
</file>