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F25A0C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F25A0C" w:rsidRDefault="00F25A0C" w:rsidP="00F25A0C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0623467D" w:rsidR="00F25A0C" w:rsidRPr="00595DDC" w:rsidRDefault="00F25A0C" w:rsidP="00F25A0C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B60B7C">
                <w:rPr>
                  <w:rStyle w:val="Hyperlink"/>
                </w:rPr>
                <w:t>1135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33A1A0EB" w:rsidR="00F25A0C" w:rsidRDefault="00F25A0C" w:rsidP="00F25A0C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588853C6" w:rsidR="00F25A0C" w:rsidRPr="009F3D0E" w:rsidRDefault="00F25A0C" w:rsidP="00F25A0C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FE7E79">
              <w:t xml:space="preserve">Add </w:t>
            </w:r>
            <w:r>
              <w:t>On-Line</w:t>
            </w:r>
            <w:r w:rsidRPr="00FE7E79">
              <w:t xml:space="preserve"> Status Check for Resources Tel</w:t>
            </w:r>
            <w:r>
              <w:t>e</w:t>
            </w:r>
            <w:r w:rsidRPr="00FE7E79">
              <w:t>metering OFFNS for Ancillary Service Imbalance Settlements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5C19999C" w:rsidR="00FC0BDC" w:rsidRPr="009F3D0E" w:rsidRDefault="00F25A0C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17, 2022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51A4AB22" w:rsidR="00124420" w:rsidRPr="002D68CF" w:rsidRDefault="000265A8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265A8">
              <w:rPr>
                <w:rFonts w:ascii="Arial" w:hAnsi="Arial" w:cs="Arial"/>
              </w:rPr>
              <w:t>Between $15k and $25k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69861DAF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0265A8">
              <w:rPr>
                <w:rFonts w:cs="Arial"/>
              </w:rPr>
              <w:t>3</w:t>
            </w:r>
            <w:r w:rsidRPr="0026620F">
              <w:rPr>
                <w:rFonts w:cs="Arial"/>
              </w:rPr>
              <w:t xml:space="preserve"> to </w:t>
            </w:r>
            <w:r w:rsidR="000265A8">
              <w:rPr>
                <w:rFonts w:cs="Arial"/>
              </w:rPr>
              <w:t>4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4A5FABEF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0265A8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2C706649" w14:textId="32990637" w:rsidR="004B1BFC" w:rsidRPr="000265A8" w:rsidRDefault="000265A8" w:rsidP="000265A8">
            <w:pPr>
              <w:pStyle w:val="NormalArial"/>
              <w:numPr>
                <w:ilvl w:val="0"/>
                <w:numId w:val="7"/>
              </w:numPr>
            </w:pPr>
            <w:r w:rsidRPr="000265A8">
              <w:t>Energy Management Systems</w:t>
            </w:r>
            <w:r>
              <w:t xml:space="preserve">   100%</w:t>
            </w:r>
          </w:p>
          <w:p w14:paraId="3F868CC6" w14:textId="73EED50E" w:rsidR="000265A8" w:rsidRPr="00FE71C0" w:rsidRDefault="000265A8" w:rsidP="000265A8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3D609D1A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F25A0C">
      <w:rPr>
        <w:rFonts w:ascii="Arial" w:hAnsi="Arial"/>
        <w:noProof/>
        <w:sz w:val="18"/>
      </w:rPr>
      <w:t>1135NPRR-02 Impact Analysis 051722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A3C2631"/>
    <w:multiLevelType w:val="hybridMultilevel"/>
    <w:tmpl w:val="C1405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265A8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25A0C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13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1054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4</cp:revision>
  <cp:lastPrinted>2007-01-12T13:31:00Z</cp:lastPrinted>
  <dcterms:created xsi:type="dcterms:W3CDTF">2021-09-29T16:20:00Z</dcterms:created>
  <dcterms:modified xsi:type="dcterms:W3CDTF">2022-05-17T16:17:00Z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