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2309D5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E0D33B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14835B" w14:textId="26DC8289" w:rsidR="00C97625" w:rsidRPr="00595DDC" w:rsidRDefault="00026AD8" w:rsidP="00F5031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AB3E14" w:rsidRPr="00DE3343">
                <w:rPr>
                  <w:rStyle w:val="Hyperlink"/>
                </w:rPr>
                <w:t>1122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001CE4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D6120B4" w14:textId="4721A1B7" w:rsidR="00C97625" w:rsidRPr="009F3D0E" w:rsidRDefault="002A425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A4255">
              <w:t>Clarifications for PURA Subchapter M Securitization Default Charges</w:t>
            </w:r>
          </w:p>
        </w:tc>
      </w:tr>
      <w:tr w:rsidR="00FC0BDC" w14:paraId="64950F9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E77F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EB9F" w14:textId="3901BD74" w:rsidR="00FC0BDC" w:rsidRPr="009F3D0E" w:rsidRDefault="002A425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21</w:t>
            </w:r>
            <w:r w:rsidR="00AB3E14"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5DC952B8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43C72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0FAF69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87A690F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3530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C10A" w14:textId="14697CF2" w:rsidR="00383F68" w:rsidRPr="00383F68" w:rsidRDefault="0088328A" w:rsidP="00AB3E14">
            <w:pPr>
              <w:pStyle w:val="NormalArial"/>
              <w:spacing w:before="120" w:after="120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</w:t>
            </w:r>
            <w:r w:rsidR="00363BF9">
              <w:rPr>
                <w:rFonts w:cs="Arial"/>
              </w:rPr>
              <w:t>following</w:t>
            </w:r>
            <w:r w:rsidRPr="0088328A">
              <w:rPr>
                <w:rFonts w:cs="Arial"/>
              </w:rPr>
              <w:t xml:space="preserve"> </w:t>
            </w:r>
            <w:r w:rsidR="00E701CA">
              <w:rPr>
                <w:rFonts w:cs="Arial"/>
              </w:rPr>
              <w:t>Public Utility Commission of Texas (PUCT)</w:t>
            </w:r>
            <w:r w:rsidR="001D597A">
              <w:rPr>
                <w:rFonts w:cs="Arial"/>
              </w:rPr>
              <w:t xml:space="preserve"> approval.</w:t>
            </w:r>
          </w:p>
        </w:tc>
      </w:tr>
      <w:tr w:rsidR="00F13670" w14:paraId="707EFFAA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D48C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7DDC73" w14:textId="77777777"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 w14:paraId="18850CA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31F6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521B0B6" w14:textId="055B6DB6" w:rsidR="00383F68" w:rsidRPr="00383F68" w:rsidRDefault="00E701CA" w:rsidP="00383F68">
            <w:pPr>
              <w:pStyle w:val="NormalArial"/>
            </w:pPr>
            <w:r>
              <w:rPr>
                <w:rFonts w:cs="Arial"/>
              </w:rPr>
              <w:t>No impacts to ERCOT computer systems.</w:t>
            </w:r>
          </w:p>
        </w:tc>
      </w:tr>
      <w:tr w:rsidR="00F13670" w14:paraId="570F2A76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3815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FC6C20D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C80A087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DCE47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43626F0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D9B1EA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9A912C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2F2DA30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6AF7A39D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2C7CC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94CBB5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F51D208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FBAE0E0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4255A1B" w14:textId="77777777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362E3" w14:textId="230335F7" w:rsidR="000A2646" w:rsidRPr="00A36BDB" w:rsidRDefault="00E701CA" w:rsidP="00F66518">
            <w:pPr>
              <w:pStyle w:val="NormalArial"/>
            </w:pPr>
            <w:r>
              <w:t>None.</w:t>
            </w:r>
          </w:p>
        </w:tc>
      </w:tr>
    </w:tbl>
    <w:p w14:paraId="07FEAE21" w14:textId="77777777" w:rsidR="00BE76F0" w:rsidRDefault="00BE76F0" w:rsidP="00BE76F0"/>
    <w:sectPr w:rsidR="00BE76F0" w:rsidSect="001F56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1210A" w14:textId="77777777" w:rsidR="00FE19C0" w:rsidRDefault="00FE19C0">
      <w:r>
        <w:separator/>
      </w:r>
    </w:p>
  </w:endnote>
  <w:endnote w:type="continuationSeparator" w:id="0">
    <w:p w14:paraId="1CD06471" w14:textId="77777777" w:rsidR="00FE19C0" w:rsidRDefault="00FE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76B60" w14:textId="77777777" w:rsidR="00026AD8" w:rsidRDefault="00026A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6590" w14:textId="4F3E7F1E" w:rsidR="006B0C5E" w:rsidRDefault="00026AD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26AD8">
      <w:rPr>
        <w:rFonts w:ascii="Arial" w:hAnsi="Arial"/>
        <w:sz w:val="18"/>
      </w:rPr>
      <w:t>1122NPRR-06 Revised Impact Analysis 032122</w:t>
    </w:r>
    <w:r w:rsidR="00C6373B">
      <w:rPr>
        <w:rFonts w:ascii="Arial" w:hAnsi="Arial"/>
        <w:sz w:val="18"/>
      </w:rPr>
      <w:tab/>
      <w:t xml:space="preserve">Page </w:t>
    </w:r>
    <w:r w:rsidR="00C6373B">
      <w:rPr>
        <w:rFonts w:ascii="Arial" w:hAnsi="Arial"/>
        <w:sz w:val="18"/>
      </w:rPr>
      <w:fldChar w:fldCharType="begin"/>
    </w:r>
    <w:r w:rsidR="00C6373B">
      <w:rPr>
        <w:rFonts w:ascii="Arial" w:hAnsi="Arial"/>
        <w:sz w:val="18"/>
      </w:rPr>
      <w:instrText xml:space="preserve"> PAGE </w:instrText>
    </w:r>
    <w:r w:rsidR="00C6373B">
      <w:rPr>
        <w:rFonts w:ascii="Arial" w:hAnsi="Arial"/>
        <w:sz w:val="18"/>
      </w:rPr>
      <w:fldChar w:fldCharType="separate"/>
    </w:r>
    <w:r w:rsidR="00C6373B">
      <w:rPr>
        <w:rFonts w:ascii="Arial" w:hAnsi="Arial"/>
        <w:sz w:val="18"/>
      </w:rPr>
      <w:t>1</w:t>
    </w:r>
    <w:r w:rsidR="00C6373B">
      <w:rPr>
        <w:rFonts w:ascii="Arial" w:hAnsi="Arial"/>
        <w:sz w:val="18"/>
      </w:rPr>
      <w:fldChar w:fldCharType="end"/>
    </w:r>
    <w:r w:rsidR="00C6373B">
      <w:rPr>
        <w:rFonts w:ascii="Arial" w:hAnsi="Arial"/>
        <w:sz w:val="18"/>
      </w:rPr>
      <w:t xml:space="preserve"> of </w:t>
    </w:r>
    <w:r w:rsidR="00C6373B">
      <w:rPr>
        <w:rFonts w:ascii="Arial" w:hAnsi="Arial"/>
        <w:sz w:val="18"/>
      </w:rPr>
      <w:fldChar w:fldCharType="begin"/>
    </w:r>
    <w:r w:rsidR="00C6373B">
      <w:rPr>
        <w:rFonts w:ascii="Arial" w:hAnsi="Arial"/>
        <w:sz w:val="18"/>
      </w:rPr>
      <w:instrText xml:space="preserve"> NUMPAGES </w:instrText>
    </w:r>
    <w:r w:rsidR="00C6373B">
      <w:rPr>
        <w:rFonts w:ascii="Arial" w:hAnsi="Arial"/>
        <w:sz w:val="18"/>
      </w:rPr>
      <w:fldChar w:fldCharType="separate"/>
    </w:r>
    <w:r w:rsidR="00C6373B">
      <w:rPr>
        <w:rFonts w:ascii="Arial" w:hAnsi="Arial"/>
        <w:sz w:val="18"/>
      </w:rPr>
      <w:t>1</w:t>
    </w:r>
    <w:r w:rsidR="00C6373B">
      <w:rPr>
        <w:rFonts w:ascii="Arial" w:hAnsi="Arial"/>
        <w:sz w:val="18"/>
      </w:rPr>
      <w:fldChar w:fldCharType="end"/>
    </w:r>
  </w:p>
  <w:p w14:paraId="45532CF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50D9" w14:textId="77777777" w:rsidR="00026AD8" w:rsidRDefault="00026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424D" w14:textId="77777777" w:rsidR="00FE19C0" w:rsidRDefault="00FE19C0">
      <w:r>
        <w:separator/>
      </w:r>
    </w:p>
  </w:footnote>
  <w:footnote w:type="continuationSeparator" w:id="0">
    <w:p w14:paraId="45BDC38D" w14:textId="77777777" w:rsidR="00FE19C0" w:rsidRDefault="00FE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F4F10" w14:textId="77777777" w:rsidR="00026AD8" w:rsidRDefault="00026A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8F6D" w14:textId="23817E47" w:rsidR="006B0C5E" w:rsidRDefault="002A4255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2970A" w14:textId="77777777" w:rsidR="00026AD8" w:rsidRDefault="00026A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6AD8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3C75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597A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3AC5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A4255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1A2A"/>
    <w:rsid w:val="00343A04"/>
    <w:rsid w:val="003442FA"/>
    <w:rsid w:val="003532C4"/>
    <w:rsid w:val="00361A4D"/>
    <w:rsid w:val="00363BF9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97685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0002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B3E14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73B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52E8"/>
    <w:rsid w:val="00D864BF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32D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1CA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318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19C0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2008AA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3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1DF19468-C97A-4DB1-A111-F7F149AB86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853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2022-03-21T16:21:00Z</dcterms:created>
  <dcterms:modified xsi:type="dcterms:W3CDTF">2022-04-21T14:23:00Z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