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7F5BC33A" w14:textId="77777777">
        <w:tc>
          <w:tcPr>
            <w:tcW w:w="1620" w:type="dxa"/>
            <w:tcBorders>
              <w:bottom w:val="single" w:sz="4" w:space="0" w:color="auto"/>
            </w:tcBorders>
            <w:shd w:val="clear" w:color="auto" w:fill="FFFFFF"/>
            <w:vAlign w:val="center"/>
          </w:tcPr>
          <w:p w14:paraId="2F12829F"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7429D098" w14:textId="57E9DA2F" w:rsidR="00152993" w:rsidRDefault="0049551A">
            <w:pPr>
              <w:pStyle w:val="Header"/>
            </w:pPr>
            <w:hyperlink r:id="rId8" w:history="1">
              <w:r w:rsidR="0032377E" w:rsidRPr="00980A57">
                <w:rPr>
                  <w:rStyle w:val="Hyperlink"/>
                </w:rPr>
                <w:t>1112</w:t>
              </w:r>
            </w:hyperlink>
          </w:p>
        </w:tc>
        <w:tc>
          <w:tcPr>
            <w:tcW w:w="900" w:type="dxa"/>
            <w:tcBorders>
              <w:bottom w:val="single" w:sz="4" w:space="0" w:color="auto"/>
            </w:tcBorders>
            <w:shd w:val="clear" w:color="auto" w:fill="FFFFFF"/>
            <w:vAlign w:val="center"/>
          </w:tcPr>
          <w:p w14:paraId="03345853" w14:textId="77777777" w:rsidR="00152993" w:rsidRDefault="00EE6681">
            <w:pPr>
              <w:pStyle w:val="Header"/>
            </w:pPr>
            <w:r>
              <w:t>N</w:t>
            </w:r>
            <w:r w:rsidR="00152993">
              <w:t>PRR Title</w:t>
            </w:r>
          </w:p>
        </w:tc>
        <w:tc>
          <w:tcPr>
            <w:tcW w:w="6660" w:type="dxa"/>
            <w:tcBorders>
              <w:bottom w:val="single" w:sz="4" w:space="0" w:color="auto"/>
            </w:tcBorders>
            <w:vAlign w:val="center"/>
          </w:tcPr>
          <w:p w14:paraId="0A2D1A6F" w14:textId="4F93D908" w:rsidR="00152993" w:rsidRDefault="0032377E">
            <w:pPr>
              <w:pStyle w:val="Header"/>
            </w:pPr>
            <w:r>
              <w:t>Reduction of Unsecured Credit Limits</w:t>
            </w:r>
          </w:p>
        </w:tc>
      </w:tr>
      <w:tr w:rsidR="00152993" w14:paraId="3885094C" w14:textId="77777777">
        <w:trPr>
          <w:trHeight w:val="413"/>
        </w:trPr>
        <w:tc>
          <w:tcPr>
            <w:tcW w:w="2880" w:type="dxa"/>
            <w:gridSpan w:val="2"/>
            <w:tcBorders>
              <w:top w:val="nil"/>
              <w:left w:val="nil"/>
              <w:bottom w:val="single" w:sz="4" w:space="0" w:color="auto"/>
              <w:right w:val="nil"/>
            </w:tcBorders>
            <w:vAlign w:val="center"/>
          </w:tcPr>
          <w:p w14:paraId="7E5D9406"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6704A6EF" w14:textId="77777777" w:rsidR="00152993" w:rsidRDefault="00152993">
            <w:pPr>
              <w:pStyle w:val="NormalArial"/>
            </w:pPr>
          </w:p>
        </w:tc>
      </w:tr>
      <w:tr w:rsidR="00152993" w14:paraId="1B5673F0"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2C286B8"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B72014" w14:textId="1DD38E8D" w:rsidR="00152993" w:rsidRDefault="00F701CE">
            <w:pPr>
              <w:pStyle w:val="NormalArial"/>
            </w:pPr>
            <w:r>
              <w:t>April</w:t>
            </w:r>
            <w:r w:rsidR="0032377E">
              <w:t xml:space="preserve"> </w:t>
            </w:r>
            <w:r w:rsidR="0013319A">
              <w:t>2</w:t>
            </w:r>
            <w:r w:rsidR="0049551A">
              <w:t>1</w:t>
            </w:r>
            <w:r w:rsidR="0032377E">
              <w:t>, 2022</w:t>
            </w:r>
          </w:p>
        </w:tc>
      </w:tr>
      <w:tr w:rsidR="00152993" w14:paraId="1F2A1324" w14:textId="77777777">
        <w:trPr>
          <w:trHeight w:val="467"/>
        </w:trPr>
        <w:tc>
          <w:tcPr>
            <w:tcW w:w="2880" w:type="dxa"/>
            <w:gridSpan w:val="2"/>
            <w:tcBorders>
              <w:top w:val="single" w:sz="4" w:space="0" w:color="auto"/>
              <w:left w:val="nil"/>
              <w:bottom w:val="nil"/>
              <w:right w:val="nil"/>
            </w:tcBorders>
            <w:shd w:val="clear" w:color="auto" w:fill="FFFFFF"/>
            <w:vAlign w:val="center"/>
          </w:tcPr>
          <w:p w14:paraId="5EAA7B67" w14:textId="77777777" w:rsidR="00152993" w:rsidRDefault="00152993">
            <w:pPr>
              <w:pStyle w:val="NormalArial"/>
            </w:pPr>
          </w:p>
        </w:tc>
        <w:tc>
          <w:tcPr>
            <w:tcW w:w="7560" w:type="dxa"/>
            <w:gridSpan w:val="2"/>
            <w:tcBorders>
              <w:top w:val="nil"/>
              <w:left w:val="nil"/>
              <w:bottom w:val="nil"/>
              <w:right w:val="nil"/>
            </w:tcBorders>
            <w:vAlign w:val="center"/>
          </w:tcPr>
          <w:p w14:paraId="4D4D079E" w14:textId="77777777" w:rsidR="00152993" w:rsidRDefault="00152993">
            <w:pPr>
              <w:pStyle w:val="NormalArial"/>
            </w:pPr>
          </w:p>
        </w:tc>
      </w:tr>
      <w:tr w:rsidR="00152993" w14:paraId="5523DE75" w14:textId="77777777">
        <w:trPr>
          <w:trHeight w:val="440"/>
        </w:trPr>
        <w:tc>
          <w:tcPr>
            <w:tcW w:w="10440" w:type="dxa"/>
            <w:gridSpan w:val="4"/>
            <w:tcBorders>
              <w:top w:val="single" w:sz="4" w:space="0" w:color="auto"/>
            </w:tcBorders>
            <w:shd w:val="clear" w:color="auto" w:fill="FFFFFF"/>
            <w:vAlign w:val="center"/>
          </w:tcPr>
          <w:p w14:paraId="2C2CFE48" w14:textId="77777777" w:rsidR="00152993" w:rsidRDefault="00152993">
            <w:pPr>
              <w:pStyle w:val="Header"/>
              <w:jc w:val="center"/>
            </w:pPr>
            <w:r>
              <w:t>Submitter’s Information</w:t>
            </w:r>
          </w:p>
        </w:tc>
      </w:tr>
      <w:tr w:rsidR="00152993" w14:paraId="63F4C65A" w14:textId="77777777">
        <w:trPr>
          <w:trHeight w:val="350"/>
        </w:trPr>
        <w:tc>
          <w:tcPr>
            <w:tcW w:w="2880" w:type="dxa"/>
            <w:gridSpan w:val="2"/>
            <w:shd w:val="clear" w:color="auto" w:fill="FFFFFF"/>
            <w:vAlign w:val="center"/>
          </w:tcPr>
          <w:p w14:paraId="5C1A0139" w14:textId="77777777" w:rsidR="00152993" w:rsidRPr="00EC55B3" w:rsidRDefault="00152993" w:rsidP="00EC55B3">
            <w:pPr>
              <w:pStyle w:val="Header"/>
            </w:pPr>
            <w:r w:rsidRPr="00EC55B3">
              <w:t>Name</w:t>
            </w:r>
          </w:p>
        </w:tc>
        <w:tc>
          <w:tcPr>
            <w:tcW w:w="7560" w:type="dxa"/>
            <w:gridSpan w:val="2"/>
            <w:vAlign w:val="center"/>
          </w:tcPr>
          <w:p w14:paraId="6CADD5ED" w14:textId="51D72F4B" w:rsidR="00152993" w:rsidRDefault="003E4496">
            <w:pPr>
              <w:pStyle w:val="NormalArial"/>
            </w:pPr>
            <w:r>
              <w:t xml:space="preserve">Kenan </w:t>
            </w:r>
            <w:r>
              <w:rPr>
                <w:rFonts w:cs="Arial"/>
              </w:rPr>
              <w:t>Ö</w:t>
            </w:r>
            <w:r>
              <w:t xml:space="preserve">gelman; </w:t>
            </w:r>
            <w:r w:rsidR="0032377E">
              <w:t>Mark Ruane</w:t>
            </w:r>
          </w:p>
        </w:tc>
      </w:tr>
      <w:tr w:rsidR="00152993" w14:paraId="42004E25" w14:textId="77777777">
        <w:trPr>
          <w:trHeight w:val="350"/>
        </w:trPr>
        <w:tc>
          <w:tcPr>
            <w:tcW w:w="2880" w:type="dxa"/>
            <w:gridSpan w:val="2"/>
            <w:shd w:val="clear" w:color="auto" w:fill="FFFFFF"/>
            <w:vAlign w:val="center"/>
          </w:tcPr>
          <w:p w14:paraId="406A6235" w14:textId="77777777" w:rsidR="00152993" w:rsidRPr="00EC55B3" w:rsidRDefault="00152993" w:rsidP="00EC55B3">
            <w:pPr>
              <w:pStyle w:val="Header"/>
            </w:pPr>
            <w:r w:rsidRPr="00EC55B3">
              <w:t>E-mail Address</w:t>
            </w:r>
          </w:p>
        </w:tc>
        <w:tc>
          <w:tcPr>
            <w:tcW w:w="7560" w:type="dxa"/>
            <w:gridSpan w:val="2"/>
            <w:vAlign w:val="center"/>
          </w:tcPr>
          <w:p w14:paraId="4C465A3A" w14:textId="1B44DE23" w:rsidR="00152993" w:rsidRDefault="003E4496">
            <w:pPr>
              <w:pStyle w:val="NormalArial"/>
            </w:pPr>
            <w:hyperlink r:id="rId9" w:history="1">
              <w:r w:rsidRPr="000622E5">
                <w:rPr>
                  <w:rStyle w:val="Hyperlink"/>
                </w:rPr>
                <w:t>kenan.ogelman@ercot.com</w:t>
              </w:r>
            </w:hyperlink>
            <w:r>
              <w:t xml:space="preserve">; </w:t>
            </w:r>
            <w:hyperlink r:id="rId10" w:history="1">
              <w:r w:rsidRPr="000622E5">
                <w:rPr>
                  <w:rStyle w:val="Hyperlink"/>
                </w:rPr>
                <w:t>mark.ruane@ercot.com</w:t>
              </w:r>
            </w:hyperlink>
          </w:p>
        </w:tc>
      </w:tr>
      <w:tr w:rsidR="00152993" w14:paraId="665F82C9" w14:textId="77777777">
        <w:trPr>
          <w:trHeight w:val="350"/>
        </w:trPr>
        <w:tc>
          <w:tcPr>
            <w:tcW w:w="2880" w:type="dxa"/>
            <w:gridSpan w:val="2"/>
            <w:shd w:val="clear" w:color="auto" w:fill="FFFFFF"/>
            <w:vAlign w:val="center"/>
          </w:tcPr>
          <w:p w14:paraId="20C2AA93" w14:textId="77777777" w:rsidR="00152993" w:rsidRPr="00EC55B3" w:rsidRDefault="00152993" w:rsidP="00EC55B3">
            <w:pPr>
              <w:pStyle w:val="Header"/>
            </w:pPr>
            <w:r w:rsidRPr="00EC55B3">
              <w:t>Company</w:t>
            </w:r>
          </w:p>
        </w:tc>
        <w:tc>
          <w:tcPr>
            <w:tcW w:w="7560" w:type="dxa"/>
            <w:gridSpan w:val="2"/>
            <w:vAlign w:val="center"/>
          </w:tcPr>
          <w:p w14:paraId="671687AA" w14:textId="7DFD8030" w:rsidR="00152993" w:rsidRDefault="0032377E">
            <w:pPr>
              <w:pStyle w:val="NormalArial"/>
            </w:pPr>
            <w:r>
              <w:t>ERCOT</w:t>
            </w:r>
          </w:p>
        </w:tc>
      </w:tr>
      <w:tr w:rsidR="00152993" w14:paraId="3507EE87" w14:textId="77777777">
        <w:trPr>
          <w:trHeight w:val="350"/>
        </w:trPr>
        <w:tc>
          <w:tcPr>
            <w:tcW w:w="2880" w:type="dxa"/>
            <w:gridSpan w:val="2"/>
            <w:tcBorders>
              <w:bottom w:val="single" w:sz="4" w:space="0" w:color="auto"/>
            </w:tcBorders>
            <w:shd w:val="clear" w:color="auto" w:fill="FFFFFF"/>
            <w:vAlign w:val="center"/>
          </w:tcPr>
          <w:p w14:paraId="792946C9"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3F8D9132" w14:textId="0C9FEB12" w:rsidR="00152993" w:rsidRDefault="0032377E">
            <w:pPr>
              <w:pStyle w:val="NormalArial"/>
            </w:pPr>
            <w:r>
              <w:t>512-248-3000</w:t>
            </w:r>
          </w:p>
        </w:tc>
      </w:tr>
      <w:tr w:rsidR="00152993" w14:paraId="71A31FC9" w14:textId="77777777">
        <w:trPr>
          <w:trHeight w:val="350"/>
        </w:trPr>
        <w:tc>
          <w:tcPr>
            <w:tcW w:w="2880" w:type="dxa"/>
            <w:gridSpan w:val="2"/>
            <w:shd w:val="clear" w:color="auto" w:fill="FFFFFF"/>
            <w:vAlign w:val="center"/>
          </w:tcPr>
          <w:p w14:paraId="0C566FD6"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6B0D2075" w14:textId="77777777" w:rsidR="00152993" w:rsidRDefault="00152993">
            <w:pPr>
              <w:pStyle w:val="NormalArial"/>
            </w:pPr>
          </w:p>
        </w:tc>
      </w:tr>
      <w:tr w:rsidR="00075A94" w14:paraId="06E306E1" w14:textId="77777777">
        <w:trPr>
          <w:trHeight w:val="350"/>
        </w:trPr>
        <w:tc>
          <w:tcPr>
            <w:tcW w:w="2880" w:type="dxa"/>
            <w:gridSpan w:val="2"/>
            <w:tcBorders>
              <w:bottom w:val="single" w:sz="4" w:space="0" w:color="auto"/>
            </w:tcBorders>
            <w:shd w:val="clear" w:color="auto" w:fill="FFFFFF"/>
            <w:vAlign w:val="center"/>
          </w:tcPr>
          <w:p w14:paraId="1A0768D1"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294CEB13" w14:textId="66409649" w:rsidR="00075A94" w:rsidRDefault="0032377E">
            <w:pPr>
              <w:pStyle w:val="NormalArial"/>
            </w:pPr>
            <w:r>
              <w:t>N</w:t>
            </w:r>
            <w:r w:rsidR="00CE6A48">
              <w:t>ot applicable</w:t>
            </w:r>
          </w:p>
        </w:tc>
      </w:tr>
    </w:tbl>
    <w:p w14:paraId="4E8BAA72" w14:textId="4392374E"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6A48" w14:paraId="548E9152" w14:textId="77777777" w:rsidTr="00E573D7">
        <w:trPr>
          <w:trHeight w:val="350"/>
        </w:trPr>
        <w:tc>
          <w:tcPr>
            <w:tcW w:w="10440" w:type="dxa"/>
            <w:tcBorders>
              <w:bottom w:val="single" w:sz="4" w:space="0" w:color="auto"/>
            </w:tcBorders>
            <w:shd w:val="clear" w:color="auto" w:fill="FFFFFF"/>
            <w:vAlign w:val="center"/>
          </w:tcPr>
          <w:p w14:paraId="6D403DC5" w14:textId="3EF3D426" w:rsidR="00CE6A48" w:rsidRDefault="00CE6A48" w:rsidP="00E573D7">
            <w:pPr>
              <w:pStyle w:val="Header"/>
              <w:jc w:val="center"/>
            </w:pPr>
            <w:r>
              <w:t>Comments</w:t>
            </w:r>
          </w:p>
        </w:tc>
      </w:tr>
    </w:tbl>
    <w:p w14:paraId="78699482" w14:textId="2EB2659D" w:rsidR="0013319A" w:rsidRDefault="0013319A" w:rsidP="00CE6A48">
      <w:pPr>
        <w:pStyle w:val="TXUHeader"/>
        <w:spacing w:before="120" w:after="120"/>
        <w:rPr>
          <w:rFonts w:ascii="Arial" w:hAnsi="Arial" w:cs="Arial"/>
          <w:sz w:val="24"/>
          <w:szCs w:val="24"/>
        </w:rPr>
      </w:pPr>
      <w:r w:rsidRPr="0013319A">
        <w:rPr>
          <w:rFonts w:ascii="Arial" w:hAnsi="Arial" w:cs="Arial"/>
          <w:sz w:val="24"/>
          <w:szCs w:val="24"/>
        </w:rPr>
        <w:t>Pursuant to Section 8.1 of the ERCOT Board Policies &amp; Procedures, ERCOT respectfully requests that the Board of Directors</w:t>
      </w:r>
      <w:r w:rsidR="00EC2BC5">
        <w:rPr>
          <w:rFonts w:ascii="Arial" w:hAnsi="Arial" w:cs="Arial"/>
          <w:sz w:val="24"/>
          <w:szCs w:val="24"/>
        </w:rPr>
        <w:t xml:space="preserve"> </w:t>
      </w:r>
      <w:r w:rsidR="00705293" w:rsidRPr="00705293">
        <w:rPr>
          <w:rFonts w:ascii="Arial" w:hAnsi="Arial" w:cs="Arial"/>
          <w:sz w:val="24"/>
          <w:szCs w:val="24"/>
        </w:rPr>
        <w:t xml:space="preserve">(1) reject the Technical Advisory Committee (TAC) recommendation on </w:t>
      </w:r>
      <w:r w:rsidR="00705293">
        <w:rPr>
          <w:rFonts w:ascii="Arial" w:hAnsi="Arial" w:cs="Arial"/>
          <w:sz w:val="24"/>
          <w:szCs w:val="24"/>
        </w:rPr>
        <w:t>Nodal Protocol Revision Request (</w:t>
      </w:r>
      <w:r w:rsidR="00705293" w:rsidRPr="00705293">
        <w:rPr>
          <w:rFonts w:ascii="Arial" w:hAnsi="Arial" w:cs="Arial"/>
          <w:sz w:val="24"/>
          <w:szCs w:val="24"/>
        </w:rPr>
        <w:t>NPRR</w:t>
      </w:r>
      <w:r w:rsidR="00705293">
        <w:rPr>
          <w:rFonts w:ascii="Arial" w:hAnsi="Arial" w:cs="Arial"/>
          <w:sz w:val="24"/>
          <w:szCs w:val="24"/>
        </w:rPr>
        <w:t xml:space="preserve">) </w:t>
      </w:r>
      <w:r w:rsidR="00705293" w:rsidRPr="00705293">
        <w:rPr>
          <w:rFonts w:ascii="Arial" w:hAnsi="Arial" w:cs="Arial"/>
          <w:sz w:val="24"/>
          <w:szCs w:val="24"/>
        </w:rPr>
        <w:t>11</w:t>
      </w:r>
      <w:r w:rsidR="00705293">
        <w:rPr>
          <w:rFonts w:ascii="Arial" w:hAnsi="Arial" w:cs="Arial"/>
          <w:sz w:val="24"/>
          <w:szCs w:val="24"/>
        </w:rPr>
        <w:t>12</w:t>
      </w:r>
      <w:r w:rsidR="00705293" w:rsidRPr="00705293">
        <w:rPr>
          <w:rFonts w:ascii="Arial" w:hAnsi="Arial" w:cs="Arial"/>
          <w:sz w:val="24"/>
          <w:szCs w:val="24"/>
        </w:rPr>
        <w:t>, and (2) recommend approval of the 4/1</w:t>
      </w:r>
      <w:r w:rsidR="00705293">
        <w:rPr>
          <w:rFonts w:ascii="Arial" w:hAnsi="Arial" w:cs="Arial"/>
          <w:sz w:val="24"/>
          <w:szCs w:val="24"/>
        </w:rPr>
        <w:t>3</w:t>
      </w:r>
      <w:r w:rsidR="00705293" w:rsidRPr="00705293">
        <w:rPr>
          <w:rFonts w:ascii="Arial" w:hAnsi="Arial" w:cs="Arial"/>
          <w:sz w:val="24"/>
          <w:szCs w:val="24"/>
        </w:rPr>
        <w:t>/22 TAC Report for NPRR11</w:t>
      </w:r>
      <w:r w:rsidR="00705293">
        <w:rPr>
          <w:rFonts w:ascii="Arial" w:hAnsi="Arial" w:cs="Arial"/>
          <w:sz w:val="24"/>
          <w:szCs w:val="24"/>
        </w:rPr>
        <w:t>12</w:t>
      </w:r>
      <w:r w:rsidR="00705293" w:rsidRPr="00705293">
        <w:rPr>
          <w:rFonts w:ascii="Arial" w:hAnsi="Arial" w:cs="Arial"/>
          <w:sz w:val="24"/>
          <w:szCs w:val="24"/>
        </w:rPr>
        <w:t xml:space="preserve"> as amended by the </w:t>
      </w:r>
      <w:hyperlink r:id="rId11" w:history="1">
        <w:r w:rsidR="00C05F8A" w:rsidRPr="00EC2BC5">
          <w:rPr>
            <w:rStyle w:val="Hyperlink"/>
            <w:rFonts w:ascii="Arial" w:hAnsi="Arial" w:cs="Arial"/>
            <w:sz w:val="24"/>
            <w:szCs w:val="24"/>
          </w:rPr>
          <w:t xml:space="preserve">3/18/22 ERCOT </w:t>
        </w:r>
        <w:r w:rsidR="005922CC" w:rsidRPr="00EC2BC5">
          <w:rPr>
            <w:rStyle w:val="Hyperlink"/>
            <w:rFonts w:ascii="Arial" w:hAnsi="Arial" w:cs="Arial"/>
            <w:sz w:val="24"/>
            <w:szCs w:val="24"/>
          </w:rPr>
          <w:t>comments</w:t>
        </w:r>
      </w:hyperlink>
      <w:r>
        <w:rPr>
          <w:rFonts w:ascii="Arial" w:hAnsi="Arial" w:cs="Arial"/>
          <w:sz w:val="24"/>
          <w:szCs w:val="24"/>
        </w:rPr>
        <w:t>.  Th</w:t>
      </w:r>
      <w:r w:rsidR="00C05F8A">
        <w:rPr>
          <w:rFonts w:ascii="Arial" w:hAnsi="Arial" w:cs="Arial"/>
          <w:sz w:val="24"/>
          <w:szCs w:val="24"/>
        </w:rPr>
        <w:t xml:space="preserve">is TAC Recommendation Opposition includes the points raised in </w:t>
      </w:r>
      <w:r w:rsidR="00D827F7">
        <w:rPr>
          <w:rFonts w:ascii="Arial" w:hAnsi="Arial" w:cs="Arial"/>
          <w:sz w:val="24"/>
          <w:szCs w:val="24"/>
        </w:rPr>
        <w:t>the 4/12/22 ERCOT</w:t>
      </w:r>
      <w:r w:rsidR="005922CC">
        <w:rPr>
          <w:rFonts w:ascii="Arial" w:hAnsi="Arial" w:cs="Arial"/>
          <w:sz w:val="24"/>
          <w:szCs w:val="24"/>
        </w:rPr>
        <w:t xml:space="preserve"> comments</w:t>
      </w:r>
      <w:r w:rsidR="00C05F8A">
        <w:rPr>
          <w:rFonts w:ascii="Arial" w:hAnsi="Arial" w:cs="Arial"/>
          <w:sz w:val="24"/>
          <w:szCs w:val="24"/>
        </w:rPr>
        <w:t>, as well as rebuttals</w:t>
      </w:r>
      <w:r w:rsidR="005922CC">
        <w:rPr>
          <w:rFonts w:ascii="Arial" w:hAnsi="Arial" w:cs="Arial"/>
          <w:sz w:val="24"/>
          <w:szCs w:val="24"/>
        </w:rPr>
        <w:t xml:space="preserve"> </w:t>
      </w:r>
      <w:r w:rsidR="00E27096">
        <w:rPr>
          <w:rFonts w:ascii="Arial" w:hAnsi="Arial" w:cs="Arial"/>
          <w:sz w:val="24"/>
          <w:szCs w:val="24"/>
        </w:rPr>
        <w:t>of</w:t>
      </w:r>
      <w:r w:rsidR="005478C2">
        <w:rPr>
          <w:rFonts w:ascii="Arial" w:hAnsi="Arial" w:cs="Arial"/>
          <w:sz w:val="24"/>
          <w:szCs w:val="24"/>
        </w:rPr>
        <w:t xml:space="preserve"> certain</w:t>
      </w:r>
      <w:r w:rsidR="005922CC">
        <w:rPr>
          <w:rFonts w:ascii="Arial" w:hAnsi="Arial" w:cs="Arial"/>
          <w:sz w:val="24"/>
          <w:szCs w:val="24"/>
        </w:rPr>
        <w:t xml:space="preserve"> </w:t>
      </w:r>
      <w:r w:rsidR="00C05F8A">
        <w:rPr>
          <w:rFonts w:ascii="Arial" w:hAnsi="Arial" w:cs="Arial"/>
          <w:sz w:val="24"/>
          <w:szCs w:val="24"/>
        </w:rPr>
        <w:t xml:space="preserve">rationalizations for continuing the ERCOT </w:t>
      </w:r>
      <w:r w:rsidR="00D01EE4">
        <w:rPr>
          <w:rFonts w:ascii="Arial" w:hAnsi="Arial" w:cs="Arial"/>
          <w:sz w:val="24"/>
          <w:szCs w:val="24"/>
        </w:rPr>
        <w:t xml:space="preserve">wholesale </w:t>
      </w:r>
      <w:r w:rsidR="00C05F8A">
        <w:rPr>
          <w:rFonts w:ascii="Arial" w:hAnsi="Arial" w:cs="Arial"/>
          <w:sz w:val="24"/>
          <w:szCs w:val="24"/>
        </w:rPr>
        <w:t xml:space="preserve">market’s assumption of credit risk for certain </w:t>
      </w:r>
      <w:r w:rsidR="00D01EE4">
        <w:rPr>
          <w:rFonts w:ascii="Arial" w:hAnsi="Arial" w:cs="Arial"/>
          <w:sz w:val="24"/>
          <w:szCs w:val="24"/>
        </w:rPr>
        <w:t>M</w:t>
      </w:r>
      <w:r w:rsidR="00C05F8A">
        <w:rPr>
          <w:rFonts w:ascii="Arial" w:hAnsi="Arial" w:cs="Arial"/>
          <w:sz w:val="24"/>
          <w:szCs w:val="24"/>
        </w:rPr>
        <w:t xml:space="preserve">arket </w:t>
      </w:r>
      <w:r w:rsidR="00D01EE4">
        <w:rPr>
          <w:rFonts w:ascii="Arial" w:hAnsi="Arial" w:cs="Arial"/>
          <w:sz w:val="24"/>
          <w:szCs w:val="24"/>
        </w:rPr>
        <w:t>P</w:t>
      </w:r>
      <w:r w:rsidR="00C05F8A">
        <w:rPr>
          <w:rFonts w:ascii="Arial" w:hAnsi="Arial" w:cs="Arial"/>
          <w:sz w:val="24"/>
          <w:szCs w:val="24"/>
        </w:rPr>
        <w:t>articipants</w:t>
      </w:r>
      <w:r w:rsidR="00E27096">
        <w:rPr>
          <w:rFonts w:ascii="Arial" w:hAnsi="Arial" w:cs="Arial"/>
          <w:sz w:val="24"/>
          <w:szCs w:val="24"/>
        </w:rPr>
        <w:t xml:space="preserve"> that were asserted during the 4/13/22 TAC meeting.</w:t>
      </w:r>
      <w:r w:rsidR="00C05F8A">
        <w:rPr>
          <w:rFonts w:ascii="Arial" w:hAnsi="Arial" w:cs="Arial"/>
          <w:sz w:val="24"/>
          <w:szCs w:val="24"/>
        </w:rPr>
        <w:t xml:space="preserve">  </w:t>
      </w:r>
      <w:r w:rsidR="00180FDE" w:rsidRPr="00913272">
        <w:rPr>
          <w:rFonts w:ascii="Arial" w:hAnsi="Arial" w:cs="Arial"/>
          <w:sz w:val="24"/>
          <w:szCs w:val="24"/>
        </w:rPr>
        <w:t>These additional points are covered in paragraphs (f) through (</w:t>
      </w:r>
      <w:r w:rsidR="002A5416" w:rsidRPr="00913272">
        <w:rPr>
          <w:rFonts w:ascii="Arial" w:hAnsi="Arial" w:cs="Arial"/>
          <w:sz w:val="24"/>
          <w:szCs w:val="24"/>
        </w:rPr>
        <w:t>h</w:t>
      </w:r>
      <w:r w:rsidR="00180FDE" w:rsidRPr="00913272">
        <w:rPr>
          <w:rFonts w:ascii="Arial" w:hAnsi="Arial" w:cs="Arial"/>
          <w:sz w:val="24"/>
          <w:szCs w:val="24"/>
        </w:rPr>
        <w:t>) below.</w:t>
      </w:r>
    </w:p>
    <w:p w14:paraId="6BE9603B" w14:textId="5425182E" w:rsidR="004367DA" w:rsidRPr="00472161" w:rsidRDefault="0013319A" w:rsidP="00CE6A48">
      <w:pPr>
        <w:pStyle w:val="TXUHeader"/>
        <w:spacing w:before="120" w:after="120"/>
        <w:rPr>
          <w:rFonts w:ascii="Arial" w:hAnsi="Arial" w:cs="Arial"/>
          <w:sz w:val="24"/>
          <w:szCs w:val="24"/>
        </w:rPr>
      </w:pPr>
      <w:r>
        <w:rPr>
          <w:rFonts w:ascii="Arial" w:hAnsi="Arial" w:cs="Arial"/>
          <w:sz w:val="24"/>
          <w:szCs w:val="24"/>
        </w:rPr>
        <w:t xml:space="preserve">ERCOT appreciates the attention </w:t>
      </w:r>
      <w:r w:rsidR="00D01EE4">
        <w:rPr>
          <w:rFonts w:ascii="Arial" w:hAnsi="Arial" w:cs="Arial"/>
          <w:sz w:val="24"/>
          <w:szCs w:val="24"/>
        </w:rPr>
        <w:t>stakeholders</w:t>
      </w:r>
      <w:r>
        <w:rPr>
          <w:rFonts w:ascii="Arial" w:hAnsi="Arial" w:cs="Arial"/>
          <w:sz w:val="24"/>
          <w:szCs w:val="24"/>
        </w:rPr>
        <w:t xml:space="preserve"> have devoted to addressing </w:t>
      </w:r>
      <w:r w:rsidR="0001572C" w:rsidRPr="00913272">
        <w:rPr>
          <w:rFonts w:ascii="Arial" w:hAnsi="Arial" w:cs="Arial"/>
          <w:sz w:val="24"/>
          <w:szCs w:val="24"/>
        </w:rPr>
        <w:t>NPRR</w:t>
      </w:r>
      <w:r w:rsidR="00913272">
        <w:rPr>
          <w:rFonts w:ascii="Arial" w:hAnsi="Arial" w:cs="Arial"/>
          <w:sz w:val="24"/>
          <w:szCs w:val="24"/>
        </w:rPr>
        <w:t>1112</w:t>
      </w:r>
      <w:r w:rsidR="0001572C">
        <w:rPr>
          <w:rFonts w:ascii="Arial" w:hAnsi="Arial" w:cs="Arial"/>
          <w:sz w:val="24"/>
          <w:szCs w:val="24"/>
        </w:rPr>
        <w:t xml:space="preserve">.  However, ERCOT asserts, for the reasons discussed below, that the financial integrity of the ERCOT </w:t>
      </w:r>
      <w:r w:rsidR="00D01EE4">
        <w:rPr>
          <w:rFonts w:ascii="Arial" w:hAnsi="Arial" w:cs="Arial"/>
          <w:sz w:val="24"/>
          <w:szCs w:val="24"/>
        </w:rPr>
        <w:t xml:space="preserve">wholesale </w:t>
      </w:r>
      <w:r w:rsidR="0001572C">
        <w:rPr>
          <w:rFonts w:ascii="Arial" w:hAnsi="Arial" w:cs="Arial"/>
          <w:sz w:val="24"/>
          <w:szCs w:val="24"/>
        </w:rPr>
        <w:t>market is better protected by eliminating Unsecured Credit Limits</w:t>
      </w:r>
      <w:r w:rsidR="00E27096">
        <w:rPr>
          <w:rFonts w:ascii="Arial" w:hAnsi="Arial" w:cs="Arial"/>
          <w:sz w:val="24"/>
          <w:szCs w:val="24"/>
        </w:rPr>
        <w:t xml:space="preserve"> altogether</w:t>
      </w:r>
      <w:r w:rsidR="0001572C">
        <w:rPr>
          <w:rFonts w:ascii="Arial" w:hAnsi="Arial" w:cs="Arial"/>
          <w:sz w:val="24"/>
          <w:szCs w:val="24"/>
        </w:rPr>
        <w:t xml:space="preserve">.  </w:t>
      </w:r>
    </w:p>
    <w:p w14:paraId="5C1A0EA3" w14:textId="77777777" w:rsidR="00E6060D" w:rsidRPr="007D4829" w:rsidRDefault="00E6060D" w:rsidP="00E6060D">
      <w:pPr>
        <w:pStyle w:val="NormalArial"/>
        <w:spacing w:before="120" w:after="120"/>
        <w:rPr>
          <w:b/>
          <w:bCs/>
        </w:rPr>
      </w:pPr>
      <w:r w:rsidRPr="007D4829">
        <w:rPr>
          <w:b/>
          <w:bCs/>
        </w:rPr>
        <w:t>Background</w:t>
      </w:r>
    </w:p>
    <w:p w14:paraId="49BBEC91" w14:textId="4AA7D790" w:rsidR="00243D0B" w:rsidRDefault="00E6060D" w:rsidP="00CE6A48">
      <w:pPr>
        <w:pStyle w:val="TXUHeader"/>
        <w:spacing w:before="120" w:after="120"/>
        <w:rPr>
          <w:rFonts w:ascii="Arial" w:hAnsi="Arial" w:cs="Arial"/>
          <w:sz w:val="24"/>
          <w:szCs w:val="24"/>
        </w:rPr>
      </w:pPr>
      <w:r>
        <w:rPr>
          <w:rFonts w:ascii="Arial" w:hAnsi="Arial" w:cs="Arial"/>
          <w:sz w:val="24"/>
          <w:szCs w:val="24"/>
        </w:rPr>
        <w:t xml:space="preserve">ERCOT submitted NPRR1112 to implement a lesson learned from the 2021 </w:t>
      </w:r>
      <w:r w:rsidR="00D01EE4">
        <w:rPr>
          <w:rFonts w:ascii="Arial" w:hAnsi="Arial" w:cs="Arial"/>
          <w:sz w:val="24"/>
          <w:szCs w:val="24"/>
        </w:rPr>
        <w:t xml:space="preserve">extreme </w:t>
      </w:r>
      <w:r>
        <w:rPr>
          <w:rFonts w:ascii="Arial" w:hAnsi="Arial" w:cs="Arial"/>
          <w:sz w:val="24"/>
          <w:szCs w:val="24"/>
        </w:rPr>
        <w:t>winter weather event and its aftermath –</w:t>
      </w:r>
      <w:r w:rsidR="004F2A99">
        <w:rPr>
          <w:rFonts w:ascii="Arial" w:hAnsi="Arial" w:cs="Arial"/>
          <w:sz w:val="24"/>
          <w:szCs w:val="24"/>
        </w:rPr>
        <w:t>Counter</w:t>
      </w:r>
      <w:r w:rsidR="005B1C0E">
        <w:rPr>
          <w:rFonts w:ascii="Arial" w:hAnsi="Arial" w:cs="Arial"/>
          <w:sz w:val="24"/>
          <w:szCs w:val="24"/>
        </w:rPr>
        <w:t>-</w:t>
      </w:r>
      <w:r w:rsidR="004F2A99">
        <w:rPr>
          <w:rFonts w:ascii="Arial" w:hAnsi="Arial" w:cs="Arial"/>
          <w:sz w:val="24"/>
          <w:szCs w:val="24"/>
        </w:rPr>
        <w:t>Parties</w:t>
      </w:r>
      <w:r>
        <w:rPr>
          <w:rFonts w:ascii="Arial" w:hAnsi="Arial" w:cs="Arial"/>
          <w:sz w:val="24"/>
          <w:szCs w:val="24"/>
        </w:rPr>
        <w:t xml:space="preserve"> (and</w:t>
      </w:r>
      <w:r w:rsidR="004F2A99">
        <w:rPr>
          <w:rFonts w:ascii="Arial" w:hAnsi="Arial" w:cs="Arial"/>
          <w:sz w:val="24"/>
          <w:szCs w:val="24"/>
        </w:rPr>
        <w:t>,</w:t>
      </w:r>
      <w:r>
        <w:rPr>
          <w:rFonts w:ascii="Arial" w:hAnsi="Arial" w:cs="Arial"/>
          <w:sz w:val="24"/>
          <w:szCs w:val="24"/>
        </w:rPr>
        <w:t xml:space="preserve"> ultimately </w:t>
      </w:r>
      <w:r w:rsidR="004F2A99">
        <w:rPr>
          <w:rFonts w:ascii="Arial" w:hAnsi="Arial" w:cs="Arial"/>
          <w:sz w:val="24"/>
          <w:szCs w:val="24"/>
        </w:rPr>
        <w:t xml:space="preserve">perhaps, </w:t>
      </w:r>
      <w:r>
        <w:rPr>
          <w:rFonts w:ascii="Arial" w:hAnsi="Arial" w:cs="Arial"/>
          <w:sz w:val="24"/>
          <w:szCs w:val="24"/>
        </w:rPr>
        <w:t xml:space="preserve">end-use customers) </w:t>
      </w:r>
      <w:r w:rsidR="00611FC7">
        <w:rPr>
          <w:rFonts w:ascii="Arial" w:hAnsi="Arial" w:cs="Arial"/>
          <w:sz w:val="24"/>
          <w:szCs w:val="24"/>
        </w:rPr>
        <w:t>are unnecessarily at risk of</w:t>
      </w:r>
      <w:r>
        <w:rPr>
          <w:rFonts w:ascii="Arial" w:hAnsi="Arial" w:cs="Arial"/>
          <w:sz w:val="24"/>
          <w:szCs w:val="24"/>
        </w:rPr>
        <w:t xml:space="preserve"> assum</w:t>
      </w:r>
      <w:r w:rsidR="00611FC7">
        <w:rPr>
          <w:rFonts w:ascii="Arial" w:hAnsi="Arial" w:cs="Arial"/>
          <w:sz w:val="24"/>
          <w:szCs w:val="24"/>
        </w:rPr>
        <w:t>ing</w:t>
      </w:r>
      <w:r>
        <w:rPr>
          <w:rFonts w:ascii="Arial" w:hAnsi="Arial" w:cs="Arial"/>
          <w:sz w:val="24"/>
          <w:szCs w:val="24"/>
        </w:rPr>
        <w:t xml:space="preserve"> the costs of defaults by certain other Market Participants.</w:t>
      </w:r>
      <w:r w:rsidR="00611FC7">
        <w:rPr>
          <w:rFonts w:ascii="Arial" w:hAnsi="Arial" w:cs="Arial"/>
          <w:sz w:val="24"/>
          <w:szCs w:val="24"/>
        </w:rPr>
        <w:t xml:space="preserve"> While this risk can never be entirely eliminated, it can be appropriately mitigated, and, therefore, ERCOT proposed to eliminate the extension of unsecured credit to certain Market Participants. As ERCOT noted in its submission of NPRR1112, </w:t>
      </w:r>
      <w:r w:rsidR="0043269A">
        <w:rPr>
          <w:rFonts w:ascii="Arial" w:hAnsi="Arial" w:cs="Arial"/>
          <w:sz w:val="24"/>
          <w:szCs w:val="24"/>
        </w:rPr>
        <w:t>under ERCOT Protocols</w:t>
      </w:r>
      <w:r w:rsidR="005B1C0E">
        <w:rPr>
          <w:rFonts w:ascii="Arial" w:hAnsi="Arial" w:cs="Arial"/>
          <w:sz w:val="24"/>
          <w:szCs w:val="24"/>
        </w:rPr>
        <w:t>, currently</w:t>
      </w:r>
      <w:r w:rsidR="0043269A">
        <w:rPr>
          <w:rFonts w:ascii="Arial" w:hAnsi="Arial" w:cs="Arial"/>
          <w:sz w:val="24"/>
          <w:szCs w:val="24"/>
        </w:rPr>
        <w:t xml:space="preserve"> </w:t>
      </w:r>
      <w:r w:rsidR="00611FC7">
        <w:rPr>
          <w:rFonts w:ascii="Arial" w:hAnsi="Arial" w:cs="Arial"/>
          <w:sz w:val="24"/>
          <w:szCs w:val="24"/>
        </w:rPr>
        <w:t>unsecured credit is only available to certain Market Participan</w:t>
      </w:r>
      <w:r w:rsidR="0043269A">
        <w:rPr>
          <w:rFonts w:ascii="Arial" w:hAnsi="Arial" w:cs="Arial"/>
          <w:sz w:val="24"/>
          <w:szCs w:val="24"/>
        </w:rPr>
        <w:t>t</w:t>
      </w:r>
      <w:r w:rsidR="00611FC7">
        <w:rPr>
          <w:rFonts w:ascii="Arial" w:hAnsi="Arial" w:cs="Arial"/>
          <w:sz w:val="24"/>
          <w:szCs w:val="24"/>
        </w:rPr>
        <w:t>s</w:t>
      </w:r>
      <w:r w:rsidR="004F2A99">
        <w:rPr>
          <w:rFonts w:ascii="Arial" w:hAnsi="Arial" w:cs="Arial"/>
          <w:sz w:val="24"/>
          <w:szCs w:val="24"/>
        </w:rPr>
        <w:t>.</w:t>
      </w:r>
      <w:r w:rsidR="00611FC7">
        <w:rPr>
          <w:rFonts w:ascii="Arial" w:hAnsi="Arial" w:cs="Arial"/>
          <w:sz w:val="24"/>
          <w:szCs w:val="24"/>
        </w:rPr>
        <w:t xml:space="preserve"> </w:t>
      </w:r>
      <w:r w:rsidR="005B1C0E">
        <w:rPr>
          <w:rFonts w:ascii="Arial" w:hAnsi="Arial" w:cs="Arial"/>
          <w:sz w:val="24"/>
          <w:szCs w:val="24"/>
        </w:rPr>
        <w:t>T</w:t>
      </w:r>
      <w:r w:rsidR="0043269A">
        <w:rPr>
          <w:rFonts w:ascii="Arial" w:hAnsi="Arial" w:cs="Arial"/>
          <w:sz w:val="24"/>
          <w:szCs w:val="24"/>
        </w:rPr>
        <w:t>h</w:t>
      </w:r>
      <w:r w:rsidR="005B1C0E">
        <w:rPr>
          <w:rFonts w:ascii="Arial" w:hAnsi="Arial" w:cs="Arial"/>
          <w:sz w:val="24"/>
          <w:szCs w:val="24"/>
        </w:rPr>
        <w:t>e</w:t>
      </w:r>
      <w:r w:rsidR="0043269A">
        <w:rPr>
          <w:rFonts w:ascii="Arial" w:hAnsi="Arial" w:cs="Arial"/>
          <w:sz w:val="24"/>
          <w:szCs w:val="24"/>
        </w:rPr>
        <w:t xml:space="preserve"> extension of unsecured credit reduces </w:t>
      </w:r>
      <w:r w:rsidR="005B1C0E">
        <w:rPr>
          <w:rFonts w:ascii="Arial" w:hAnsi="Arial" w:cs="Arial"/>
          <w:sz w:val="24"/>
          <w:szCs w:val="24"/>
        </w:rPr>
        <w:t>F</w:t>
      </w:r>
      <w:r w:rsidR="0043269A">
        <w:rPr>
          <w:rFonts w:ascii="Arial" w:hAnsi="Arial" w:cs="Arial"/>
          <w:sz w:val="24"/>
          <w:szCs w:val="24"/>
        </w:rPr>
        <w:t xml:space="preserve">inancial </w:t>
      </w:r>
      <w:r w:rsidR="005B1C0E">
        <w:rPr>
          <w:rFonts w:ascii="Arial" w:hAnsi="Arial" w:cs="Arial"/>
          <w:sz w:val="24"/>
          <w:szCs w:val="24"/>
        </w:rPr>
        <w:t>S</w:t>
      </w:r>
      <w:r w:rsidR="0043269A">
        <w:rPr>
          <w:rFonts w:ascii="Arial" w:hAnsi="Arial" w:cs="Arial"/>
          <w:sz w:val="24"/>
          <w:szCs w:val="24"/>
        </w:rPr>
        <w:t>ecurity</w:t>
      </w:r>
      <w:r w:rsidR="005B1C0E">
        <w:rPr>
          <w:rFonts w:ascii="Arial" w:hAnsi="Arial" w:cs="Arial"/>
          <w:sz w:val="24"/>
          <w:szCs w:val="24"/>
        </w:rPr>
        <w:t>, and therefore, in the event of a default, increases the</w:t>
      </w:r>
      <w:r w:rsidR="0043269A">
        <w:rPr>
          <w:rFonts w:ascii="Arial" w:hAnsi="Arial" w:cs="Arial"/>
          <w:sz w:val="24"/>
          <w:szCs w:val="24"/>
        </w:rPr>
        <w:t xml:space="preserve"> potential future default uplift amounts</w:t>
      </w:r>
      <w:r w:rsidR="004F2A99">
        <w:rPr>
          <w:rFonts w:ascii="Arial" w:hAnsi="Arial" w:cs="Arial"/>
          <w:sz w:val="24"/>
          <w:szCs w:val="24"/>
        </w:rPr>
        <w:t xml:space="preserve"> that are borne by </w:t>
      </w:r>
      <w:r w:rsidR="00B7431B">
        <w:rPr>
          <w:rFonts w:ascii="Arial" w:hAnsi="Arial" w:cs="Arial"/>
          <w:sz w:val="24"/>
          <w:szCs w:val="24"/>
        </w:rPr>
        <w:t>other</w:t>
      </w:r>
      <w:r w:rsidR="004F2A99">
        <w:rPr>
          <w:rFonts w:ascii="Arial" w:hAnsi="Arial" w:cs="Arial"/>
          <w:sz w:val="24"/>
          <w:szCs w:val="24"/>
        </w:rPr>
        <w:t xml:space="preserve"> Counter</w:t>
      </w:r>
      <w:r w:rsidR="005B1C0E">
        <w:rPr>
          <w:rFonts w:ascii="Arial" w:hAnsi="Arial" w:cs="Arial"/>
          <w:sz w:val="24"/>
          <w:szCs w:val="24"/>
        </w:rPr>
        <w:t>-</w:t>
      </w:r>
      <w:r w:rsidR="004F2A99">
        <w:rPr>
          <w:rFonts w:ascii="Arial" w:hAnsi="Arial" w:cs="Arial"/>
          <w:sz w:val="24"/>
          <w:szCs w:val="24"/>
        </w:rPr>
        <w:t xml:space="preserve">Parties. As explained more fully below, </w:t>
      </w:r>
      <w:r w:rsidR="004F2A99">
        <w:rPr>
          <w:rFonts w:ascii="Arial" w:hAnsi="Arial" w:cs="Arial"/>
          <w:sz w:val="24"/>
          <w:szCs w:val="24"/>
        </w:rPr>
        <w:lastRenderedPageBreak/>
        <w:t>requiring all active Counter</w:t>
      </w:r>
      <w:r w:rsidR="005B1C0E">
        <w:rPr>
          <w:rFonts w:ascii="Arial" w:hAnsi="Arial" w:cs="Arial"/>
          <w:sz w:val="24"/>
          <w:szCs w:val="24"/>
        </w:rPr>
        <w:t>-</w:t>
      </w:r>
      <w:r w:rsidR="004F2A99">
        <w:rPr>
          <w:rFonts w:ascii="Arial" w:hAnsi="Arial" w:cs="Arial"/>
          <w:sz w:val="24"/>
          <w:szCs w:val="24"/>
        </w:rPr>
        <w:t>Parties to assume</w:t>
      </w:r>
      <w:r w:rsidR="00D4438A">
        <w:rPr>
          <w:rFonts w:ascii="Arial" w:hAnsi="Arial" w:cs="Arial"/>
          <w:sz w:val="24"/>
          <w:szCs w:val="24"/>
        </w:rPr>
        <w:t xml:space="preserve"> default uplift</w:t>
      </w:r>
      <w:r w:rsidR="004F2A99">
        <w:rPr>
          <w:rFonts w:ascii="Arial" w:hAnsi="Arial" w:cs="Arial"/>
          <w:sz w:val="24"/>
          <w:szCs w:val="24"/>
        </w:rPr>
        <w:t xml:space="preserve"> </w:t>
      </w:r>
      <w:r w:rsidR="00D4438A">
        <w:rPr>
          <w:rFonts w:ascii="Arial" w:hAnsi="Arial" w:cs="Arial"/>
          <w:sz w:val="24"/>
          <w:szCs w:val="24"/>
        </w:rPr>
        <w:t>that is</w:t>
      </w:r>
      <w:r w:rsidR="004F2A99">
        <w:rPr>
          <w:rFonts w:ascii="Arial" w:hAnsi="Arial" w:cs="Arial"/>
          <w:sz w:val="24"/>
          <w:szCs w:val="24"/>
        </w:rPr>
        <w:t xml:space="preserve"> </w:t>
      </w:r>
      <w:r w:rsidR="00B346E4">
        <w:rPr>
          <w:rFonts w:ascii="Arial" w:hAnsi="Arial" w:cs="Arial"/>
          <w:sz w:val="24"/>
          <w:szCs w:val="24"/>
        </w:rPr>
        <w:t>attributable to the extension of unsecured credit to</w:t>
      </w:r>
      <w:r w:rsidR="004F2A99">
        <w:rPr>
          <w:rFonts w:ascii="Arial" w:hAnsi="Arial" w:cs="Arial"/>
          <w:sz w:val="24"/>
          <w:szCs w:val="24"/>
        </w:rPr>
        <w:t xml:space="preserve"> certain Market Participants is </w:t>
      </w:r>
      <w:r w:rsidR="00D4438A">
        <w:rPr>
          <w:rFonts w:ascii="Arial" w:hAnsi="Arial" w:cs="Arial"/>
          <w:sz w:val="24"/>
          <w:szCs w:val="24"/>
        </w:rPr>
        <w:t>inequitable</w:t>
      </w:r>
      <w:r w:rsidR="004F2A99">
        <w:rPr>
          <w:rFonts w:ascii="Arial" w:hAnsi="Arial" w:cs="Arial"/>
          <w:sz w:val="24"/>
          <w:szCs w:val="24"/>
        </w:rPr>
        <w:t xml:space="preserve">. </w:t>
      </w:r>
      <w:r w:rsidR="00611FC7">
        <w:t xml:space="preserve"> </w:t>
      </w:r>
      <w:r>
        <w:rPr>
          <w:rFonts w:ascii="Arial" w:hAnsi="Arial" w:cs="Arial"/>
          <w:sz w:val="24"/>
          <w:szCs w:val="24"/>
        </w:rPr>
        <w:t xml:space="preserve"> </w:t>
      </w:r>
    </w:p>
    <w:p w14:paraId="58EAD937" w14:textId="61CA3FC8" w:rsidR="00897967" w:rsidRDefault="004F2A99" w:rsidP="00CE6A48">
      <w:pPr>
        <w:pStyle w:val="TXUHeader"/>
        <w:spacing w:before="120" w:after="120"/>
        <w:rPr>
          <w:rFonts w:ascii="Arial" w:hAnsi="Arial" w:cs="Arial"/>
          <w:sz w:val="24"/>
          <w:szCs w:val="24"/>
        </w:rPr>
      </w:pPr>
      <w:r>
        <w:rPr>
          <w:rFonts w:ascii="Arial" w:hAnsi="Arial" w:cs="Arial"/>
          <w:sz w:val="24"/>
          <w:szCs w:val="24"/>
        </w:rPr>
        <w:t xml:space="preserve">After ERCOT submitted NPRR1112, </w:t>
      </w:r>
      <w:r w:rsidR="00E41A79">
        <w:rPr>
          <w:rFonts w:ascii="Arial" w:hAnsi="Arial" w:cs="Arial"/>
          <w:sz w:val="24"/>
          <w:szCs w:val="24"/>
        </w:rPr>
        <w:t xml:space="preserve">it </w:t>
      </w:r>
      <w:r w:rsidR="00897967">
        <w:rPr>
          <w:rFonts w:ascii="Arial" w:hAnsi="Arial" w:cs="Arial"/>
          <w:sz w:val="24"/>
          <w:szCs w:val="24"/>
        </w:rPr>
        <w:t>was</w:t>
      </w:r>
      <w:r w:rsidR="00E41A79">
        <w:rPr>
          <w:rFonts w:ascii="Arial" w:hAnsi="Arial" w:cs="Arial"/>
          <w:sz w:val="24"/>
          <w:szCs w:val="24"/>
        </w:rPr>
        <w:t xml:space="preserve"> revised by </w:t>
      </w:r>
      <w:r w:rsidR="00D01EE4">
        <w:rPr>
          <w:rFonts w:ascii="Arial" w:hAnsi="Arial" w:cs="Arial"/>
          <w:sz w:val="24"/>
          <w:szCs w:val="24"/>
        </w:rPr>
        <w:t>s</w:t>
      </w:r>
      <w:r w:rsidR="00E41A79">
        <w:rPr>
          <w:rFonts w:ascii="Arial" w:hAnsi="Arial" w:cs="Arial"/>
          <w:sz w:val="24"/>
          <w:szCs w:val="24"/>
        </w:rPr>
        <w:t>takeholders</w:t>
      </w:r>
      <w:r w:rsidR="00897967">
        <w:rPr>
          <w:rFonts w:ascii="Arial" w:hAnsi="Arial" w:cs="Arial"/>
          <w:sz w:val="24"/>
          <w:szCs w:val="24"/>
        </w:rPr>
        <w:t xml:space="preserve"> and recommended by TAC</w:t>
      </w:r>
      <w:r w:rsidR="00E41A79">
        <w:rPr>
          <w:rFonts w:ascii="Arial" w:hAnsi="Arial" w:cs="Arial"/>
          <w:sz w:val="24"/>
          <w:szCs w:val="24"/>
        </w:rPr>
        <w:t xml:space="preserve"> </w:t>
      </w:r>
      <w:r w:rsidR="00D827F7">
        <w:rPr>
          <w:rFonts w:ascii="Arial" w:hAnsi="Arial" w:cs="Arial"/>
          <w:sz w:val="24"/>
          <w:szCs w:val="24"/>
        </w:rPr>
        <w:t xml:space="preserve">in the 4/13/22 TAC Report </w:t>
      </w:r>
      <w:r w:rsidR="00E41A79">
        <w:rPr>
          <w:rFonts w:ascii="Arial" w:hAnsi="Arial" w:cs="Arial"/>
          <w:sz w:val="24"/>
          <w:szCs w:val="24"/>
        </w:rPr>
        <w:t>to merely reduce the amount of unsecured credit made available to certain Market Participants</w:t>
      </w:r>
      <w:r w:rsidR="00D4438A">
        <w:rPr>
          <w:rFonts w:ascii="Arial" w:hAnsi="Arial" w:cs="Arial"/>
          <w:sz w:val="24"/>
          <w:szCs w:val="24"/>
        </w:rPr>
        <w:t xml:space="preserve"> from $50M to $30M</w:t>
      </w:r>
      <w:r w:rsidR="00E41A79">
        <w:rPr>
          <w:rFonts w:ascii="Arial" w:hAnsi="Arial" w:cs="Arial"/>
          <w:sz w:val="24"/>
          <w:szCs w:val="24"/>
        </w:rPr>
        <w:t xml:space="preserve">.  It may be tempting to consider these revisions as a compromise; however, that would be incorrect because reduction of the </w:t>
      </w:r>
      <w:r w:rsidR="005B1C0E">
        <w:rPr>
          <w:rFonts w:ascii="Arial" w:hAnsi="Arial" w:cs="Arial"/>
          <w:sz w:val="24"/>
          <w:szCs w:val="24"/>
        </w:rPr>
        <w:t>maximum Unsecured C</w:t>
      </w:r>
      <w:r w:rsidR="00E41A79">
        <w:rPr>
          <w:rFonts w:ascii="Arial" w:hAnsi="Arial" w:cs="Arial"/>
          <w:sz w:val="24"/>
          <w:szCs w:val="24"/>
        </w:rPr>
        <w:t>redit</w:t>
      </w:r>
      <w:r w:rsidR="005B1C0E">
        <w:rPr>
          <w:rFonts w:ascii="Arial" w:hAnsi="Arial" w:cs="Arial"/>
          <w:sz w:val="24"/>
          <w:szCs w:val="24"/>
        </w:rPr>
        <w:t xml:space="preserve"> L</w:t>
      </w:r>
      <w:r w:rsidR="00E41A79">
        <w:rPr>
          <w:rFonts w:ascii="Arial" w:hAnsi="Arial" w:cs="Arial"/>
          <w:sz w:val="24"/>
          <w:szCs w:val="24"/>
        </w:rPr>
        <w:t xml:space="preserve">imit does not acknowledge that any extension of </w:t>
      </w:r>
      <w:r w:rsidR="000A1159">
        <w:rPr>
          <w:rFonts w:ascii="Arial" w:hAnsi="Arial" w:cs="Arial"/>
          <w:sz w:val="24"/>
          <w:szCs w:val="24"/>
        </w:rPr>
        <w:t xml:space="preserve">unsecured </w:t>
      </w:r>
      <w:r w:rsidR="00E41A79">
        <w:rPr>
          <w:rFonts w:ascii="Arial" w:hAnsi="Arial" w:cs="Arial"/>
          <w:sz w:val="24"/>
          <w:szCs w:val="24"/>
        </w:rPr>
        <w:t xml:space="preserve">credit by the </w:t>
      </w:r>
      <w:r w:rsidR="00D4438A">
        <w:rPr>
          <w:rFonts w:ascii="Arial" w:hAnsi="Arial" w:cs="Arial"/>
          <w:sz w:val="24"/>
          <w:szCs w:val="24"/>
        </w:rPr>
        <w:t xml:space="preserve">overall </w:t>
      </w:r>
      <w:r w:rsidR="00E41A79">
        <w:rPr>
          <w:rFonts w:ascii="Arial" w:hAnsi="Arial" w:cs="Arial"/>
          <w:sz w:val="24"/>
          <w:szCs w:val="24"/>
        </w:rPr>
        <w:t xml:space="preserve">ERCOT </w:t>
      </w:r>
      <w:r w:rsidR="00D4438A">
        <w:rPr>
          <w:rFonts w:ascii="Arial" w:hAnsi="Arial" w:cs="Arial"/>
          <w:sz w:val="24"/>
          <w:szCs w:val="24"/>
        </w:rPr>
        <w:t xml:space="preserve">wholesale </w:t>
      </w:r>
      <w:r w:rsidR="00E41A79">
        <w:rPr>
          <w:rFonts w:ascii="Arial" w:hAnsi="Arial" w:cs="Arial"/>
          <w:sz w:val="24"/>
          <w:szCs w:val="24"/>
        </w:rPr>
        <w:t xml:space="preserve">market is </w:t>
      </w:r>
      <w:r w:rsidR="00897967">
        <w:rPr>
          <w:rFonts w:ascii="Arial" w:hAnsi="Arial" w:cs="Arial"/>
          <w:sz w:val="24"/>
          <w:szCs w:val="24"/>
        </w:rPr>
        <w:t>in</w:t>
      </w:r>
      <w:r w:rsidR="00E41A79">
        <w:rPr>
          <w:rFonts w:ascii="Arial" w:hAnsi="Arial" w:cs="Arial"/>
          <w:sz w:val="24"/>
          <w:szCs w:val="24"/>
        </w:rPr>
        <w:t xml:space="preserve">consistent with the goals of preventing improper </w:t>
      </w:r>
      <w:r w:rsidR="005B1C0E">
        <w:rPr>
          <w:rFonts w:ascii="Arial" w:hAnsi="Arial" w:cs="Arial"/>
          <w:sz w:val="24"/>
          <w:szCs w:val="24"/>
        </w:rPr>
        <w:t>subsidization of credit</w:t>
      </w:r>
      <w:r w:rsidR="00E41A79">
        <w:rPr>
          <w:rFonts w:ascii="Arial" w:hAnsi="Arial" w:cs="Arial"/>
          <w:sz w:val="24"/>
          <w:szCs w:val="24"/>
        </w:rPr>
        <w:t xml:space="preserve"> risk and costs.</w:t>
      </w:r>
      <w:r w:rsidR="00897967">
        <w:rPr>
          <w:rFonts w:ascii="Arial" w:hAnsi="Arial" w:cs="Arial"/>
          <w:sz w:val="24"/>
          <w:szCs w:val="24"/>
        </w:rPr>
        <w:t xml:space="preserve">  ERCOT urges the Board to recognize the logical fallacy of the “false compromise” offered in TAC’s recommendation</w:t>
      </w:r>
      <w:r w:rsidR="00D827F7">
        <w:rPr>
          <w:rFonts w:ascii="Arial" w:hAnsi="Arial" w:cs="Arial"/>
          <w:sz w:val="24"/>
          <w:szCs w:val="24"/>
        </w:rPr>
        <w:t xml:space="preserve"> in the 4/13/22 TAC Report</w:t>
      </w:r>
      <w:r w:rsidR="00897967">
        <w:rPr>
          <w:rFonts w:ascii="Arial" w:hAnsi="Arial" w:cs="Arial"/>
          <w:sz w:val="24"/>
          <w:szCs w:val="24"/>
        </w:rPr>
        <w:t xml:space="preserve">.  Instead ERCOT urges the Board to eliminate the </w:t>
      </w:r>
      <w:r w:rsidR="00D4438A">
        <w:rPr>
          <w:rFonts w:ascii="Arial" w:hAnsi="Arial" w:cs="Arial"/>
          <w:sz w:val="24"/>
          <w:szCs w:val="24"/>
        </w:rPr>
        <w:t>U</w:t>
      </w:r>
      <w:r w:rsidR="00897967">
        <w:rPr>
          <w:rFonts w:ascii="Arial" w:hAnsi="Arial" w:cs="Arial"/>
          <w:sz w:val="24"/>
          <w:szCs w:val="24"/>
        </w:rPr>
        <w:t xml:space="preserve">nsecured </w:t>
      </w:r>
      <w:r w:rsidR="00D4438A">
        <w:rPr>
          <w:rFonts w:ascii="Arial" w:hAnsi="Arial" w:cs="Arial"/>
          <w:sz w:val="24"/>
          <w:szCs w:val="24"/>
        </w:rPr>
        <w:t>C</w:t>
      </w:r>
      <w:r w:rsidR="00897967">
        <w:rPr>
          <w:rFonts w:ascii="Arial" w:hAnsi="Arial" w:cs="Arial"/>
          <w:sz w:val="24"/>
          <w:szCs w:val="24"/>
        </w:rPr>
        <w:t xml:space="preserve">redit </w:t>
      </w:r>
      <w:r w:rsidR="00D4438A">
        <w:rPr>
          <w:rFonts w:ascii="Arial" w:hAnsi="Arial" w:cs="Arial"/>
          <w:sz w:val="24"/>
          <w:szCs w:val="24"/>
        </w:rPr>
        <w:t>L</w:t>
      </w:r>
      <w:r w:rsidR="00897967">
        <w:rPr>
          <w:rFonts w:ascii="Arial" w:hAnsi="Arial" w:cs="Arial"/>
          <w:sz w:val="24"/>
          <w:szCs w:val="24"/>
        </w:rPr>
        <w:t>imit</w:t>
      </w:r>
      <w:r w:rsidR="00D4438A">
        <w:rPr>
          <w:rFonts w:ascii="Arial" w:hAnsi="Arial" w:cs="Arial"/>
          <w:sz w:val="24"/>
          <w:szCs w:val="24"/>
        </w:rPr>
        <w:t>s</w:t>
      </w:r>
      <w:r w:rsidR="00897967">
        <w:rPr>
          <w:rFonts w:ascii="Arial" w:hAnsi="Arial" w:cs="Arial"/>
          <w:sz w:val="24"/>
          <w:szCs w:val="24"/>
        </w:rPr>
        <w:t xml:space="preserve"> by recommending approval of </w:t>
      </w:r>
      <w:r w:rsidR="00D827F7">
        <w:rPr>
          <w:rFonts w:ascii="Arial" w:hAnsi="Arial" w:cs="Arial"/>
          <w:sz w:val="24"/>
          <w:szCs w:val="24"/>
        </w:rPr>
        <w:t xml:space="preserve">the </w:t>
      </w:r>
      <w:hyperlink r:id="rId12" w:history="1">
        <w:r w:rsidR="00D827F7" w:rsidRPr="00B346E4">
          <w:rPr>
            <w:rStyle w:val="Hyperlink"/>
            <w:rFonts w:ascii="Arial" w:hAnsi="Arial" w:cs="Arial"/>
            <w:sz w:val="24"/>
            <w:szCs w:val="24"/>
          </w:rPr>
          <w:t xml:space="preserve">3/18/22 </w:t>
        </w:r>
        <w:r w:rsidR="00897967" w:rsidRPr="00B346E4">
          <w:rPr>
            <w:rStyle w:val="Hyperlink"/>
            <w:rFonts w:ascii="Arial" w:hAnsi="Arial" w:cs="Arial"/>
            <w:sz w:val="24"/>
            <w:szCs w:val="24"/>
          </w:rPr>
          <w:t>ERCOT comments</w:t>
        </w:r>
      </w:hyperlink>
      <w:r w:rsidR="00D827F7">
        <w:rPr>
          <w:rFonts w:ascii="Arial" w:hAnsi="Arial" w:cs="Arial"/>
          <w:sz w:val="24"/>
          <w:szCs w:val="24"/>
        </w:rPr>
        <w:t>.</w:t>
      </w:r>
      <w:r w:rsidR="00897967">
        <w:rPr>
          <w:rFonts w:ascii="Arial" w:hAnsi="Arial" w:cs="Arial"/>
          <w:sz w:val="24"/>
          <w:szCs w:val="24"/>
        </w:rPr>
        <w:t xml:space="preserve"> </w:t>
      </w:r>
    </w:p>
    <w:p w14:paraId="208BCCAF" w14:textId="1F96F005" w:rsidR="004F2A99" w:rsidRPr="00897967" w:rsidRDefault="00897967" w:rsidP="00CE6A48">
      <w:pPr>
        <w:pStyle w:val="TXUHeader"/>
        <w:spacing w:before="120" w:after="120"/>
        <w:rPr>
          <w:rFonts w:ascii="Arial" w:hAnsi="Arial" w:cs="Arial"/>
          <w:sz w:val="24"/>
          <w:szCs w:val="24"/>
        </w:rPr>
      </w:pPr>
      <w:r w:rsidRPr="00D82617">
        <w:rPr>
          <w:rFonts w:ascii="Arial" w:hAnsi="Arial" w:cs="Arial"/>
          <w:b/>
          <w:bCs/>
          <w:sz w:val="24"/>
          <w:szCs w:val="24"/>
        </w:rPr>
        <w:t xml:space="preserve">Concerns with </w:t>
      </w:r>
      <w:r w:rsidR="00D827F7">
        <w:rPr>
          <w:rFonts w:ascii="Arial" w:hAnsi="Arial" w:cs="Arial"/>
          <w:b/>
          <w:bCs/>
          <w:sz w:val="24"/>
          <w:szCs w:val="24"/>
        </w:rPr>
        <w:t>the TAC Recommendation in the 4/13/22 TAC Report</w:t>
      </w:r>
      <w:r w:rsidR="00E41A79" w:rsidRPr="00897967">
        <w:rPr>
          <w:rFonts w:ascii="Arial" w:hAnsi="Arial" w:cs="Arial"/>
          <w:sz w:val="24"/>
          <w:szCs w:val="24"/>
        </w:rPr>
        <w:t xml:space="preserve"> </w:t>
      </w:r>
    </w:p>
    <w:p w14:paraId="445303E9" w14:textId="6FA8F77F" w:rsidR="00DC455E" w:rsidRDefault="004367DA" w:rsidP="00CE6A48">
      <w:pPr>
        <w:pStyle w:val="TXUHeader"/>
        <w:spacing w:before="120" w:after="120"/>
        <w:rPr>
          <w:rFonts w:ascii="Arial" w:hAnsi="Arial" w:cs="Arial"/>
          <w:sz w:val="24"/>
          <w:szCs w:val="24"/>
        </w:rPr>
      </w:pPr>
      <w:r>
        <w:rPr>
          <w:rFonts w:ascii="Arial" w:hAnsi="Arial" w:cs="Arial"/>
          <w:sz w:val="24"/>
          <w:szCs w:val="24"/>
        </w:rPr>
        <w:t xml:space="preserve">As expressed in </w:t>
      </w:r>
      <w:r w:rsidR="00E532AC">
        <w:rPr>
          <w:rFonts w:ascii="Arial" w:hAnsi="Arial" w:cs="Arial"/>
          <w:sz w:val="24"/>
          <w:szCs w:val="24"/>
        </w:rPr>
        <w:t>the 3/18/22 ERCOT comments</w:t>
      </w:r>
      <w:r>
        <w:rPr>
          <w:rFonts w:ascii="Arial" w:hAnsi="Arial" w:cs="Arial"/>
          <w:sz w:val="24"/>
          <w:szCs w:val="24"/>
        </w:rPr>
        <w:t xml:space="preserve">, </w:t>
      </w:r>
      <w:r w:rsidR="00B346E4">
        <w:rPr>
          <w:rFonts w:ascii="Arial" w:hAnsi="Arial" w:cs="Arial"/>
          <w:sz w:val="24"/>
          <w:szCs w:val="24"/>
        </w:rPr>
        <w:t xml:space="preserve">which are provided in the Board’s meeting materials, </w:t>
      </w:r>
      <w:r>
        <w:rPr>
          <w:rFonts w:ascii="Arial" w:hAnsi="Arial" w:cs="Arial"/>
          <w:sz w:val="24"/>
          <w:szCs w:val="24"/>
        </w:rPr>
        <w:t>ERCOT disagrees with the</w:t>
      </w:r>
      <w:r w:rsidR="000A1159">
        <w:rPr>
          <w:rFonts w:ascii="Arial" w:hAnsi="Arial" w:cs="Arial"/>
          <w:sz w:val="24"/>
          <w:szCs w:val="24"/>
        </w:rPr>
        <w:t xml:space="preserve"> </w:t>
      </w:r>
      <w:r>
        <w:rPr>
          <w:rFonts w:ascii="Arial" w:hAnsi="Arial" w:cs="Arial"/>
          <w:sz w:val="24"/>
          <w:szCs w:val="24"/>
        </w:rPr>
        <w:t>resinstatement of Unsecured Credit Limits</w:t>
      </w:r>
      <w:r w:rsidR="00897967">
        <w:rPr>
          <w:rFonts w:ascii="Arial" w:hAnsi="Arial" w:cs="Arial"/>
          <w:sz w:val="24"/>
          <w:szCs w:val="24"/>
        </w:rPr>
        <w:t xml:space="preserve"> as recommended by TAC</w:t>
      </w:r>
      <w:r w:rsidR="00D827F7">
        <w:rPr>
          <w:rFonts w:ascii="Arial" w:hAnsi="Arial" w:cs="Arial"/>
          <w:sz w:val="24"/>
          <w:szCs w:val="24"/>
        </w:rPr>
        <w:t xml:space="preserve"> in the 4/13/22 TAC Report</w:t>
      </w:r>
      <w:r w:rsidR="00DC455E">
        <w:rPr>
          <w:rFonts w:ascii="Arial" w:hAnsi="Arial" w:cs="Arial"/>
          <w:sz w:val="24"/>
          <w:szCs w:val="24"/>
        </w:rPr>
        <w:t xml:space="preserve">. </w:t>
      </w:r>
      <w:r w:rsidR="004B46EF">
        <w:rPr>
          <w:rFonts w:ascii="Arial" w:hAnsi="Arial" w:cs="Arial"/>
          <w:sz w:val="24"/>
          <w:szCs w:val="24"/>
        </w:rPr>
        <w:t xml:space="preserve">ERCOT’s </w:t>
      </w:r>
      <w:r w:rsidR="00282DE1">
        <w:rPr>
          <w:rFonts w:ascii="Arial" w:hAnsi="Arial" w:cs="Arial"/>
          <w:sz w:val="24"/>
          <w:szCs w:val="24"/>
        </w:rPr>
        <w:t>position</w:t>
      </w:r>
      <w:r w:rsidR="004B46EF">
        <w:rPr>
          <w:rFonts w:ascii="Arial" w:hAnsi="Arial" w:cs="Arial"/>
          <w:sz w:val="24"/>
          <w:szCs w:val="24"/>
        </w:rPr>
        <w:t xml:space="preserve"> may be summarized as follows:</w:t>
      </w:r>
    </w:p>
    <w:p w14:paraId="1B4C89BB" w14:textId="6E9E7581" w:rsidR="00913272" w:rsidRDefault="00913272" w:rsidP="00913272">
      <w:pPr>
        <w:pStyle w:val="TXUHeader"/>
        <w:numPr>
          <w:ilvl w:val="0"/>
          <w:numId w:val="37"/>
        </w:numPr>
        <w:spacing w:before="120" w:after="120"/>
        <w:ind w:left="360"/>
        <w:rPr>
          <w:rFonts w:ascii="Arial" w:hAnsi="Arial" w:cs="Arial"/>
          <w:sz w:val="24"/>
          <w:szCs w:val="24"/>
        </w:rPr>
      </w:pPr>
      <w:r>
        <w:rPr>
          <w:rFonts w:ascii="Arial" w:hAnsi="Arial" w:cs="Arial"/>
          <w:sz w:val="24"/>
          <w:szCs w:val="24"/>
        </w:rPr>
        <w:t xml:space="preserve">Since </w:t>
      </w:r>
      <w:r w:rsidR="00D4438A">
        <w:rPr>
          <w:rFonts w:ascii="Arial" w:hAnsi="Arial" w:cs="Arial"/>
          <w:sz w:val="24"/>
          <w:szCs w:val="24"/>
        </w:rPr>
        <w:t>Independent Sy</w:t>
      </w:r>
      <w:r w:rsidR="0060260F">
        <w:rPr>
          <w:rFonts w:ascii="Arial" w:hAnsi="Arial" w:cs="Arial"/>
          <w:sz w:val="24"/>
          <w:szCs w:val="24"/>
        </w:rPr>
        <w:t>s</w:t>
      </w:r>
      <w:r w:rsidR="00D4438A">
        <w:rPr>
          <w:rFonts w:ascii="Arial" w:hAnsi="Arial" w:cs="Arial"/>
          <w:sz w:val="24"/>
          <w:szCs w:val="24"/>
        </w:rPr>
        <w:t>tem Operators/Regional Transmisison Operators (</w:t>
      </w:r>
      <w:r>
        <w:rPr>
          <w:rFonts w:ascii="Arial" w:hAnsi="Arial" w:cs="Arial"/>
          <w:sz w:val="24"/>
          <w:szCs w:val="24"/>
        </w:rPr>
        <w:t>ISO/RTOs</w:t>
      </w:r>
      <w:r w:rsidR="00D4438A">
        <w:rPr>
          <w:rFonts w:ascii="Arial" w:hAnsi="Arial" w:cs="Arial"/>
          <w:sz w:val="24"/>
          <w:szCs w:val="24"/>
        </w:rPr>
        <w:t>)</w:t>
      </w:r>
      <w:r>
        <w:rPr>
          <w:rFonts w:ascii="Arial" w:hAnsi="Arial" w:cs="Arial"/>
          <w:sz w:val="24"/>
          <w:szCs w:val="24"/>
        </w:rPr>
        <w:t xml:space="preserve"> function as central clearinghouses, there is no inherent reason why ISO/RTOs should </w:t>
      </w:r>
      <w:r w:rsidR="00E40837">
        <w:rPr>
          <w:rFonts w:ascii="Arial" w:hAnsi="Arial" w:cs="Arial"/>
          <w:sz w:val="24"/>
          <w:szCs w:val="24"/>
        </w:rPr>
        <w:t xml:space="preserve">provide free </w:t>
      </w:r>
      <w:r>
        <w:rPr>
          <w:rFonts w:ascii="Arial" w:hAnsi="Arial" w:cs="Arial"/>
          <w:sz w:val="24"/>
          <w:szCs w:val="24"/>
        </w:rPr>
        <w:t>credit for some Market Participants.  Since banks are in the business of understanding and pricing credit risk, they are better positioned to provide credit support for Market Participants.</w:t>
      </w:r>
    </w:p>
    <w:p w14:paraId="0AC11429" w14:textId="69FBD43F" w:rsidR="00DC455E" w:rsidRDefault="00DC455E" w:rsidP="00CE6A48">
      <w:pPr>
        <w:pStyle w:val="TXUHeader"/>
        <w:numPr>
          <w:ilvl w:val="0"/>
          <w:numId w:val="37"/>
        </w:numPr>
        <w:spacing w:before="120" w:after="120"/>
        <w:ind w:left="360"/>
        <w:rPr>
          <w:rFonts w:ascii="Arial" w:hAnsi="Arial" w:cs="Arial"/>
          <w:sz w:val="24"/>
          <w:szCs w:val="24"/>
        </w:rPr>
      </w:pPr>
      <w:r w:rsidRPr="00DC455E">
        <w:rPr>
          <w:rFonts w:ascii="Arial" w:hAnsi="Arial" w:cs="Arial"/>
          <w:sz w:val="24"/>
          <w:szCs w:val="24"/>
        </w:rPr>
        <w:t xml:space="preserve">The availability of Unsecured Credit Limits is in effect a </w:t>
      </w:r>
      <w:r w:rsidR="00913272">
        <w:rPr>
          <w:rFonts w:ascii="Arial" w:hAnsi="Arial" w:cs="Arial"/>
          <w:sz w:val="24"/>
          <w:szCs w:val="24"/>
        </w:rPr>
        <w:t xml:space="preserve">shifting </w:t>
      </w:r>
      <w:r w:rsidRPr="00DC455E">
        <w:rPr>
          <w:rFonts w:ascii="Arial" w:hAnsi="Arial" w:cs="Arial"/>
          <w:sz w:val="24"/>
          <w:szCs w:val="24"/>
        </w:rPr>
        <w:t xml:space="preserve">of the credit </w:t>
      </w:r>
      <w:r w:rsidR="00913272">
        <w:rPr>
          <w:rFonts w:ascii="Arial" w:hAnsi="Arial" w:cs="Arial"/>
          <w:sz w:val="24"/>
          <w:szCs w:val="24"/>
        </w:rPr>
        <w:t xml:space="preserve">risk and associated </w:t>
      </w:r>
      <w:r w:rsidRPr="00DC455E">
        <w:rPr>
          <w:rFonts w:ascii="Arial" w:hAnsi="Arial" w:cs="Arial"/>
          <w:sz w:val="24"/>
          <w:szCs w:val="24"/>
        </w:rPr>
        <w:t xml:space="preserve">costs of some Market Partipants </w:t>
      </w:r>
      <w:r w:rsidR="00E40837">
        <w:rPr>
          <w:rFonts w:ascii="Arial" w:hAnsi="Arial" w:cs="Arial"/>
          <w:sz w:val="24"/>
          <w:szCs w:val="24"/>
        </w:rPr>
        <w:t>to</w:t>
      </w:r>
      <w:r w:rsidR="00E40837" w:rsidRPr="00DC455E">
        <w:rPr>
          <w:rFonts w:ascii="Arial" w:hAnsi="Arial" w:cs="Arial"/>
          <w:sz w:val="24"/>
          <w:szCs w:val="24"/>
        </w:rPr>
        <w:t xml:space="preserve"> </w:t>
      </w:r>
      <w:r w:rsidRPr="00DC455E">
        <w:rPr>
          <w:rFonts w:ascii="Arial" w:hAnsi="Arial" w:cs="Arial"/>
          <w:sz w:val="24"/>
          <w:szCs w:val="24"/>
        </w:rPr>
        <w:t>others, since a</w:t>
      </w:r>
      <w:r>
        <w:rPr>
          <w:rFonts w:ascii="Arial" w:hAnsi="Arial" w:cs="Arial"/>
          <w:sz w:val="24"/>
          <w:szCs w:val="24"/>
        </w:rPr>
        <w:t>ll Market Participants must share in default uplift costs.</w:t>
      </w:r>
    </w:p>
    <w:p w14:paraId="49CDDFFA" w14:textId="335E8B6C" w:rsidR="00DC455E" w:rsidRDefault="00DC455E" w:rsidP="00CE6A48">
      <w:pPr>
        <w:pStyle w:val="TXUHeader"/>
        <w:numPr>
          <w:ilvl w:val="0"/>
          <w:numId w:val="37"/>
        </w:numPr>
        <w:spacing w:before="120" w:after="120"/>
        <w:ind w:left="360"/>
        <w:rPr>
          <w:rFonts w:ascii="Arial" w:hAnsi="Arial" w:cs="Arial"/>
          <w:sz w:val="24"/>
          <w:szCs w:val="24"/>
        </w:rPr>
      </w:pPr>
      <w:r>
        <w:rPr>
          <w:rFonts w:ascii="Arial" w:hAnsi="Arial" w:cs="Arial"/>
          <w:sz w:val="24"/>
          <w:szCs w:val="24"/>
        </w:rPr>
        <w:t>Highly-rate</w:t>
      </w:r>
      <w:r w:rsidR="003E5A95">
        <w:rPr>
          <w:rFonts w:ascii="Arial" w:hAnsi="Arial" w:cs="Arial"/>
          <w:sz w:val="24"/>
          <w:szCs w:val="24"/>
        </w:rPr>
        <w:t>d</w:t>
      </w:r>
      <w:r>
        <w:rPr>
          <w:rFonts w:ascii="Arial" w:hAnsi="Arial" w:cs="Arial"/>
          <w:sz w:val="24"/>
          <w:szCs w:val="24"/>
        </w:rPr>
        <w:t xml:space="preserve"> Market Participants eligible for Unsecured Credit Limits should be able to obtain replacement financing</w:t>
      </w:r>
      <w:r w:rsidR="003E5A95">
        <w:rPr>
          <w:rFonts w:ascii="Arial" w:hAnsi="Arial" w:cs="Arial"/>
          <w:sz w:val="24"/>
          <w:szCs w:val="24"/>
        </w:rPr>
        <w:t xml:space="preserve"> from eligible letter of credit-issuing banks. If </w:t>
      </w:r>
      <w:r w:rsidR="00897967">
        <w:rPr>
          <w:rFonts w:ascii="Arial" w:hAnsi="Arial" w:cs="Arial"/>
          <w:sz w:val="24"/>
          <w:szCs w:val="24"/>
        </w:rPr>
        <w:t>such a bank is unwilling to execute a letter of credit with one of these Market Participants</w:t>
      </w:r>
      <w:r w:rsidR="003E5A95">
        <w:rPr>
          <w:rFonts w:ascii="Arial" w:hAnsi="Arial" w:cs="Arial"/>
          <w:sz w:val="24"/>
          <w:szCs w:val="24"/>
        </w:rPr>
        <w:t xml:space="preserve">, it is doubtful whether </w:t>
      </w:r>
      <w:r w:rsidR="000A1159">
        <w:rPr>
          <w:rFonts w:ascii="Arial" w:hAnsi="Arial" w:cs="Arial"/>
          <w:sz w:val="24"/>
          <w:szCs w:val="24"/>
        </w:rPr>
        <w:t xml:space="preserve">the </w:t>
      </w:r>
      <w:r w:rsidR="00D4438A">
        <w:rPr>
          <w:rFonts w:ascii="Arial" w:hAnsi="Arial" w:cs="Arial"/>
          <w:sz w:val="24"/>
          <w:szCs w:val="24"/>
        </w:rPr>
        <w:t xml:space="preserve">overall </w:t>
      </w:r>
      <w:r w:rsidR="003E5A95">
        <w:rPr>
          <w:rFonts w:ascii="Arial" w:hAnsi="Arial" w:cs="Arial"/>
          <w:sz w:val="24"/>
          <w:szCs w:val="24"/>
        </w:rPr>
        <w:t xml:space="preserve">ERCOT </w:t>
      </w:r>
      <w:r w:rsidR="00D4438A">
        <w:rPr>
          <w:rFonts w:ascii="Arial" w:hAnsi="Arial" w:cs="Arial"/>
          <w:sz w:val="24"/>
          <w:szCs w:val="24"/>
        </w:rPr>
        <w:t xml:space="preserve">wholesale </w:t>
      </w:r>
      <w:r w:rsidR="000A1159">
        <w:rPr>
          <w:rFonts w:ascii="Arial" w:hAnsi="Arial" w:cs="Arial"/>
          <w:sz w:val="24"/>
          <w:szCs w:val="24"/>
        </w:rPr>
        <w:t xml:space="preserve">market </w:t>
      </w:r>
      <w:r w:rsidR="003E5A95">
        <w:rPr>
          <w:rFonts w:ascii="Arial" w:hAnsi="Arial" w:cs="Arial"/>
          <w:sz w:val="24"/>
          <w:szCs w:val="24"/>
        </w:rPr>
        <w:t>should be financing their credit risk</w:t>
      </w:r>
      <w:r w:rsidR="000A1159">
        <w:rPr>
          <w:rFonts w:ascii="Arial" w:hAnsi="Arial" w:cs="Arial"/>
          <w:sz w:val="24"/>
          <w:szCs w:val="24"/>
        </w:rPr>
        <w:t xml:space="preserve"> at no cost</w:t>
      </w:r>
      <w:r w:rsidR="00E40837">
        <w:rPr>
          <w:rFonts w:ascii="Arial" w:hAnsi="Arial" w:cs="Arial"/>
          <w:sz w:val="24"/>
          <w:szCs w:val="24"/>
        </w:rPr>
        <w:t xml:space="preserve"> to the Market Participant</w:t>
      </w:r>
      <w:r w:rsidR="003E5A95">
        <w:rPr>
          <w:rFonts w:ascii="Arial" w:hAnsi="Arial" w:cs="Arial"/>
          <w:sz w:val="24"/>
          <w:szCs w:val="24"/>
        </w:rPr>
        <w:t>.</w:t>
      </w:r>
    </w:p>
    <w:p w14:paraId="355677EB" w14:textId="4D176ED2" w:rsidR="000A1159" w:rsidRDefault="000A1159" w:rsidP="000A1159">
      <w:pPr>
        <w:pStyle w:val="TXUHeader"/>
        <w:numPr>
          <w:ilvl w:val="0"/>
          <w:numId w:val="37"/>
        </w:numPr>
        <w:spacing w:before="120" w:after="120"/>
        <w:ind w:left="360"/>
        <w:rPr>
          <w:rFonts w:ascii="Arial" w:hAnsi="Arial" w:cs="Arial"/>
          <w:sz w:val="24"/>
          <w:szCs w:val="24"/>
        </w:rPr>
      </w:pPr>
      <w:r>
        <w:rPr>
          <w:rFonts w:ascii="Arial" w:hAnsi="Arial" w:cs="Arial"/>
          <w:sz w:val="24"/>
          <w:szCs w:val="24"/>
        </w:rPr>
        <w:t>Relatedly, ERCOT creditworthiness requirements for banks issuing letters of credit are, in the aggregate, more stringent than those currently used to grant Unsecured Credit Limits. Therefore</w:t>
      </w:r>
      <w:r w:rsidR="00D4438A">
        <w:rPr>
          <w:rFonts w:ascii="Arial" w:hAnsi="Arial" w:cs="Arial"/>
          <w:sz w:val="24"/>
          <w:szCs w:val="24"/>
        </w:rPr>
        <w:t>,</w:t>
      </w:r>
      <w:r>
        <w:rPr>
          <w:rFonts w:ascii="Arial" w:hAnsi="Arial" w:cs="Arial"/>
          <w:sz w:val="24"/>
          <w:szCs w:val="24"/>
        </w:rPr>
        <w:t xml:space="preserve"> it can be expected that elimination of Unsecured Credit Limits, and assumption of those credit risks by banks, would improve ERCOT’s overall credit profile.  To illustrate this, the percentage distribution by credit rating of Counter-Parties with Unsecured Credit Limits compared to banks with currently posted letters of credit is shown below. </w:t>
      </w:r>
    </w:p>
    <w:p w14:paraId="514350DB" w14:textId="77777777" w:rsidR="000A1159" w:rsidRPr="00DC455E" w:rsidRDefault="000A1159" w:rsidP="000A1159">
      <w:pPr>
        <w:pStyle w:val="TXUHeader"/>
        <w:spacing w:before="120" w:after="120"/>
        <w:rPr>
          <w:rFonts w:ascii="Arial" w:hAnsi="Arial" w:cs="Arial"/>
          <w:sz w:val="24"/>
          <w:szCs w:val="24"/>
        </w:rPr>
      </w:pPr>
      <w:r>
        <w:lastRenderedPageBreak/>
        <w:drawing>
          <wp:inline distT="0" distB="0" distL="0" distR="0" wp14:anchorId="2505553A" wp14:editId="58A369CF">
            <wp:extent cx="5915025" cy="3267075"/>
            <wp:effectExtent l="0" t="0" r="9525" b="9525"/>
            <wp:docPr id="2" name="Chart 2">
              <a:extLst xmlns:a="http://schemas.openxmlformats.org/drawingml/2006/main">
                <a:ext uri="{FF2B5EF4-FFF2-40B4-BE49-F238E27FC236}">
                  <a16:creationId xmlns:a16="http://schemas.microsoft.com/office/drawing/2014/main" id="{6B457AAC-EA3A-4DBA-8D55-26AEDB5208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E9C69F4" w14:textId="57C5CA86" w:rsidR="00194C19" w:rsidRDefault="00194C19" w:rsidP="00CE6A48">
      <w:pPr>
        <w:pStyle w:val="TXUHeader"/>
        <w:numPr>
          <w:ilvl w:val="0"/>
          <w:numId w:val="37"/>
        </w:numPr>
        <w:spacing w:before="120" w:after="120"/>
        <w:ind w:left="360"/>
        <w:rPr>
          <w:rFonts w:ascii="Arial" w:hAnsi="Arial" w:cs="Arial"/>
          <w:sz w:val="24"/>
          <w:szCs w:val="24"/>
        </w:rPr>
      </w:pPr>
      <w:r>
        <w:rPr>
          <w:rFonts w:ascii="Arial" w:hAnsi="Arial" w:cs="Arial"/>
          <w:sz w:val="24"/>
          <w:szCs w:val="24"/>
        </w:rPr>
        <w:t>It has been suggested that NPRR1112 is unnecessary since ERCOT has discretionary authority under Section 16.11.2</w:t>
      </w:r>
      <w:r w:rsidR="00CE6A48">
        <w:rPr>
          <w:rFonts w:ascii="Arial" w:hAnsi="Arial" w:cs="Arial"/>
          <w:sz w:val="24"/>
          <w:szCs w:val="24"/>
        </w:rPr>
        <w:t xml:space="preserve">, </w:t>
      </w:r>
      <w:r w:rsidR="00CE6A48" w:rsidRPr="00CE6A48">
        <w:rPr>
          <w:rFonts w:ascii="Arial" w:hAnsi="Arial" w:cs="Arial"/>
          <w:sz w:val="24"/>
          <w:szCs w:val="24"/>
        </w:rPr>
        <w:t>Requirements for Setting a Counter-Party’s Unsecured Credit Limit</w:t>
      </w:r>
      <w:r w:rsidR="00CE6A48">
        <w:rPr>
          <w:rFonts w:ascii="Arial" w:hAnsi="Arial" w:cs="Arial"/>
          <w:sz w:val="24"/>
          <w:szCs w:val="24"/>
        </w:rPr>
        <w:t>,</w:t>
      </w:r>
      <w:r>
        <w:rPr>
          <w:rFonts w:ascii="Arial" w:hAnsi="Arial" w:cs="Arial"/>
          <w:sz w:val="24"/>
          <w:szCs w:val="24"/>
        </w:rPr>
        <w:t xml:space="preserve"> to set Unsecured Credit Limits, and under Section 16.11.4.1</w:t>
      </w:r>
      <w:r w:rsidR="00CE6A48">
        <w:rPr>
          <w:rFonts w:ascii="Arial" w:hAnsi="Arial" w:cs="Arial"/>
          <w:sz w:val="24"/>
          <w:szCs w:val="24"/>
        </w:rPr>
        <w:t xml:space="preserve">, </w:t>
      </w:r>
      <w:r w:rsidR="00CE6A48" w:rsidRPr="00CE6A48">
        <w:rPr>
          <w:rFonts w:ascii="Arial" w:hAnsi="Arial" w:cs="Arial"/>
          <w:sz w:val="24"/>
          <w:szCs w:val="24"/>
        </w:rPr>
        <w:t>Determination of Total Potential Exposure for a Counter-Party</w:t>
      </w:r>
      <w:r w:rsidR="00CE6A48">
        <w:rPr>
          <w:rFonts w:ascii="Arial" w:hAnsi="Arial" w:cs="Arial"/>
          <w:sz w:val="24"/>
          <w:szCs w:val="24"/>
        </w:rPr>
        <w:t>,</w:t>
      </w:r>
      <w:r>
        <w:rPr>
          <w:rFonts w:ascii="Arial" w:hAnsi="Arial" w:cs="Arial"/>
          <w:sz w:val="24"/>
          <w:szCs w:val="24"/>
        </w:rPr>
        <w:t xml:space="preserve"> to revise Total Potential Exposure to reflect a Counter-Party’s financial risk. Historically, ERCOT has interpreted these provisions as providing responses to specific market-related risks (</w:t>
      </w:r>
      <w:r w:rsidRPr="00090C59">
        <w:rPr>
          <w:rFonts w:ascii="Arial" w:hAnsi="Arial" w:cs="Arial"/>
          <w:i/>
          <w:iCs/>
          <w:sz w:val="24"/>
          <w:szCs w:val="24"/>
        </w:rPr>
        <w:t>e</w:t>
      </w:r>
      <w:r w:rsidR="00090C59">
        <w:rPr>
          <w:rFonts w:ascii="Arial" w:hAnsi="Arial" w:cs="Arial"/>
          <w:sz w:val="24"/>
          <w:szCs w:val="24"/>
        </w:rPr>
        <w:t>.</w:t>
      </w:r>
      <w:r w:rsidRPr="00090C59">
        <w:rPr>
          <w:rFonts w:ascii="Arial" w:hAnsi="Arial" w:cs="Arial"/>
          <w:i/>
          <w:iCs/>
          <w:sz w:val="24"/>
          <w:szCs w:val="24"/>
        </w:rPr>
        <w:t>g</w:t>
      </w:r>
      <w:r w:rsidR="00090C59">
        <w:rPr>
          <w:rFonts w:ascii="Arial" w:hAnsi="Arial" w:cs="Arial"/>
          <w:sz w:val="24"/>
          <w:szCs w:val="24"/>
        </w:rPr>
        <w:t>.</w:t>
      </w:r>
      <w:r>
        <w:rPr>
          <w:rFonts w:ascii="Arial" w:hAnsi="Arial" w:cs="Arial"/>
          <w:sz w:val="24"/>
          <w:szCs w:val="24"/>
        </w:rPr>
        <w:t xml:space="preserve"> an unexpected bankruptcy filing), rather than providing means to set overall credit policy.</w:t>
      </w:r>
      <w:r w:rsidR="00D4438A">
        <w:rPr>
          <w:rFonts w:ascii="Arial" w:hAnsi="Arial" w:cs="Arial"/>
          <w:sz w:val="24"/>
          <w:szCs w:val="24"/>
        </w:rPr>
        <w:t xml:space="preserve">  </w:t>
      </w:r>
      <w:r w:rsidR="00217883">
        <w:rPr>
          <w:rFonts w:ascii="Arial" w:hAnsi="Arial" w:cs="Arial"/>
          <w:sz w:val="24"/>
          <w:szCs w:val="24"/>
        </w:rPr>
        <w:t xml:space="preserve">As such, </w:t>
      </w:r>
      <w:r w:rsidR="00D4438A">
        <w:rPr>
          <w:rFonts w:ascii="Arial" w:hAnsi="Arial" w:cs="Arial"/>
          <w:sz w:val="24"/>
          <w:szCs w:val="24"/>
        </w:rPr>
        <w:t>ERCOT</w:t>
      </w:r>
      <w:r w:rsidR="00217883">
        <w:rPr>
          <w:rFonts w:ascii="Arial" w:hAnsi="Arial" w:cs="Arial"/>
          <w:sz w:val="24"/>
          <w:szCs w:val="24"/>
        </w:rPr>
        <w:t xml:space="preserve"> does not believe that discretionary authority was meant to apply broadly</w:t>
      </w:r>
      <w:r w:rsidR="002F57C0">
        <w:rPr>
          <w:rFonts w:ascii="Arial" w:hAnsi="Arial" w:cs="Arial"/>
          <w:sz w:val="24"/>
          <w:szCs w:val="24"/>
        </w:rPr>
        <w:t xml:space="preserve"> as a net but rather as a spear</w:t>
      </w:r>
      <w:r w:rsidR="00217883">
        <w:rPr>
          <w:rFonts w:ascii="Arial" w:hAnsi="Arial" w:cs="Arial"/>
          <w:sz w:val="24"/>
          <w:szCs w:val="24"/>
        </w:rPr>
        <w:t>.</w:t>
      </w:r>
      <w:r w:rsidR="0060260F">
        <w:rPr>
          <w:rFonts w:ascii="Arial" w:hAnsi="Arial" w:cs="Arial"/>
          <w:sz w:val="24"/>
          <w:szCs w:val="24"/>
        </w:rPr>
        <w:t xml:space="preserve"> </w:t>
      </w:r>
      <w:r>
        <w:rPr>
          <w:rFonts w:ascii="Arial" w:hAnsi="Arial" w:cs="Arial"/>
          <w:sz w:val="24"/>
          <w:szCs w:val="24"/>
        </w:rPr>
        <w:t xml:space="preserve">Notwithstanding allowable discretionary authority, ERCOT believes that NPRR1112, as amended by </w:t>
      </w:r>
      <w:r w:rsidR="00E532AC">
        <w:rPr>
          <w:rFonts w:ascii="Arial" w:hAnsi="Arial" w:cs="Arial"/>
          <w:sz w:val="24"/>
          <w:szCs w:val="24"/>
        </w:rPr>
        <w:t>the 3/18/22 ERCOT comments</w:t>
      </w:r>
      <w:r>
        <w:rPr>
          <w:rFonts w:ascii="Arial" w:hAnsi="Arial" w:cs="Arial"/>
          <w:sz w:val="24"/>
          <w:szCs w:val="24"/>
        </w:rPr>
        <w:t>, is</w:t>
      </w:r>
      <w:r w:rsidR="00D4438A">
        <w:rPr>
          <w:rFonts w:ascii="Arial" w:hAnsi="Arial" w:cs="Arial"/>
          <w:sz w:val="24"/>
          <w:szCs w:val="24"/>
        </w:rPr>
        <w:t xml:space="preserve"> an</w:t>
      </w:r>
      <w:r>
        <w:rPr>
          <w:rFonts w:ascii="Arial" w:hAnsi="Arial" w:cs="Arial"/>
          <w:sz w:val="24"/>
          <w:szCs w:val="24"/>
        </w:rPr>
        <w:t xml:space="preserve"> appropriate credit policy. </w:t>
      </w:r>
    </w:p>
    <w:p w14:paraId="61465037" w14:textId="59F75876" w:rsidR="005478C2" w:rsidRDefault="00243D0B" w:rsidP="00D82617">
      <w:pPr>
        <w:pStyle w:val="TXUHeader"/>
        <w:numPr>
          <w:ilvl w:val="0"/>
          <w:numId w:val="37"/>
        </w:numPr>
        <w:spacing w:before="120" w:after="120"/>
        <w:ind w:left="360"/>
        <w:rPr>
          <w:rFonts w:ascii="Arial" w:hAnsi="Arial" w:cs="Arial"/>
          <w:sz w:val="24"/>
          <w:szCs w:val="24"/>
        </w:rPr>
      </w:pPr>
      <w:r>
        <w:rPr>
          <w:rFonts w:ascii="Arial" w:hAnsi="Arial" w:cs="Arial"/>
          <w:sz w:val="24"/>
          <w:szCs w:val="24"/>
        </w:rPr>
        <w:t xml:space="preserve">A </w:t>
      </w:r>
      <w:r w:rsidR="002F57C0">
        <w:rPr>
          <w:rFonts w:ascii="Arial" w:hAnsi="Arial" w:cs="Arial"/>
          <w:sz w:val="24"/>
          <w:szCs w:val="24"/>
        </w:rPr>
        <w:t>stakeholder</w:t>
      </w:r>
      <w:r>
        <w:rPr>
          <w:rFonts w:ascii="Arial" w:hAnsi="Arial" w:cs="Arial"/>
          <w:sz w:val="24"/>
          <w:szCs w:val="24"/>
        </w:rPr>
        <w:t xml:space="preserve"> at TAC asserted that ERCOT’s </w:t>
      </w:r>
      <w:r w:rsidR="005478C2">
        <w:rPr>
          <w:rFonts w:ascii="Arial" w:hAnsi="Arial" w:cs="Arial"/>
          <w:sz w:val="24"/>
          <w:szCs w:val="24"/>
        </w:rPr>
        <w:t xml:space="preserve">assumption of credit risk </w:t>
      </w:r>
      <w:r>
        <w:rPr>
          <w:rFonts w:ascii="Arial" w:hAnsi="Arial" w:cs="Arial"/>
          <w:sz w:val="24"/>
          <w:szCs w:val="24"/>
        </w:rPr>
        <w:t xml:space="preserve">via unsecured credit is </w:t>
      </w:r>
      <w:r w:rsidR="005478C2">
        <w:rPr>
          <w:rFonts w:ascii="Arial" w:hAnsi="Arial" w:cs="Arial"/>
          <w:sz w:val="24"/>
          <w:szCs w:val="24"/>
        </w:rPr>
        <w:t>costless.</w:t>
      </w:r>
      <w:r>
        <w:rPr>
          <w:rFonts w:ascii="Arial" w:hAnsi="Arial" w:cs="Arial"/>
          <w:sz w:val="24"/>
          <w:szCs w:val="24"/>
        </w:rPr>
        <w:t xml:space="preserve"> This is belied by the fact that, as Market Participants readily agree, they would be charged by banks for letters of credit. If there were no cost </w:t>
      </w:r>
      <w:r w:rsidR="007F0EB4">
        <w:rPr>
          <w:rFonts w:ascii="Arial" w:hAnsi="Arial" w:cs="Arial"/>
          <w:sz w:val="24"/>
          <w:szCs w:val="24"/>
        </w:rPr>
        <w:t xml:space="preserve">for </w:t>
      </w:r>
      <w:r>
        <w:rPr>
          <w:rFonts w:ascii="Arial" w:hAnsi="Arial" w:cs="Arial"/>
          <w:sz w:val="24"/>
          <w:szCs w:val="24"/>
        </w:rPr>
        <w:t>credit support</w:t>
      </w:r>
      <w:r w:rsidR="00913272">
        <w:rPr>
          <w:rFonts w:ascii="Arial" w:hAnsi="Arial" w:cs="Arial"/>
          <w:sz w:val="24"/>
          <w:szCs w:val="24"/>
        </w:rPr>
        <w:t xml:space="preserve"> and the assumption of credit risk</w:t>
      </w:r>
      <w:r>
        <w:rPr>
          <w:rFonts w:ascii="Arial" w:hAnsi="Arial" w:cs="Arial"/>
          <w:sz w:val="24"/>
          <w:szCs w:val="24"/>
        </w:rPr>
        <w:t xml:space="preserve">, then </w:t>
      </w:r>
      <w:r w:rsidR="005478C2">
        <w:rPr>
          <w:rFonts w:ascii="Arial" w:hAnsi="Arial" w:cs="Arial"/>
          <w:sz w:val="24"/>
          <w:szCs w:val="24"/>
        </w:rPr>
        <w:t xml:space="preserve">banks would have no reason to charge for letters of credit. Provision of unsecured credit does not make the cost of credit risk vanish; </w:t>
      </w:r>
      <w:r w:rsidR="007F0EB4">
        <w:rPr>
          <w:rFonts w:ascii="Arial" w:hAnsi="Arial" w:cs="Arial"/>
          <w:sz w:val="24"/>
          <w:szCs w:val="24"/>
        </w:rPr>
        <w:t>instead</w:t>
      </w:r>
      <w:r w:rsidR="002F57C0">
        <w:rPr>
          <w:rFonts w:ascii="Arial" w:hAnsi="Arial" w:cs="Arial"/>
          <w:sz w:val="24"/>
          <w:szCs w:val="24"/>
        </w:rPr>
        <w:t>,</w:t>
      </w:r>
      <w:r w:rsidR="007F0EB4">
        <w:rPr>
          <w:rFonts w:ascii="Arial" w:hAnsi="Arial" w:cs="Arial"/>
          <w:sz w:val="24"/>
          <w:szCs w:val="24"/>
        </w:rPr>
        <w:t xml:space="preserve"> </w:t>
      </w:r>
      <w:r w:rsidR="005478C2">
        <w:rPr>
          <w:rFonts w:ascii="Arial" w:hAnsi="Arial" w:cs="Arial"/>
          <w:sz w:val="24"/>
          <w:szCs w:val="24"/>
        </w:rPr>
        <w:t>it socializes th</w:t>
      </w:r>
      <w:r>
        <w:rPr>
          <w:rFonts w:ascii="Arial" w:hAnsi="Arial" w:cs="Arial"/>
          <w:sz w:val="24"/>
          <w:szCs w:val="24"/>
        </w:rPr>
        <w:t>at</w:t>
      </w:r>
      <w:r w:rsidR="005478C2">
        <w:rPr>
          <w:rFonts w:ascii="Arial" w:hAnsi="Arial" w:cs="Arial"/>
          <w:sz w:val="24"/>
          <w:szCs w:val="24"/>
        </w:rPr>
        <w:t xml:space="preserve"> cost </w:t>
      </w:r>
      <w:r w:rsidR="00E40837">
        <w:rPr>
          <w:rFonts w:ascii="Arial" w:hAnsi="Arial" w:cs="Arial"/>
          <w:sz w:val="24"/>
          <w:szCs w:val="24"/>
        </w:rPr>
        <w:t xml:space="preserve">among </w:t>
      </w:r>
      <w:r w:rsidR="005478C2">
        <w:rPr>
          <w:rFonts w:ascii="Arial" w:hAnsi="Arial" w:cs="Arial"/>
          <w:sz w:val="24"/>
          <w:szCs w:val="24"/>
        </w:rPr>
        <w:t>other Market Participants.</w:t>
      </w:r>
    </w:p>
    <w:p w14:paraId="6C5295B4" w14:textId="01098249" w:rsidR="006D6D26" w:rsidRDefault="00913272" w:rsidP="00D82617">
      <w:pPr>
        <w:pStyle w:val="TXUHeader"/>
        <w:numPr>
          <w:ilvl w:val="0"/>
          <w:numId w:val="37"/>
        </w:numPr>
        <w:spacing w:before="120" w:after="120"/>
        <w:ind w:left="360"/>
        <w:rPr>
          <w:rFonts w:ascii="Arial" w:hAnsi="Arial" w:cs="Arial"/>
          <w:sz w:val="24"/>
          <w:szCs w:val="24"/>
        </w:rPr>
      </w:pPr>
      <w:r>
        <w:rPr>
          <w:rFonts w:ascii="Arial" w:hAnsi="Arial" w:cs="Arial"/>
          <w:sz w:val="24"/>
          <w:szCs w:val="24"/>
        </w:rPr>
        <w:t xml:space="preserve">Some </w:t>
      </w:r>
      <w:r w:rsidR="002F57C0">
        <w:rPr>
          <w:rFonts w:ascii="Arial" w:hAnsi="Arial" w:cs="Arial"/>
          <w:sz w:val="24"/>
          <w:szCs w:val="24"/>
        </w:rPr>
        <w:t>stakeholders</w:t>
      </w:r>
      <w:r w:rsidR="006D6D26">
        <w:rPr>
          <w:rFonts w:ascii="Arial" w:hAnsi="Arial" w:cs="Arial"/>
          <w:sz w:val="24"/>
          <w:szCs w:val="24"/>
        </w:rPr>
        <w:t xml:space="preserve"> also argued that the cost of credit support</w:t>
      </w:r>
      <w:r w:rsidR="003C76D6">
        <w:rPr>
          <w:rFonts w:ascii="Arial" w:hAnsi="Arial" w:cs="Arial"/>
          <w:sz w:val="24"/>
          <w:szCs w:val="24"/>
        </w:rPr>
        <w:t xml:space="preserve"> by banks </w:t>
      </w:r>
      <w:r w:rsidR="006D6D26">
        <w:rPr>
          <w:rFonts w:ascii="Arial" w:hAnsi="Arial" w:cs="Arial"/>
          <w:sz w:val="24"/>
          <w:szCs w:val="24"/>
        </w:rPr>
        <w:t xml:space="preserve">would increase costs to end-use consumers. </w:t>
      </w:r>
      <w:r w:rsidR="003C76D6">
        <w:rPr>
          <w:rFonts w:ascii="Arial" w:hAnsi="Arial" w:cs="Arial"/>
          <w:sz w:val="24"/>
          <w:szCs w:val="24"/>
        </w:rPr>
        <w:t>Consistent with</w:t>
      </w:r>
      <w:r w:rsidR="006D6D26">
        <w:rPr>
          <w:rFonts w:ascii="Arial" w:hAnsi="Arial" w:cs="Arial"/>
          <w:sz w:val="24"/>
          <w:szCs w:val="24"/>
        </w:rPr>
        <w:t xml:space="preserve"> </w:t>
      </w:r>
      <w:r w:rsidR="00AE3C0F">
        <w:rPr>
          <w:rFonts w:ascii="Arial" w:hAnsi="Arial" w:cs="Arial"/>
          <w:sz w:val="24"/>
          <w:szCs w:val="24"/>
        </w:rPr>
        <w:t xml:space="preserve">paragraph (f) </w:t>
      </w:r>
      <w:r w:rsidR="006D6D26">
        <w:rPr>
          <w:rFonts w:ascii="Arial" w:hAnsi="Arial" w:cs="Arial"/>
          <w:sz w:val="24"/>
          <w:szCs w:val="24"/>
        </w:rPr>
        <w:t xml:space="preserve">above, ERCOT </w:t>
      </w:r>
      <w:r w:rsidR="003C76D6">
        <w:rPr>
          <w:rFonts w:ascii="Arial" w:hAnsi="Arial" w:cs="Arial"/>
          <w:sz w:val="24"/>
          <w:szCs w:val="24"/>
        </w:rPr>
        <w:t>believes</w:t>
      </w:r>
      <w:r w:rsidR="006D6D26">
        <w:rPr>
          <w:rFonts w:ascii="Arial" w:hAnsi="Arial" w:cs="Arial"/>
          <w:sz w:val="24"/>
          <w:szCs w:val="24"/>
        </w:rPr>
        <w:t xml:space="preserve"> that el</w:t>
      </w:r>
      <w:r w:rsidR="007F0EB4">
        <w:rPr>
          <w:rFonts w:ascii="Arial" w:hAnsi="Arial" w:cs="Arial"/>
          <w:sz w:val="24"/>
          <w:szCs w:val="24"/>
        </w:rPr>
        <w:t>i</w:t>
      </w:r>
      <w:r w:rsidR="006D6D26">
        <w:rPr>
          <w:rFonts w:ascii="Arial" w:hAnsi="Arial" w:cs="Arial"/>
          <w:sz w:val="24"/>
          <w:szCs w:val="24"/>
        </w:rPr>
        <w:t>mination of Unsecured Credit Limits will</w:t>
      </w:r>
      <w:r w:rsidR="003C76D6">
        <w:rPr>
          <w:rFonts w:ascii="Arial" w:hAnsi="Arial" w:cs="Arial"/>
          <w:sz w:val="24"/>
          <w:szCs w:val="24"/>
        </w:rPr>
        <w:t xml:space="preserve"> not increase the cost of </w:t>
      </w:r>
      <w:r w:rsidR="00AE3C0F">
        <w:rPr>
          <w:rFonts w:ascii="Arial" w:hAnsi="Arial" w:cs="Arial"/>
          <w:sz w:val="24"/>
          <w:szCs w:val="24"/>
        </w:rPr>
        <w:t xml:space="preserve">ERCOT market </w:t>
      </w:r>
      <w:r w:rsidR="003C76D6">
        <w:rPr>
          <w:rFonts w:ascii="Arial" w:hAnsi="Arial" w:cs="Arial"/>
          <w:sz w:val="24"/>
          <w:szCs w:val="24"/>
        </w:rPr>
        <w:t>credit risk in the aggregate, but rather</w:t>
      </w:r>
      <w:r w:rsidR="006D6D26">
        <w:rPr>
          <w:rFonts w:ascii="Arial" w:hAnsi="Arial" w:cs="Arial"/>
          <w:sz w:val="24"/>
          <w:szCs w:val="24"/>
        </w:rPr>
        <w:t xml:space="preserve"> </w:t>
      </w:r>
      <w:r w:rsidR="003C76D6">
        <w:rPr>
          <w:rFonts w:ascii="Arial" w:hAnsi="Arial" w:cs="Arial"/>
          <w:sz w:val="24"/>
          <w:szCs w:val="24"/>
        </w:rPr>
        <w:t>reallocate that cost in an appropriate and non-distortive manner.</w:t>
      </w:r>
    </w:p>
    <w:p w14:paraId="5FC879CD" w14:textId="41E8AC6E" w:rsidR="005478C2" w:rsidRDefault="00913272" w:rsidP="00D82617">
      <w:pPr>
        <w:pStyle w:val="TXUHeader"/>
        <w:numPr>
          <w:ilvl w:val="0"/>
          <w:numId w:val="37"/>
        </w:numPr>
        <w:spacing w:before="120" w:after="120"/>
        <w:ind w:left="360"/>
        <w:rPr>
          <w:rFonts w:ascii="Arial" w:hAnsi="Arial" w:cs="Arial"/>
          <w:sz w:val="24"/>
          <w:szCs w:val="24"/>
        </w:rPr>
      </w:pPr>
      <w:r>
        <w:rPr>
          <w:rFonts w:ascii="Arial" w:hAnsi="Arial" w:cs="Arial"/>
          <w:sz w:val="24"/>
          <w:szCs w:val="24"/>
        </w:rPr>
        <w:lastRenderedPageBreak/>
        <w:t xml:space="preserve">Some </w:t>
      </w:r>
      <w:r w:rsidR="002F57C0">
        <w:rPr>
          <w:rFonts w:ascii="Arial" w:hAnsi="Arial" w:cs="Arial"/>
          <w:sz w:val="24"/>
          <w:szCs w:val="24"/>
        </w:rPr>
        <w:t>stakeholders</w:t>
      </w:r>
      <w:r w:rsidR="005478C2">
        <w:rPr>
          <w:rFonts w:ascii="Arial" w:hAnsi="Arial" w:cs="Arial"/>
          <w:sz w:val="24"/>
          <w:szCs w:val="24"/>
        </w:rPr>
        <w:t xml:space="preserve"> further </w:t>
      </w:r>
      <w:r w:rsidR="00243D0B">
        <w:rPr>
          <w:rFonts w:ascii="Arial" w:hAnsi="Arial" w:cs="Arial"/>
          <w:sz w:val="24"/>
          <w:szCs w:val="24"/>
        </w:rPr>
        <w:t>stated</w:t>
      </w:r>
      <w:r w:rsidR="005478C2">
        <w:rPr>
          <w:rFonts w:ascii="Arial" w:hAnsi="Arial" w:cs="Arial"/>
          <w:sz w:val="24"/>
          <w:szCs w:val="24"/>
        </w:rPr>
        <w:t xml:space="preserve"> that</w:t>
      </w:r>
      <w:r w:rsidR="006D6D26">
        <w:rPr>
          <w:rFonts w:ascii="Arial" w:hAnsi="Arial" w:cs="Arial"/>
          <w:sz w:val="24"/>
          <w:szCs w:val="24"/>
        </w:rPr>
        <w:t xml:space="preserve"> actions taken by the PUC since the 2021 </w:t>
      </w:r>
      <w:r w:rsidR="002F57C0">
        <w:rPr>
          <w:rFonts w:ascii="Arial" w:hAnsi="Arial" w:cs="Arial"/>
          <w:sz w:val="24"/>
          <w:szCs w:val="24"/>
        </w:rPr>
        <w:t xml:space="preserve">extreme </w:t>
      </w:r>
      <w:r w:rsidR="006D6D26">
        <w:rPr>
          <w:rFonts w:ascii="Arial" w:hAnsi="Arial" w:cs="Arial"/>
          <w:sz w:val="24"/>
          <w:szCs w:val="24"/>
        </w:rPr>
        <w:t xml:space="preserve">winter </w:t>
      </w:r>
      <w:r w:rsidR="002F57C0">
        <w:rPr>
          <w:rFonts w:ascii="Arial" w:hAnsi="Arial" w:cs="Arial"/>
          <w:sz w:val="24"/>
          <w:szCs w:val="24"/>
        </w:rPr>
        <w:t xml:space="preserve">weather </w:t>
      </w:r>
      <w:r w:rsidR="006D6D26">
        <w:rPr>
          <w:rFonts w:ascii="Arial" w:hAnsi="Arial" w:cs="Arial"/>
          <w:sz w:val="24"/>
          <w:szCs w:val="24"/>
        </w:rPr>
        <w:t xml:space="preserve">event, such as the reduction in the System-Wide Offer Cap, have reduced credit risk in the ERCOT </w:t>
      </w:r>
      <w:r w:rsidR="002F57C0">
        <w:rPr>
          <w:rFonts w:ascii="Arial" w:hAnsi="Arial" w:cs="Arial"/>
          <w:sz w:val="24"/>
          <w:szCs w:val="24"/>
        </w:rPr>
        <w:t xml:space="preserve">wholesale </w:t>
      </w:r>
      <w:r w:rsidR="006D6D26">
        <w:rPr>
          <w:rFonts w:ascii="Arial" w:hAnsi="Arial" w:cs="Arial"/>
          <w:sz w:val="24"/>
          <w:szCs w:val="24"/>
        </w:rPr>
        <w:t>market</w:t>
      </w:r>
      <w:r w:rsidR="00AE3C0F">
        <w:rPr>
          <w:rFonts w:ascii="Arial" w:hAnsi="Arial" w:cs="Arial"/>
          <w:sz w:val="24"/>
          <w:szCs w:val="24"/>
        </w:rPr>
        <w:t xml:space="preserve"> to the extent that Unsecured Credit Limits remain justifiable</w:t>
      </w:r>
      <w:r w:rsidR="006D6D26">
        <w:rPr>
          <w:rFonts w:ascii="Arial" w:hAnsi="Arial" w:cs="Arial"/>
          <w:sz w:val="24"/>
          <w:szCs w:val="24"/>
        </w:rPr>
        <w:t xml:space="preserve">. </w:t>
      </w:r>
      <w:r w:rsidR="00AE3C0F">
        <w:rPr>
          <w:rFonts w:ascii="Arial" w:hAnsi="Arial" w:cs="Arial"/>
          <w:sz w:val="24"/>
          <w:szCs w:val="24"/>
        </w:rPr>
        <w:t>Notwithstanding changes made since the winter event</w:t>
      </w:r>
      <w:r w:rsidR="006D6D26">
        <w:rPr>
          <w:rFonts w:ascii="Arial" w:hAnsi="Arial" w:cs="Arial"/>
          <w:sz w:val="24"/>
          <w:szCs w:val="24"/>
        </w:rPr>
        <w:t>,</w:t>
      </w:r>
      <w:r w:rsidR="00AE3C0F">
        <w:rPr>
          <w:rFonts w:ascii="Arial" w:hAnsi="Arial" w:cs="Arial"/>
          <w:sz w:val="24"/>
          <w:szCs w:val="24"/>
        </w:rPr>
        <w:t xml:space="preserve"> ERCOT</w:t>
      </w:r>
      <w:r w:rsidR="006D6D26">
        <w:rPr>
          <w:rFonts w:ascii="Arial" w:hAnsi="Arial" w:cs="Arial"/>
          <w:sz w:val="24"/>
          <w:szCs w:val="24"/>
        </w:rPr>
        <w:t xml:space="preserve"> </w:t>
      </w:r>
      <w:r w:rsidR="002F56D9">
        <w:rPr>
          <w:rFonts w:ascii="Arial" w:hAnsi="Arial" w:cs="Arial"/>
          <w:sz w:val="24"/>
          <w:szCs w:val="24"/>
        </w:rPr>
        <w:t xml:space="preserve">wholesale </w:t>
      </w:r>
      <w:r w:rsidR="006D6D26">
        <w:rPr>
          <w:rFonts w:ascii="Arial" w:hAnsi="Arial" w:cs="Arial"/>
          <w:sz w:val="24"/>
          <w:szCs w:val="24"/>
        </w:rPr>
        <w:t>market credit risk has not been eliminated</w:t>
      </w:r>
      <w:r w:rsidR="007F0EB4">
        <w:rPr>
          <w:rFonts w:ascii="Arial" w:hAnsi="Arial" w:cs="Arial"/>
          <w:sz w:val="24"/>
          <w:szCs w:val="24"/>
        </w:rPr>
        <w:t>.</w:t>
      </w:r>
      <w:r w:rsidR="00AE3C0F">
        <w:rPr>
          <w:rFonts w:ascii="Arial" w:hAnsi="Arial" w:cs="Arial"/>
          <w:sz w:val="24"/>
          <w:szCs w:val="24"/>
        </w:rPr>
        <w:t xml:space="preserve"> Market Participant</w:t>
      </w:r>
      <w:r w:rsidR="006D6D26">
        <w:rPr>
          <w:rFonts w:ascii="Arial" w:hAnsi="Arial" w:cs="Arial"/>
          <w:sz w:val="24"/>
          <w:szCs w:val="24"/>
        </w:rPr>
        <w:t xml:space="preserve"> defaults may be driven by any number of factors outside the scope of ERCOT market design, such as poor hedging strategies</w:t>
      </w:r>
      <w:r w:rsidR="007C4959">
        <w:rPr>
          <w:rFonts w:ascii="Arial" w:hAnsi="Arial" w:cs="Arial"/>
          <w:sz w:val="24"/>
          <w:szCs w:val="24"/>
        </w:rPr>
        <w:t xml:space="preserve">, and therefore </w:t>
      </w:r>
      <w:r w:rsidR="007F0EB4">
        <w:rPr>
          <w:rFonts w:ascii="Arial" w:hAnsi="Arial" w:cs="Arial"/>
          <w:sz w:val="24"/>
          <w:szCs w:val="24"/>
        </w:rPr>
        <w:t xml:space="preserve">the </w:t>
      </w:r>
      <w:r w:rsidR="007C4959">
        <w:rPr>
          <w:rFonts w:ascii="Arial" w:hAnsi="Arial" w:cs="Arial"/>
          <w:sz w:val="24"/>
          <w:szCs w:val="24"/>
        </w:rPr>
        <w:t xml:space="preserve">ERCOT </w:t>
      </w:r>
      <w:r w:rsidR="002F56D9">
        <w:rPr>
          <w:rFonts w:ascii="Arial" w:hAnsi="Arial" w:cs="Arial"/>
          <w:sz w:val="24"/>
          <w:szCs w:val="24"/>
        </w:rPr>
        <w:t xml:space="preserve">wholesale </w:t>
      </w:r>
      <w:r w:rsidR="007F0EB4">
        <w:rPr>
          <w:rFonts w:ascii="Arial" w:hAnsi="Arial" w:cs="Arial"/>
          <w:sz w:val="24"/>
          <w:szCs w:val="24"/>
        </w:rPr>
        <w:t xml:space="preserve">market </w:t>
      </w:r>
      <w:r w:rsidR="007C4959">
        <w:rPr>
          <w:rFonts w:ascii="Arial" w:hAnsi="Arial" w:cs="Arial"/>
          <w:sz w:val="24"/>
          <w:szCs w:val="24"/>
        </w:rPr>
        <w:t xml:space="preserve">should maintain a conservative credit risk profile. </w:t>
      </w:r>
    </w:p>
    <w:p w14:paraId="6CDE1121" w14:textId="4350115F" w:rsidR="00CE6A48" w:rsidRDefault="00554FD7" w:rsidP="00913272">
      <w:pPr>
        <w:pStyle w:val="NormalArial"/>
        <w:spacing w:before="120" w:after="120"/>
        <w:rPr>
          <w:rFonts w:cs="Arial"/>
        </w:rPr>
      </w:pPr>
      <w:r>
        <w:t xml:space="preserve">ERCOT appreciates the Board’s consideration of this TAC Recommendation Opposition.  </w:t>
      </w:r>
      <w:r w:rsidR="003E5A95">
        <w:rPr>
          <w:rFonts w:cs="Arial"/>
        </w:rPr>
        <w:t xml:space="preserve">In </w:t>
      </w:r>
      <w:r w:rsidR="005478C2">
        <w:rPr>
          <w:rFonts w:cs="Arial"/>
        </w:rPr>
        <w:t>view</w:t>
      </w:r>
      <w:r w:rsidR="003E5A95">
        <w:rPr>
          <w:rFonts w:cs="Arial"/>
        </w:rPr>
        <w:t xml:space="preserve"> of the above, </w:t>
      </w:r>
      <w:r w:rsidR="00A44EAC">
        <w:rPr>
          <w:rFonts w:cs="Arial"/>
        </w:rPr>
        <w:t xml:space="preserve">ERCOT requests that </w:t>
      </w:r>
      <w:r w:rsidR="002F5884">
        <w:rPr>
          <w:rFonts w:cs="Arial"/>
        </w:rPr>
        <w:t>the Board</w:t>
      </w:r>
      <w:r w:rsidR="00A44EAC">
        <w:rPr>
          <w:rFonts w:cs="Arial"/>
        </w:rPr>
        <w:t xml:space="preserve"> </w:t>
      </w:r>
      <w:r w:rsidR="00B346E4" w:rsidRPr="00705293">
        <w:rPr>
          <w:rFonts w:cs="Arial"/>
        </w:rPr>
        <w:t>reject the TAC recommendation on NPRR11</w:t>
      </w:r>
      <w:r w:rsidR="00B346E4">
        <w:rPr>
          <w:rFonts w:cs="Arial"/>
        </w:rPr>
        <w:t>12</w:t>
      </w:r>
      <w:r w:rsidR="00B346E4" w:rsidRPr="00705293">
        <w:rPr>
          <w:rFonts w:cs="Arial"/>
        </w:rPr>
        <w:t xml:space="preserve"> and recommend approval of the 4/1</w:t>
      </w:r>
      <w:r w:rsidR="00B346E4">
        <w:rPr>
          <w:rFonts w:cs="Arial"/>
        </w:rPr>
        <w:t>3</w:t>
      </w:r>
      <w:r w:rsidR="00B346E4" w:rsidRPr="00705293">
        <w:rPr>
          <w:rFonts w:cs="Arial"/>
        </w:rPr>
        <w:t>/22 TAC Report for NPRR11</w:t>
      </w:r>
      <w:r w:rsidR="00B346E4">
        <w:rPr>
          <w:rFonts w:cs="Arial"/>
        </w:rPr>
        <w:t>12</w:t>
      </w:r>
      <w:r w:rsidR="00B346E4" w:rsidRPr="00705293">
        <w:rPr>
          <w:rFonts w:cs="Arial"/>
        </w:rPr>
        <w:t xml:space="preserve"> </w:t>
      </w:r>
      <w:r w:rsidR="00A44EAC">
        <w:rPr>
          <w:rFonts w:cs="Arial"/>
        </w:rPr>
        <w:t xml:space="preserve">as amended by </w:t>
      </w:r>
      <w:r w:rsidR="00E532AC">
        <w:rPr>
          <w:rFonts w:cs="Arial"/>
        </w:rPr>
        <w:t xml:space="preserve">the </w:t>
      </w:r>
      <w:hyperlink r:id="rId14" w:history="1">
        <w:r w:rsidR="00E532AC" w:rsidRPr="00EC2BC5">
          <w:rPr>
            <w:rStyle w:val="Hyperlink"/>
            <w:rFonts w:cs="Arial"/>
          </w:rPr>
          <w:t>3/18/22 ERCOT comments</w:t>
        </w:r>
      </w:hyperlink>
      <w:r w:rsidR="00E532AC">
        <w:rPr>
          <w:rFonts w:cs="Arial"/>
        </w:rPr>
        <w:t>.</w:t>
      </w:r>
    </w:p>
    <w:sectPr w:rsidR="00CE6A48" w:rsidSect="0074209E">
      <w:headerReference w:type="default" r:id="rId15"/>
      <w:footerReference w:type="defaul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4CF8" w14:textId="77777777" w:rsidR="00124704" w:rsidRDefault="00124704">
      <w:r>
        <w:separator/>
      </w:r>
    </w:p>
  </w:endnote>
  <w:endnote w:type="continuationSeparator" w:id="0">
    <w:p w14:paraId="3FB84C7F" w14:textId="77777777" w:rsidR="00124704" w:rsidRDefault="00124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3CDE" w14:textId="27BE1C4F" w:rsidR="00EE6681" w:rsidRDefault="00F701CE" w:rsidP="0074209E">
    <w:pPr>
      <w:pStyle w:val="Footer"/>
      <w:tabs>
        <w:tab w:val="clear" w:pos="4320"/>
        <w:tab w:val="clear" w:pos="8640"/>
        <w:tab w:val="right" w:pos="9360"/>
      </w:tabs>
      <w:rPr>
        <w:rFonts w:ascii="Arial" w:hAnsi="Arial"/>
        <w:sz w:val="18"/>
      </w:rPr>
    </w:pPr>
    <w:r>
      <w:rPr>
        <w:rFonts w:ascii="Arial" w:hAnsi="Arial"/>
        <w:sz w:val="18"/>
      </w:rPr>
      <w:t>1112NPRR-2</w:t>
    </w:r>
    <w:r w:rsidR="00DD702D">
      <w:rPr>
        <w:rFonts w:ascii="Arial" w:hAnsi="Arial"/>
        <w:sz w:val="18"/>
      </w:rPr>
      <w:t>4</w:t>
    </w:r>
    <w:r>
      <w:rPr>
        <w:rFonts w:ascii="Arial" w:hAnsi="Arial"/>
        <w:sz w:val="18"/>
      </w:rPr>
      <w:t xml:space="preserve"> ERCOT </w:t>
    </w:r>
    <w:r w:rsidR="00DD702D">
      <w:rPr>
        <w:rFonts w:ascii="Arial" w:hAnsi="Arial"/>
        <w:sz w:val="18"/>
      </w:rPr>
      <w:t>TAC Recommendation Opposition 042</w:t>
    </w:r>
    <w:r w:rsidR="0049551A">
      <w:rPr>
        <w:rFonts w:ascii="Arial" w:hAnsi="Arial"/>
        <w:sz w:val="18"/>
      </w:rPr>
      <w:t>1</w:t>
    </w:r>
    <w:r>
      <w:rPr>
        <w:rFonts w:ascii="Arial" w:hAnsi="Arial"/>
        <w:sz w:val="18"/>
      </w:rPr>
      <w:t>22</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2D5A0ADC"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E2B8" w14:textId="77777777" w:rsidR="00124704" w:rsidRDefault="00124704">
      <w:r>
        <w:separator/>
      </w:r>
    </w:p>
  </w:footnote>
  <w:footnote w:type="continuationSeparator" w:id="0">
    <w:p w14:paraId="7FD55180" w14:textId="77777777" w:rsidR="00124704" w:rsidRDefault="00124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B52C" w14:textId="633E9D90" w:rsidR="00EE6681" w:rsidRPr="002C0F6B" w:rsidRDefault="00472161" w:rsidP="002C0F6B">
    <w:pPr>
      <w:pStyle w:val="Header"/>
      <w:jc w:val="center"/>
      <w:rPr>
        <w:sz w:val="32"/>
      </w:rPr>
    </w:pPr>
    <w:r>
      <w:rPr>
        <w:sz w:val="32"/>
      </w:rPr>
      <w:t>TAC Recommendation Opposition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656428"/>
    <w:multiLevelType w:val="hybridMultilevel"/>
    <w:tmpl w:val="D188D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2C13B6"/>
    <w:multiLevelType w:val="hybridMultilevel"/>
    <w:tmpl w:val="6A084DF6"/>
    <w:lvl w:ilvl="0" w:tplc="4838181C">
      <w:start w:val="4"/>
      <w:numFmt w:val="decimal"/>
      <w:lvlText w:val="(%1)"/>
      <w:lvlJc w:val="left"/>
      <w:pPr>
        <w:ind w:left="378" w:hanging="360"/>
      </w:pPr>
      <w:rPr>
        <w:rFonts w:cs="Times New Roman" w:hint="default"/>
      </w:rPr>
    </w:lvl>
    <w:lvl w:ilvl="1" w:tplc="04090019">
      <w:start w:val="1"/>
      <w:numFmt w:val="lowerLetter"/>
      <w:lvlText w:val="%2."/>
      <w:lvlJc w:val="left"/>
      <w:pPr>
        <w:ind w:left="1098" w:hanging="360"/>
      </w:pPr>
      <w:rPr>
        <w:rFonts w:cs="Times New Roman"/>
      </w:rPr>
    </w:lvl>
    <w:lvl w:ilvl="2" w:tplc="0409001B" w:tentative="1">
      <w:start w:val="1"/>
      <w:numFmt w:val="lowerRoman"/>
      <w:lvlText w:val="%3."/>
      <w:lvlJc w:val="right"/>
      <w:pPr>
        <w:ind w:left="1818" w:hanging="180"/>
      </w:pPr>
      <w:rPr>
        <w:rFonts w:cs="Times New Roman"/>
      </w:rPr>
    </w:lvl>
    <w:lvl w:ilvl="3" w:tplc="0409000F" w:tentative="1">
      <w:start w:val="1"/>
      <w:numFmt w:val="decimal"/>
      <w:lvlText w:val="%4."/>
      <w:lvlJc w:val="left"/>
      <w:pPr>
        <w:ind w:left="2538" w:hanging="360"/>
      </w:pPr>
      <w:rPr>
        <w:rFonts w:cs="Times New Roman"/>
      </w:rPr>
    </w:lvl>
    <w:lvl w:ilvl="4" w:tplc="04090019" w:tentative="1">
      <w:start w:val="1"/>
      <w:numFmt w:val="lowerLetter"/>
      <w:lvlText w:val="%5."/>
      <w:lvlJc w:val="left"/>
      <w:pPr>
        <w:ind w:left="3258" w:hanging="360"/>
      </w:pPr>
      <w:rPr>
        <w:rFonts w:cs="Times New Roman"/>
      </w:rPr>
    </w:lvl>
    <w:lvl w:ilvl="5" w:tplc="0409001B" w:tentative="1">
      <w:start w:val="1"/>
      <w:numFmt w:val="lowerRoman"/>
      <w:lvlText w:val="%6."/>
      <w:lvlJc w:val="right"/>
      <w:pPr>
        <w:ind w:left="3978" w:hanging="180"/>
      </w:pPr>
      <w:rPr>
        <w:rFonts w:cs="Times New Roman"/>
      </w:rPr>
    </w:lvl>
    <w:lvl w:ilvl="6" w:tplc="0409000F" w:tentative="1">
      <w:start w:val="1"/>
      <w:numFmt w:val="decimal"/>
      <w:lvlText w:val="%7."/>
      <w:lvlJc w:val="left"/>
      <w:pPr>
        <w:ind w:left="4698" w:hanging="360"/>
      </w:pPr>
      <w:rPr>
        <w:rFonts w:cs="Times New Roman"/>
      </w:rPr>
    </w:lvl>
    <w:lvl w:ilvl="7" w:tplc="04090019" w:tentative="1">
      <w:start w:val="1"/>
      <w:numFmt w:val="lowerLetter"/>
      <w:lvlText w:val="%8."/>
      <w:lvlJc w:val="left"/>
      <w:pPr>
        <w:ind w:left="5418" w:hanging="360"/>
      </w:pPr>
      <w:rPr>
        <w:rFonts w:cs="Times New Roman"/>
      </w:rPr>
    </w:lvl>
    <w:lvl w:ilvl="8" w:tplc="0409001B" w:tentative="1">
      <w:start w:val="1"/>
      <w:numFmt w:val="lowerRoman"/>
      <w:lvlText w:val="%9."/>
      <w:lvlJc w:val="right"/>
      <w:pPr>
        <w:ind w:left="6138" w:hanging="180"/>
      </w:pPr>
      <w:rPr>
        <w:rFonts w:cs="Times New Roman"/>
      </w:rPr>
    </w:lvl>
  </w:abstractNum>
  <w:abstractNum w:abstractNumId="6"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D31A5F"/>
    <w:multiLevelType w:val="hybridMultilevel"/>
    <w:tmpl w:val="D772EB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cs="Times New Roman" w:hint="default"/>
      </w:rPr>
    </w:lvl>
    <w:lvl w:ilvl="1" w:tplc="04090019" w:tentative="1">
      <w:start w:val="1"/>
      <w:numFmt w:val="lowerLetter"/>
      <w:lvlText w:val="%2."/>
      <w:lvlJc w:val="left"/>
      <w:pPr>
        <w:tabs>
          <w:tab w:val="num" w:pos="1446"/>
        </w:tabs>
        <w:ind w:left="1446" w:hanging="360"/>
      </w:pPr>
      <w:rPr>
        <w:rFonts w:cs="Times New Roman"/>
      </w:rPr>
    </w:lvl>
    <w:lvl w:ilvl="2" w:tplc="0409001B" w:tentative="1">
      <w:start w:val="1"/>
      <w:numFmt w:val="lowerRoman"/>
      <w:lvlText w:val="%3."/>
      <w:lvlJc w:val="right"/>
      <w:pPr>
        <w:tabs>
          <w:tab w:val="num" w:pos="2166"/>
        </w:tabs>
        <w:ind w:left="2166" w:hanging="180"/>
      </w:pPr>
      <w:rPr>
        <w:rFonts w:cs="Times New Roman"/>
      </w:rPr>
    </w:lvl>
    <w:lvl w:ilvl="3" w:tplc="0409000F" w:tentative="1">
      <w:start w:val="1"/>
      <w:numFmt w:val="decimal"/>
      <w:lvlText w:val="%4."/>
      <w:lvlJc w:val="left"/>
      <w:pPr>
        <w:tabs>
          <w:tab w:val="num" w:pos="2886"/>
        </w:tabs>
        <w:ind w:left="2886" w:hanging="360"/>
      </w:pPr>
      <w:rPr>
        <w:rFonts w:cs="Times New Roman"/>
      </w:rPr>
    </w:lvl>
    <w:lvl w:ilvl="4" w:tplc="04090019" w:tentative="1">
      <w:start w:val="1"/>
      <w:numFmt w:val="lowerLetter"/>
      <w:lvlText w:val="%5."/>
      <w:lvlJc w:val="left"/>
      <w:pPr>
        <w:tabs>
          <w:tab w:val="num" w:pos="3606"/>
        </w:tabs>
        <w:ind w:left="3606" w:hanging="360"/>
      </w:pPr>
      <w:rPr>
        <w:rFonts w:cs="Times New Roman"/>
      </w:rPr>
    </w:lvl>
    <w:lvl w:ilvl="5" w:tplc="0409001B" w:tentative="1">
      <w:start w:val="1"/>
      <w:numFmt w:val="lowerRoman"/>
      <w:lvlText w:val="%6."/>
      <w:lvlJc w:val="right"/>
      <w:pPr>
        <w:tabs>
          <w:tab w:val="num" w:pos="4326"/>
        </w:tabs>
        <w:ind w:left="4326" w:hanging="180"/>
      </w:pPr>
      <w:rPr>
        <w:rFonts w:cs="Times New Roman"/>
      </w:rPr>
    </w:lvl>
    <w:lvl w:ilvl="6" w:tplc="0409000F" w:tentative="1">
      <w:start w:val="1"/>
      <w:numFmt w:val="decimal"/>
      <w:lvlText w:val="%7."/>
      <w:lvlJc w:val="left"/>
      <w:pPr>
        <w:tabs>
          <w:tab w:val="num" w:pos="5046"/>
        </w:tabs>
        <w:ind w:left="5046" w:hanging="360"/>
      </w:pPr>
      <w:rPr>
        <w:rFonts w:cs="Times New Roman"/>
      </w:rPr>
    </w:lvl>
    <w:lvl w:ilvl="7" w:tplc="04090019" w:tentative="1">
      <w:start w:val="1"/>
      <w:numFmt w:val="lowerLetter"/>
      <w:lvlText w:val="%8."/>
      <w:lvlJc w:val="left"/>
      <w:pPr>
        <w:tabs>
          <w:tab w:val="num" w:pos="5766"/>
        </w:tabs>
        <w:ind w:left="5766" w:hanging="360"/>
      </w:pPr>
      <w:rPr>
        <w:rFonts w:cs="Times New Roman"/>
      </w:rPr>
    </w:lvl>
    <w:lvl w:ilvl="8" w:tplc="0409001B" w:tentative="1">
      <w:start w:val="1"/>
      <w:numFmt w:val="lowerRoman"/>
      <w:lvlText w:val="%9."/>
      <w:lvlJc w:val="right"/>
      <w:pPr>
        <w:tabs>
          <w:tab w:val="num" w:pos="6486"/>
        </w:tabs>
        <w:ind w:left="6486" w:hanging="180"/>
      </w:pPr>
      <w:rPr>
        <w:rFonts w:cs="Times New Roman"/>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421551C4"/>
    <w:multiLevelType w:val="hybridMultilevel"/>
    <w:tmpl w:val="468C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7F2A30"/>
    <w:multiLevelType w:val="hybridMultilevel"/>
    <w:tmpl w:val="D3CCD154"/>
    <w:lvl w:ilvl="0" w:tplc="59466434">
      <w:start w:val="1"/>
      <w:numFmt w:val="lowerLetter"/>
      <w:lvlText w:val="(%1)"/>
      <w:lvlJc w:val="left"/>
      <w:pPr>
        <w:ind w:left="720" w:hanging="360"/>
      </w:pPr>
      <w:rPr>
        <w:rFonts w:cs="Times New Roman" w:hint="default"/>
      </w:rPr>
    </w:lvl>
    <w:lvl w:ilvl="1" w:tplc="7A44FC6E">
      <w:start w:val="1"/>
      <w:numFmt w:val="lowerRoman"/>
      <w:lvlText w:val="%2."/>
      <w:lvlJc w:val="righ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A3D43"/>
    <w:multiLevelType w:val="hybridMultilevel"/>
    <w:tmpl w:val="B3A68CE2"/>
    <w:lvl w:ilvl="0" w:tplc="5A3E4E64">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1"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3"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92459C"/>
    <w:multiLevelType w:val="hybridMultilevel"/>
    <w:tmpl w:val="7EE212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C326588"/>
    <w:multiLevelType w:val="hybridMultilevel"/>
    <w:tmpl w:val="A81600A0"/>
    <w:lvl w:ilvl="0" w:tplc="833400CC">
      <w:start w:val="4"/>
      <w:numFmt w:val="lowerLetter"/>
      <w:lvlText w:val="(%1)"/>
      <w:lvlJc w:val="left"/>
      <w:pPr>
        <w:ind w:left="720" w:hanging="360"/>
      </w:pPr>
      <w:rPr>
        <w:rFonts w:cs="Times New Roman" w:hint="default"/>
        <w:color w:val="auto"/>
        <w:spacing w:val="0"/>
        <w:w w:val="100"/>
        <w:kern w:val="24"/>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4"/>
  </w:num>
  <w:num w:numId="3">
    <w:abstractNumId w:val="35"/>
  </w:num>
  <w:num w:numId="4">
    <w:abstractNumId w:val="1"/>
  </w:num>
  <w:num w:numId="5">
    <w:abstractNumId w:val="26"/>
  </w:num>
  <w:num w:numId="6">
    <w:abstractNumId w:val="11"/>
  </w:num>
  <w:num w:numId="7">
    <w:abstractNumId w:val="24"/>
  </w:num>
  <w:num w:numId="8">
    <w:abstractNumId w:val="29"/>
  </w:num>
  <w:num w:numId="9">
    <w:abstractNumId w:val="32"/>
  </w:num>
  <w:num w:numId="10">
    <w:abstractNumId w:val="12"/>
  </w:num>
  <w:num w:numId="11">
    <w:abstractNumId w:val="27"/>
  </w:num>
  <w:num w:numId="12">
    <w:abstractNumId w:val="8"/>
  </w:num>
  <w:num w:numId="13">
    <w:abstractNumId w:val="30"/>
  </w:num>
  <w:num w:numId="14">
    <w:abstractNumId w:val="2"/>
  </w:num>
  <w:num w:numId="15">
    <w:abstractNumId w:val="22"/>
  </w:num>
  <w:num w:numId="16">
    <w:abstractNumId w:val="21"/>
  </w:num>
  <w:num w:numId="17">
    <w:abstractNumId w:val="15"/>
  </w:num>
  <w:num w:numId="18">
    <w:abstractNumId w:val="14"/>
  </w:num>
  <w:num w:numId="19">
    <w:abstractNumId w:val="25"/>
  </w:num>
  <w:num w:numId="20">
    <w:abstractNumId w:val="23"/>
  </w:num>
  <w:num w:numId="21">
    <w:abstractNumId w:val="37"/>
  </w:num>
  <w:num w:numId="22">
    <w:abstractNumId w:val="4"/>
  </w:num>
  <w:num w:numId="23">
    <w:abstractNumId w:val="10"/>
  </w:num>
  <w:num w:numId="24">
    <w:abstractNumId w:val="18"/>
  </w:num>
  <w:num w:numId="25">
    <w:abstractNumId w:val="28"/>
  </w:num>
  <w:num w:numId="26">
    <w:abstractNumId w:val="6"/>
  </w:num>
  <w:num w:numId="27">
    <w:abstractNumId w:val="9"/>
  </w:num>
  <w:num w:numId="28">
    <w:abstractNumId w:val="13"/>
  </w:num>
  <w:num w:numId="29">
    <w:abstractNumId w:val="36"/>
  </w:num>
  <w:num w:numId="30">
    <w:abstractNumId w:val="17"/>
  </w:num>
  <w:num w:numId="31">
    <w:abstractNumId w:val="5"/>
  </w:num>
  <w:num w:numId="32">
    <w:abstractNumId w:val="20"/>
  </w:num>
  <w:num w:numId="33">
    <w:abstractNumId w:val="19"/>
  </w:num>
  <w:num w:numId="34">
    <w:abstractNumId w:val="31"/>
  </w:num>
  <w:num w:numId="35">
    <w:abstractNumId w:val="33"/>
  </w:num>
  <w:num w:numId="36">
    <w:abstractNumId w:val="7"/>
  </w:num>
  <w:num w:numId="37">
    <w:abstractNumId w:val="3"/>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1762"/>
    <w:rsid w:val="00012D3A"/>
    <w:rsid w:val="0001572C"/>
    <w:rsid w:val="00037668"/>
    <w:rsid w:val="00075A94"/>
    <w:rsid w:val="00090C59"/>
    <w:rsid w:val="000A1159"/>
    <w:rsid w:val="000A2EF7"/>
    <w:rsid w:val="000E6FA4"/>
    <w:rsid w:val="001076E0"/>
    <w:rsid w:val="00124704"/>
    <w:rsid w:val="00132855"/>
    <w:rsid w:val="0013319A"/>
    <w:rsid w:val="00152993"/>
    <w:rsid w:val="00162DE3"/>
    <w:rsid w:val="00170297"/>
    <w:rsid w:val="00180FDE"/>
    <w:rsid w:val="00194C19"/>
    <w:rsid w:val="001A227D"/>
    <w:rsid w:val="001E2032"/>
    <w:rsid w:val="00213067"/>
    <w:rsid w:val="00217883"/>
    <w:rsid w:val="00243D0B"/>
    <w:rsid w:val="00282DE1"/>
    <w:rsid w:val="002947FC"/>
    <w:rsid w:val="002A5416"/>
    <w:rsid w:val="002C0F6B"/>
    <w:rsid w:val="002E0AEF"/>
    <w:rsid w:val="002F56D9"/>
    <w:rsid w:val="002F57C0"/>
    <w:rsid w:val="002F5884"/>
    <w:rsid w:val="003010C0"/>
    <w:rsid w:val="0032377E"/>
    <w:rsid w:val="00332A97"/>
    <w:rsid w:val="00350C00"/>
    <w:rsid w:val="00366113"/>
    <w:rsid w:val="003C270C"/>
    <w:rsid w:val="003C76D6"/>
    <w:rsid w:val="003D0994"/>
    <w:rsid w:val="003E4496"/>
    <w:rsid w:val="003E5A95"/>
    <w:rsid w:val="003F51EA"/>
    <w:rsid w:val="00423824"/>
    <w:rsid w:val="0043269A"/>
    <w:rsid w:val="0043567D"/>
    <w:rsid w:val="004367DA"/>
    <w:rsid w:val="00472161"/>
    <w:rsid w:val="0049551A"/>
    <w:rsid w:val="004B46EF"/>
    <w:rsid w:val="004B7B90"/>
    <w:rsid w:val="004C3946"/>
    <w:rsid w:val="004E2C19"/>
    <w:rsid w:val="004F2A99"/>
    <w:rsid w:val="005478C2"/>
    <w:rsid w:val="00554FD7"/>
    <w:rsid w:val="00577F09"/>
    <w:rsid w:val="005922CC"/>
    <w:rsid w:val="005B1C0E"/>
    <w:rsid w:val="005B4158"/>
    <w:rsid w:val="005D284C"/>
    <w:rsid w:val="005F39C1"/>
    <w:rsid w:val="0060260F"/>
    <w:rsid w:val="00604512"/>
    <w:rsid w:val="00611FC7"/>
    <w:rsid w:val="00633E23"/>
    <w:rsid w:val="00657A99"/>
    <w:rsid w:val="00673B94"/>
    <w:rsid w:val="00680AC6"/>
    <w:rsid w:val="006835D8"/>
    <w:rsid w:val="006C316E"/>
    <w:rsid w:val="006D0F7C"/>
    <w:rsid w:val="006D6D26"/>
    <w:rsid w:val="00705293"/>
    <w:rsid w:val="00711D32"/>
    <w:rsid w:val="007269C4"/>
    <w:rsid w:val="0074209E"/>
    <w:rsid w:val="007C4959"/>
    <w:rsid w:val="007F0EB4"/>
    <w:rsid w:val="007F1AF4"/>
    <w:rsid w:val="007F2CA8"/>
    <w:rsid w:val="007F7161"/>
    <w:rsid w:val="0085559E"/>
    <w:rsid w:val="00873045"/>
    <w:rsid w:val="00876B88"/>
    <w:rsid w:val="008815AF"/>
    <w:rsid w:val="00893802"/>
    <w:rsid w:val="00896B1B"/>
    <w:rsid w:val="00897967"/>
    <w:rsid w:val="008A26B1"/>
    <w:rsid w:val="008C2964"/>
    <w:rsid w:val="008E559E"/>
    <w:rsid w:val="008F3A6B"/>
    <w:rsid w:val="00913272"/>
    <w:rsid w:val="00916080"/>
    <w:rsid w:val="00921A68"/>
    <w:rsid w:val="00A015C4"/>
    <w:rsid w:val="00A15172"/>
    <w:rsid w:val="00A44EAC"/>
    <w:rsid w:val="00A53997"/>
    <w:rsid w:val="00AC62CA"/>
    <w:rsid w:val="00AE0AE1"/>
    <w:rsid w:val="00AE3C0F"/>
    <w:rsid w:val="00B04E9B"/>
    <w:rsid w:val="00B346E4"/>
    <w:rsid w:val="00B5080A"/>
    <w:rsid w:val="00B72E48"/>
    <w:rsid w:val="00B7431B"/>
    <w:rsid w:val="00B80FF2"/>
    <w:rsid w:val="00B943AE"/>
    <w:rsid w:val="00BC7668"/>
    <w:rsid w:val="00BD7258"/>
    <w:rsid w:val="00BE34B3"/>
    <w:rsid w:val="00C0598D"/>
    <w:rsid w:val="00C05F8A"/>
    <w:rsid w:val="00C11956"/>
    <w:rsid w:val="00C602E5"/>
    <w:rsid w:val="00C7245A"/>
    <w:rsid w:val="00C748FD"/>
    <w:rsid w:val="00CE6A48"/>
    <w:rsid w:val="00D01EE4"/>
    <w:rsid w:val="00D100CF"/>
    <w:rsid w:val="00D4046E"/>
    <w:rsid w:val="00D4362F"/>
    <w:rsid w:val="00D4438A"/>
    <w:rsid w:val="00D82617"/>
    <w:rsid w:val="00D827F7"/>
    <w:rsid w:val="00DC455E"/>
    <w:rsid w:val="00DD4739"/>
    <w:rsid w:val="00DD702D"/>
    <w:rsid w:val="00DE1E31"/>
    <w:rsid w:val="00DE5F33"/>
    <w:rsid w:val="00E07B54"/>
    <w:rsid w:val="00E11F78"/>
    <w:rsid w:val="00E27096"/>
    <w:rsid w:val="00E40837"/>
    <w:rsid w:val="00E41A79"/>
    <w:rsid w:val="00E532AC"/>
    <w:rsid w:val="00E6060D"/>
    <w:rsid w:val="00E621E1"/>
    <w:rsid w:val="00E72F64"/>
    <w:rsid w:val="00EC2BC5"/>
    <w:rsid w:val="00EC55B3"/>
    <w:rsid w:val="00EE6681"/>
    <w:rsid w:val="00F12B46"/>
    <w:rsid w:val="00F23849"/>
    <w:rsid w:val="00F701CE"/>
    <w:rsid w:val="00F72D85"/>
    <w:rsid w:val="00F96FB2"/>
    <w:rsid w:val="00FB51D8"/>
    <w:rsid w:val="00FD08E8"/>
    <w:rsid w:val="00FE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CF28919"/>
  <w15:chartTrackingRefBased/>
  <w15:docId w15:val="{0C68B10F-280D-432F-A545-23E0AA2C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Char, Char"/>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qFormat/>
    <w:pPr>
      <w:spacing w:before="240" w:after="60"/>
      <w:outlineLvl w:val="6"/>
    </w:pPr>
    <w:rPr>
      <w:szCs w:val="20"/>
    </w:rPr>
  </w:style>
  <w:style w:type="paragraph" w:styleId="Heading8">
    <w:name w:val="heading 8"/>
    <w:basedOn w:val="Normal"/>
    <w:next w:val="Normal"/>
    <w:link w:val="Heading8Char"/>
    <w:qFormat/>
    <w:pPr>
      <w:spacing w:before="240" w:after="60"/>
      <w:outlineLvl w:val="7"/>
    </w:pPr>
    <w:rPr>
      <w:i/>
      <w:szCs w:val="20"/>
    </w:rPr>
  </w:style>
  <w:style w:type="paragraph" w:styleId="Heading9">
    <w:name w:val="heading 9"/>
    <w:basedOn w:val="Normal"/>
    <w:next w:val="Normal"/>
    <w:link w:val="Heading9Char"/>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aliases w:val="Char Char Char Char Char Char,Char Char Char Char Char Char1,Char Char Char Char Char1,Char Char Char Char Char2,Char Char Char Char Char Char Charh2,..., Char Char Char Char Char Char, Char Char Char Char Char Char Char,Body Text Char Char"/>
    <w:basedOn w:val="Normal"/>
    <w:link w:val="BodyTextChar1"/>
    <w:pPr>
      <w:spacing w:before="120" w:after="120"/>
    </w:pPr>
  </w:style>
  <w:style w:type="paragraph" w:styleId="BodyTextIndent">
    <w:name w:val="Body Text Indent"/>
    <w:aliases w:val="Char1, Char1"/>
    <w:basedOn w:val="Normal"/>
    <w:link w:val="BodyTextIndentChar"/>
    <w:pPr>
      <w:spacing w:before="120" w:after="120"/>
      <w:ind w:left="720"/>
    </w:pPr>
  </w:style>
  <w:style w:type="paragraph" w:customStyle="1" w:styleId="Bullet">
    <w:name w:val="Bullet"/>
    <w:basedOn w:val="Normal"/>
    <w:link w:val="BulletChar"/>
    <w:pPr>
      <w:numPr>
        <w:numId w:val="2"/>
      </w:numPr>
      <w:spacing w:before="60" w:after="120"/>
    </w:pPr>
    <w:rPr>
      <w:szCs w:val="20"/>
    </w:rPr>
  </w:style>
  <w:style w:type="paragraph" w:styleId="BalloonText">
    <w:name w:val="Balloon Text"/>
    <w:basedOn w:val="Normal"/>
    <w:link w:val="BalloonTextChar"/>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link w:val="CommentSubjectChar"/>
    <w:rsid w:val="00DD4739"/>
    <w:rPr>
      <w:b/>
      <w:bCs/>
    </w:rPr>
  </w:style>
  <w:style w:type="table" w:customStyle="1" w:styleId="BoxedLanguage">
    <w:name w:val="Boxed Language"/>
    <w:basedOn w:val="TableNormal"/>
    <w:rsid w:val="001076E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rsid w:val="001076E0"/>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1076E0"/>
    <w:rPr>
      <w:sz w:val="18"/>
      <w:szCs w:val="20"/>
    </w:rPr>
  </w:style>
  <w:style w:type="character" w:customStyle="1" w:styleId="FootnoteTextChar">
    <w:name w:val="Footnote Text Char"/>
    <w:basedOn w:val="DefaultParagraphFont"/>
    <w:link w:val="FootnoteText"/>
    <w:rsid w:val="001076E0"/>
    <w:rPr>
      <w:sz w:val="18"/>
    </w:rPr>
  </w:style>
  <w:style w:type="paragraph" w:customStyle="1" w:styleId="Formula">
    <w:name w:val="Formula"/>
    <w:basedOn w:val="Normal"/>
    <w:autoRedefine/>
    <w:rsid w:val="001076E0"/>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076E0"/>
    <w:pPr>
      <w:tabs>
        <w:tab w:val="left" w:pos="2340"/>
        <w:tab w:val="left" w:pos="3420"/>
      </w:tabs>
      <w:spacing w:after="240"/>
      <w:ind w:left="3420" w:hanging="2700"/>
    </w:pPr>
    <w:rPr>
      <w:b/>
      <w:bCs/>
    </w:rPr>
  </w:style>
  <w:style w:type="table" w:customStyle="1" w:styleId="FormulaVariableTable">
    <w:name w:val="Formula Variable Table"/>
    <w:basedOn w:val="TableNormal"/>
    <w:rsid w:val="001076E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076E0"/>
    <w:pPr>
      <w:numPr>
        <w:ilvl w:val="0"/>
        <w:numId w:val="0"/>
      </w:numPr>
      <w:tabs>
        <w:tab w:val="left" w:pos="900"/>
      </w:tabs>
      <w:ind w:left="900" w:hanging="900"/>
    </w:pPr>
  </w:style>
  <w:style w:type="paragraph" w:customStyle="1" w:styleId="H3">
    <w:name w:val="H3"/>
    <w:basedOn w:val="Heading3"/>
    <w:next w:val="BodyText"/>
    <w:link w:val="H3Char1"/>
    <w:rsid w:val="001076E0"/>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1076E0"/>
    <w:pPr>
      <w:numPr>
        <w:ilvl w:val="0"/>
        <w:numId w:val="0"/>
      </w:numPr>
      <w:tabs>
        <w:tab w:val="left" w:pos="1260"/>
      </w:tabs>
      <w:spacing w:before="240"/>
      <w:ind w:left="1260" w:hanging="1260"/>
    </w:pPr>
  </w:style>
  <w:style w:type="paragraph" w:customStyle="1" w:styleId="H5">
    <w:name w:val="H5"/>
    <w:basedOn w:val="Heading5"/>
    <w:next w:val="BodyText"/>
    <w:rsid w:val="001076E0"/>
    <w:pPr>
      <w:keepNext/>
      <w:tabs>
        <w:tab w:val="left" w:pos="1620"/>
      </w:tabs>
      <w:spacing w:after="240"/>
      <w:ind w:left="1620" w:hanging="1620"/>
    </w:pPr>
    <w:rPr>
      <w:bCs/>
      <w:iCs/>
      <w:sz w:val="24"/>
      <w:szCs w:val="26"/>
    </w:rPr>
  </w:style>
  <w:style w:type="paragraph" w:customStyle="1" w:styleId="H6">
    <w:name w:val="H6"/>
    <w:basedOn w:val="Heading6"/>
    <w:next w:val="BodyText"/>
    <w:rsid w:val="001076E0"/>
    <w:pPr>
      <w:keepNext/>
      <w:tabs>
        <w:tab w:val="left" w:pos="1800"/>
      </w:tabs>
      <w:spacing w:after="240"/>
      <w:ind w:left="1800" w:hanging="1800"/>
    </w:pPr>
    <w:rPr>
      <w:bCs/>
      <w:sz w:val="24"/>
      <w:szCs w:val="22"/>
    </w:rPr>
  </w:style>
  <w:style w:type="paragraph" w:customStyle="1" w:styleId="H7">
    <w:name w:val="H7"/>
    <w:basedOn w:val="Heading7"/>
    <w:next w:val="BodyText"/>
    <w:rsid w:val="001076E0"/>
    <w:pPr>
      <w:keepNext/>
      <w:tabs>
        <w:tab w:val="left" w:pos="1980"/>
      </w:tabs>
      <w:spacing w:after="240"/>
      <w:ind w:left="1980" w:hanging="1980"/>
    </w:pPr>
    <w:rPr>
      <w:b/>
      <w:i/>
      <w:szCs w:val="24"/>
    </w:rPr>
  </w:style>
  <w:style w:type="paragraph" w:customStyle="1" w:styleId="H8">
    <w:name w:val="H8"/>
    <w:basedOn w:val="Heading8"/>
    <w:next w:val="BodyText"/>
    <w:rsid w:val="001076E0"/>
    <w:pPr>
      <w:keepNext/>
      <w:tabs>
        <w:tab w:val="left" w:pos="2160"/>
      </w:tabs>
      <w:spacing w:after="240"/>
      <w:ind w:left="2160" w:hanging="2160"/>
    </w:pPr>
    <w:rPr>
      <w:b/>
      <w:i w:val="0"/>
      <w:iCs/>
      <w:szCs w:val="24"/>
    </w:rPr>
  </w:style>
  <w:style w:type="paragraph" w:customStyle="1" w:styleId="H9">
    <w:name w:val="H9"/>
    <w:basedOn w:val="Heading9"/>
    <w:next w:val="BodyText"/>
    <w:rsid w:val="001076E0"/>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1076E0"/>
    <w:pPr>
      <w:keepNext/>
      <w:spacing w:before="240" w:after="240"/>
    </w:pPr>
    <w:rPr>
      <w:b/>
      <w:iCs/>
      <w:szCs w:val="20"/>
    </w:rPr>
  </w:style>
  <w:style w:type="paragraph" w:customStyle="1" w:styleId="Instructions">
    <w:name w:val="Instructions"/>
    <w:basedOn w:val="BodyText"/>
    <w:link w:val="InstructionsChar"/>
    <w:rsid w:val="001076E0"/>
    <w:pPr>
      <w:spacing w:before="0" w:after="240"/>
    </w:pPr>
    <w:rPr>
      <w:b/>
      <w:i/>
      <w:iCs/>
    </w:rPr>
  </w:style>
  <w:style w:type="paragraph" w:styleId="List">
    <w:name w:val="List"/>
    <w:aliases w:val=" Char2 Char Char Char Char, Char2 Char,Char2 Char Char Char Char,Char2 Char"/>
    <w:basedOn w:val="Normal"/>
    <w:link w:val="ListChar"/>
    <w:rsid w:val="001076E0"/>
    <w:pPr>
      <w:spacing w:after="240"/>
      <w:ind w:left="720" w:hanging="720"/>
    </w:pPr>
    <w:rPr>
      <w:szCs w:val="20"/>
    </w:rPr>
  </w:style>
  <w:style w:type="paragraph" w:styleId="List2">
    <w:name w:val="List 2"/>
    <w:basedOn w:val="Normal"/>
    <w:rsid w:val="001076E0"/>
    <w:pPr>
      <w:spacing w:after="240"/>
      <w:ind w:left="1440" w:hanging="720"/>
    </w:pPr>
    <w:rPr>
      <w:szCs w:val="20"/>
    </w:rPr>
  </w:style>
  <w:style w:type="paragraph" w:styleId="List3">
    <w:name w:val="List 3"/>
    <w:basedOn w:val="Normal"/>
    <w:rsid w:val="001076E0"/>
    <w:pPr>
      <w:spacing w:after="240"/>
      <w:ind w:left="2160" w:hanging="720"/>
    </w:pPr>
    <w:rPr>
      <w:szCs w:val="20"/>
    </w:rPr>
  </w:style>
  <w:style w:type="paragraph" w:customStyle="1" w:styleId="ListIntroduction">
    <w:name w:val="List Introduction"/>
    <w:basedOn w:val="BodyText"/>
    <w:link w:val="ListIntroductionChar"/>
    <w:rsid w:val="001076E0"/>
    <w:pPr>
      <w:keepNext/>
      <w:spacing w:before="0" w:after="240"/>
    </w:pPr>
    <w:rPr>
      <w:iCs/>
      <w:szCs w:val="20"/>
    </w:rPr>
  </w:style>
  <w:style w:type="paragraph" w:customStyle="1" w:styleId="ListSub">
    <w:name w:val="List Sub"/>
    <w:basedOn w:val="List"/>
    <w:rsid w:val="001076E0"/>
    <w:pPr>
      <w:ind w:firstLine="0"/>
    </w:pPr>
  </w:style>
  <w:style w:type="character" w:styleId="PageNumber">
    <w:name w:val="page number"/>
    <w:basedOn w:val="DefaultParagraphFont"/>
    <w:rsid w:val="001076E0"/>
  </w:style>
  <w:style w:type="paragraph" w:customStyle="1" w:styleId="Spaceafterbox">
    <w:name w:val="Space after box"/>
    <w:basedOn w:val="Normal"/>
    <w:rsid w:val="001076E0"/>
    <w:rPr>
      <w:szCs w:val="20"/>
    </w:rPr>
  </w:style>
  <w:style w:type="paragraph" w:customStyle="1" w:styleId="TableBody">
    <w:name w:val="Table Body"/>
    <w:basedOn w:val="BodyText"/>
    <w:rsid w:val="001076E0"/>
    <w:pPr>
      <w:spacing w:before="0" w:after="60"/>
    </w:pPr>
    <w:rPr>
      <w:iCs/>
      <w:sz w:val="20"/>
      <w:szCs w:val="20"/>
    </w:rPr>
  </w:style>
  <w:style w:type="paragraph" w:customStyle="1" w:styleId="TableBullet">
    <w:name w:val="Table Bullet"/>
    <w:basedOn w:val="TableBody"/>
    <w:rsid w:val="001076E0"/>
    <w:pPr>
      <w:numPr>
        <w:numId w:val="6"/>
      </w:numPr>
      <w:ind w:left="0" w:firstLine="0"/>
    </w:pPr>
  </w:style>
  <w:style w:type="paragraph" w:customStyle="1" w:styleId="TableHead">
    <w:name w:val="Table Head"/>
    <w:basedOn w:val="BodyText"/>
    <w:rsid w:val="001076E0"/>
    <w:pPr>
      <w:spacing w:before="0" w:after="240"/>
    </w:pPr>
    <w:rPr>
      <w:b/>
      <w:iCs/>
      <w:sz w:val="20"/>
      <w:szCs w:val="20"/>
    </w:rPr>
  </w:style>
  <w:style w:type="paragraph" w:styleId="TOC1">
    <w:name w:val="toc 1"/>
    <w:basedOn w:val="Normal"/>
    <w:next w:val="Normal"/>
    <w:autoRedefine/>
    <w:rsid w:val="001076E0"/>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1076E0"/>
    <w:pPr>
      <w:tabs>
        <w:tab w:val="left" w:pos="1260"/>
        <w:tab w:val="right" w:leader="dot" w:pos="9360"/>
      </w:tabs>
      <w:ind w:left="1260" w:right="720" w:hanging="720"/>
    </w:pPr>
    <w:rPr>
      <w:sz w:val="20"/>
      <w:szCs w:val="20"/>
    </w:rPr>
  </w:style>
  <w:style w:type="paragraph" w:styleId="TOC3">
    <w:name w:val="toc 3"/>
    <w:basedOn w:val="Normal"/>
    <w:next w:val="Normal"/>
    <w:autoRedefine/>
    <w:rsid w:val="001076E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1076E0"/>
    <w:pPr>
      <w:tabs>
        <w:tab w:val="left" w:pos="2700"/>
        <w:tab w:val="right" w:leader="dot" w:pos="9360"/>
      </w:tabs>
      <w:ind w:left="2700" w:right="720" w:hanging="1080"/>
    </w:pPr>
    <w:rPr>
      <w:sz w:val="18"/>
      <w:szCs w:val="18"/>
    </w:rPr>
  </w:style>
  <w:style w:type="paragraph" w:styleId="TOC5">
    <w:name w:val="toc 5"/>
    <w:basedOn w:val="Normal"/>
    <w:next w:val="Normal"/>
    <w:autoRedefine/>
    <w:rsid w:val="001076E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1076E0"/>
    <w:pPr>
      <w:tabs>
        <w:tab w:val="left" w:pos="4500"/>
        <w:tab w:val="right" w:leader="dot" w:pos="9360"/>
      </w:tabs>
      <w:ind w:left="4500" w:right="720" w:hanging="1440"/>
    </w:pPr>
    <w:rPr>
      <w:sz w:val="18"/>
      <w:szCs w:val="18"/>
    </w:rPr>
  </w:style>
  <w:style w:type="paragraph" w:styleId="TOC7">
    <w:name w:val="toc 7"/>
    <w:basedOn w:val="Normal"/>
    <w:next w:val="Normal"/>
    <w:autoRedefine/>
    <w:rsid w:val="001076E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1076E0"/>
    <w:pPr>
      <w:ind w:left="1680"/>
    </w:pPr>
    <w:rPr>
      <w:sz w:val="18"/>
      <w:szCs w:val="18"/>
    </w:rPr>
  </w:style>
  <w:style w:type="paragraph" w:styleId="TOC9">
    <w:name w:val="toc 9"/>
    <w:basedOn w:val="Normal"/>
    <w:next w:val="Normal"/>
    <w:autoRedefine/>
    <w:rsid w:val="001076E0"/>
    <w:pPr>
      <w:ind w:left="1920"/>
    </w:pPr>
    <w:rPr>
      <w:sz w:val="18"/>
      <w:szCs w:val="18"/>
    </w:rPr>
  </w:style>
  <w:style w:type="paragraph" w:customStyle="1" w:styleId="VariableDefinition">
    <w:name w:val="Variable Definition"/>
    <w:basedOn w:val="BodyTextIndent"/>
    <w:rsid w:val="001076E0"/>
    <w:pPr>
      <w:tabs>
        <w:tab w:val="left" w:pos="2160"/>
      </w:tabs>
      <w:spacing w:before="0" w:after="240"/>
      <w:ind w:left="2160" w:hanging="1440"/>
      <w:contextualSpacing/>
    </w:pPr>
    <w:rPr>
      <w:iCs/>
      <w:szCs w:val="20"/>
    </w:rPr>
  </w:style>
  <w:style w:type="table" w:customStyle="1" w:styleId="VariableTable">
    <w:name w:val="Variable Table"/>
    <w:basedOn w:val="TableNormal"/>
    <w:rsid w:val="001076E0"/>
    <w:tblPr/>
  </w:style>
  <w:style w:type="character" w:customStyle="1" w:styleId="NormalArialChar">
    <w:name w:val="Normal+Arial Char"/>
    <w:link w:val="NormalArial"/>
    <w:rsid w:val="001076E0"/>
    <w:rPr>
      <w:rFonts w:ascii="Arial" w:hAnsi="Arial"/>
      <w:sz w:val="24"/>
      <w:szCs w:val="24"/>
    </w:rPr>
  </w:style>
  <w:style w:type="character" w:styleId="FollowedHyperlink">
    <w:name w:val="FollowedHyperlink"/>
    <w:rsid w:val="001076E0"/>
    <w:rPr>
      <w:color w:val="800080"/>
      <w:u w:val="single"/>
    </w:rPr>
  </w:style>
  <w:style w:type="paragraph" w:styleId="NormalWeb">
    <w:name w:val="Normal (Web)"/>
    <w:basedOn w:val="Normal"/>
    <w:rsid w:val="001076E0"/>
    <w:pPr>
      <w:spacing w:before="100" w:beforeAutospacing="1" w:after="100" w:afterAutospacing="1"/>
    </w:pPr>
  </w:style>
  <w:style w:type="character" w:customStyle="1" w:styleId="ListChar">
    <w:name w:val="List Char"/>
    <w:aliases w:val=" Char2 Char Char Char Char Char, Char2 Char Char,Char2 Char Char Char Char Char,Char2 Char Char"/>
    <w:link w:val="List"/>
    <w:rsid w:val="001076E0"/>
    <w:rPr>
      <w:sz w:val="24"/>
    </w:rPr>
  </w:style>
  <w:style w:type="paragraph" w:styleId="Revision">
    <w:name w:val="Revision"/>
    <w:hidden/>
    <w:rsid w:val="001076E0"/>
    <w:rPr>
      <w:sz w:val="24"/>
      <w:szCs w:val="24"/>
    </w:rPr>
  </w:style>
  <w:style w:type="character" w:customStyle="1" w:styleId="Heading1Char">
    <w:name w:val="Heading 1 Char"/>
    <w:aliases w:val="h1 Char"/>
    <w:link w:val="Heading1"/>
    <w:locked/>
    <w:rsid w:val="001076E0"/>
    <w:rPr>
      <w:b/>
      <w:caps/>
      <w:sz w:val="24"/>
    </w:rPr>
  </w:style>
  <w:style w:type="character" w:customStyle="1" w:styleId="Heading2Char">
    <w:name w:val="Heading 2 Char"/>
    <w:aliases w:val="h2 Char"/>
    <w:link w:val="Heading2"/>
    <w:locked/>
    <w:rsid w:val="001076E0"/>
    <w:rPr>
      <w:b/>
      <w:sz w:val="24"/>
    </w:rPr>
  </w:style>
  <w:style w:type="character" w:customStyle="1" w:styleId="Heading3Char">
    <w:name w:val="Heading 3 Char"/>
    <w:aliases w:val="h3 Char"/>
    <w:link w:val="Heading3"/>
    <w:locked/>
    <w:rsid w:val="001076E0"/>
    <w:rPr>
      <w:b/>
      <w:bCs/>
      <w:i/>
      <w:iCs/>
      <w:sz w:val="24"/>
    </w:rPr>
  </w:style>
  <w:style w:type="character" w:customStyle="1" w:styleId="Heading4Char">
    <w:name w:val="Heading 4 Char"/>
    <w:aliases w:val="h4 Char,Char Char, Char Char"/>
    <w:link w:val="Heading4"/>
    <w:locked/>
    <w:rsid w:val="001076E0"/>
    <w:rPr>
      <w:b/>
      <w:bCs/>
      <w:snapToGrid w:val="0"/>
      <w:sz w:val="24"/>
    </w:rPr>
  </w:style>
  <w:style w:type="character" w:customStyle="1" w:styleId="Heading5Char">
    <w:name w:val="Heading 5 Char"/>
    <w:aliases w:val="h5 Char"/>
    <w:link w:val="Heading5"/>
    <w:locked/>
    <w:rsid w:val="001076E0"/>
    <w:rPr>
      <w:b/>
      <w:i/>
      <w:sz w:val="26"/>
    </w:rPr>
  </w:style>
  <w:style w:type="character" w:customStyle="1" w:styleId="Heading6Char">
    <w:name w:val="Heading 6 Char"/>
    <w:aliases w:val="h6 Char"/>
    <w:link w:val="Heading6"/>
    <w:locked/>
    <w:rsid w:val="001076E0"/>
    <w:rPr>
      <w:b/>
      <w:sz w:val="22"/>
    </w:rPr>
  </w:style>
  <w:style w:type="character" w:customStyle="1" w:styleId="Heading7Char">
    <w:name w:val="Heading 7 Char"/>
    <w:link w:val="Heading7"/>
    <w:locked/>
    <w:rsid w:val="001076E0"/>
    <w:rPr>
      <w:sz w:val="24"/>
    </w:rPr>
  </w:style>
  <w:style w:type="character" w:customStyle="1" w:styleId="Heading8Char">
    <w:name w:val="Heading 8 Char"/>
    <w:link w:val="Heading8"/>
    <w:locked/>
    <w:rsid w:val="001076E0"/>
    <w:rPr>
      <w:i/>
      <w:sz w:val="24"/>
    </w:rPr>
  </w:style>
  <w:style w:type="character" w:customStyle="1" w:styleId="Heading9Char">
    <w:name w:val="Heading 9 Char"/>
    <w:link w:val="Heading9"/>
    <w:locked/>
    <w:rsid w:val="001076E0"/>
    <w:rPr>
      <w:rFonts w:ascii="Arial" w:hAnsi="Arial"/>
      <w:sz w:val="22"/>
    </w:rPr>
  </w:style>
  <w:style w:type="character" w:customStyle="1" w:styleId="HeaderChar">
    <w:name w:val="Header Char"/>
    <w:link w:val="Header"/>
    <w:locked/>
    <w:rsid w:val="001076E0"/>
    <w:rPr>
      <w:rFonts w:ascii="Arial" w:hAnsi="Arial"/>
      <w:b/>
      <w:bCs/>
      <w:sz w:val="24"/>
      <w:szCs w:val="24"/>
    </w:rPr>
  </w:style>
  <w:style w:type="character" w:customStyle="1" w:styleId="FooterChar">
    <w:name w:val="Footer Char"/>
    <w:link w:val="Footer"/>
    <w:locked/>
    <w:rsid w:val="001076E0"/>
    <w:rPr>
      <w:sz w:val="24"/>
      <w:szCs w:val="24"/>
    </w:rPr>
  </w:style>
  <w:style w:type="character" w:customStyle="1" w:styleId="InstructionsChar">
    <w:name w:val="Instructions Char"/>
    <w:link w:val="Instructions"/>
    <w:locked/>
    <w:rsid w:val="001076E0"/>
    <w:rPr>
      <w:b/>
      <w:i/>
      <w:iCs/>
      <w:sz w:val="24"/>
      <w:szCs w:val="24"/>
    </w:rPr>
  </w:style>
  <w:style w:type="character" w:customStyle="1" w:styleId="BodyTextChar">
    <w:name w:val="Body Text Char"/>
    <w:aliases w:val="Char Char Char Char,Body Text Char2 Char Char Char,Body Text Char2 Char Char Char Char Char Char Char Char Char Char Char Char,Body Text Char2 Char Char1, Char Char Char Char"/>
    <w:rsid w:val="001076E0"/>
    <w:rPr>
      <w:rFonts w:cs="Times New Roman"/>
      <w:sz w:val="24"/>
      <w:szCs w:val="24"/>
    </w:rPr>
  </w:style>
  <w:style w:type="character" w:customStyle="1" w:styleId="BodyTextIndentChar">
    <w:name w:val="Body Text Indent Char"/>
    <w:aliases w:val="Char1 Char, Char1 Char"/>
    <w:link w:val="BodyTextIndent"/>
    <w:locked/>
    <w:rsid w:val="001076E0"/>
    <w:rPr>
      <w:sz w:val="24"/>
      <w:szCs w:val="24"/>
    </w:rPr>
  </w:style>
  <w:style w:type="character" w:customStyle="1" w:styleId="BalloonTextChar">
    <w:name w:val="Balloon Text Char"/>
    <w:link w:val="BalloonText"/>
    <w:locked/>
    <w:rsid w:val="001076E0"/>
    <w:rPr>
      <w:rFonts w:ascii="Tahoma" w:hAnsi="Tahoma" w:cs="Tahoma"/>
      <w:sz w:val="16"/>
      <w:szCs w:val="16"/>
    </w:rPr>
  </w:style>
  <w:style w:type="character" w:customStyle="1" w:styleId="CommentTextChar">
    <w:name w:val="Comment Text Char"/>
    <w:basedOn w:val="DefaultParagraphFont"/>
    <w:link w:val="CommentText"/>
    <w:locked/>
    <w:rsid w:val="001076E0"/>
  </w:style>
  <w:style w:type="character" w:customStyle="1" w:styleId="CommentSubjectChar">
    <w:name w:val="Comment Subject Char"/>
    <w:link w:val="CommentSubject"/>
    <w:locked/>
    <w:rsid w:val="001076E0"/>
    <w:rPr>
      <w:b/>
      <w:bCs/>
    </w:rPr>
  </w:style>
  <w:style w:type="character" w:customStyle="1" w:styleId="BodyTextChar1">
    <w:name w:val="Body Text Char1"/>
    <w:aliases w:val="Char Char Char Char Char Char Char,Char Char Char Char Char Char1 Char,Char Char Char Char Char1 Char,Char Char Char Char Char2 Char,Char Char Char Char Char Char Charh2 Char,... Char, Char Char Char Char Char Char Char1"/>
    <w:link w:val="BodyText"/>
    <w:locked/>
    <w:rsid w:val="001076E0"/>
    <w:rPr>
      <w:sz w:val="24"/>
      <w:szCs w:val="24"/>
    </w:rPr>
  </w:style>
  <w:style w:type="character" w:customStyle="1" w:styleId="BulletChar">
    <w:name w:val="Bullet Char"/>
    <w:link w:val="Bullet"/>
    <w:locked/>
    <w:rsid w:val="001076E0"/>
    <w:rPr>
      <w:sz w:val="24"/>
    </w:rPr>
  </w:style>
  <w:style w:type="character" w:customStyle="1" w:styleId="BulletIndentChar">
    <w:name w:val="Bullet Indent Char"/>
    <w:link w:val="BulletIndent"/>
    <w:locked/>
    <w:rsid w:val="001076E0"/>
    <w:rPr>
      <w:sz w:val="24"/>
    </w:rPr>
  </w:style>
  <w:style w:type="character" w:customStyle="1" w:styleId="H4Char">
    <w:name w:val="H4 Char"/>
    <w:link w:val="H4"/>
    <w:locked/>
    <w:rsid w:val="001076E0"/>
    <w:rPr>
      <w:b/>
      <w:bCs/>
      <w:snapToGrid w:val="0"/>
      <w:sz w:val="24"/>
    </w:rPr>
  </w:style>
  <w:style w:type="paragraph" w:styleId="BodyText2">
    <w:name w:val="Body Text 2"/>
    <w:basedOn w:val="Normal"/>
    <w:link w:val="BodyText2Char"/>
    <w:rsid w:val="001076E0"/>
    <w:pPr>
      <w:spacing w:after="120" w:line="480" w:lineRule="auto"/>
      <w:ind w:left="1440" w:hanging="720"/>
    </w:pPr>
    <w:rPr>
      <w:szCs w:val="20"/>
    </w:rPr>
  </w:style>
  <w:style w:type="character" w:customStyle="1" w:styleId="BodyText2Char">
    <w:name w:val="Body Text 2 Char"/>
    <w:basedOn w:val="DefaultParagraphFont"/>
    <w:link w:val="BodyText2"/>
    <w:rsid w:val="001076E0"/>
    <w:rPr>
      <w:sz w:val="24"/>
    </w:rPr>
  </w:style>
  <w:style w:type="paragraph" w:customStyle="1" w:styleId="BodyTextNumbered">
    <w:name w:val="Body Text Numbered"/>
    <w:basedOn w:val="BodyText"/>
    <w:link w:val="BodyTextNumberedChar"/>
    <w:rsid w:val="001076E0"/>
    <w:pPr>
      <w:spacing w:before="0" w:after="240"/>
      <w:ind w:left="720" w:hanging="720"/>
    </w:pPr>
    <w:rPr>
      <w:iCs/>
      <w:szCs w:val="20"/>
    </w:rPr>
  </w:style>
  <w:style w:type="character" w:customStyle="1" w:styleId="CharChar5">
    <w:name w:val="Char Char5"/>
    <w:rsid w:val="001076E0"/>
    <w:rPr>
      <w:sz w:val="24"/>
      <w:lang w:val="en-US" w:eastAsia="en-US"/>
    </w:rPr>
  </w:style>
  <w:style w:type="paragraph" w:customStyle="1" w:styleId="Style1">
    <w:name w:val="Style1"/>
    <w:basedOn w:val="Formula"/>
    <w:rsid w:val="001076E0"/>
    <w:pPr>
      <w:ind w:left="1440" w:hanging="720"/>
    </w:pPr>
  </w:style>
  <w:style w:type="character" w:customStyle="1" w:styleId="CharChar2">
    <w:name w:val="Char Char2"/>
    <w:rsid w:val="001076E0"/>
    <w:rPr>
      <w:sz w:val="24"/>
      <w:lang w:val="en-US" w:eastAsia="en-US"/>
    </w:rPr>
  </w:style>
  <w:style w:type="character" w:customStyle="1" w:styleId="CharChar3">
    <w:name w:val="Char Char3"/>
    <w:rsid w:val="001076E0"/>
    <w:rPr>
      <w:b/>
      <w:sz w:val="24"/>
      <w:lang w:val="en-US" w:eastAsia="en-US"/>
    </w:rPr>
  </w:style>
  <w:style w:type="character" w:customStyle="1" w:styleId="CharChar1">
    <w:name w:val="Char Char1"/>
    <w:aliases w:val="Char1 Char Char2, Char1 Char Char2"/>
    <w:rsid w:val="001076E0"/>
    <w:rPr>
      <w:sz w:val="24"/>
      <w:lang w:val="en-US" w:eastAsia="en-US"/>
    </w:rPr>
  </w:style>
  <w:style w:type="character" w:customStyle="1" w:styleId="CharChar4">
    <w:name w:val="Char Char4"/>
    <w:aliases w:val="Char1 Char Char1"/>
    <w:rsid w:val="001076E0"/>
    <w:rPr>
      <w:sz w:val="24"/>
      <w:lang w:val="en-US" w:eastAsia="en-US"/>
    </w:rPr>
  </w:style>
  <w:style w:type="character" w:customStyle="1" w:styleId="newsummary">
    <w:name w:val="newsummary"/>
    <w:rsid w:val="001076E0"/>
  </w:style>
  <w:style w:type="character" w:customStyle="1" w:styleId="CharCharCharChar1">
    <w:name w:val="Char Char Char Char1"/>
    <w:rsid w:val="001076E0"/>
    <w:rPr>
      <w:sz w:val="24"/>
      <w:lang w:val="en-US" w:eastAsia="en-US"/>
    </w:rPr>
  </w:style>
  <w:style w:type="character" w:customStyle="1" w:styleId="BodyTextNumberedChar">
    <w:name w:val="Body Text Numbered Char"/>
    <w:link w:val="BodyTextNumbered"/>
    <w:locked/>
    <w:rsid w:val="001076E0"/>
    <w:rPr>
      <w:iCs/>
      <w:sz w:val="24"/>
    </w:rPr>
  </w:style>
  <w:style w:type="paragraph" w:customStyle="1" w:styleId="Style2">
    <w:name w:val="Style2"/>
    <w:basedOn w:val="BodyText2"/>
    <w:rsid w:val="001076E0"/>
    <w:pPr>
      <w:tabs>
        <w:tab w:val="left" w:pos="1260"/>
      </w:tabs>
      <w:ind w:left="1260" w:hanging="1260"/>
    </w:pPr>
    <w:rPr>
      <w:b/>
    </w:rPr>
  </w:style>
  <w:style w:type="character" w:customStyle="1" w:styleId="CharCharChar2">
    <w:name w:val="Char Char Char2"/>
    <w:rsid w:val="001076E0"/>
    <w:rPr>
      <w:b/>
      <w:sz w:val="24"/>
      <w:lang w:val="en-US" w:eastAsia="en-US"/>
    </w:rPr>
  </w:style>
  <w:style w:type="character" w:customStyle="1" w:styleId="CharCharChar1">
    <w:name w:val="Char Char Char1"/>
    <w:rsid w:val="001076E0"/>
    <w:rPr>
      <w:sz w:val="24"/>
      <w:lang w:val="en-US" w:eastAsia="en-US"/>
    </w:rPr>
  </w:style>
  <w:style w:type="character" w:customStyle="1" w:styleId="H4CharChar">
    <w:name w:val="H4 Char Char"/>
    <w:rsid w:val="001076E0"/>
    <w:rPr>
      <w:sz w:val="24"/>
      <w:lang w:val="en-US" w:eastAsia="en-US"/>
    </w:rPr>
  </w:style>
  <w:style w:type="character" w:customStyle="1" w:styleId="Char1CharChar">
    <w:name w:val="Char1 Char Char"/>
    <w:rsid w:val="001076E0"/>
    <w:rPr>
      <w:sz w:val="24"/>
      <w:lang w:val="en-US" w:eastAsia="en-US"/>
    </w:rPr>
  </w:style>
  <w:style w:type="paragraph" w:styleId="DocumentMap">
    <w:name w:val="Document Map"/>
    <w:basedOn w:val="Normal"/>
    <w:link w:val="DocumentMapChar"/>
    <w:rsid w:val="001076E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1076E0"/>
    <w:rPr>
      <w:rFonts w:ascii="Tahoma" w:hAnsi="Tahoma" w:cs="Tahoma"/>
      <w:shd w:val="clear" w:color="auto" w:fill="000080"/>
    </w:rPr>
  </w:style>
  <w:style w:type="character" w:customStyle="1" w:styleId="BodyTextNumberedChar1">
    <w:name w:val="Body Text Numbered Char1"/>
    <w:rsid w:val="001076E0"/>
    <w:rPr>
      <w:sz w:val="24"/>
      <w:lang w:val="en-US" w:eastAsia="en-US"/>
    </w:rPr>
  </w:style>
  <w:style w:type="paragraph" w:customStyle="1" w:styleId="Char3">
    <w:name w:val="Char3"/>
    <w:basedOn w:val="Normal"/>
    <w:rsid w:val="001076E0"/>
    <w:pPr>
      <w:spacing w:after="160" w:line="240" w:lineRule="exact"/>
    </w:pPr>
    <w:rPr>
      <w:rFonts w:ascii="Verdana" w:hAnsi="Verdana"/>
      <w:sz w:val="16"/>
      <w:szCs w:val="20"/>
    </w:rPr>
  </w:style>
  <w:style w:type="character" w:customStyle="1" w:styleId="H3Char1">
    <w:name w:val="H3 Char1"/>
    <w:link w:val="H3"/>
    <w:locked/>
    <w:rsid w:val="001076E0"/>
    <w:rPr>
      <w:b/>
      <w:bCs/>
      <w:i/>
      <w:sz w:val="24"/>
    </w:rPr>
  </w:style>
  <w:style w:type="character" w:customStyle="1" w:styleId="H2Char">
    <w:name w:val="H2 Char"/>
    <w:link w:val="H2"/>
    <w:locked/>
    <w:rsid w:val="001076E0"/>
    <w:rPr>
      <w:b/>
      <w:sz w:val="24"/>
    </w:rPr>
  </w:style>
  <w:style w:type="character" w:customStyle="1" w:styleId="H3Char">
    <w:name w:val="H3 Char"/>
    <w:rsid w:val="001076E0"/>
    <w:rPr>
      <w:b/>
      <w:i/>
      <w:sz w:val="24"/>
      <w:lang w:val="en-US" w:eastAsia="en-US"/>
    </w:rPr>
  </w:style>
  <w:style w:type="paragraph" w:styleId="ListParagraph">
    <w:name w:val="List Paragraph"/>
    <w:basedOn w:val="Normal"/>
    <w:qFormat/>
    <w:rsid w:val="001076E0"/>
    <w:pPr>
      <w:spacing w:after="200" w:line="276" w:lineRule="auto"/>
      <w:ind w:left="720"/>
      <w:contextualSpacing/>
    </w:pPr>
    <w:rPr>
      <w:rFonts w:ascii="Calibri" w:hAnsi="Calibri"/>
      <w:sz w:val="22"/>
      <w:szCs w:val="22"/>
    </w:rPr>
  </w:style>
  <w:style w:type="paragraph" w:styleId="NoSpacing">
    <w:name w:val="No Spacing"/>
    <w:qFormat/>
    <w:rsid w:val="001076E0"/>
    <w:rPr>
      <w:rFonts w:ascii="Calibri" w:hAnsi="Calibri"/>
      <w:sz w:val="22"/>
      <w:szCs w:val="22"/>
    </w:rPr>
  </w:style>
  <w:style w:type="character" w:customStyle="1" w:styleId="ListIntroductionChar">
    <w:name w:val="List Introduction Char"/>
    <w:link w:val="ListIntroduction"/>
    <w:locked/>
    <w:rsid w:val="001076E0"/>
    <w:rPr>
      <w:iCs/>
      <w:sz w:val="24"/>
    </w:rPr>
  </w:style>
  <w:style w:type="character" w:styleId="FootnoteReference">
    <w:name w:val="footnote reference"/>
    <w:rsid w:val="001076E0"/>
    <w:rPr>
      <w:vertAlign w:val="superscript"/>
    </w:rPr>
  </w:style>
  <w:style w:type="character" w:customStyle="1" w:styleId="FormulaBoldChar">
    <w:name w:val="Formula Bold Char"/>
    <w:link w:val="FormulaBold"/>
    <w:locked/>
    <w:rsid w:val="001076E0"/>
    <w:rPr>
      <w:b/>
      <w:bCs/>
      <w:sz w:val="24"/>
      <w:szCs w:val="24"/>
    </w:rPr>
  </w:style>
  <w:style w:type="character" w:customStyle="1" w:styleId="CharCharCharCharChar1">
    <w:name w:val="Char Char Char Char Char1"/>
    <w:aliases w:val=" Char Char Char Char Char2,Char Char Char Char Char Char11, Char Char Char Char Char1"/>
    <w:rsid w:val="001076E0"/>
    <w:rPr>
      <w:iCs/>
      <w:sz w:val="24"/>
      <w:lang w:val="en-US" w:eastAsia="en-US" w:bidi="ar-SA"/>
    </w:rPr>
  </w:style>
  <w:style w:type="character" w:styleId="UnresolvedMention">
    <w:name w:val="Unresolved Mention"/>
    <w:rsid w:val="00107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12" TargetMode="External"/><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rcot.com/files/docs/2022/03/18/1112NPRR-15%20ERCOT%20Comments%20031822.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2/03/18/1112NPRR-15%20ERCOT%20Comments%20031822.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mark.ruane@ercot.com" TargetMode="External"/><Relationship Id="rId4" Type="http://schemas.openxmlformats.org/officeDocument/2006/relationships/settings" Target="settings.xml"/><Relationship Id="rId9" Type="http://schemas.openxmlformats.org/officeDocument/2006/relationships/hyperlink" Target="mailto:kenan.ogelman@ercot.com" TargetMode="External"/><Relationship Id="rId14" Type="http://schemas.openxmlformats.org/officeDocument/2006/relationships/hyperlink" Target="https://www.ercot.com/files/docs/2022/03/18/1112NPRR-15%20ERCOT%20Comments%20031822.doc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rcot.com\users\mruane\NPRRs\NPRR%201112%20Eliminate%20Unsecured%20Credit\Unsecured%20Credit%20Limits%20and%20Ratings%20tabl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Credit Rating Distribution of Unsecured Credit Counter-Parties</a:t>
            </a:r>
            <a:r>
              <a:rPr lang="en-US" baseline="0"/>
              <a:t> and Letter of Credit-Issuing Banks</a:t>
            </a:r>
            <a:endParaRPr lang="en-US"/>
          </a:p>
        </c:rich>
      </c:tx>
      <c:layout>
        <c:manualLayout>
          <c:xMode val="edge"/>
          <c:yMode val="edge"/>
          <c:x val="0.10468044619422572"/>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f>
              <c:strCache>
                <c:ptCount val="1"/>
                <c:pt idx="0">
                  <c:v>Unsecured Credit Limit CPs %</c:v>
                </c:pt>
              </c:strCache>
            </c:strRef>
          </c:tx>
          <c:spPr>
            <a:solidFill>
              <a:schemeClr val="accent1"/>
            </a:solidFill>
            <a:ln>
              <a:noFill/>
            </a:ln>
            <a:effectLst/>
          </c:spPr>
          <c:invertIfNegative val="0"/>
          <c:cat>
            <c:strRef>
              <c:f>Sheet1!$A$2:$A$11</c:f>
              <c:strCache>
                <c:ptCount val="10"/>
                <c:pt idx="0">
                  <c:v>AA+</c:v>
                </c:pt>
                <c:pt idx="1">
                  <c:v>AA</c:v>
                </c:pt>
                <c:pt idx="2">
                  <c:v>AA-</c:v>
                </c:pt>
                <c:pt idx="3">
                  <c:v>A+</c:v>
                </c:pt>
                <c:pt idx="4">
                  <c:v>A</c:v>
                </c:pt>
                <c:pt idx="5">
                  <c:v>A-</c:v>
                </c:pt>
                <c:pt idx="6">
                  <c:v>BBB+</c:v>
                </c:pt>
                <c:pt idx="7">
                  <c:v>BBB</c:v>
                </c:pt>
                <c:pt idx="8">
                  <c:v>BBB-</c:v>
                </c:pt>
                <c:pt idx="9">
                  <c:v>Unrated</c:v>
                </c:pt>
              </c:strCache>
            </c:strRef>
          </c:cat>
          <c:val>
            <c:numRef>
              <c:f>Sheet1!$C$2:$C$11</c:f>
              <c:numCache>
                <c:formatCode>0%</c:formatCode>
                <c:ptCount val="10"/>
                <c:pt idx="0">
                  <c:v>5.4794520547945202E-2</c:v>
                </c:pt>
                <c:pt idx="1">
                  <c:v>6.8493150684931503E-2</c:v>
                </c:pt>
                <c:pt idx="2">
                  <c:v>1.3698630136986301E-2</c:v>
                </c:pt>
                <c:pt idx="3">
                  <c:v>8.2191780821917804E-2</c:v>
                </c:pt>
                <c:pt idx="4">
                  <c:v>9.5890410958904104E-2</c:v>
                </c:pt>
                <c:pt idx="5">
                  <c:v>0.15068493150684931</c:v>
                </c:pt>
                <c:pt idx="6">
                  <c:v>0.16438356164383561</c:v>
                </c:pt>
                <c:pt idx="7">
                  <c:v>4.1095890410958902E-2</c:v>
                </c:pt>
                <c:pt idx="8">
                  <c:v>6.8493150684931503E-2</c:v>
                </c:pt>
                <c:pt idx="9">
                  <c:v>0.26027397260273971</c:v>
                </c:pt>
              </c:numCache>
            </c:numRef>
          </c:val>
          <c:extLst>
            <c:ext xmlns:c16="http://schemas.microsoft.com/office/drawing/2014/chart" uri="{C3380CC4-5D6E-409C-BE32-E72D297353CC}">
              <c16:uniqueId val="{00000000-7F35-4C25-8A73-0980E0C28B69}"/>
            </c:ext>
          </c:extLst>
        </c:ser>
        <c:ser>
          <c:idx val="1"/>
          <c:order val="1"/>
          <c:tx>
            <c:strRef>
              <c:f>Sheet1!$D$1</c:f>
              <c:strCache>
                <c:ptCount val="1"/>
                <c:pt idx="0">
                  <c:v>Letter of Credit-Issuing Banks %</c:v>
                </c:pt>
              </c:strCache>
            </c:strRef>
          </c:tx>
          <c:spPr>
            <a:solidFill>
              <a:schemeClr val="accent2"/>
            </a:solidFill>
            <a:ln>
              <a:noFill/>
            </a:ln>
            <a:effectLst/>
          </c:spPr>
          <c:invertIfNegative val="0"/>
          <c:cat>
            <c:strRef>
              <c:f>Sheet1!$A$2:$A$11</c:f>
              <c:strCache>
                <c:ptCount val="10"/>
                <c:pt idx="0">
                  <c:v>AA+</c:v>
                </c:pt>
                <c:pt idx="1">
                  <c:v>AA</c:v>
                </c:pt>
                <c:pt idx="2">
                  <c:v>AA-</c:v>
                </c:pt>
                <c:pt idx="3">
                  <c:v>A+</c:v>
                </c:pt>
                <c:pt idx="4">
                  <c:v>A</c:v>
                </c:pt>
                <c:pt idx="5">
                  <c:v>A-</c:v>
                </c:pt>
                <c:pt idx="6">
                  <c:v>BBB+</c:v>
                </c:pt>
                <c:pt idx="7">
                  <c:v>BBB</c:v>
                </c:pt>
                <c:pt idx="8">
                  <c:v>BBB-</c:v>
                </c:pt>
                <c:pt idx="9">
                  <c:v>Unrated</c:v>
                </c:pt>
              </c:strCache>
            </c:strRef>
          </c:cat>
          <c:val>
            <c:numRef>
              <c:f>Sheet1!$D$2:$D$11</c:f>
              <c:numCache>
                <c:formatCode>0%</c:formatCode>
                <c:ptCount val="10"/>
                <c:pt idx="0">
                  <c:v>0</c:v>
                </c:pt>
                <c:pt idx="1">
                  <c:v>0</c:v>
                </c:pt>
                <c:pt idx="2">
                  <c:v>0.1891891891891892</c:v>
                </c:pt>
                <c:pt idx="3">
                  <c:v>0.43243243243243246</c:v>
                </c:pt>
                <c:pt idx="4">
                  <c:v>0.27027027027027029</c:v>
                </c:pt>
                <c:pt idx="5">
                  <c:v>0.10810810810810811</c:v>
                </c:pt>
                <c:pt idx="6">
                  <c:v>0</c:v>
                </c:pt>
                <c:pt idx="7">
                  <c:v>0</c:v>
                </c:pt>
                <c:pt idx="8">
                  <c:v>0</c:v>
                </c:pt>
                <c:pt idx="9">
                  <c:v>0</c:v>
                </c:pt>
              </c:numCache>
            </c:numRef>
          </c:val>
          <c:extLst>
            <c:ext xmlns:c16="http://schemas.microsoft.com/office/drawing/2014/chart" uri="{C3380CC4-5D6E-409C-BE32-E72D297353CC}">
              <c16:uniqueId val="{00000001-7F35-4C25-8A73-0980E0C28B69}"/>
            </c:ext>
          </c:extLst>
        </c:ser>
        <c:dLbls>
          <c:showLegendKey val="0"/>
          <c:showVal val="0"/>
          <c:showCatName val="0"/>
          <c:showSerName val="0"/>
          <c:showPercent val="0"/>
          <c:showBubbleSize val="0"/>
        </c:dLbls>
        <c:gapWidth val="219"/>
        <c:overlap val="-27"/>
        <c:axId val="877440000"/>
        <c:axId val="877438752"/>
      </c:barChart>
      <c:catAx>
        <c:axId val="877440000"/>
        <c:scaling>
          <c:orientation val="maxMin"/>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877438752"/>
        <c:crosses val="autoZero"/>
        <c:auto val="1"/>
        <c:lblAlgn val="ctr"/>
        <c:lblOffset val="100"/>
        <c:noMultiLvlLbl val="0"/>
      </c:catAx>
      <c:valAx>
        <c:axId val="877438752"/>
        <c:scaling>
          <c:orientation val="minMax"/>
        </c:scaling>
        <c:delete val="0"/>
        <c:axPos val="r"/>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877440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7E311-E02F-4644-BBB9-00B527B0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1134</Words>
  <Characters>6983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042022</cp:lastModifiedBy>
  <cp:revision>2</cp:revision>
  <cp:lastPrinted>2001-06-20T16:28:00Z</cp:lastPrinted>
  <dcterms:created xsi:type="dcterms:W3CDTF">2022-04-21T17:04:00Z</dcterms:created>
  <dcterms:modified xsi:type="dcterms:W3CDTF">2022-04-21T17:04:00Z</dcterms:modified>
</cp:coreProperties>
</file>