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440"/>
        <w:gridCol w:w="1260"/>
        <w:gridCol w:w="6120"/>
      </w:tblGrid>
      <w:tr w:rsidR="00C97625" w14:paraId="76820C0C" w14:textId="77777777" w:rsidTr="00D54DC7">
        <w:trPr>
          <w:trHeight w:val="620"/>
        </w:trPr>
        <w:tc>
          <w:tcPr>
            <w:tcW w:w="1620" w:type="dxa"/>
            <w:tcBorders>
              <w:bottom w:val="single" w:sz="4" w:space="0" w:color="auto"/>
            </w:tcBorders>
            <w:shd w:val="clear" w:color="auto" w:fill="FFFFFF"/>
            <w:vAlign w:val="center"/>
          </w:tcPr>
          <w:p w14:paraId="43CBF095" w14:textId="77777777" w:rsidR="00C97625" w:rsidRDefault="00471A6A" w:rsidP="00D54DC7">
            <w:pPr>
              <w:pStyle w:val="Header"/>
            </w:pPr>
            <w:r>
              <w:t xml:space="preserve">NPRR </w:t>
            </w:r>
            <w:r w:rsidR="00C97625">
              <w:t>Number</w:t>
            </w:r>
          </w:p>
        </w:tc>
        <w:tc>
          <w:tcPr>
            <w:tcW w:w="1440" w:type="dxa"/>
            <w:tcBorders>
              <w:bottom w:val="single" w:sz="4" w:space="0" w:color="auto"/>
            </w:tcBorders>
            <w:vAlign w:val="center"/>
          </w:tcPr>
          <w:p w14:paraId="01D9537B" w14:textId="2B8735B0" w:rsidR="00C97625" w:rsidRPr="00595DDC" w:rsidRDefault="00C27DD9" w:rsidP="002842DB">
            <w:pPr>
              <w:pStyle w:val="Header"/>
              <w:tabs>
                <w:tab w:val="clear" w:pos="4320"/>
                <w:tab w:val="clear" w:pos="8640"/>
              </w:tabs>
            </w:pPr>
            <w:hyperlink r:id="rId10" w:history="1">
              <w:r w:rsidR="00A06CF6" w:rsidRPr="00A06CF6">
                <w:rPr>
                  <w:rStyle w:val="Hyperlink"/>
                </w:rPr>
                <w:t>1108</w:t>
              </w:r>
            </w:hyperlink>
          </w:p>
        </w:tc>
        <w:tc>
          <w:tcPr>
            <w:tcW w:w="1260" w:type="dxa"/>
            <w:tcBorders>
              <w:bottom w:val="single" w:sz="4" w:space="0" w:color="auto"/>
            </w:tcBorders>
            <w:shd w:val="clear" w:color="auto" w:fill="FFFFFF"/>
            <w:vAlign w:val="center"/>
          </w:tcPr>
          <w:p w14:paraId="096456E0" w14:textId="77777777" w:rsidR="00C97625" w:rsidRDefault="00471A6A" w:rsidP="00D54DC7">
            <w:pPr>
              <w:pStyle w:val="Header"/>
            </w:pPr>
            <w:r>
              <w:t xml:space="preserve">NPRR </w:t>
            </w:r>
            <w:r w:rsidR="00C97625">
              <w:t>Title</w:t>
            </w:r>
          </w:p>
        </w:tc>
        <w:tc>
          <w:tcPr>
            <w:tcW w:w="6120" w:type="dxa"/>
            <w:tcBorders>
              <w:bottom w:val="single" w:sz="4" w:space="0" w:color="auto"/>
            </w:tcBorders>
            <w:vAlign w:val="center"/>
          </w:tcPr>
          <w:p w14:paraId="696583E6" w14:textId="4234FB89" w:rsidR="00C97625" w:rsidRPr="009F3D0E" w:rsidRDefault="0080339A" w:rsidP="00124420">
            <w:pPr>
              <w:pStyle w:val="Header"/>
              <w:tabs>
                <w:tab w:val="clear" w:pos="4320"/>
                <w:tab w:val="clear" w:pos="8640"/>
              </w:tabs>
              <w:rPr>
                <w:szCs w:val="23"/>
              </w:rPr>
            </w:pPr>
            <w:r w:rsidRPr="0080339A">
              <w:rPr>
                <w:szCs w:val="23"/>
              </w:rPr>
              <w:t>ERCOT Shall Approve or Deny All Resource Planned Outage Requests</w:t>
            </w:r>
          </w:p>
        </w:tc>
      </w:tr>
      <w:tr w:rsidR="00FC0BDC" w14:paraId="13AB9C2D" w14:textId="77777777">
        <w:trPr>
          <w:trHeight w:val="548"/>
        </w:trPr>
        <w:tc>
          <w:tcPr>
            <w:tcW w:w="3060" w:type="dxa"/>
            <w:gridSpan w:val="2"/>
            <w:tcBorders>
              <w:top w:val="single" w:sz="4" w:space="0" w:color="auto"/>
              <w:left w:val="single" w:sz="4" w:space="0" w:color="auto"/>
              <w:bottom w:val="single" w:sz="4" w:space="0" w:color="auto"/>
              <w:right w:val="single" w:sz="4" w:space="0" w:color="auto"/>
            </w:tcBorders>
            <w:vAlign w:val="center"/>
          </w:tcPr>
          <w:p w14:paraId="761522CA" w14:textId="77777777" w:rsidR="00FC0BDC" w:rsidRDefault="00FC0BDC">
            <w:pPr>
              <w:pStyle w:val="Header"/>
            </w:pPr>
            <w:r>
              <w:t>Impact Analysis Date</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23E49818" w14:textId="1E394D5D" w:rsidR="00FC0BDC" w:rsidRPr="009F3D0E" w:rsidRDefault="0037202B" w:rsidP="009F3D0E">
            <w:pPr>
              <w:spacing w:before="100" w:beforeAutospacing="1" w:after="100" w:afterAutospacing="1"/>
              <w:rPr>
                <w:rFonts w:ascii="Arial" w:hAnsi="Arial" w:cs="Arial"/>
                <w:szCs w:val="22"/>
              </w:rPr>
            </w:pPr>
            <w:r>
              <w:rPr>
                <w:rFonts w:ascii="Arial" w:hAnsi="Arial" w:cs="Arial"/>
                <w:szCs w:val="22"/>
              </w:rPr>
              <w:t>April 20, 2022</w:t>
            </w:r>
          </w:p>
        </w:tc>
      </w:tr>
      <w:tr w:rsidR="00F13670" w14:paraId="24682177" w14:textId="77777777" w:rsidTr="00663934">
        <w:trPr>
          <w:trHeight w:val="602"/>
        </w:trPr>
        <w:tc>
          <w:tcPr>
            <w:tcW w:w="3060" w:type="dxa"/>
            <w:gridSpan w:val="2"/>
            <w:tcBorders>
              <w:top w:val="single" w:sz="4" w:space="0" w:color="auto"/>
              <w:bottom w:val="single" w:sz="4" w:space="0" w:color="auto"/>
            </w:tcBorders>
            <w:shd w:val="clear" w:color="auto" w:fill="FFFFFF"/>
            <w:vAlign w:val="center"/>
          </w:tcPr>
          <w:p w14:paraId="39931A74" w14:textId="77777777" w:rsidR="00F13670" w:rsidRDefault="00883775">
            <w:pPr>
              <w:pStyle w:val="Header"/>
            </w:pPr>
            <w:r>
              <w:t xml:space="preserve">Estimated </w:t>
            </w:r>
            <w:r w:rsidR="00F13670">
              <w:t>Cost/Budgetary Impact</w:t>
            </w:r>
          </w:p>
        </w:tc>
        <w:tc>
          <w:tcPr>
            <w:tcW w:w="7380" w:type="dxa"/>
            <w:gridSpan w:val="2"/>
            <w:tcBorders>
              <w:top w:val="single" w:sz="4" w:space="0" w:color="auto"/>
            </w:tcBorders>
            <w:vAlign w:val="center"/>
          </w:tcPr>
          <w:p w14:paraId="627BB1E5" w14:textId="77777777" w:rsidR="0080339A" w:rsidRPr="0080339A" w:rsidRDefault="0080339A" w:rsidP="0080339A">
            <w:pPr>
              <w:spacing w:before="100" w:beforeAutospacing="1" w:after="100" w:afterAutospacing="1"/>
              <w:rPr>
                <w:rFonts w:ascii="Arial" w:hAnsi="Arial" w:cs="Arial"/>
              </w:rPr>
            </w:pPr>
            <w:r w:rsidRPr="0080339A">
              <w:rPr>
                <w:rFonts w:ascii="Arial" w:hAnsi="Arial" w:cs="Arial"/>
              </w:rPr>
              <w:t xml:space="preserve">Between $275k and $375k </w:t>
            </w:r>
          </w:p>
          <w:p w14:paraId="318133E8" w14:textId="77777777" w:rsidR="0080339A" w:rsidRPr="0080339A" w:rsidRDefault="0080339A" w:rsidP="0080339A">
            <w:pPr>
              <w:spacing w:before="100" w:beforeAutospacing="1" w:after="100" w:afterAutospacing="1"/>
              <w:rPr>
                <w:rFonts w:ascii="Arial" w:hAnsi="Arial" w:cs="Arial"/>
              </w:rPr>
            </w:pPr>
            <w:r w:rsidRPr="0080339A">
              <w:rPr>
                <w:rFonts w:ascii="Arial" w:hAnsi="Arial" w:cs="Arial"/>
              </w:rPr>
              <w:t>Annual Recurring Operations and Maintenance (O&amp;M) Budget Cost:  Between $320k and $380k</w:t>
            </w:r>
          </w:p>
          <w:p w14:paraId="5B6A9F24" w14:textId="57A84D70" w:rsidR="00124420" w:rsidRPr="002D68CF" w:rsidRDefault="0080339A" w:rsidP="0080339A">
            <w:pPr>
              <w:spacing w:before="100" w:beforeAutospacing="1" w:after="100" w:afterAutospacing="1"/>
              <w:rPr>
                <w:rFonts w:ascii="Arial" w:hAnsi="Arial" w:cs="Arial"/>
                <w:sz w:val="22"/>
                <w:szCs w:val="22"/>
              </w:rPr>
            </w:pPr>
            <w:r w:rsidRPr="0080339A">
              <w:rPr>
                <w:rFonts w:ascii="Arial" w:hAnsi="Arial" w:cs="Arial"/>
              </w:rPr>
              <w:t>See ERCOT Staffing Impacts</w:t>
            </w:r>
          </w:p>
        </w:tc>
      </w:tr>
      <w:tr w:rsidR="00F13670" w14:paraId="7BF4572C" w14:textId="77777777" w:rsidTr="00663934">
        <w:trPr>
          <w:trHeight w:val="890"/>
        </w:trPr>
        <w:tc>
          <w:tcPr>
            <w:tcW w:w="3060" w:type="dxa"/>
            <w:gridSpan w:val="2"/>
            <w:tcBorders>
              <w:top w:val="single" w:sz="4" w:space="0" w:color="auto"/>
              <w:left w:val="single" w:sz="4" w:space="0" w:color="auto"/>
              <w:bottom w:val="single" w:sz="4" w:space="0" w:color="auto"/>
              <w:right w:val="single" w:sz="4" w:space="0" w:color="auto"/>
            </w:tcBorders>
            <w:vAlign w:val="center"/>
          </w:tcPr>
          <w:p w14:paraId="49D88F99" w14:textId="77777777" w:rsidR="00F13670" w:rsidRPr="00663934" w:rsidRDefault="00F13670" w:rsidP="00A53344">
            <w:pPr>
              <w:pStyle w:val="Header"/>
            </w:pPr>
            <w:r>
              <w:t>Estimated Time Requirements</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1409B15C" w14:textId="710A11F6" w:rsidR="00390F23" w:rsidRDefault="00390F23" w:rsidP="00B0156D">
            <w:pPr>
              <w:pStyle w:val="NormalArial"/>
              <w:rPr>
                <w:rFonts w:cs="Arial"/>
              </w:rPr>
            </w:pPr>
            <w:r w:rsidRPr="0026620F">
              <w:rPr>
                <w:rFonts w:cs="Arial"/>
              </w:rPr>
              <w:t xml:space="preserve">The timeline for implementing this </w:t>
            </w:r>
            <w:r w:rsidR="0026620F">
              <w:rPr>
                <w:rFonts w:cs="Arial"/>
              </w:rPr>
              <w:t>Nodal Protocol Revision Request (NPRR)</w:t>
            </w:r>
            <w:r w:rsidRPr="0026620F">
              <w:rPr>
                <w:rFonts w:cs="Arial"/>
              </w:rPr>
              <w:t xml:space="preserve"> is dependent upon </w:t>
            </w:r>
            <w:r w:rsidR="006A563F" w:rsidRPr="00931063">
              <w:rPr>
                <w:rFonts w:cs="Arial"/>
              </w:rPr>
              <w:t>Public</w:t>
            </w:r>
            <w:r w:rsidR="006A563F">
              <w:rPr>
                <w:rFonts w:cs="Arial"/>
              </w:rPr>
              <w:t xml:space="preserve"> Utility Commission of Texas </w:t>
            </w:r>
            <w:r w:rsidR="006A563F" w:rsidRPr="00931063">
              <w:rPr>
                <w:rFonts w:cs="Arial"/>
              </w:rPr>
              <w:t>(</w:t>
            </w:r>
            <w:r w:rsidR="006A563F">
              <w:rPr>
                <w:rFonts w:cs="Arial"/>
              </w:rPr>
              <w:t>PUCT</w:t>
            </w:r>
            <w:r w:rsidR="006A563F" w:rsidRPr="00931063">
              <w:rPr>
                <w:rFonts w:cs="Arial"/>
              </w:rPr>
              <w:t>)</w:t>
            </w:r>
            <w:r w:rsidRPr="0026620F">
              <w:rPr>
                <w:rFonts w:cs="Arial"/>
              </w:rPr>
              <w:t xml:space="preserve"> prioritization and approval. </w:t>
            </w:r>
          </w:p>
          <w:p w14:paraId="52E5C28E" w14:textId="77777777" w:rsidR="0026620F" w:rsidRDefault="0026620F" w:rsidP="00B0156D">
            <w:pPr>
              <w:pStyle w:val="NormalArial"/>
              <w:rPr>
                <w:rFonts w:cs="Arial"/>
              </w:rPr>
            </w:pPr>
          </w:p>
          <w:p w14:paraId="53659AE6" w14:textId="3564DF33" w:rsidR="0026620F" w:rsidRPr="00511748" w:rsidRDefault="0026620F" w:rsidP="00DA3B1F">
            <w:pPr>
              <w:pStyle w:val="NormalArial"/>
              <w:rPr>
                <w:sz w:val="22"/>
                <w:szCs w:val="22"/>
              </w:rPr>
            </w:pPr>
            <w:r w:rsidRPr="0026620F">
              <w:rPr>
                <w:rFonts w:cs="Arial"/>
              </w:rPr>
              <w:t xml:space="preserve">Estimated project duration:  </w:t>
            </w:r>
            <w:r w:rsidR="0080339A">
              <w:rPr>
                <w:rFonts w:cs="Arial"/>
              </w:rPr>
              <w:t>7</w:t>
            </w:r>
            <w:r w:rsidRPr="0026620F">
              <w:rPr>
                <w:rFonts w:cs="Arial"/>
              </w:rPr>
              <w:t xml:space="preserve"> to </w:t>
            </w:r>
            <w:r w:rsidR="0080339A">
              <w:rPr>
                <w:rFonts w:cs="Arial"/>
              </w:rPr>
              <w:t>10</w:t>
            </w:r>
            <w:r w:rsidRPr="0026620F">
              <w:rPr>
                <w:rFonts w:cs="Arial"/>
              </w:rPr>
              <w:t xml:space="preserve"> months</w:t>
            </w:r>
          </w:p>
        </w:tc>
      </w:tr>
      <w:tr w:rsidR="00F13670" w14:paraId="23B5E4F5" w14:textId="77777777">
        <w:trPr>
          <w:trHeight w:val="962"/>
        </w:trPr>
        <w:tc>
          <w:tcPr>
            <w:tcW w:w="3060" w:type="dxa"/>
            <w:gridSpan w:val="2"/>
            <w:tcBorders>
              <w:top w:val="single" w:sz="4" w:space="0" w:color="auto"/>
              <w:bottom w:val="single" w:sz="4" w:space="0" w:color="auto"/>
            </w:tcBorders>
            <w:shd w:val="clear" w:color="auto" w:fill="FFFFFF"/>
            <w:vAlign w:val="center"/>
          </w:tcPr>
          <w:p w14:paraId="67C12938" w14:textId="77777777" w:rsidR="00F13670" w:rsidRDefault="00F13670">
            <w:pPr>
              <w:pStyle w:val="Header"/>
            </w:pPr>
            <w:r>
              <w:t>ERCOT Staffing Impacts (across all areas)</w:t>
            </w:r>
          </w:p>
        </w:tc>
        <w:tc>
          <w:tcPr>
            <w:tcW w:w="7380" w:type="dxa"/>
            <w:gridSpan w:val="2"/>
            <w:tcBorders>
              <w:top w:val="single" w:sz="4" w:space="0" w:color="auto"/>
            </w:tcBorders>
            <w:vAlign w:val="center"/>
          </w:tcPr>
          <w:p w14:paraId="78573B75" w14:textId="2F3F777B" w:rsidR="0029371B" w:rsidRPr="0080339A" w:rsidRDefault="00994D52" w:rsidP="002D6CAB">
            <w:pPr>
              <w:pStyle w:val="NormalArial"/>
            </w:pPr>
            <w:r w:rsidRPr="0080339A">
              <w:rPr>
                <w:rFonts w:cs="Arial"/>
                <w:color w:val="000000"/>
              </w:rPr>
              <w:t xml:space="preserve">Implementation </w:t>
            </w:r>
            <w:r w:rsidR="0029371B" w:rsidRPr="0080339A">
              <w:t xml:space="preserve">Labor: </w:t>
            </w:r>
            <w:r w:rsidR="0080339A" w:rsidRPr="0080339A">
              <w:t>73</w:t>
            </w:r>
            <w:r w:rsidR="0029371B" w:rsidRPr="0080339A">
              <w:t xml:space="preserve">% ERCOT; </w:t>
            </w:r>
            <w:r w:rsidR="0080339A" w:rsidRPr="0080339A">
              <w:t>27</w:t>
            </w:r>
            <w:r w:rsidR="0029371B" w:rsidRPr="0080339A">
              <w:t>% Vendor</w:t>
            </w:r>
          </w:p>
          <w:p w14:paraId="4590E9D8" w14:textId="3C1A3FED" w:rsidR="0029371B" w:rsidRDefault="0029371B" w:rsidP="002D6CAB">
            <w:pPr>
              <w:pStyle w:val="NormalArial"/>
            </w:pPr>
          </w:p>
          <w:p w14:paraId="56134402" w14:textId="77777777" w:rsidR="0080339A" w:rsidRPr="0080339A" w:rsidRDefault="0080339A" w:rsidP="002D6CAB">
            <w:pPr>
              <w:pStyle w:val="NormalArial"/>
            </w:pPr>
          </w:p>
          <w:p w14:paraId="4560636B" w14:textId="77777777" w:rsidR="0080339A" w:rsidRPr="0080339A" w:rsidRDefault="0080339A" w:rsidP="0080339A">
            <w:pPr>
              <w:pStyle w:val="NormalArial"/>
            </w:pPr>
            <w:r w:rsidRPr="0080339A">
              <w:t>There will be ongoing operational impacts to the following ERCOT department totaling 2.0 Full-Time Employees (FTEs) to support this NPRR:</w:t>
            </w:r>
          </w:p>
          <w:p w14:paraId="1DD2D8AA" w14:textId="77777777" w:rsidR="0080339A" w:rsidRPr="0080339A" w:rsidRDefault="0080339A" w:rsidP="0080339A">
            <w:pPr>
              <w:pStyle w:val="NormalArial"/>
            </w:pPr>
          </w:p>
          <w:p w14:paraId="3CCEAE9A" w14:textId="77777777" w:rsidR="0080339A" w:rsidRPr="0080339A" w:rsidRDefault="0080339A" w:rsidP="0080339A">
            <w:pPr>
              <w:pStyle w:val="NormalArial"/>
            </w:pPr>
            <w:r w:rsidRPr="0080339A">
              <w:t>• Outage Coordination (2.0 FTE Effort)</w:t>
            </w:r>
          </w:p>
          <w:p w14:paraId="600D104D" w14:textId="77777777" w:rsidR="0080339A" w:rsidRPr="0080339A" w:rsidRDefault="0080339A" w:rsidP="0080339A">
            <w:pPr>
              <w:pStyle w:val="NormalArial"/>
            </w:pPr>
          </w:p>
          <w:p w14:paraId="70374950" w14:textId="77777777" w:rsidR="0080339A" w:rsidRPr="0080339A" w:rsidRDefault="0080339A" w:rsidP="0080339A">
            <w:pPr>
              <w:pStyle w:val="NormalArial"/>
            </w:pPr>
            <w:r w:rsidRPr="0080339A">
              <w:t>ERCOT has assessed its ability to absorb the ongoing efforts of this NPRR with current staff and concluded the need for two additional FTEs in Outage Coordination:</w:t>
            </w:r>
          </w:p>
          <w:p w14:paraId="14047F1F" w14:textId="77777777" w:rsidR="0080339A" w:rsidRPr="0080339A" w:rsidRDefault="0080339A" w:rsidP="0080339A">
            <w:pPr>
              <w:pStyle w:val="NormalArial"/>
            </w:pPr>
          </w:p>
          <w:p w14:paraId="6A2ACA4F" w14:textId="192C0872" w:rsidR="0080339A" w:rsidRPr="00EB2263" w:rsidRDefault="00EB2263" w:rsidP="00EB2263">
            <w:pPr>
              <w:pStyle w:val="NormalArial"/>
            </w:pPr>
            <w:r w:rsidRPr="00EB2263">
              <w:t>* 450 hours - Receives and processes Resource outage requests and determines whether the requests contain all the required information for the relevant time frame and are in accordance with procedures and protocols in the new 15 to 45 day timeline and 45 day to 5 year timeline.</w:t>
            </w:r>
          </w:p>
          <w:p w14:paraId="46CBA01B" w14:textId="77777777" w:rsidR="00EB2263" w:rsidRPr="00EB2263" w:rsidRDefault="00EB2263" w:rsidP="00EB2263">
            <w:pPr>
              <w:pStyle w:val="NormalArial"/>
            </w:pPr>
          </w:p>
          <w:p w14:paraId="2761F1F6" w14:textId="77777777" w:rsidR="00EB2263" w:rsidRPr="00EB2263" w:rsidRDefault="00EB2263" w:rsidP="00EB2263">
            <w:pPr>
              <w:pStyle w:val="NormalArial"/>
            </w:pPr>
            <w:r w:rsidRPr="00EB2263">
              <w:t>* 1800 hours - Approves or rejects Resource outage requests in the new 15 to 45 day timeline and 45 day to 5 year timeline based on analyses results.</w:t>
            </w:r>
          </w:p>
          <w:p w14:paraId="738C300C" w14:textId="77777777" w:rsidR="00EB2263" w:rsidRPr="00EB2263" w:rsidRDefault="00EB2263" w:rsidP="00EB2263">
            <w:pPr>
              <w:pStyle w:val="NormalArial"/>
            </w:pPr>
          </w:p>
          <w:p w14:paraId="69B591F6" w14:textId="5D5755D2" w:rsidR="00EB2263" w:rsidRPr="00EB2263" w:rsidRDefault="00EB2263" w:rsidP="00EB2263">
            <w:pPr>
              <w:pStyle w:val="NormalArial"/>
            </w:pPr>
            <w:r w:rsidRPr="00EB2263">
              <w:t>* 200 hours - Provides support to new resource outage and outage adjustments of previously approved outages for entering outages into the Outage Scheduler application in the new 15 to 45 day timeline and 45 day to 5 year timeline.</w:t>
            </w:r>
          </w:p>
          <w:p w14:paraId="1DF16F17" w14:textId="523F7E13" w:rsidR="00EB2263" w:rsidRPr="00EB2263" w:rsidRDefault="00EB2263" w:rsidP="00EB2263">
            <w:pPr>
              <w:pStyle w:val="NormalArial"/>
            </w:pPr>
          </w:p>
          <w:p w14:paraId="3DB011D3" w14:textId="300C2795" w:rsidR="00EB2263" w:rsidRPr="00EB2263" w:rsidRDefault="00EB2263" w:rsidP="00EB2263">
            <w:pPr>
              <w:pStyle w:val="NormalArial"/>
            </w:pPr>
            <w:r w:rsidRPr="00EB2263">
              <w:t>* 400 hours per year - Update the parameters for the Max Daily Outages seasonally.</w:t>
            </w:r>
          </w:p>
          <w:p w14:paraId="26A8AA4A" w14:textId="77777777" w:rsidR="00EB2263" w:rsidRPr="00EB2263" w:rsidRDefault="00EB2263" w:rsidP="00EB2263">
            <w:pPr>
              <w:pStyle w:val="NormalArial"/>
            </w:pPr>
          </w:p>
          <w:p w14:paraId="2F999C2B" w14:textId="77777777" w:rsidR="00EB2263" w:rsidRPr="00EB2263" w:rsidRDefault="00EB2263" w:rsidP="00EB2263">
            <w:pPr>
              <w:pStyle w:val="NormalArial"/>
            </w:pPr>
            <w:r w:rsidRPr="00EB2263">
              <w:lastRenderedPageBreak/>
              <w:t>* 650 hours per year - Evaluate outage history versus the Max Daily Outages in order to set the appropriate parameters as to not result in an excess of AANs.</w:t>
            </w:r>
          </w:p>
          <w:p w14:paraId="3308FBCF" w14:textId="77777777" w:rsidR="00EB2263" w:rsidRPr="00EB2263" w:rsidRDefault="00EB2263" w:rsidP="00EB2263">
            <w:pPr>
              <w:pStyle w:val="NormalArial"/>
            </w:pPr>
          </w:p>
          <w:p w14:paraId="7AB0F409" w14:textId="77777777" w:rsidR="00EB2263" w:rsidRPr="00EB2263" w:rsidRDefault="00EB2263" w:rsidP="00EB2263">
            <w:pPr>
              <w:pStyle w:val="NormalArial"/>
            </w:pPr>
            <w:r w:rsidRPr="00EB2263">
              <w:t xml:space="preserve">* 260 hours per year - Manage the AAN process when the Net Available Capacity – the load forecast shows to be deficit due to the number of Planned outages. </w:t>
            </w:r>
          </w:p>
          <w:p w14:paraId="718EF42E" w14:textId="77777777" w:rsidR="00EB2263" w:rsidRPr="00EB2263" w:rsidRDefault="00EB2263" w:rsidP="00EB2263">
            <w:pPr>
              <w:pStyle w:val="NormalArial"/>
            </w:pPr>
          </w:p>
          <w:p w14:paraId="68D48BFF" w14:textId="206A7B62" w:rsidR="00EB2263" w:rsidRPr="00EB2263" w:rsidRDefault="00EB2263" w:rsidP="00EB2263">
            <w:pPr>
              <w:pStyle w:val="NormalArial"/>
            </w:pPr>
            <w:r w:rsidRPr="00EB2263">
              <w:t>* 52 hours per year - Generate AAN reports and associated activities due to an AAN being issued.</w:t>
            </w:r>
          </w:p>
          <w:p w14:paraId="6367E480" w14:textId="29DEF6FA" w:rsidR="00EB2263" w:rsidRPr="00FE71C0" w:rsidRDefault="00EB2263" w:rsidP="00EB2263">
            <w:pPr>
              <w:pStyle w:val="NormalArial"/>
              <w:rPr>
                <w:sz w:val="22"/>
                <w:szCs w:val="22"/>
              </w:rPr>
            </w:pPr>
          </w:p>
        </w:tc>
      </w:tr>
      <w:tr w:rsidR="00F13670" w14:paraId="6A4DF9E4" w14:textId="77777777">
        <w:trPr>
          <w:trHeight w:val="845"/>
        </w:trPr>
        <w:tc>
          <w:tcPr>
            <w:tcW w:w="3060" w:type="dxa"/>
            <w:gridSpan w:val="2"/>
            <w:tcBorders>
              <w:top w:val="single" w:sz="4" w:space="0" w:color="auto"/>
              <w:bottom w:val="single" w:sz="4" w:space="0" w:color="auto"/>
            </w:tcBorders>
            <w:shd w:val="clear" w:color="auto" w:fill="FFFFFF"/>
            <w:vAlign w:val="center"/>
          </w:tcPr>
          <w:p w14:paraId="141D5868" w14:textId="77777777" w:rsidR="00F13670" w:rsidRDefault="00CB3C8E">
            <w:pPr>
              <w:pStyle w:val="Header"/>
            </w:pPr>
            <w:r>
              <w:lastRenderedPageBreak/>
              <w:t>ERCOT Computer System Impacts</w:t>
            </w:r>
          </w:p>
        </w:tc>
        <w:tc>
          <w:tcPr>
            <w:tcW w:w="7380" w:type="dxa"/>
            <w:gridSpan w:val="2"/>
            <w:tcBorders>
              <w:top w:val="single" w:sz="4" w:space="0" w:color="auto"/>
            </w:tcBorders>
            <w:vAlign w:val="center"/>
          </w:tcPr>
          <w:p w14:paraId="44D5599C" w14:textId="77777777" w:rsidR="004C3BCE" w:rsidRDefault="009207B4" w:rsidP="002D6CAB">
            <w:pPr>
              <w:pStyle w:val="NormalArial"/>
              <w:rPr>
                <w:rFonts w:cs="Arial"/>
              </w:rPr>
            </w:pPr>
            <w:r w:rsidRPr="009207B4">
              <w:rPr>
                <w:rFonts w:cs="Arial"/>
              </w:rPr>
              <w:t>The following ERCOT systems would be impacted:</w:t>
            </w:r>
          </w:p>
          <w:p w14:paraId="47DB889E" w14:textId="77777777" w:rsidR="009207B4" w:rsidRPr="0080339A" w:rsidRDefault="009207B4" w:rsidP="002D6CAB">
            <w:pPr>
              <w:pStyle w:val="NormalArial"/>
              <w:rPr>
                <w:rFonts w:cs="Arial"/>
              </w:rPr>
            </w:pPr>
          </w:p>
          <w:p w14:paraId="5EAF2829" w14:textId="0F414EBE" w:rsidR="00EF3E50" w:rsidRPr="0080339A" w:rsidRDefault="0080339A" w:rsidP="0080339A">
            <w:pPr>
              <w:pStyle w:val="NormalArial"/>
              <w:numPr>
                <w:ilvl w:val="0"/>
                <w:numId w:val="7"/>
              </w:numPr>
            </w:pPr>
            <w:r w:rsidRPr="0080339A">
              <w:t>Outage Management Systems                58%</w:t>
            </w:r>
          </w:p>
          <w:p w14:paraId="5FCEB390" w14:textId="78CCF1BD" w:rsidR="0080339A" w:rsidRPr="0080339A" w:rsidRDefault="0080339A" w:rsidP="0080339A">
            <w:pPr>
              <w:pStyle w:val="NormalArial"/>
              <w:numPr>
                <w:ilvl w:val="0"/>
                <w:numId w:val="7"/>
              </w:numPr>
            </w:pPr>
            <w:r w:rsidRPr="0080339A">
              <w:t>Data Management &amp; Analytic Systems   34%</w:t>
            </w:r>
          </w:p>
          <w:p w14:paraId="4B46E69D" w14:textId="76B7263D" w:rsidR="0080339A" w:rsidRPr="0080339A" w:rsidRDefault="0080339A" w:rsidP="0080339A">
            <w:pPr>
              <w:pStyle w:val="NormalArial"/>
              <w:numPr>
                <w:ilvl w:val="0"/>
                <w:numId w:val="7"/>
              </w:numPr>
            </w:pPr>
            <w:r w:rsidRPr="0080339A">
              <w:t>Content Delivery Systems                         5%</w:t>
            </w:r>
          </w:p>
          <w:p w14:paraId="096C6BC0" w14:textId="02EF76AD" w:rsidR="0080339A" w:rsidRPr="0080339A" w:rsidRDefault="0080339A" w:rsidP="0080339A">
            <w:pPr>
              <w:pStyle w:val="NormalArial"/>
              <w:numPr>
                <w:ilvl w:val="0"/>
                <w:numId w:val="7"/>
              </w:numPr>
            </w:pPr>
            <w:r w:rsidRPr="0080339A">
              <w:t>Grid Decision Support Systems                 2%</w:t>
            </w:r>
          </w:p>
          <w:p w14:paraId="59D9D7EE" w14:textId="3C24E38F" w:rsidR="0080339A" w:rsidRPr="0080339A" w:rsidRDefault="0080339A" w:rsidP="0080339A">
            <w:pPr>
              <w:pStyle w:val="NormalArial"/>
              <w:numPr>
                <w:ilvl w:val="0"/>
                <w:numId w:val="7"/>
              </w:numPr>
            </w:pPr>
            <w:r w:rsidRPr="0080339A">
              <w:t>ERCOT Website and MIS Systems           1%</w:t>
            </w:r>
          </w:p>
          <w:p w14:paraId="3964C7B3" w14:textId="66C2CA5A" w:rsidR="0080339A" w:rsidRPr="00FE71C0" w:rsidRDefault="0080339A" w:rsidP="0080339A">
            <w:pPr>
              <w:pStyle w:val="NormalArial"/>
              <w:rPr>
                <w:sz w:val="22"/>
                <w:szCs w:val="22"/>
              </w:rPr>
            </w:pPr>
          </w:p>
        </w:tc>
      </w:tr>
      <w:tr w:rsidR="00F13670" w14:paraId="1ECFF4D9" w14:textId="77777777">
        <w:trPr>
          <w:trHeight w:val="782"/>
        </w:trPr>
        <w:tc>
          <w:tcPr>
            <w:tcW w:w="3060" w:type="dxa"/>
            <w:gridSpan w:val="2"/>
            <w:tcBorders>
              <w:top w:val="single" w:sz="4" w:space="0" w:color="auto"/>
              <w:bottom w:val="single" w:sz="4" w:space="0" w:color="auto"/>
            </w:tcBorders>
            <w:shd w:val="clear" w:color="auto" w:fill="FFFFFF"/>
            <w:vAlign w:val="center"/>
          </w:tcPr>
          <w:p w14:paraId="4C7884D5" w14:textId="77777777" w:rsidR="00F13670" w:rsidRDefault="00F13670">
            <w:pPr>
              <w:pStyle w:val="Header"/>
            </w:pPr>
            <w:r>
              <w:t>ERCOT Business Function Impacts</w:t>
            </w:r>
          </w:p>
        </w:tc>
        <w:tc>
          <w:tcPr>
            <w:tcW w:w="7380" w:type="dxa"/>
            <w:gridSpan w:val="2"/>
            <w:tcBorders>
              <w:top w:val="single" w:sz="4" w:space="0" w:color="auto"/>
            </w:tcBorders>
            <w:vAlign w:val="center"/>
          </w:tcPr>
          <w:p w14:paraId="468CB386" w14:textId="448C6E11" w:rsidR="004D252E" w:rsidRPr="0080339A" w:rsidRDefault="0080339A" w:rsidP="00D54DC7">
            <w:pPr>
              <w:pStyle w:val="NormalArial"/>
            </w:pPr>
            <w:r w:rsidRPr="0080339A">
              <w:rPr>
                <w:rFonts w:cs="Arial"/>
              </w:rPr>
              <w:t>ERCOT will update its business processes to implement this NPRR.</w:t>
            </w:r>
          </w:p>
        </w:tc>
      </w:tr>
      <w:tr w:rsidR="00F13670" w14:paraId="62FD1D5F" w14:textId="77777777">
        <w:trPr>
          <w:trHeight w:val="818"/>
        </w:trPr>
        <w:tc>
          <w:tcPr>
            <w:tcW w:w="3060" w:type="dxa"/>
            <w:gridSpan w:val="2"/>
            <w:tcBorders>
              <w:bottom w:val="single" w:sz="4" w:space="0" w:color="auto"/>
            </w:tcBorders>
            <w:shd w:val="clear" w:color="auto" w:fill="FFFFFF"/>
            <w:vAlign w:val="center"/>
          </w:tcPr>
          <w:p w14:paraId="2AF0E227" w14:textId="77777777" w:rsidR="00F13670" w:rsidRDefault="00FB22A3">
            <w:pPr>
              <w:pStyle w:val="Header"/>
            </w:pPr>
            <w:r>
              <w:t>Grid Operations &amp; Practices Impacts</w:t>
            </w:r>
          </w:p>
        </w:tc>
        <w:tc>
          <w:tcPr>
            <w:tcW w:w="7380" w:type="dxa"/>
            <w:gridSpan w:val="2"/>
            <w:tcBorders>
              <w:bottom w:val="single" w:sz="4" w:space="0" w:color="auto"/>
            </w:tcBorders>
            <w:vAlign w:val="center"/>
          </w:tcPr>
          <w:p w14:paraId="7620CA48" w14:textId="77777777" w:rsidR="004E7041" w:rsidRPr="00D54DC7" w:rsidRDefault="001E4FDC" w:rsidP="00D54DC7">
            <w:pPr>
              <w:pStyle w:val="Header"/>
              <w:rPr>
                <w:b w:val="0"/>
                <w:sz w:val="22"/>
                <w:szCs w:val="22"/>
              </w:rPr>
            </w:pPr>
            <w:r w:rsidRPr="00D54DC7">
              <w:rPr>
                <w:b w:val="0"/>
              </w:rPr>
              <w:t>No impact</w:t>
            </w:r>
            <w:r w:rsidR="00B43584" w:rsidRPr="00D54DC7">
              <w:rPr>
                <w:b w:val="0"/>
              </w:rPr>
              <w:t>s to ERCOT g</w:t>
            </w:r>
            <w:r w:rsidRPr="00D54DC7">
              <w:rPr>
                <w:b w:val="0"/>
              </w:rPr>
              <w:t>rid operations and practices.</w:t>
            </w:r>
          </w:p>
        </w:tc>
      </w:tr>
    </w:tbl>
    <w:p w14:paraId="235CB109" w14:textId="77777777" w:rsidR="00C97625" w:rsidRDefault="00C9762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14:paraId="4A42BABC" w14:textId="77777777">
        <w:trPr>
          <w:trHeight w:val="629"/>
        </w:trPr>
        <w:tc>
          <w:tcPr>
            <w:tcW w:w="10440" w:type="dxa"/>
            <w:shd w:val="clear" w:color="auto" w:fill="FFFFFF"/>
            <w:vAlign w:val="center"/>
          </w:tcPr>
          <w:p w14:paraId="360072D9" w14:textId="77777777" w:rsidR="00C97625" w:rsidRDefault="00030AA6">
            <w:pPr>
              <w:pStyle w:val="Header"/>
              <w:jc w:val="center"/>
            </w:pPr>
            <w:r w:rsidRPr="00030AA6">
              <w:t>Evaluation of Interim Solutions or Alternatives for a More Efficient Implementation</w:t>
            </w:r>
          </w:p>
        </w:tc>
      </w:tr>
      <w:tr w:rsidR="00C97625" w14:paraId="67962841" w14:textId="77777777">
        <w:trPr>
          <w:trHeight w:val="413"/>
        </w:trPr>
        <w:tc>
          <w:tcPr>
            <w:tcW w:w="10440" w:type="dxa"/>
            <w:tcBorders>
              <w:bottom w:val="single" w:sz="4" w:space="0" w:color="auto"/>
            </w:tcBorders>
            <w:shd w:val="clear" w:color="auto" w:fill="FFFFFF"/>
            <w:vAlign w:val="center"/>
          </w:tcPr>
          <w:p w14:paraId="7D029835" w14:textId="77777777" w:rsidR="00C97625" w:rsidRPr="00F555E9" w:rsidRDefault="00E702AF">
            <w:pPr>
              <w:pStyle w:val="NormalArial"/>
            </w:pPr>
            <w:r>
              <w:t>None offered.</w:t>
            </w:r>
          </w:p>
        </w:tc>
      </w:tr>
    </w:tbl>
    <w:p w14:paraId="06934153" w14:textId="77777777" w:rsidR="00BB456F" w:rsidRDefault="00BB456F"/>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14:paraId="0D6FD989" w14:textId="77777777">
        <w:trPr>
          <w:trHeight w:val="422"/>
        </w:trPr>
        <w:tc>
          <w:tcPr>
            <w:tcW w:w="10440" w:type="dxa"/>
            <w:shd w:val="clear" w:color="auto" w:fill="FFFFFF"/>
            <w:vAlign w:val="center"/>
          </w:tcPr>
          <w:p w14:paraId="5A3DBC5B" w14:textId="77777777" w:rsidR="00C97625" w:rsidRDefault="00C97625">
            <w:pPr>
              <w:pStyle w:val="Header"/>
              <w:jc w:val="center"/>
              <w:rPr>
                <w:rFonts w:ascii="Verdana" w:hAnsi="Verdana"/>
                <w:b w:val="0"/>
                <w:sz w:val="22"/>
              </w:rPr>
            </w:pPr>
            <w:r>
              <w:t>Comments</w:t>
            </w:r>
          </w:p>
        </w:tc>
      </w:tr>
      <w:tr w:rsidR="00C97625" w14:paraId="6C94EB2F" w14:textId="77777777">
        <w:trPr>
          <w:trHeight w:val="512"/>
        </w:trPr>
        <w:tc>
          <w:tcPr>
            <w:tcW w:w="10440" w:type="dxa"/>
            <w:tcBorders>
              <w:bottom w:val="single" w:sz="4" w:space="0" w:color="auto"/>
            </w:tcBorders>
            <w:shd w:val="clear" w:color="auto" w:fill="FFFFFF"/>
            <w:vAlign w:val="center"/>
          </w:tcPr>
          <w:p w14:paraId="16F91485" w14:textId="77777777" w:rsidR="000A2646" w:rsidRPr="00A36BDB" w:rsidRDefault="00A36BDB" w:rsidP="0088379F">
            <w:pPr>
              <w:pStyle w:val="NormalArial"/>
            </w:pPr>
            <w:r w:rsidRPr="00A36BDB">
              <w:t>None.</w:t>
            </w:r>
          </w:p>
        </w:tc>
      </w:tr>
    </w:tbl>
    <w:p w14:paraId="280F651C" w14:textId="77777777" w:rsidR="00BE76F0" w:rsidRDefault="00BE76F0" w:rsidP="00BE76F0"/>
    <w:sectPr w:rsidR="00BE76F0" w:rsidSect="00BE45FF">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F6B5" w14:textId="77777777" w:rsidR="003F5A77" w:rsidRDefault="003F5A77">
      <w:r>
        <w:separator/>
      </w:r>
    </w:p>
  </w:endnote>
  <w:endnote w:type="continuationSeparator" w:id="0">
    <w:p w14:paraId="2FB16196" w14:textId="77777777" w:rsidR="003F5A77" w:rsidRDefault="003F5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A5755" w14:textId="5038E1A0" w:rsidR="006B0C5E" w:rsidRDefault="00892AB0" w:rsidP="009D0F80">
    <w:pPr>
      <w:pStyle w:val="Footer"/>
      <w:pBdr>
        <w:top w:val="single" w:sz="4" w:space="1" w:color="auto"/>
      </w:pBd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C27DD9">
      <w:rPr>
        <w:rFonts w:ascii="Arial" w:hAnsi="Arial"/>
        <w:noProof/>
        <w:sz w:val="18"/>
      </w:rPr>
      <w:t>1108NPRR-32 Revised Impact Analysis 042022</w:t>
    </w:r>
    <w:r>
      <w:rPr>
        <w:rFonts w:ascii="Arial" w:hAnsi="Arial"/>
        <w:sz w:val="18"/>
      </w:rPr>
      <w:fldChar w:fldCharType="end"/>
    </w:r>
    <w:r w:rsidR="006B0C5E">
      <w:rPr>
        <w:rFonts w:ascii="Arial" w:hAnsi="Arial"/>
        <w:sz w:val="18"/>
      </w:rPr>
      <w:tab/>
      <w:t xml:space="preserve">Page </w:t>
    </w:r>
    <w:r w:rsidR="006B0C5E">
      <w:rPr>
        <w:rFonts w:ascii="Arial" w:hAnsi="Arial"/>
        <w:sz w:val="18"/>
      </w:rPr>
      <w:fldChar w:fldCharType="begin"/>
    </w:r>
    <w:r w:rsidR="006B0C5E">
      <w:rPr>
        <w:rFonts w:ascii="Arial" w:hAnsi="Arial"/>
        <w:sz w:val="18"/>
      </w:rPr>
      <w:instrText xml:space="preserve"> PAGE </w:instrText>
    </w:r>
    <w:r w:rsidR="006B0C5E">
      <w:rPr>
        <w:rFonts w:ascii="Arial" w:hAnsi="Arial"/>
        <w:sz w:val="18"/>
      </w:rPr>
      <w:fldChar w:fldCharType="separate"/>
    </w:r>
    <w:r w:rsidR="009E329D">
      <w:rPr>
        <w:rFonts w:ascii="Arial" w:hAnsi="Arial"/>
        <w:noProof/>
        <w:sz w:val="18"/>
      </w:rPr>
      <w:t>1</w:t>
    </w:r>
    <w:r w:rsidR="006B0C5E">
      <w:rPr>
        <w:rFonts w:ascii="Arial" w:hAnsi="Arial"/>
        <w:sz w:val="18"/>
      </w:rPr>
      <w:fldChar w:fldCharType="end"/>
    </w:r>
    <w:r w:rsidR="006B0C5E">
      <w:rPr>
        <w:rFonts w:ascii="Arial" w:hAnsi="Arial"/>
        <w:sz w:val="18"/>
      </w:rPr>
      <w:t xml:space="preserve"> of </w:t>
    </w:r>
    <w:r w:rsidR="006B0C5E">
      <w:rPr>
        <w:rFonts w:ascii="Arial" w:hAnsi="Arial"/>
        <w:sz w:val="18"/>
      </w:rPr>
      <w:fldChar w:fldCharType="begin"/>
    </w:r>
    <w:r w:rsidR="006B0C5E">
      <w:rPr>
        <w:rFonts w:ascii="Arial" w:hAnsi="Arial"/>
        <w:sz w:val="18"/>
      </w:rPr>
      <w:instrText xml:space="preserve"> NUMPAGES </w:instrText>
    </w:r>
    <w:r w:rsidR="006B0C5E">
      <w:rPr>
        <w:rFonts w:ascii="Arial" w:hAnsi="Arial"/>
        <w:sz w:val="18"/>
      </w:rPr>
      <w:fldChar w:fldCharType="separate"/>
    </w:r>
    <w:r w:rsidR="009E329D">
      <w:rPr>
        <w:rFonts w:ascii="Arial" w:hAnsi="Arial"/>
        <w:noProof/>
        <w:sz w:val="18"/>
      </w:rPr>
      <w:t>1</w:t>
    </w:r>
    <w:r w:rsidR="006B0C5E">
      <w:rPr>
        <w:rFonts w:ascii="Arial" w:hAnsi="Arial"/>
        <w:sz w:val="18"/>
      </w:rPr>
      <w:fldChar w:fldCharType="end"/>
    </w:r>
  </w:p>
  <w:p w14:paraId="6DB5122C" w14:textId="77777777" w:rsidR="006B0C5E" w:rsidRDefault="006B0C5E" w:rsidP="00B3605A">
    <w:pPr>
      <w:pStyle w:val="Footer"/>
      <w:pBdr>
        <w:top w:val="single" w:sz="4" w:space="1" w:color="auto"/>
      </w:pBd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6A089" w14:textId="77777777" w:rsidR="003F5A77" w:rsidRDefault="003F5A77">
      <w:r>
        <w:separator/>
      </w:r>
    </w:p>
  </w:footnote>
  <w:footnote w:type="continuationSeparator" w:id="0">
    <w:p w14:paraId="0F01FCEE" w14:textId="77777777" w:rsidR="003F5A77" w:rsidRDefault="003F5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9071" w14:textId="77777777" w:rsidR="006B0C5E" w:rsidRDefault="00BE45FF">
    <w:pPr>
      <w:pStyle w:val="Header"/>
      <w:jc w:val="center"/>
      <w:rPr>
        <w:sz w:val="30"/>
      </w:rPr>
    </w:pPr>
    <w:r>
      <w:rPr>
        <w:sz w:val="30"/>
      </w:rPr>
      <w:t xml:space="preserve">Revised </w:t>
    </w:r>
    <w:r w:rsidR="006B0C5E">
      <w:rPr>
        <w:sz w:val="30"/>
      </w:rPr>
      <w:t>ERCOT Impact Analysis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014D31E"/>
    <w:lvl w:ilvl="0">
      <w:start w:val="1"/>
      <w:numFmt w:val="decimal"/>
      <w:pStyle w:val="Bullet"/>
      <w:lvlText w:val="(%1)"/>
      <w:lvlJc w:val="left"/>
      <w:pPr>
        <w:tabs>
          <w:tab w:val="num" w:pos="1080"/>
        </w:tabs>
        <w:ind w:left="1080" w:hanging="360"/>
      </w:pPr>
      <w:rPr>
        <w:rFonts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42EC2"/>
    <w:multiLevelType w:val="hybridMultilevel"/>
    <w:tmpl w:val="04AC9852"/>
    <w:lvl w:ilvl="0" w:tplc="0CD25664">
      <w:start w:val="1"/>
      <w:numFmt w:val="bullet"/>
      <w:lvlText w:val=""/>
      <w:lvlJc w:val="left"/>
      <w:pPr>
        <w:tabs>
          <w:tab w:val="num" w:pos="720"/>
        </w:tabs>
        <w:ind w:left="720" w:hanging="360"/>
      </w:pPr>
      <w:rPr>
        <w:rFonts w:ascii="Wingdings" w:hAnsi="Wingdings" w:hint="default"/>
      </w:rPr>
    </w:lvl>
    <w:lvl w:ilvl="1" w:tplc="C8FAC906" w:tentative="1">
      <w:start w:val="1"/>
      <w:numFmt w:val="bullet"/>
      <w:lvlText w:val="o"/>
      <w:lvlJc w:val="left"/>
      <w:pPr>
        <w:tabs>
          <w:tab w:val="num" w:pos="1440"/>
        </w:tabs>
        <w:ind w:left="1440" w:hanging="360"/>
      </w:pPr>
      <w:rPr>
        <w:rFonts w:ascii="Courier New" w:hAnsi="Courier New" w:cs="Courier New" w:hint="default"/>
      </w:rPr>
    </w:lvl>
    <w:lvl w:ilvl="2" w:tplc="7360A312" w:tentative="1">
      <w:start w:val="1"/>
      <w:numFmt w:val="bullet"/>
      <w:lvlText w:val=""/>
      <w:lvlJc w:val="left"/>
      <w:pPr>
        <w:tabs>
          <w:tab w:val="num" w:pos="2160"/>
        </w:tabs>
        <w:ind w:left="2160" w:hanging="360"/>
      </w:pPr>
      <w:rPr>
        <w:rFonts w:ascii="Wingdings" w:hAnsi="Wingdings" w:hint="default"/>
      </w:rPr>
    </w:lvl>
    <w:lvl w:ilvl="3" w:tplc="99FA860C" w:tentative="1">
      <w:start w:val="1"/>
      <w:numFmt w:val="bullet"/>
      <w:lvlText w:val=""/>
      <w:lvlJc w:val="left"/>
      <w:pPr>
        <w:tabs>
          <w:tab w:val="num" w:pos="2880"/>
        </w:tabs>
        <w:ind w:left="2880" w:hanging="360"/>
      </w:pPr>
      <w:rPr>
        <w:rFonts w:ascii="Symbol" w:hAnsi="Symbol" w:hint="default"/>
      </w:rPr>
    </w:lvl>
    <w:lvl w:ilvl="4" w:tplc="E7AAFFE0" w:tentative="1">
      <w:start w:val="1"/>
      <w:numFmt w:val="bullet"/>
      <w:lvlText w:val="o"/>
      <w:lvlJc w:val="left"/>
      <w:pPr>
        <w:tabs>
          <w:tab w:val="num" w:pos="3600"/>
        </w:tabs>
        <w:ind w:left="3600" w:hanging="360"/>
      </w:pPr>
      <w:rPr>
        <w:rFonts w:ascii="Courier New" w:hAnsi="Courier New" w:cs="Courier New" w:hint="default"/>
      </w:rPr>
    </w:lvl>
    <w:lvl w:ilvl="5" w:tplc="C71CEF74" w:tentative="1">
      <w:start w:val="1"/>
      <w:numFmt w:val="bullet"/>
      <w:lvlText w:val=""/>
      <w:lvlJc w:val="left"/>
      <w:pPr>
        <w:tabs>
          <w:tab w:val="num" w:pos="4320"/>
        </w:tabs>
        <w:ind w:left="4320" w:hanging="360"/>
      </w:pPr>
      <w:rPr>
        <w:rFonts w:ascii="Wingdings" w:hAnsi="Wingdings" w:hint="default"/>
      </w:rPr>
    </w:lvl>
    <w:lvl w:ilvl="6" w:tplc="E8801C14" w:tentative="1">
      <w:start w:val="1"/>
      <w:numFmt w:val="bullet"/>
      <w:lvlText w:val=""/>
      <w:lvlJc w:val="left"/>
      <w:pPr>
        <w:tabs>
          <w:tab w:val="num" w:pos="5040"/>
        </w:tabs>
        <w:ind w:left="5040" w:hanging="360"/>
      </w:pPr>
      <w:rPr>
        <w:rFonts w:ascii="Symbol" w:hAnsi="Symbol" w:hint="default"/>
      </w:rPr>
    </w:lvl>
    <w:lvl w:ilvl="7" w:tplc="A266C652" w:tentative="1">
      <w:start w:val="1"/>
      <w:numFmt w:val="bullet"/>
      <w:lvlText w:val="o"/>
      <w:lvlJc w:val="left"/>
      <w:pPr>
        <w:tabs>
          <w:tab w:val="num" w:pos="5760"/>
        </w:tabs>
        <w:ind w:left="5760" w:hanging="360"/>
      </w:pPr>
      <w:rPr>
        <w:rFonts w:ascii="Courier New" w:hAnsi="Courier New" w:cs="Courier New" w:hint="default"/>
      </w:rPr>
    </w:lvl>
    <w:lvl w:ilvl="8" w:tplc="B8761B2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3D7778"/>
    <w:multiLevelType w:val="hybridMultilevel"/>
    <w:tmpl w:val="34D43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05C9E"/>
    <w:multiLevelType w:val="multilevel"/>
    <w:tmpl w:val="15E0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9E2F28"/>
    <w:multiLevelType w:val="multilevel"/>
    <w:tmpl w:val="B3F0746C"/>
    <w:lvl w:ilvl="0">
      <w:start w:val="1"/>
      <w:numFmt w:val="decimal"/>
      <w:pStyle w:val="Bulle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E211854"/>
    <w:multiLevelType w:val="hybridMultilevel"/>
    <w:tmpl w:val="D3B42F86"/>
    <w:lvl w:ilvl="0" w:tplc="045A4454">
      <w:start w:val="1"/>
      <w:numFmt w:val="decimal"/>
      <w:lvlText w:val="(%1)"/>
      <w:lvlJc w:val="left"/>
      <w:pPr>
        <w:tabs>
          <w:tab w:val="num" w:pos="720"/>
        </w:tabs>
        <w:ind w:left="720" w:hanging="360"/>
      </w:pPr>
      <w:rPr>
        <w:rFonts w:hint="default"/>
      </w:rPr>
    </w:lvl>
    <w:lvl w:ilvl="1" w:tplc="AB043CF0" w:tentative="1">
      <w:start w:val="1"/>
      <w:numFmt w:val="lowerLetter"/>
      <w:lvlText w:val="%2."/>
      <w:lvlJc w:val="left"/>
      <w:pPr>
        <w:tabs>
          <w:tab w:val="num" w:pos="1440"/>
        </w:tabs>
        <w:ind w:left="1440" w:hanging="360"/>
      </w:pPr>
    </w:lvl>
    <w:lvl w:ilvl="2" w:tplc="2FFAE418" w:tentative="1">
      <w:start w:val="1"/>
      <w:numFmt w:val="lowerRoman"/>
      <w:lvlText w:val="%3."/>
      <w:lvlJc w:val="right"/>
      <w:pPr>
        <w:tabs>
          <w:tab w:val="num" w:pos="2160"/>
        </w:tabs>
        <w:ind w:left="2160" w:hanging="180"/>
      </w:pPr>
    </w:lvl>
    <w:lvl w:ilvl="3" w:tplc="12966034" w:tentative="1">
      <w:start w:val="1"/>
      <w:numFmt w:val="decimal"/>
      <w:lvlText w:val="%4."/>
      <w:lvlJc w:val="left"/>
      <w:pPr>
        <w:tabs>
          <w:tab w:val="num" w:pos="2880"/>
        </w:tabs>
        <w:ind w:left="2880" w:hanging="360"/>
      </w:pPr>
    </w:lvl>
    <w:lvl w:ilvl="4" w:tplc="31C230C6" w:tentative="1">
      <w:start w:val="1"/>
      <w:numFmt w:val="lowerLetter"/>
      <w:lvlText w:val="%5."/>
      <w:lvlJc w:val="left"/>
      <w:pPr>
        <w:tabs>
          <w:tab w:val="num" w:pos="3600"/>
        </w:tabs>
        <w:ind w:left="3600" w:hanging="360"/>
      </w:pPr>
    </w:lvl>
    <w:lvl w:ilvl="5" w:tplc="8E5CFA7A" w:tentative="1">
      <w:start w:val="1"/>
      <w:numFmt w:val="lowerRoman"/>
      <w:lvlText w:val="%6."/>
      <w:lvlJc w:val="right"/>
      <w:pPr>
        <w:tabs>
          <w:tab w:val="num" w:pos="4320"/>
        </w:tabs>
        <w:ind w:left="4320" w:hanging="180"/>
      </w:pPr>
    </w:lvl>
    <w:lvl w:ilvl="6" w:tplc="A3580B3C" w:tentative="1">
      <w:start w:val="1"/>
      <w:numFmt w:val="decimal"/>
      <w:lvlText w:val="%7."/>
      <w:lvlJc w:val="left"/>
      <w:pPr>
        <w:tabs>
          <w:tab w:val="num" w:pos="5040"/>
        </w:tabs>
        <w:ind w:left="5040" w:hanging="360"/>
      </w:pPr>
    </w:lvl>
    <w:lvl w:ilvl="7" w:tplc="366C3EAE" w:tentative="1">
      <w:start w:val="1"/>
      <w:numFmt w:val="lowerLetter"/>
      <w:lvlText w:val="%8."/>
      <w:lvlJc w:val="left"/>
      <w:pPr>
        <w:tabs>
          <w:tab w:val="num" w:pos="5760"/>
        </w:tabs>
        <w:ind w:left="5760" w:hanging="360"/>
      </w:pPr>
    </w:lvl>
    <w:lvl w:ilvl="8" w:tplc="1A6AB1F4"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4"/>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B82"/>
    <w:rsid w:val="0000334F"/>
    <w:rsid w:val="00014323"/>
    <w:rsid w:val="0001445B"/>
    <w:rsid w:val="000148CE"/>
    <w:rsid w:val="00015864"/>
    <w:rsid w:val="00017EA4"/>
    <w:rsid w:val="00030AA6"/>
    <w:rsid w:val="00042304"/>
    <w:rsid w:val="00045279"/>
    <w:rsid w:val="000466AC"/>
    <w:rsid w:val="00051132"/>
    <w:rsid w:val="0005194C"/>
    <w:rsid w:val="00056F0B"/>
    <w:rsid w:val="000571E9"/>
    <w:rsid w:val="00061806"/>
    <w:rsid w:val="00063524"/>
    <w:rsid w:val="0006423F"/>
    <w:rsid w:val="00074569"/>
    <w:rsid w:val="00083944"/>
    <w:rsid w:val="0008577B"/>
    <w:rsid w:val="00093663"/>
    <w:rsid w:val="00094676"/>
    <w:rsid w:val="000A2646"/>
    <w:rsid w:val="000A399F"/>
    <w:rsid w:val="000A3DB5"/>
    <w:rsid w:val="000B0B1C"/>
    <w:rsid w:val="000B3B55"/>
    <w:rsid w:val="000E735D"/>
    <w:rsid w:val="000F657B"/>
    <w:rsid w:val="00101554"/>
    <w:rsid w:val="0010572B"/>
    <w:rsid w:val="0011160D"/>
    <w:rsid w:val="001128F3"/>
    <w:rsid w:val="00116E03"/>
    <w:rsid w:val="00124420"/>
    <w:rsid w:val="0013505A"/>
    <w:rsid w:val="0014050A"/>
    <w:rsid w:val="001454E5"/>
    <w:rsid w:val="00147406"/>
    <w:rsid w:val="001503FA"/>
    <w:rsid w:val="001542F8"/>
    <w:rsid w:val="00155C21"/>
    <w:rsid w:val="001633D8"/>
    <w:rsid w:val="0017002D"/>
    <w:rsid w:val="0017075F"/>
    <w:rsid w:val="00172E89"/>
    <w:rsid w:val="00175435"/>
    <w:rsid w:val="00184A60"/>
    <w:rsid w:val="00187E58"/>
    <w:rsid w:val="00192200"/>
    <w:rsid w:val="001938B5"/>
    <w:rsid w:val="001A1BE0"/>
    <w:rsid w:val="001A2CE6"/>
    <w:rsid w:val="001A32A3"/>
    <w:rsid w:val="001B2694"/>
    <w:rsid w:val="001B48AF"/>
    <w:rsid w:val="001C0827"/>
    <w:rsid w:val="001D2511"/>
    <w:rsid w:val="001E1E0B"/>
    <w:rsid w:val="001E4FDC"/>
    <w:rsid w:val="001E6796"/>
    <w:rsid w:val="001E7AE7"/>
    <w:rsid w:val="001F4A33"/>
    <w:rsid w:val="0020134E"/>
    <w:rsid w:val="0020272B"/>
    <w:rsid w:val="00206B28"/>
    <w:rsid w:val="002140E5"/>
    <w:rsid w:val="00226DFE"/>
    <w:rsid w:val="00227723"/>
    <w:rsid w:val="00227B32"/>
    <w:rsid w:val="0024317E"/>
    <w:rsid w:val="00243501"/>
    <w:rsid w:val="00243BB9"/>
    <w:rsid w:val="00264C33"/>
    <w:rsid w:val="0026620F"/>
    <w:rsid w:val="00270E4F"/>
    <w:rsid w:val="00277037"/>
    <w:rsid w:val="002842DB"/>
    <w:rsid w:val="00284AFE"/>
    <w:rsid w:val="00285724"/>
    <w:rsid w:val="00287D44"/>
    <w:rsid w:val="0029371B"/>
    <w:rsid w:val="002B1CD1"/>
    <w:rsid w:val="002B6BBB"/>
    <w:rsid w:val="002C0479"/>
    <w:rsid w:val="002C38FE"/>
    <w:rsid w:val="002D1356"/>
    <w:rsid w:val="002D449E"/>
    <w:rsid w:val="002D47BC"/>
    <w:rsid w:val="002D68CF"/>
    <w:rsid w:val="002D6AEA"/>
    <w:rsid w:val="002D6CAB"/>
    <w:rsid w:val="002E77D5"/>
    <w:rsid w:val="00305163"/>
    <w:rsid w:val="00306F40"/>
    <w:rsid w:val="0031543B"/>
    <w:rsid w:val="00324744"/>
    <w:rsid w:val="00343A04"/>
    <w:rsid w:val="003442FA"/>
    <w:rsid w:val="003532C4"/>
    <w:rsid w:val="00361A4D"/>
    <w:rsid w:val="0037167C"/>
    <w:rsid w:val="0037202B"/>
    <w:rsid w:val="003806C4"/>
    <w:rsid w:val="003821C4"/>
    <w:rsid w:val="00390F23"/>
    <w:rsid w:val="00396F68"/>
    <w:rsid w:val="003971D4"/>
    <w:rsid w:val="003A3246"/>
    <w:rsid w:val="003A6591"/>
    <w:rsid w:val="003B3863"/>
    <w:rsid w:val="003C14AB"/>
    <w:rsid w:val="003C51CF"/>
    <w:rsid w:val="003C7219"/>
    <w:rsid w:val="003D29A2"/>
    <w:rsid w:val="003D66CF"/>
    <w:rsid w:val="003E7403"/>
    <w:rsid w:val="003E74C8"/>
    <w:rsid w:val="003F39B9"/>
    <w:rsid w:val="003F5A77"/>
    <w:rsid w:val="004062C0"/>
    <w:rsid w:val="00414B41"/>
    <w:rsid w:val="0042091F"/>
    <w:rsid w:val="00424401"/>
    <w:rsid w:val="004249AB"/>
    <w:rsid w:val="00433605"/>
    <w:rsid w:val="00451032"/>
    <w:rsid w:val="0045119E"/>
    <w:rsid w:val="00460D3A"/>
    <w:rsid w:val="00471A6A"/>
    <w:rsid w:val="00472F10"/>
    <w:rsid w:val="0047741B"/>
    <w:rsid w:val="00482234"/>
    <w:rsid w:val="00483998"/>
    <w:rsid w:val="004938B8"/>
    <w:rsid w:val="004B2AA2"/>
    <w:rsid w:val="004C389D"/>
    <w:rsid w:val="004C3BCE"/>
    <w:rsid w:val="004C47CB"/>
    <w:rsid w:val="004D252E"/>
    <w:rsid w:val="004E7041"/>
    <w:rsid w:val="00504C70"/>
    <w:rsid w:val="005059AD"/>
    <w:rsid w:val="00505C1A"/>
    <w:rsid w:val="00510D3C"/>
    <w:rsid w:val="00511748"/>
    <w:rsid w:val="00512FC8"/>
    <w:rsid w:val="00517A49"/>
    <w:rsid w:val="005204C1"/>
    <w:rsid w:val="0052229A"/>
    <w:rsid w:val="00526714"/>
    <w:rsid w:val="00531816"/>
    <w:rsid w:val="00534DA9"/>
    <w:rsid w:val="00535265"/>
    <w:rsid w:val="00543589"/>
    <w:rsid w:val="005502FA"/>
    <w:rsid w:val="005522EB"/>
    <w:rsid w:val="00561EBA"/>
    <w:rsid w:val="005672AF"/>
    <w:rsid w:val="00577B36"/>
    <w:rsid w:val="00585304"/>
    <w:rsid w:val="00590565"/>
    <w:rsid w:val="00592DDF"/>
    <w:rsid w:val="00595DD2"/>
    <w:rsid w:val="00595DDC"/>
    <w:rsid w:val="005973DA"/>
    <w:rsid w:val="005A2F63"/>
    <w:rsid w:val="005A6B20"/>
    <w:rsid w:val="005B47A6"/>
    <w:rsid w:val="005B47C7"/>
    <w:rsid w:val="005B56D9"/>
    <w:rsid w:val="005C17CC"/>
    <w:rsid w:val="005C5D46"/>
    <w:rsid w:val="005C6C67"/>
    <w:rsid w:val="005D1346"/>
    <w:rsid w:val="005E78E9"/>
    <w:rsid w:val="005F0431"/>
    <w:rsid w:val="005F2F90"/>
    <w:rsid w:val="005F45A3"/>
    <w:rsid w:val="005F6371"/>
    <w:rsid w:val="006046E0"/>
    <w:rsid w:val="00613D07"/>
    <w:rsid w:val="0061422A"/>
    <w:rsid w:val="0061583D"/>
    <w:rsid w:val="00623EB4"/>
    <w:rsid w:val="00625F0A"/>
    <w:rsid w:val="006302C9"/>
    <w:rsid w:val="00644499"/>
    <w:rsid w:val="00651DB6"/>
    <w:rsid w:val="00655AA3"/>
    <w:rsid w:val="00661266"/>
    <w:rsid w:val="00663934"/>
    <w:rsid w:val="0066416B"/>
    <w:rsid w:val="00664CC1"/>
    <w:rsid w:val="00666549"/>
    <w:rsid w:val="00666808"/>
    <w:rsid w:val="00676DC7"/>
    <w:rsid w:val="00677B73"/>
    <w:rsid w:val="00680DA7"/>
    <w:rsid w:val="00683B65"/>
    <w:rsid w:val="00683FB5"/>
    <w:rsid w:val="00687020"/>
    <w:rsid w:val="00690122"/>
    <w:rsid w:val="006A563F"/>
    <w:rsid w:val="006B0C5E"/>
    <w:rsid w:val="006C3039"/>
    <w:rsid w:val="006E4E93"/>
    <w:rsid w:val="006E67E1"/>
    <w:rsid w:val="006F0D6E"/>
    <w:rsid w:val="007002AE"/>
    <w:rsid w:val="00711F35"/>
    <w:rsid w:val="00712E26"/>
    <w:rsid w:val="007233B6"/>
    <w:rsid w:val="00733A0B"/>
    <w:rsid w:val="00740C8C"/>
    <w:rsid w:val="00742975"/>
    <w:rsid w:val="007453CF"/>
    <w:rsid w:val="00746D94"/>
    <w:rsid w:val="0075487E"/>
    <w:rsid w:val="00755CFC"/>
    <w:rsid w:val="00771453"/>
    <w:rsid w:val="00771D27"/>
    <w:rsid w:val="0077547B"/>
    <w:rsid w:val="00780AB9"/>
    <w:rsid w:val="00782043"/>
    <w:rsid w:val="00783E13"/>
    <w:rsid w:val="007A427B"/>
    <w:rsid w:val="007B1349"/>
    <w:rsid w:val="007B2C06"/>
    <w:rsid w:val="007D1DE0"/>
    <w:rsid w:val="007D3E51"/>
    <w:rsid w:val="007E5F62"/>
    <w:rsid w:val="007E77E9"/>
    <w:rsid w:val="007F094A"/>
    <w:rsid w:val="007F3E6D"/>
    <w:rsid w:val="007F68BE"/>
    <w:rsid w:val="008013FA"/>
    <w:rsid w:val="0080339A"/>
    <w:rsid w:val="0080426E"/>
    <w:rsid w:val="008120F0"/>
    <w:rsid w:val="00817247"/>
    <w:rsid w:val="00820B63"/>
    <w:rsid w:val="00824182"/>
    <w:rsid w:val="00831001"/>
    <w:rsid w:val="0083171D"/>
    <w:rsid w:val="0083263B"/>
    <w:rsid w:val="008339AA"/>
    <w:rsid w:val="00843C34"/>
    <w:rsid w:val="0085096E"/>
    <w:rsid w:val="00851A89"/>
    <w:rsid w:val="00867431"/>
    <w:rsid w:val="0087450B"/>
    <w:rsid w:val="008765E2"/>
    <w:rsid w:val="00881FBC"/>
    <w:rsid w:val="00883775"/>
    <w:rsid w:val="0088379F"/>
    <w:rsid w:val="0088425F"/>
    <w:rsid w:val="00884E89"/>
    <w:rsid w:val="0089119D"/>
    <w:rsid w:val="00891DB4"/>
    <w:rsid w:val="00892AB0"/>
    <w:rsid w:val="00896F17"/>
    <w:rsid w:val="008A23B8"/>
    <w:rsid w:val="008A64A0"/>
    <w:rsid w:val="008B4E36"/>
    <w:rsid w:val="008B67BD"/>
    <w:rsid w:val="008B7F92"/>
    <w:rsid w:val="008D147D"/>
    <w:rsid w:val="008D73FD"/>
    <w:rsid w:val="008E6078"/>
    <w:rsid w:val="008F31DF"/>
    <w:rsid w:val="009015D0"/>
    <w:rsid w:val="0090511F"/>
    <w:rsid w:val="0090566C"/>
    <w:rsid w:val="0090723B"/>
    <w:rsid w:val="00910908"/>
    <w:rsid w:val="00915341"/>
    <w:rsid w:val="009207B4"/>
    <w:rsid w:val="009216C2"/>
    <w:rsid w:val="00922EDA"/>
    <w:rsid w:val="00923062"/>
    <w:rsid w:val="009266AD"/>
    <w:rsid w:val="00933826"/>
    <w:rsid w:val="00937A92"/>
    <w:rsid w:val="0095070B"/>
    <w:rsid w:val="00956CD9"/>
    <w:rsid w:val="00964736"/>
    <w:rsid w:val="00971284"/>
    <w:rsid w:val="00971506"/>
    <w:rsid w:val="00985523"/>
    <w:rsid w:val="0099341A"/>
    <w:rsid w:val="00994D52"/>
    <w:rsid w:val="009A3203"/>
    <w:rsid w:val="009B0326"/>
    <w:rsid w:val="009B2CF9"/>
    <w:rsid w:val="009D0F80"/>
    <w:rsid w:val="009D39FB"/>
    <w:rsid w:val="009D4F91"/>
    <w:rsid w:val="009E0E28"/>
    <w:rsid w:val="009E2B6C"/>
    <w:rsid w:val="009E329D"/>
    <w:rsid w:val="009F0EB6"/>
    <w:rsid w:val="009F3D0E"/>
    <w:rsid w:val="009F5415"/>
    <w:rsid w:val="00A06CF6"/>
    <w:rsid w:val="00A06E42"/>
    <w:rsid w:val="00A24797"/>
    <w:rsid w:val="00A36BDB"/>
    <w:rsid w:val="00A36F8D"/>
    <w:rsid w:val="00A46EAE"/>
    <w:rsid w:val="00A47E2E"/>
    <w:rsid w:val="00A5034C"/>
    <w:rsid w:val="00A50D47"/>
    <w:rsid w:val="00A521B7"/>
    <w:rsid w:val="00A53344"/>
    <w:rsid w:val="00A6446D"/>
    <w:rsid w:val="00A72F4C"/>
    <w:rsid w:val="00A74BB6"/>
    <w:rsid w:val="00A76EE3"/>
    <w:rsid w:val="00A813DF"/>
    <w:rsid w:val="00A84D2E"/>
    <w:rsid w:val="00A953DF"/>
    <w:rsid w:val="00A96F5A"/>
    <w:rsid w:val="00AA5DE9"/>
    <w:rsid w:val="00AC0240"/>
    <w:rsid w:val="00AC5086"/>
    <w:rsid w:val="00AC5C28"/>
    <w:rsid w:val="00AD1EC0"/>
    <w:rsid w:val="00AD6AFA"/>
    <w:rsid w:val="00AE2790"/>
    <w:rsid w:val="00AE451D"/>
    <w:rsid w:val="00B01053"/>
    <w:rsid w:val="00B0156D"/>
    <w:rsid w:val="00B039E2"/>
    <w:rsid w:val="00B202EE"/>
    <w:rsid w:val="00B242E5"/>
    <w:rsid w:val="00B3262B"/>
    <w:rsid w:val="00B3605A"/>
    <w:rsid w:val="00B43584"/>
    <w:rsid w:val="00B44FF3"/>
    <w:rsid w:val="00B50D29"/>
    <w:rsid w:val="00B61793"/>
    <w:rsid w:val="00B70B20"/>
    <w:rsid w:val="00B85D42"/>
    <w:rsid w:val="00B96544"/>
    <w:rsid w:val="00BA23FC"/>
    <w:rsid w:val="00BB1036"/>
    <w:rsid w:val="00BB456F"/>
    <w:rsid w:val="00BB7ED2"/>
    <w:rsid w:val="00BC322C"/>
    <w:rsid w:val="00BC7F7A"/>
    <w:rsid w:val="00BD14E5"/>
    <w:rsid w:val="00BE04AB"/>
    <w:rsid w:val="00BE45FF"/>
    <w:rsid w:val="00BE76F0"/>
    <w:rsid w:val="00BF0BCD"/>
    <w:rsid w:val="00BF3CBB"/>
    <w:rsid w:val="00BF4C29"/>
    <w:rsid w:val="00C00C38"/>
    <w:rsid w:val="00C11A57"/>
    <w:rsid w:val="00C2321E"/>
    <w:rsid w:val="00C27DD9"/>
    <w:rsid w:val="00C362B5"/>
    <w:rsid w:val="00C452DC"/>
    <w:rsid w:val="00C56D5E"/>
    <w:rsid w:val="00C63B97"/>
    <w:rsid w:val="00C706FF"/>
    <w:rsid w:val="00C768E2"/>
    <w:rsid w:val="00C957F9"/>
    <w:rsid w:val="00C97625"/>
    <w:rsid w:val="00CA17FC"/>
    <w:rsid w:val="00CB3C8E"/>
    <w:rsid w:val="00CB7783"/>
    <w:rsid w:val="00CC046E"/>
    <w:rsid w:val="00CC3457"/>
    <w:rsid w:val="00CC4A8A"/>
    <w:rsid w:val="00CC76D7"/>
    <w:rsid w:val="00CD515E"/>
    <w:rsid w:val="00CE3D9D"/>
    <w:rsid w:val="00CF1A2F"/>
    <w:rsid w:val="00D027E7"/>
    <w:rsid w:val="00D074DE"/>
    <w:rsid w:val="00D16E69"/>
    <w:rsid w:val="00D23121"/>
    <w:rsid w:val="00D236B4"/>
    <w:rsid w:val="00D25076"/>
    <w:rsid w:val="00D267CC"/>
    <w:rsid w:val="00D27D64"/>
    <w:rsid w:val="00D30D81"/>
    <w:rsid w:val="00D32728"/>
    <w:rsid w:val="00D35258"/>
    <w:rsid w:val="00D368D1"/>
    <w:rsid w:val="00D404A3"/>
    <w:rsid w:val="00D53917"/>
    <w:rsid w:val="00D54DC7"/>
    <w:rsid w:val="00D56EF5"/>
    <w:rsid w:val="00D6004C"/>
    <w:rsid w:val="00D60738"/>
    <w:rsid w:val="00D9401A"/>
    <w:rsid w:val="00D96398"/>
    <w:rsid w:val="00D97AF9"/>
    <w:rsid w:val="00DA0842"/>
    <w:rsid w:val="00DA3B1F"/>
    <w:rsid w:val="00DB4DEF"/>
    <w:rsid w:val="00DB51C2"/>
    <w:rsid w:val="00DB56A5"/>
    <w:rsid w:val="00DB5B82"/>
    <w:rsid w:val="00DB701A"/>
    <w:rsid w:val="00DC58FA"/>
    <w:rsid w:val="00DC7B53"/>
    <w:rsid w:val="00DC7E17"/>
    <w:rsid w:val="00DD1282"/>
    <w:rsid w:val="00DD5390"/>
    <w:rsid w:val="00DE239D"/>
    <w:rsid w:val="00DE35A9"/>
    <w:rsid w:val="00E014F4"/>
    <w:rsid w:val="00E03CD6"/>
    <w:rsid w:val="00E13CDD"/>
    <w:rsid w:val="00E17AEE"/>
    <w:rsid w:val="00E205DF"/>
    <w:rsid w:val="00E25C08"/>
    <w:rsid w:val="00E2676D"/>
    <w:rsid w:val="00E30B30"/>
    <w:rsid w:val="00E449BD"/>
    <w:rsid w:val="00E4537A"/>
    <w:rsid w:val="00E45763"/>
    <w:rsid w:val="00E50DE3"/>
    <w:rsid w:val="00E5316F"/>
    <w:rsid w:val="00E5697D"/>
    <w:rsid w:val="00E62786"/>
    <w:rsid w:val="00E6530B"/>
    <w:rsid w:val="00E6568A"/>
    <w:rsid w:val="00E67A10"/>
    <w:rsid w:val="00E702AF"/>
    <w:rsid w:val="00E72D75"/>
    <w:rsid w:val="00E776F8"/>
    <w:rsid w:val="00E83B6A"/>
    <w:rsid w:val="00E851D6"/>
    <w:rsid w:val="00E8702F"/>
    <w:rsid w:val="00E87AE5"/>
    <w:rsid w:val="00EA367F"/>
    <w:rsid w:val="00EB2263"/>
    <w:rsid w:val="00EB322E"/>
    <w:rsid w:val="00EB5291"/>
    <w:rsid w:val="00EC0CEF"/>
    <w:rsid w:val="00ED0FCB"/>
    <w:rsid w:val="00EE2D23"/>
    <w:rsid w:val="00EE65E9"/>
    <w:rsid w:val="00EF3E50"/>
    <w:rsid w:val="00F01F3F"/>
    <w:rsid w:val="00F05C3D"/>
    <w:rsid w:val="00F06004"/>
    <w:rsid w:val="00F067E1"/>
    <w:rsid w:val="00F12163"/>
    <w:rsid w:val="00F13670"/>
    <w:rsid w:val="00F17032"/>
    <w:rsid w:val="00F33E4A"/>
    <w:rsid w:val="00F3574A"/>
    <w:rsid w:val="00F4061A"/>
    <w:rsid w:val="00F43890"/>
    <w:rsid w:val="00F50D13"/>
    <w:rsid w:val="00F53B07"/>
    <w:rsid w:val="00F5445D"/>
    <w:rsid w:val="00F555E9"/>
    <w:rsid w:val="00F60867"/>
    <w:rsid w:val="00F64E6D"/>
    <w:rsid w:val="00F7084F"/>
    <w:rsid w:val="00F72884"/>
    <w:rsid w:val="00F76FE9"/>
    <w:rsid w:val="00F776C4"/>
    <w:rsid w:val="00F77D07"/>
    <w:rsid w:val="00F8400C"/>
    <w:rsid w:val="00F86B94"/>
    <w:rsid w:val="00F92B33"/>
    <w:rsid w:val="00FA621B"/>
    <w:rsid w:val="00FB22A3"/>
    <w:rsid w:val="00FB437C"/>
    <w:rsid w:val="00FC0BDC"/>
    <w:rsid w:val="00FC1C43"/>
    <w:rsid w:val="00FC567F"/>
    <w:rsid w:val="00FC72B5"/>
    <w:rsid w:val="00FC7611"/>
    <w:rsid w:val="00FD1E7D"/>
    <w:rsid w:val="00FD71FB"/>
    <w:rsid w:val="00FD73EE"/>
    <w:rsid w:val="00FE71C0"/>
    <w:rsid w:val="00FF4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73072975"/>
  <w15:chartTrackingRefBased/>
  <w15:docId w15:val="{961D9B23-65C0-4B23-BBA9-A2E503D9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outlineLvl w:val="0"/>
    </w:pPr>
    <w:rPr>
      <w:u w:val="single"/>
    </w:rPr>
  </w:style>
  <w:style w:type="paragraph" w:styleId="Heading2">
    <w:name w:val="heading 2"/>
    <w:aliases w:val="h2"/>
    <w:basedOn w:val="Normal"/>
    <w:next w:val="Normal"/>
    <w:qFormat/>
    <w:pPr>
      <w:keepNext/>
      <w:spacing w:before="240" w:after="240"/>
      <w:outlineLvl w:val="1"/>
    </w:pPr>
    <w:rPr>
      <w:b/>
      <w:szCs w:val="20"/>
    </w:rPr>
  </w:style>
  <w:style w:type="paragraph" w:styleId="Heading3">
    <w:name w:val="heading 3"/>
    <w:aliases w:val="h3"/>
    <w:basedOn w:val="Normal"/>
    <w:next w:val="Normal"/>
    <w:qFormat/>
    <w:pPr>
      <w:keepNext/>
      <w:spacing w:before="120" w:after="120"/>
      <w:outlineLvl w:val="2"/>
    </w:pPr>
    <w:rPr>
      <w:i/>
      <w:szCs w:val="20"/>
    </w:rPr>
  </w:style>
  <w:style w:type="paragraph" w:styleId="Heading4">
    <w:name w:val="heading 4"/>
    <w:aliases w:val="h4"/>
    <w:basedOn w:val="Normal"/>
    <w:next w:val="Normal"/>
    <w:qFormat/>
    <w:pPr>
      <w:keepNext/>
      <w:widowControl w:val="0"/>
      <w:spacing w:before="360" w:after="240"/>
      <w:outlineLvl w:val="3"/>
    </w:pPr>
    <w:rPr>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character" w:styleId="FollowedHyperlink">
    <w:name w:val="FollowedHyperlink"/>
    <w:rPr>
      <w:color w:val="800080"/>
      <w:u w:val="single"/>
    </w:rPr>
  </w:style>
  <w:style w:type="paragraph" w:customStyle="1" w:styleId="Bullet">
    <w:name w:val="Bullet"/>
    <w:basedOn w:val="Normal"/>
    <w:pPr>
      <w:numPr>
        <w:numId w:val="1"/>
      </w:numPr>
      <w:spacing w:before="60" w:after="120"/>
    </w:pPr>
    <w:rPr>
      <w:szCs w:val="20"/>
    </w:rPr>
  </w:style>
  <w:style w:type="paragraph" w:styleId="BodyText2">
    <w:name w:val="Body Text 2"/>
    <w:basedOn w:val="Normal"/>
    <w:rPr>
      <w:color w:val="0000FF"/>
    </w:rPr>
  </w:style>
  <w:style w:type="paragraph" w:customStyle="1" w:styleId="BulletIndent">
    <w:name w:val="Bullet Indent"/>
    <w:basedOn w:val="Normal"/>
    <w:pPr>
      <w:numPr>
        <w:numId w:val="6"/>
      </w:numPr>
      <w:tabs>
        <w:tab w:val="num" w:pos="1980"/>
      </w:tabs>
      <w:spacing w:before="60" w:after="60"/>
      <w:ind w:left="1980" w:hanging="540"/>
    </w:pPr>
    <w:rPr>
      <w:szCs w:val="20"/>
    </w:rPr>
  </w:style>
  <w:style w:type="paragraph" w:customStyle="1" w:styleId="NormalArial">
    <w:name w:val="Normal+Arial"/>
    <w:basedOn w:val="Normal"/>
    <w:rPr>
      <w:rFonts w:ascii="Arial" w:hAnsi="Arial"/>
    </w:rPr>
  </w:style>
  <w:style w:type="paragraph" w:customStyle="1" w:styleId="H4">
    <w:name w:val="H4"/>
    <w:basedOn w:val="Heading4"/>
    <w:next w:val="BodyText"/>
    <w:rsid w:val="00093663"/>
    <w:pPr>
      <w:tabs>
        <w:tab w:val="left" w:pos="1260"/>
      </w:tabs>
      <w:spacing w:before="240"/>
      <w:ind w:left="1260" w:hanging="1260"/>
    </w:pPr>
    <w:rPr>
      <w:b/>
      <w:bCs/>
    </w:rPr>
  </w:style>
  <w:style w:type="paragraph" w:styleId="BalloonText">
    <w:name w:val="Balloon Text"/>
    <w:basedOn w:val="Normal"/>
    <w:semiHidden/>
    <w:rsid w:val="00093663"/>
    <w:rPr>
      <w:rFonts w:ascii="Tahoma" w:hAnsi="Tahoma" w:cs="Tahoma"/>
      <w:sz w:val="16"/>
      <w:szCs w:val="16"/>
    </w:rPr>
  </w:style>
  <w:style w:type="paragraph" w:customStyle="1" w:styleId="Formula">
    <w:name w:val="Formula"/>
    <w:basedOn w:val="Normal"/>
    <w:autoRedefine/>
    <w:rsid w:val="00093663"/>
    <w:pPr>
      <w:tabs>
        <w:tab w:val="left" w:pos="2340"/>
        <w:tab w:val="left" w:pos="2880"/>
        <w:tab w:val="left" w:pos="3420"/>
      </w:tabs>
      <w:spacing w:after="240"/>
      <w:ind w:left="3420" w:hanging="2700"/>
    </w:pPr>
    <w:rPr>
      <w:bCs/>
    </w:rPr>
  </w:style>
  <w:style w:type="paragraph" w:customStyle="1" w:styleId="VariableDefinition">
    <w:name w:val="Variable Definition"/>
    <w:basedOn w:val="BodyTextIndent"/>
    <w:rsid w:val="00093663"/>
    <w:pPr>
      <w:tabs>
        <w:tab w:val="left" w:pos="2160"/>
      </w:tabs>
      <w:spacing w:before="0" w:after="240"/>
      <w:ind w:left="2160" w:hanging="1440"/>
      <w:contextualSpacing/>
    </w:pPr>
    <w:rPr>
      <w:iCs/>
      <w:szCs w:val="20"/>
    </w:rPr>
  </w:style>
  <w:style w:type="paragraph" w:styleId="CommentText">
    <w:name w:val="annotation text"/>
    <w:basedOn w:val="Normal"/>
    <w:link w:val="CommentTextChar"/>
    <w:semiHidden/>
    <w:rsid w:val="00AC5086"/>
    <w:rPr>
      <w:sz w:val="20"/>
      <w:szCs w:val="20"/>
    </w:rPr>
  </w:style>
  <w:style w:type="paragraph" w:customStyle="1" w:styleId="Char3">
    <w:name w:val="Char3"/>
    <w:basedOn w:val="Normal"/>
    <w:rsid w:val="00287D44"/>
    <w:pPr>
      <w:spacing w:after="160" w:line="240" w:lineRule="exact"/>
    </w:pPr>
    <w:rPr>
      <w:rFonts w:ascii="Verdana" w:hAnsi="Verdana"/>
      <w:sz w:val="16"/>
      <w:szCs w:val="20"/>
    </w:rPr>
  </w:style>
  <w:style w:type="paragraph" w:styleId="FootnoteText">
    <w:name w:val="footnote text"/>
    <w:basedOn w:val="Normal"/>
    <w:semiHidden/>
    <w:rsid w:val="0088379F"/>
    <w:rPr>
      <w:sz w:val="18"/>
      <w:szCs w:val="20"/>
    </w:rPr>
  </w:style>
  <w:style w:type="character" w:styleId="CommentReference">
    <w:name w:val="annotation reference"/>
    <w:rsid w:val="008120F0"/>
    <w:rPr>
      <w:sz w:val="16"/>
      <w:szCs w:val="16"/>
    </w:rPr>
  </w:style>
  <w:style w:type="paragraph" w:styleId="CommentSubject">
    <w:name w:val="annotation subject"/>
    <w:basedOn w:val="CommentText"/>
    <w:next w:val="CommentText"/>
    <w:link w:val="CommentSubjectChar"/>
    <w:rsid w:val="008120F0"/>
    <w:rPr>
      <w:b/>
      <w:bCs/>
    </w:rPr>
  </w:style>
  <w:style w:type="character" w:customStyle="1" w:styleId="CommentTextChar">
    <w:name w:val="Comment Text Char"/>
    <w:basedOn w:val="DefaultParagraphFont"/>
    <w:link w:val="CommentText"/>
    <w:semiHidden/>
    <w:rsid w:val="008120F0"/>
  </w:style>
  <w:style w:type="character" w:customStyle="1" w:styleId="CommentSubjectChar">
    <w:name w:val="Comment Subject Char"/>
    <w:basedOn w:val="CommentTextChar"/>
    <w:link w:val="CommentSubject"/>
    <w:rsid w:val="008120F0"/>
  </w:style>
  <w:style w:type="paragraph" w:styleId="Revision">
    <w:name w:val="Revision"/>
    <w:hidden/>
    <w:uiPriority w:val="99"/>
    <w:semiHidden/>
    <w:rsid w:val="00030AA6"/>
    <w:rPr>
      <w:sz w:val="24"/>
      <w:szCs w:val="24"/>
    </w:rPr>
  </w:style>
  <w:style w:type="character" w:styleId="UnresolvedMention">
    <w:name w:val="Unresolved Mention"/>
    <w:basedOn w:val="DefaultParagraphFont"/>
    <w:uiPriority w:val="99"/>
    <w:semiHidden/>
    <w:unhideWhenUsed/>
    <w:rsid w:val="00A06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21294">
      <w:bodyDiv w:val="1"/>
      <w:marLeft w:val="0"/>
      <w:marRight w:val="0"/>
      <w:marTop w:val="0"/>
      <w:marBottom w:val="0"/>
      <w:divBdr>
        <w:top w:val="none" w:sz="0" w:space="0" w:color="auto"/>
        <w:left w:val="none" w:sz="0" w:space="0" w:color="auto"/>
        <w:bottom w:val="none" w:sz="0" w:space="0" w:color="auto"/>
        <w:right w:val="none" w:sz="0" w:space="0" w:color="auto"/>
      </w:divBdr>
      <w:divsChild>
        <w:div w:id="233710886">
          <w:marLeft w:val="0"/>
          <w:marRight w:val="0"/>
          <w:marTop w:val="0"/>
          <w:marBottom w:val="0"/>
          <w:divBdr>
            <w:top w:val="none" w:sz="0" w:space="0" w:color="auto"/>
            <w:left w:val="none" w:sz="0" w:space="0" w:color="auto"/>
            <w:bottom w:val="none" w:sz="0" w:space="0" w:color="auto"/>
            <w:right w:val="none" w:sz="0" w:space="0" w:color="auto"/>
          </w:divBdr>
          <w:divsChild>
            <w:div w:id="857550788">
              <w:marLeft w:val="0"/>
              <w:marRight w:val="0"/>
              <w:marTop w:val="0"/>
              <w:marBottom w:val="0"/>
              <w:divBdr>
                <w:top w:val="none" w:sz="0" w:space="0" w:color="auto"/>
                <w:left w:val="none" w:sz="0" w:space="0" w:color="auto"/>
                <w:bottom w:val="none" w:sz="0" w:space="0" w:color="auto"/>
                <w:right w:val="none" w:sz="0" w:space="0" w:color="auto"/>
              </w:divBdr>
            </w:div>
            <w:div w:id="13078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rcot.com/mktrules/issues/NPRR110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642444B60F5A41A03ED77101FD333C" ma:contentTypeVersion="0" ma:contentTypeDescription="Create a new document." ma:contentTypeScope="" ma:versionID="12bfb179ab6d543465335fcad85c865b">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BC6030-FFC4-456C-8F5A-2D2CC133E3DD}">
  <ds:schemaRefs>
    <ds:schemaRef ds:uri="http://schemas.microsoft.com/sharepoint/v3/contenttype/forms"/>
  </ds:schemaRefs>
</ds:datastoreItem>
</file>

<file path=customXml/itemProps2.xml><?xml version="1.0" encoding="utf-8"?>
<ds:datastoreItem xmlns:ds="http://schemas.openxmlformats.org/officeDocument/2006/customXml" ds:itemID="{C6085A94-5EF8-46A2-983D-2037726C9BF4}">
  <ds:schemaRefs>
    <ds:schemaRef ds:uri="http://purl.org/dc/terms/"/>
    <ds:schemaRef ds:uri="http://schemas.openxmlformats.org/package/2006/metadata/core-properties"/>
    <ds:schemaRef ds:uri="http://schemas.microsoft.com/office/2006/documentManagement/types"/>
    <ds:schemaRef ds:uri="http://purl.org/dc/dcmitype/"/>
    <ds:schemaRef ds:uri="c34af464-7aa1-4edd-9be4-83dffc1cb926"/>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8EE7B84-D0F0-434B-8410-79D6E29F1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2811</CharactersWithSpaces>
  <SharedDoc>false</SharedDoc>
  <HLinks>
    <vt:vector size="6" baseType="variant">
      <vt:variant>
        <vt:i4>8192046</vt:i4>
      </vt:variant>
      <vt:variant>
        <vt:i4>0</vt:i4>
      </vt:variant>
      <vt:variant>
        <vt:i4>0</vt:i4>
      </vt:variant>
      <vt:variant>
        <vt:i4>5</vt:i4>
      </vt:variant>
      <vt:variant>
        <vt:lpwstr>http://www.ercot.com/services/projects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ERCOT 042022</cp:lastModifiedBy>
  <cp:revision>3</cp:revision>
  <cp:lastPrinted>2007-01-12T13:31:00Z</cp:lastPrinted>
  <dcterms:created xsi:type="dcterms:W3CDTF">2022-04-20T17:51:00Z</dcterms:created>
  <dcterms:modified xsi:type="dcterms:W3CDTF">2022-04-20T17:51:00Z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