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A3B06A2" w14:textId="77777777">
        <w:tc>
          <w:tcPr>
            <w:tcW w:w="1620" w:type="dxa"/>
            <w:tcBorders>
              <w:bottom w:val="single" w:sz="4" w:space="0" w:color="auto"/>
            </w:tcBorders>
            <w:shd w:val="clear" w:color="auto" w:fill="FFFFFF"/>
            <w:vAlign w:val="center"/>
          </w:tcPr>
          <w:p w14:paraId="066D9FF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69E6288" w14:textId="1AF7CAF6" w:rsidR="00152993" w:rsidRDefault="00191881" w:rsidP="00164789">
            <w:pPr>
              <w:pStyle w:val="Header"/>
              <w:jc w:val="center"/>
            </w:pPr>
            <w:hyperlink r:id="rId8" w:history="1">
              <w:r w:rsidR="00164789" w:rsidRPr="00504A5F">
                <w:rPr>
                  <w:rStyle w:val="Hyperlink"/>
                </w:rPr>
                <w:t>1124</w:t>
              </w:r>
            </w:hyperlink>
          </w:p>
        </w:tc>
        <w:tc>
          <w:tcPr>
            <w:tcW w:w="900" w:type="dxa"/>
            <w:tcBorders>
              <w:bottom w:val="single" w:sz="4" w:space="0" w:color="auto"/>
            </w:tcBorders>
            <w:shd w:val="clear" w:color="auto" w:fill="FFFFFF"/>
            <w:vAlign w:val="center"/>
          </w:tcPr>
          <w:p w14:paraId="7536BDCA" w14:textId="77777777" w:rsidR="00152993" w:rsidRDefault="00EE6681">
            <w:pPr>
              <w:pStyle w:val="Header"/>
            </w:pPr>
            <w:r>
              <w:t>N</w:t>
            </w:r>
            <w:r w:rsidR="00152993">
              <w:t>PRR Title</w:t>
            </w:r>
          </w:p>
        </w:tc>
        <w:tc>
          <w:tcPr>
            <w:tcW w:w="6660" w:type="dxa"/>
            <w:tcBorders>
              <w:bottom w:val="single" w:sz="4" w:space="0" w:color="auto"/>
            </w:tcBorders>
            <w:vAlign w:val="center"/>
          </w:tcPr>
          <w:p w14:paraId="501BEC09" w14:textId="77777777" w:rsidR="00152993" w:rsidRDefault="00B94E54">
            <w:pPr>
              <w:pStyle w:val="Header"/>
            </w:pPr>
            <w:r>
              <w:t>Recovering Actual Fuel Costs Through RUC Guarantee</w:t>
            </w:r>
          </w:p>
        </w:tc>
      </w:tr>
      <w:tr w:rsidR="00152993" w14:paraId="13D026D2" w14:textId="77777777">
        <w:trPr>
          <w:trHeight w:val="413"/>
        </w:trPr>
        <w:tc>
          <w:tcPr>
            <w:tcW w:w="2880" w:type="dxa"/>
            <w:gridSpan w:val="2"/>
            <w:tcBorders>
              <w:top w:val="nil"/>
              <w:left w:val="nil"/>
              <w:bottom w:val="single" w:sz="4" w:space="0" w:color="auto"/>
              <w:right w:val="nil"/>
            </w:tcBorders>
            <w:vAlign w:val="center"/>
          </w:tcPr>
          <w:p w14:paraId="257A6E3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4E3D786" w14:textId="77777777" w:rsidR="00152993" w:rsidRDefault="00152993">
            <w:pPr>
              <w:pStyle w:val="NormalArial"/>
            </w:pPr>
          </w:p>
        </w:tc>
      </w:tr>
      <w:tr w:rsidR="00152993" w14:paraId="5EDAD27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36DF26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F9F28D" w14:textId="6B7A32D8" w:rsidR="00152993" w:rsidRDefault="00DE0A4A">
            <w:pPr>
              <w:pStyle w:val="NormalArial"/>
            </w:pPr>
            <w:r>
              <w:t>April 1</w:t>
            </w:r>
            <w:r w:rsidR="00164789">
              <w:t>, 2022</w:t>
            </w:r>
          </w:p>
        </w:tc>
      </w:tr>
      <w:tr w:rsidR="00152993" w14:paraId="0DAA8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0BC98890" w14:textId="77777777" w:rsidR="00152993" w:rsidRDefault="00152993">
            <w:pPr>
              <w:pStyle w:val="NormalArial"/>
            </w:pPr>
          </w:p>
        </w:tc>
        <w:tc>
          <w:tcPr>
            <w:tcW w:w="7560" w:type="dxa"/>
            <w:gridSpan w:val="2"/>
            <w:tcBorders>
              <w:top w:val="nil"/>
              <w:left w:val="nil"/>
              <w:bottom w:val="nil"/>
              <w:right w:val="nil"/>
            </w:tcBorders>
            <w:vAlign w:val="center"/>
          </w:tcPr>
          <w:p w14:paraId="4D88A18D" w14:textId="77777777" w:rsidR="00152993" w:rsidRDefault="00152993">
            <w:pPr>
              <w:pStyle w:val="NormalArial"/>
            </w:pPr>
          </w:p>
        </w:tc>
      </w:tr>
      <w:tr w:rsidR="00152993" w14:paraId="0C08F406" w14:textId="77777777">
        <w:trPr>
          <w:trHeight w:val="440"/>
        </w:trPr>
        <w:tc>
          <w:tcPr>
            <w:tcW w:w="10440" w:type="dxa"/>
            <w:gridSpan w:val="4"/>
            <w:tcBorders>
              <w:top w:val="single" w:sz="4" w:space="0" w:color="auto"/>
            </w:tcBorders>
            <w:shd w:val="clear" w:color="auto" w:fill="FFFFFF"/>
            <w:vAlign w:val="center"/>
          </w:tcPr>
          <w:p w14:paraId="61621D3F" w14:textId="77777777" w:rsidR="00152993" w:rsidRDefault="00152993">
            <w:pPr>
              <w:pStyle w:val="Header"/>
              <w:jc w:val="center"/>
            </w:pPr>
            <w:r>
              <w:t>Submitter’s Information</w:t>
            </w:r>
          </w:p>
        </w:tc>
      </w:tr>
      <w:tr w:rsidR="00164789" w14:paraId="3F8BB5A0" w14:textId="77777777">
        <w:trPr>
          <w:trHeight w:val="350"/>
        </w:trPr>
        <w:tc>
          <w:tcPr>
            <w:tcW w:w="2880" w:type="dxa"/>
            <w:gridSpan w:val="2"/>
            <w:shd w:val="clear" w:color="auto" w:fill="FFFFFF"/>
            <w:vAlign w:val="center"/>
          </w:tcPr>
          <w:p w14:paraId="4E864081" w14:textId="77777777" w:rsidR="00164789" w:rsidRPr="00EC55B3" w:rsidRDefault="00164789" w:rsidP="00164789">
            <w:pPr>
              <w:pStyle w:val="Header"/>
            </w:pPr>
            <w:r w:rsidRPr="00EC55B3">
              <w:t>Name</w:t>
            </w:r>
          </w:p>
        </w:tc>
        <w:tc>
          <w:tcPr>
            <w:tcW w:w="7560" w:type="dxa"/>
            <w:gridSpan w:val="2"/>
            <w:vAlign w:val="center"/>
          </w:tcPr>
          <w:p w14:paraId="0F6562CB" w14:textId="66D42875" w:rsidR="00164789" w:rsidRDefault="00164789" w:rsidP="00164789">
            <w:pPr>
              <w:pStyle w:val="NormalArial"/>
            </w:pPr>
            <w:r>
              <w:t>Ino Gonzalez</w:t>
            </w:r>
          </w:p>
        </w:tc>
      </w:tr>
      <w:tr w:rsidR="00164789" w14:paraId="7448580D" w14:textId="77777777">
        <w:trPr>
          <w:trHeight w:val="350"/>
        </w:trPr>
        <w:tc>
          <w:tcPr>
            <w:tcW w:w="2880" w:type="dxa"/>
            <w:gridSpan w:val="2"/>
            <w:shd w:val="clear" w:color="auto" w:fill="FFFFFF"/>
            <w:vAlign w:val="center"/>
          </w:tcPr>
          <w:p w14:paraId="6DC39796" w14:textId="77777777" w:rsidR="00164789" w:rsidRPr="00EC55B3" w:rsidRDefault="00164789" w:rsidP="00164789">
            <w:pPr>
              <w:pStyle w:val="Header"/>
            </w:pPr>
            <w:r w:rsidRPr="00EC55B3">
              <w:t>E-mail Address</w:t>
            </w:r>
          </w:p>
        </w:tc>
        <w:tc>
          <w:tcPr>
            <w:tcW w:w="7560" w:type="dxa"/>
            <w:gridSpan w:val="2"/>
            <w:vAlign w:val="center"/>
          </w:tcPr>
          <w:p w14:paraId="039B34E1" w14:textId="74210DA2" w:rsidR="00164789" w:rsidRDefault="00191881" w:rsidP="00164789">
            <w:pPr>
              <w:pStyle w:val="NormalArial"/>
            </w:pPr>
            <w:hyperlink r:id="rId9" w:history="1">
              <w:r w:rsidR="00164789" w:rsidRPr="00FD1570">
                <w:rPr>
                  <w:rStyle w:val="Hyperlink"/>
                </w:rPr>
                <w:t>Ino.Gonzalez@ercot.com</w:t>
              </w:r>
            </w:hyperlink>
            <w:r w:rsidR="00164789">
              <w:t xml:space="preserve"> </w:t>
            </w:r>
          </w:p>
        </w:tc>
      </w:tr>
      <w:tr w:rsidR="00164789" w14:paraId="7CFBB799" w14:textId="77777777">
        <w:trPr>
          <w:trHeight w:val="350"/>
        </w:trPr>
        <w:tc>
          <w:tcPr>
            <w:tcW w:w="2880" w:type="dxa"/>
            <w:gridSpan w:val="2"/>
            <w:shd w:val="clear" w:color="auto" w:fill="FFFFFF"/>
            <w:vAlign w:val="center"/>
          </w:tcPr>
          <w:p w14:paraId="1666F365" w14:textId="77777777" w:rsidR="00164789" w:rsidRPr="00EC55B3" w:rsidRDefault="00164789" w:rsidP="00164789">
            <w:pPr>
              <w:pStyle w:val="Header"/>
            </w:pPr>
            <w:r w:rsidRPr="00EC55B3">
              <w:t>Company</w:t>
            </w:r>
          </w:p>
        </w:tc>
        <w:tc>
          <w:tcPr>
            <w:tcW w:w="7560" w:type="dxa"/>
            <w:gridSpan w:val="2"/>
            <w:vAlign w:val="center"/>
          </w:tcPr>
          <w:p w14:paraId="06942929" w14:textId="3314E6BB" w:rsidR="00164789" w:rsidRDefault="00164789" w:rsidP="00164789">
            <w:pPr>
              <w:pStyle w:val="NormalArial"/>
            </w:pPr>
            <w:r>
              <w:t>ERCOT</w:t>
            </w:r>
          </w:p>
        </w:tc>
      </w:tr>
      <w:tr w:rsidR="00164789" w14:paraId="7E65E6B6" w14:textId="77777777">
        <w:trPr>
          <w:trHeight w:val="350"/>
        </w:trPr>
        <w:tc>
          <w:tcPr>
            <w:tcW w:w="2880" w:type="dxa"/>
            <w:gridSpan w:val="2"/>
            <w:tcBorders>
              <w:bottom w:val="single" w:sz="4" w:space="0" w:color="auto"/>
            </w:tcBorders>
            <w:shd w:val="clear" w:color="auto" w:fill="FFFFFF"/>
            <w:vAlign w:val="center"/>
          </w:tcPr>
          <w:p w14:paraId="5FBF6124" w14:textId="77777777" w:rsidR="00164789" w:rsidRPr="00EC55B3" w:rsidRDefault="00164789" w:rsidP="00164789">
            <w:pPr>
              <w:pStyle w:val="Header"/>
            </w:pPr>
            <w:r w:rsidRPr="00EC55B3">
              <w:t>Phone Number</w:t>
            </w:r>
          </w:p>
        </w:tc>
        <w:tc>
          <w:tcPr>
            <w:tcW w:w="7560" w:type="dxa"/>
            <w:gridSpan w:val="2"/>
            <w:tcBorders>
              <w:bottom w:val="single" w:sz="4" w:space="0" w:color="auto"/>
            </w:tcBorders>
            <w:vAlign w:val="center"/>
          </w:tcPr>
          <w:p w14:paraId="4BFE85F5" w14:textId="43E4568C" w:rsidR="00164789" w:rsidRDefault="00164789" w:rsidP="00164789">
            <w:pPr>
              <w:pStyle w:val="NormalArial"/>
            </w:pPr>
            <w:r>
              <w:t>512-248-3954</w:t>
            </w:r>
          </w:p>
        </w:tc>
      </w:tr>
      <w:tr w:rsidR="00164789" w14:paraId="0206A1E0" w14:textId="77777777">
        <w:trPr>
          <w:trHeight w:val="350"/>
        </w:trPr>
        <w:tc>
          <w:tcPr>
            <w:tcW w:w="2880" w:type="dxa"/>
            <w:gridSpan w:val="2"/>
            <w:shd w:val="clear" w:color="auto" w:fill="FFFFFF"/>
            <w:vAlign w:val="center"/>
          </w:tcPr>
          <w:p w14:paraId="2650C4BC" w14:textId="77777777" w:rsidR="00164789" w:rsidRPr="00EC55B3" w:rsidRDefault="00164789" w:rsidP="00164789">
            <w:pPr>
              <w:pStyle w:val="Header"/>
            </w:pPr>
            <w:r>
              <w:t>Cell</w:t>
            </w:r>
            <w:r w:rsidRPr="00EC55B3">
              <w:t xml:space="preserve"> Number</w:t>
            </w:r>
          </w:p>
        </w:tc>
        <w:tc>
          <w:tcPr>
            <w:tcW w:w="7560" w:type="dxa"/>
            <w:gridSpan w:val="2"/>
            <w:vAlign w:val="center"/>
          </w:tcPr>
          <w:p w14:paraId="03983A71" w14:textId="77777777" w:rsidR="00164789" w:rsidRDefault="00164789" w:rsidP="00164789">
            <w:pPr>
              <w:pStyle w:val="NormalArial"/>
            </w:pPr>
          </w:p>
        </w:tc>
      </w:tr>
      <w:tr w:rsidR="00164789" w14:paraId="07634EC1" w14:textId="77777777">
        <w:trPr>
          <w:trHeight w:val="350"/>
        </w:trPr>
        <w:tc>
          <w:tcPr>
            <w:tcW w:w="2880" w:type="dxa"/>
            <w:gridSpan w:val="2"/>
            <w:tcBorders>
              <w:bottom w:val="single" w:sz="4" w:space="0" w:color="auto"/>
            </w:tcBorders>
            <w:shd w:val="clear" w:color="auto" w:fill="FFFFFF"/>
            <w:vAlign w:val="center"/>
          </w:tcPr>
          <w:p w14:paraId="537CB0EB" w14:textId="77777777" w:rsidR="00164789" w:rsidRPr="00EC55B3" w:rsidDel="00075A94" w:rsidRDefault="00164789" w:rsidP="00164789">
            <w:pPr>
              <w:pStyle w:val="Header"/>
            </w:pPr>
            <w:r>
              <w:t>Market Segment</w:t>
            </w:r>
          </w:p>
        </w:tc>
        <w:tc>
          <w:tcPr>
            <w:tcW w:w="7560" w:type="dxa"/>
            <w:gridSpan w:val="2"/>
            <w:tcBorders>
              <w:bottom w:val="single" w:sz="4" w:space="0" w:color="auto"/>
            </w:tcBorders>
            <w:vAlign w:val="center"/>
          </w:tcPr>
          <w:p w14:paraId="719BF718" w14:textId="29D8FEB2" w:rsidR="00164789" w:rsidRDefault="00164789" w:rsidP="00164789">
            <w:pPr>
              <w:pStyle w:val="NormalArial"/>
            </w:pPr>
            <w:r>
              <w:t>Not Applicable</w:t>
            </w:r>
          </w:p>
        </w:tc>
      </w:tr>
    </w:tbl>
    <w:p w14:paraId="77E5E27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FEE5A63" w14:textId="77777777" w:rsidTr="00B5080A">
        <w:trPr>
          <w:trHeight w:val="422"/>
          <w:jc w:val="center"/>
        </w:trPr>
        <w:tc>
          <w:tcPr>
            <w:tcW w:w="10440" w:type="dxa"/>
            <w:vAlign w:val="center"/>
          </w:tcPr>
          <w:p w14:paraId="492D7500" w14:textId="77777777" w:rsidR="00075A94" w:rsidRPr="00075A94" w:rsidRDefault="00075A94" w:rsidP="00B5080A">
            <w:pPr>
              <w:pStyle w:val="Header"/>
              <w:jc w:val="center"/>
            </w:pPr>
            <w:r w:rsidRPr="00075A94">
              <w:t>Comments</w:t>
            </w:r>
          </w:p>
        </w:tc>
      </w:tr>
    </w:tbl>
    <w:p w14:paraId="3CB8C684" w14:textId="17A49437" w:rsidR="00DE0A4A" w:rsidRPr="00164789" w:rsidRDefault="00B94E54" w:rsidP="00DE0A4A">
      <w:pPr>
        <w:spacing w:before="120" w:after="120"/>
        <w:rPr>
          <w:rFonts w:ascii="Arial" w:hAnsi="Arial" w:cs="Arial"/>
        </w:rPr>
      </w:pPr>
      <w:r w:rsidRPr="003678A6">
        <w:rPr>
          <w:rFonts w:ascii="Arial" w:hAnsi="Arial" w:cs="Arial"/>
        </w:rPr>
        <w:t xml:space="preserve">ERCOT </w:t>
      </w:r>
      <w:r w:rsidR="008C35E0" w:rsidRPr="003678A6">
        <w:rPr>
          <w:rFonts w:ascii="Arial" w:hAnsi="Arial" w:cs="Arial"/>
        </w:rPr>
        <w:t xml:space="preserve">submits </w:t>
      </w:r>
      <w:r w:rsidRPr="003678A6">
        <w:rPr>
          <w:rFonts w:ascii="Arial" w:hAnsi="Arial" w:cs="Arial"/>
        </w:rPr>
        <w:t xml:space="preserve">these comments </w:t>
      </w:r>
      <w:r w:rsidRPr="00903FF8">
        <w:rPr>
          <w:rFonts w:ascii="Arial" w:hAnsi="Arial" w:cs="Arial"/>
        </w:rPr>
        <w:t xml:space="preserve">to </w:t>
      </w:r>
      <w:r w:rsidR="007376FC">
        <w:rPr>
          <w:rFonts w:ascii="Arial" w:hAnsi="Arial" w:cs="Arial"/>
        </w:rPr>
        <w:t xml:space="preserve">further </w:t>
      </w:r>
      <w:r w:rsidR="005A40ED">
        <w:rPr>
          <w:rFonts w:ascii="Arial" w:hAnsi="Arial" w:cs="Arial"/>
        </w:rPr>
        <w:t>explain why ERCOT submitted NPRR</w:t>
      </w:r>
      <w:r w:rsidR="00164789">
        <w:rPr>
          <w:rFonts w:ascii="Arial" w:hAnsi="Arial" w:cs="Arial"/>
        </w:rPr>
        <w:t>1124</w:t>
      </w:r>
      <w:r w:rsidR="00927BF0">
        <w:rPr>
          <w:rFonts w:ascii="Arial" w:hAnsi="Arial" w:cs="Arial"/>
        </w:rPr>
        <w:t xml:space="preserve"> </w:t>
      </w:r>
      <w:r w:rsidR="005A40ED">
        <w:rPr>
          <w:rFonts w:ascii="Arial" w:hAnsi="Arial" w:cs="Arial"/>
        </w:rPr>
        <w:t xml:space="preserve">and </w:t>
      </w:r>
      <w:r w:rsidR="00C952B7" w:rsidRPr="00BD41B9">
        <w:rPr>
          <w:rFonts w:ascii="Arial" w:hAnsi="Arial" w:cs="Arial"/>
        </w:rPr>
        <w:t xml:space="preserve">respond to the </w:t>
      </w:r>
      <w:r w:rsidR="00164789">
        <w:rPr>
          <w:rFonts w:ascii="Arial" w:hAnsi="Arial" w:cs="Arial"/>
        </w:rPr>
        <w:t xml:space="preserve">3/23/22 Luminant </w:t>
      </w:r>
      <w:r w:rsidR="00C952B7" w:rsidRPr="00BD41B9">
        <w:rPr>
          <w:rFonts w:ascii="Arial" w:hAnsi="Arial" w:cs="Arial"/>
        </w:rPr>
        <w:t>comments</w:t>
      </w:r>
      <w:r w:rsidR="00164789">
        <w:rPr>
          <w:rFonts w:ascii="Arial" w:hAnsi="Arial" w:cs="Arial"/>
        </w:rPr>
        <w:t>.</w:t>
      </w:r>
    </w:p>
    <w:p w14:paraId="2F13ED03" w14:textId="77777777" w:rsidR="0025634F" w:rsidRPr="00164789" w:rsidRDefault="0025634F" w:rsidP="00DE0A4A">
      <w:pPr>
        <w:pStyle w:val="NormalArial"/>
        <w:spacing w:before="240" w:after="120"/>
        <w:rPr>
          <w:rFonts w:cs="Arial"/>
          <w:b/>
          <w:bCs/>
          <w:u w:val="single"/>
        </w:rPr>
      </w:pPr>
      <w:r w:rsidRPr="00164789">
        <w:rPr>
          <w:rFonts w:cs="Arial"/>
          <w:b/>
          <w:bCs/>
          <w:u w:val="single"/>
        </w:rPr>
        <w:t>The Intent of NPRR 1124</w:t>
      </w:r>
    </w:p>
    <w:p w14:paraId="671F1650" w14:textId="38AB5858" w:rsidR="006954B1" w:rsidRDefault="006B1B0F" w:rsidP="00164789">
      <w:pPr>
        <w:pStyle w:val="NormalArial"/>
        <w:spacing w:before="120" w:after="120"/>
        <w:rPr>
          <w:rFonts w:cs="Arial"/>
        </w:rPr>
      </w:pPr>
      <w:r>
        <w:rPr>
          <w:rFonts w:cs="Arial"/>
        </w:rPr>
        <w:t>Pursuant to</w:t>
      </w:r>
      <w:r w:rsidR="00BC2D5D" w:rsidRPr="003678A6">
        <w:rPr>
          <w:rFonts w:cs="Arial"/>
        </w:rPr>
        <w:t xml:space="preserve"> </w:t>
      </w:r>
      <w:r>
        <w:rPr>
          <w:rFonts w:cs="Arial"/>
        </w:rPr>
        <w:t xml:space="preserve">paragraphs (1) through (3) of </w:t>
      </w:r>
      <w:r w:rsidR="00CB302E">
        <w:rPr>
          <w:rFonts w:cs="Arial"/>
        </w:rPr>
        <w:t>S</w:t>
      </w:r>
      <w:r w:rsidR="00BC2D5D" w:rsidRPr="003678A6">
        <w:rPr>
          <w:rFonts w:cs="Arial"/>
        </w:rPr>
        <w:t>ection</w:t>
      </w:r>
      <w:r w:rsidR="00BC2D5D" w:rsidRPr="00903FF8">
        <w:rPr>
          <w:rFonts w:cs="Arial"/>
        </w:rPr>
        <w:t xml:space="preserve"> 9.14.7</w:t>
      </w:r>
      <w:r w:rsidR="00BC2D5D" w:rsidRPr="00CE4F60">
        <w:rPr>
          <w:rFonts w:cs="Arial"/>
        </w:rPr>
        <w:t>,</w:t>
      </w:r>
      <w:r w:rsidR="00BC2D5D" w:rsidRPr="00BD41B9">
        <w:rPr>
          <w:rFonts w:cs="Arial"/>
        </w:rPr>
        <w:t xml:space="preserve"> </w:t>
      </w:r>
      <w:r>
        <w:rPr>
          <w:rFonts w:cs="Arial"/>
        </w:rPr>
        <w:t xml:space="preserve">Disputes for RUC Make-Whole Payment for Fuel Costs, </w:t>
      </w:r>
      <w:r w:rsidR="00BC2D5D" w:rsidRPr="00BD41B9">
        <w:rPr>
          <w:rFonts w:cs="Arial"/>
        </w:rPr>
        <w:t xml:space="preserve">a </w:t>
      </w:r>
      <w:r w:rsidR="00713379">
        <w:rPr>
          <w:rFonts w:cs="Arial"/>
        </w:rPr>
        <w:t>Qualified Scheduling Entity (</w:t>
      </w:r>
      <w:r w:rsidR="00BC2D5D" w:rsidRPr="00BD41B9">
        <w:rPr>
          <w:rFonts w:cs="Arial"/>
        </w:rPr>
        <w:t>QSE</w:t>
      </w:r>
      <w:r w:rsidR="00713379">
        <w:rPr>
          <w:rFonts w:cs="Arial"/>
        </w:rPr>
        <w:t>)</w:t>
      </w:r>
      <w:r w:rsidR="00BC2D5D" w:rsidRPr="00BD41B9">
        <w:rPr>
          <w:rFonts w:cs="Arial"/>
        </w:rPr>
        <w:t xml:space="preserve"> for a Gener</w:t>
      </w:r>
      <w:r w:rsidR="00BC2D5D" w:rsidRPr="005A40ED">
        <w:rPr>
          <w:rFonts w:cs="Arial"/>
        </w:rPr>
        <w:t xml:space="preserve">ation Resource may elect to file a dispute to recover its Startup and </w:t>
      </w:r>
      <w:r>
        <w:rPr>
          <w:rFonts w:cs="Arial"/>
        </w:rPr>
        <w:t>m</w:t>
      </w:r>
      <w:r w:rsidR="00BC2D5D" w:rsidRPr="005A40ED">
        <w:rPr>
          <w:rFonts w:cs="Arial"/>
        </w:rPr>
        <w:t xml:space="preserve">inimum </w:t>
      </w:r>
      <w:r>
        <w:rPr>
          <w:rFonts w:cs="Arial"/>
        </w:rPr>
        <w:t>e</w:t>
      </w:r>
      <w:r w:rsidR="00BC2D5D" w:rsidRPr="005A40ED">
        <w:rPr>
          <w:rFonts w:cs="Arial"/>
        </w:rPr>
        <w:t xml:space="preserve">nergy fuel costs for natural gas or fuel oil consumed during a </w:t>
      </w:r>
      <w:r w:rsidR="00C57E46">
        <w:t>Reliability Unit Commitment (</w:t>
      </w:r>
      <w:r w:rsidR="00BC2D5D" w:rsidRPr="005A40ED">
        <w:rPr>
          <w:rFonts w:cs="Arial"/>
        </w:rPr>
        <w:t>RUC</w:t>
      </w:r>
      <w:r w:rsidR="00C57E46">
        <w:rPr>
          <w:rFonts w:cs="Arial"/>
        </w:rPr>
        <w:t>)</w:t>
      </w:r>
      <w:r w:rsidR="00BC2D5D" w:rsidRPr="005A40ED">
        <w:rPr>
          <w:rFonts w:cs="Arial"/>
        </w:rPr>
        <w:t>-Committed Interval.</w:t>
      </w:r>
      <w:r w:rsidR="00BC2D5D">
        <w:rPr>
          <w:rFonts w:cs="Arial"/>
        </w:rPr>
        <w:t xml:space="preserve">  </w:t>
      </w:r>
    </w:p>
    <w:p w14:paraId="1D2640AC" w14:textId="5F649E7D" w:rsidR="00DE0A4A" w:rsidRPr="00CB302E" w:rsidRDefault="00927BF0" w:rsidP="00DE0A4A">
      <w:pPr>
        <w:pStyle w:val="NormalArial"/>
        <w:spacing w:before="120" w:after="120"/>
        <w:rPr>
          <w:rFonts w:cs="Arial"/>
        </w:rPr>
      </w:pPr>
      <w:r>
        <w:t xml:space="preserve">NPRR1124 </w:t>
      </w:r>
      <w:r w:rsidR="006B1B0F">
        <w:t>propose</w:t>
      </w:r>
      <w:r w:rsidR="00296CFF">
        <w:t>s</w:t>
      </w:r>
      <w:r w:rsidR="006B1B0F">
        <w:t xml:space="preserve"> </w:t>
      </w:r>
      <w:r>
        <w:t xml:space="preserve">that </w:t>
      </w:r>
      <w:r w:rsidR="00BC2D5D">
        <w:t xml:space="preserve">in such a dispute, </w:t>
      </w:r>
      <w:r>
        <w:t xml:space="preserve">regardless of </w:t>
      </w:r>
      <w:r w:rsidRPr="005B3AE3">
        <w:t xml:space="preserve">whether </w:t>
      </w:r>
      <w:r w:rsidR="00713379" w:rsidRPr="005B3AE3">
        <w:t xml:space="preserve">the QSE for </w:t>
      </w:r>
      <w:r w:rsidRPr="005B3AE3">
        <w:t xml:space="preserve">a </w:t>
      </w:r>
      <w:r w:rsidR="005B3AE3">
        <w:t>RUC</w:t>
      </w:r>
      <w:r w:rsidR="00D83FDC">
        <w:t>-committed</w:t>
      </w:r>
      <w:r w:rsidR="005E7166">
        <w:t xml:space="preserve"> </w:t>
      </w:r>
      <w:r w:rsidRPr="005B3AE3">
        <w:t xml:space="preserve">Generation Resource submitted a </w:t>
      </w:r>
      <w:r w:rsidR="0025634F" w:rsidRPr="005B3AE3">
        <w:t>Three-Part Supply Offer</w:t>
      </w:r>
      <w:r w:rsidRPr="005B3AE3">
        <w:t xml:space="preserve">, the QSE will be reimbursed for the </w:t>
      </w:r>
      <w:r w:rsidR="007F48BD" w:rsidRPr="00BD41B9">
        <w:rPr>
          <w:rFonts w:cs="Arial"/>
        </w:rPr>
        <w:t>Gener</w:t>
      </w:r>
      <w:r w:rsidR="007F48BD" w:rsidRPr="005A40ED">
        <w:rPr>
          <w:rFonts w:cs="Arial"/>
        </w:rPr>
        <w:t>ation</w:t>
      </w:r>
      <w:r w:rsidR="007F48BD" w:rsidRPr="005B3AE3">
        <w:t xml:space="preserve"> </w:t>
      </w:r>
      <w:r w:rsidRPr="005B3AE3">
        <w:t>R</w:t>
      </w:r>
      <w:r w:rsidRPr="005B3AE3">
        <w:rPr>
          <w:rFonts w:cs="Arial"/>
        </w:rPr>
        <w:t xml:space="preserve">esource’s </w:t>
      </w:r>
      <w:r w:rsidR="00713379" w:rsidRPr="005B3AE3">
        <w:t xml:space="preserve">recalculated Startup and </w:t>
      </w:r>
      <w:r w:rsidR="006B1B0F">
        <w:t>m</w:t>
      </w:r>
      <w:r w:rsidR="00713379" w:rsidRPr="005B3AE3">
        <w:t xml:space="preserve">inimum </w:t>
      </w:r>
      <w:r w:rsidR="006B1B0F">
        <w:t>e</w:t>
      </w:r>
      <w:r w:rsidR="00713379" w:rsidRPr="005B3AE3">
        <w:t xml:space="preserve">nergy costs based on the approved actual fuel price paid </w:t>
      </w:r>
      <w:r w:rsidRPr="005B3AE3">
        <w:rPr>
          <w:rFonts w:cs="Arial"/>
        </w:rPr>
        <w:t xml:space="preserve">during a RUC-Committed Interval.  Currently, </w:t>
      </w:r>
      <w:r w:rsidR="006B1B0F">
        <w:rPr>
          <w:rFonts w:cs="Arial"/>
        </w:rPr>
        <w:t xml:space="preserve">pursuant to paragraph (6) of </w:t>
      </w:r>
      <w:r w:rsidR="001A670D" w:rsidRPr="005B3AE3">
        <w:rPr>
          <w:rFonts w:cs="Arial"/>
        </w:rPr>
        <w:t xml:space="preserve">Section </w:t>
      </w:r>
      <w:r w:rsidR="000953F4" w:rsidRPr="005B3AE3">
        <w:rPr>
          <w:rFonts w:cs="Arial"/>
        </w:rPr>
        <w:t>5.7.1.1</w:t>
      </w:r>
      <w:r w:rsidR="001A670D" w:rsidRPr="005B3AE3">
        <w:rPr>
          <w:rFonts w:cs="Arial"/>
        </w:rPr>
        <w:t xml:space="preserve">, </w:t>
      </w:r>
      <w:r w:rsidR="006B1B0F">
        <w:rPr>
          <w:rFonts w:cs="Arial"/>
        </w:rPr>
        <w:t xml:space="preserve">RUC Guarantee, </w:t>
      </w:r>
      <w:r w:rsidRPr="005B3AE3">
        <w:rPr>
          <w:rFonts w:cs="Arial"/>
        </w:rPr>
        <w:t>the QSE for a RUC</w:t>
      </w:r>
      <w:r w:rsidR="00D83FDC">
        <w:rPr>
          <w:rFonts w:cs="Arial"/>
        </w:rPr>
        <w:t>-committ</w:t>
      </w:r>
      <w:r w:rsidRPr="005B3AE3">
        <w:rPr>
          <w:rFonts w:cs="Arial"/>
        </w:rPr>
        <w:t xml:space="preserve">ed </w:t>
      </w:r>
      <w:r w:rsidR="007F48BD" w:rsidRPr="00BD41B9">
        <w:rPr>
          <w:rFonts w:cs="Arial"/>
        </w:rPr>
        <w:t>Gener</w:t>
      </w:r>
      <w:r w:rsidR="007F48BD" w:rsidRPr="005A40ED">
        <w:rPr>
          <w:rFonts w:cs="Arial"/>
        </w:rPr>
        <w:t>ation</w:t>
      </w:r>
      <w:r w:rsidR="007F48BD" w:rsidRPr="005B3AE3">
        <w:rPr>
          <w:rFonts w:cs="Arial"/>
        </w:rPr>
        <w:t xml:space="preserve"> </w:t>
      </w:r>
      <w:r w:rsidRPr="005B3AE3">
        <w:rPr>
          <w:rFonts w:cs="Arial"/>
        </w:rPr>
        <w:t xml:space="preserve">Resource </w:t>
      </w:r>
      <w:r w:rsidR="001A670D" w:rsidRPr="005B3AE3">
        <w:rPr>
          <w:rFonts w:cs="Arial"/>
        </w:rPr>
        <w:t xml:space="preserve">that </w:t>
      </w:r>
      <w:r w:rsidRPr="005B3AE3">
        <w:rPr>
          <w:rFonts w:cs="Arial"/>
        </w:rPr>
        <w:t xml:space="preserve">did not submit a </w:t>
      </w:r>
      <w:r w:rsidR="0025634F" w:rsidRPr="005B3AE3">
        <w:t>Three-Part Supply Offer</w:t>
      </w:r>
      <w:r w:rsidRPr="005B3AE3">
        <w:rPr>
          <w:rFonts w:cs="Arial"/>
        </w:rPr>
        <w:t xml:space="preserve"> </w:t>
      </w:r>
      <w:r w:rsidR="00342CFA" w:rsidRPr="005B3AE3">
        <w:rPr>
          <w:rFonts w:cs="Arial"/>
        </w:rPr>
        <w:t>is</w:t>
      </w:r>
      <w:r w:rsidRPr="005B3AE3">
        <w:rPr>
          <w:rFonts w:cs="Arial"/>
        </w:rPr>
        <w:t xml:space="preserve"> afforded such treatment.  However,</w:t>
      </w:r>
      <w:r w:rsidR="001A670D" w:rsidRPr="005B3AE3">
        <w:rPr>
          <w:rFonts w:cs="Arial"/>
        </w:rPr>
        <w:t xml:space="preserve"> </w:t>
      </w:r>
      <w:r w:rsidR="006B1B0F">
        <w:rPr>
          <w:rFonts w:cs="Arial"/>
        </w:rPr>
        <w:t>pursuant to</w:t>
      </w:r>
      <w:r w:rsidR="000953F4" w:rsidRPr="005B3AE3">
        <w:rPr>
          <w:rFonts w:cs="Arial"/>
        </w:rPr>
        <w:t xml:space="preserve"> the same Protocol provision, </w:t>
      </w:r>
      <w:r w:rsidR="001A670D" w:rsidRPr="005B3AE3">
        <w:rPr>
          <w:rFonts w:cs="Arial"/>
        </w:rPr>
        <w:t>the QSE for a RUC</w:t>
      </w:r>
      <w:r w:rsidR="00D83FDC">
        <w:rPr>
          <w:rFonts w:cs="Arial"/>
        </w:rPr>
        <w:t>-committ</w:t>
      </w:r>
      <w:r w:rsidR="001A670D" w:rsidRPr="005B3AE3">
        <w:rPr>
          <w:rFonts w:cs="Arial"/>
        </w:rPr>
        <w:t xml:space="preserve">ed </w:t>
      </w:r>
      <w:r w:rsidR="007F48BD" w:rsidRPr="00BD41B9">
        <w:rPr>
          <w:rFonts w:cs="Arial"/>
        </w:rPr>
        <w:t>Gener</w:t>
      </w:r>
      <w:r w:rsidR="007F48BD" w:rsidRPr="005A40ED">
        <w:rPr>
          <w:rFonts w:cs="Arial"/>
        </w:rPr>
        <w:t>ation</w:t>
      </w:r>
      <w:r w:rsidR="007F48BD" w:rsidRPr="005B3AE3">
        <w:rPr>
          <w:rFonts w:cs="Arial"/>
        </w:rPr>
        <w:t xml:space="preserve"> </w:t>
      </w:r>
      <w:r w:rsidR="001A670D" w:rsidRPr="005B3AE3">
        <w:rPr>
          <w:rFonts w:cs="Arial"/>
        </w:rPr>
        <w:t xml:space="preserve">Resource that submitted a </w:t>
      </w:r>
      <w:r w:rsidR="0025634F" w:rsidRPr="005B3AE3">
        <w:t xml:space="preserve">Three-Part Supply Offer </w:t>
      </w:r>
      <w:r w:rsidR="005B3AE3">
        <w:rPr>
          <w:rFonts w:cs="Arial"/>
        </w:rPr>
        <w:t>must be</w:t>
      </w:r>
      <w:r w:rsidR="005B3AE3" w:rsidRPr="005B3AE3">
        <w:rPr>
          <w:rFonts w:cs="Arial"/>
        </w:rPr>
        <w:t xml:space="preserve"> </w:t>
      </w:r>
      <w:r w:rsidR="001A670D" w:rsidRPr="005B3AE3">
        <w:rPr>
          <w:rFonts w:cs="Arial"/>
        </w:rPr>
        <w:t xml:space="preserve">reimbursed for the </w:t>
      </w:r>
      <w:r w:rsidR="001A670D" w:rsidRPr="005B3AE3">
        <w:rPr>
          <w:rFonts w:cs="Arial"/>
          <w:i/>
          <w:iCs/>
        </w:rPr>
        <w:t>minimum of either</w:t>
      </w:r>
      <w:r w:rsidR="001A670D" w:rsidRPr="005B3AE3">
        <w:rPr>
          <w:rFonts w:cs="Arial"/>
        </w:rPr>
        <w:t xml:space="preserve"> </w:t>
      </w:r>
      <w:r w:rsidR="00713379" w:rsidRPr="005B3AE3">
        <w:t xml:space="preserve">the </w:t>
      </w:r>
      <w:r w:rsidR="007F48BD" w:rsidRPr="00BD41B9">
        <w:rPr>
          <w:rFonts w:cs="Arial"/>
        </w:rPr>
        <w:t>Gener</w:t>
      </w:r>
      <w:r w:rsidR="007F48BD" w:rsidRPr="005A40ED">
        <w:rPr>
          <w:rFonts w:cs="Arial"/>
        </w:rPr>
        <w:t>ation</w:t>
      </w:r>
      <w:r w:rsidR="007F48BD" w:rsidRPr="005B3AE3">
        <w:t xml:space="preserve"> </w:t>
      </w:r>
      <w:r w:rsidR="00713379" w:rsidRPr="005B3AE3">
        <w:t xml:space="preserve">Resource’s recalculated Startup and </w:t>
      </w:r>
      <w:r w:rsidR="006B1B0F">
        <w:t>m</w:t>
      </w:r>
      <w:r w:rsidR="00713379" w:rsidRPr="005B3AE3">
        <w:t xml:space="preserve">inimum </w:t>
      </w:r>
      <w:r w:rsidR="006B1B0F">
        <w:t>e</w:t>
      </w:r>
      <w:r w:rsidR="00713379" w:rsidRPr="005B3AE3">
        <w:t xml:space="preserve">nergy costs based on the approved actual fuel price paid </w:t>
      </w:r>
      <w:r w:rsidR="001A670D" w:rsidRPr="005B3AE3">
        <w:rPr>
          <w:rFonts w:cs="Arial"/>
          <w:i/>
          <w:iCs/>
        </w:rPr>
        <w:t xml:space="preserve">or </w:t>
      </w:r>
      <w:r w:rsidR="001A670D" w:rsidRPr="005B3AE3">
        <w:rPr>
          <w:rFonts w:cs="Arial"/>
        </w:rPr>
        <w:t xml:space="preserve">the Startup and </w:t>
      </w:r>
      <w:r w:rsidR="009346B6">
        <w:rPr>
          <w:rFonts w:cs="Arial"/>
        </w:rPr>
        <w:t>m</w:t>
      </w:r>
      <w:r w:rsidR="001A670D" w:rsidRPr="005B3AE3">
        <w:rPr>
          <w:rFonts w:cs="Arial"/>
        </w:rPr>
        <w:t xml:space="preserve">inimum </w:t>
      </w:r>
      <w:r w:rsidR="009346B6">
        <w:rPr>
          <w:rFonts w:cs="Arial"/>
        </w:rPr>
        <w:t>e</w:t>
      </w:r>
      <w:r w:rsidR="001A670D" w:rsidRPr="005B3AE3">
        <w:rPr>
          <w:rFonts w:cs="Arial"/>
        </w:rPr>
        <w:t xml:space="preserve">nergy components of the </w:t>
      </w:r>
      <w:r w:rsidR="007F48BD" w:rsidRPr="00BD41B9">
        <w:rPr>
          <w:rFonts w:cs="Arial"/>
        </w:rPr>
        <w:t>Gener</w:t>
      </w:r>
      <w:r w:rsidR="007F48BD" w:rsidRPr="005A40ED">
        <w:rPr>
          <w:rFonts w:cs="Arial"/>
        </w:rPr>
        <w:t>ation</w:t>
      </w:r>
      <w:r w:rsidR="007F48BD" w:rsidRPr="005B3AE3">
        <w:rPr>
          <w:rFonts w:cs="Arial"/>
        </w:rPr>
        <w:t xml:space="preserve"> </w:t>
      </w:r>
      <w:r w:rsidR="001A670D" w:rsidRPr="005B3AE3">
        <w:rPr>
          <w:rFonts w:cs="Arial"/>
        </w:rPr>
        <w:t xml:space="preserve">Resource’s </w:t>
      </w:r>
      <w:r w:rsidR="0025634F" w:rsidRPr="005B3AE3">
        <w:t>Three-Part Supply Offer</w:t>
      </w:r>
      <w:r w:rsidR="001A670D" w:rsidRPr="005B3AE3">
        <w:rPr>
          <w:rFonts w:cs="Arial"/>
        </w:rPr>
        <w:t>.</w:t>
      </w:r>
      <w:r w:rsidR="000953F4" w:rsidRPr="005B3AE3">
        <w:rPr>
          <w:rFonts w:cs="Arial"/>
        </w:rPr>
        <w:t xml:space="preserve">  As noted </w:t>
      </w:r>
      <w:r w:rsidR="009346B6">
        <w:rPr>
          <w:rFonts w:cs="Arial"/>
        </w:rPr>
        <w:t>in the 3/23/22</w:t>
      </w:r>
      <w:r w:rsidR="009346B6" w:rsidRPr="005B3AE3">
        <w:rPr>
          <w:rFonts w:cs="Arial"/>
        </w:rPr>
        <w:t xml:space="preserve"> </w:t>
      </w:r>
      <w:r w:rsidR="000953F4" w:rsidRPr="005B3AE3">
        <w:rPr>
          <w:rFonts w:cs="Arial"/>
        </w:rPr>
        <w:t xml:space="preserve">Luminant comments, those components of a </w:t>
      </w:r>
      <w:r w:rsidR="007F48BD" w:rsidRPr="00BD41B9">
        <w:rPr>
          <w:rFonts w:cs="Arial"/>
        </w:rPr>
        <w:t>Gener</w:t>
      </w:r>
      <w:r w:rsidR="007F48BD" w:rsidRPr="005A40ED">
        <w:rPr>
          <w:rFonts w:cs="Arial"/>
        </w:rPr>
        <w:t>ation</w:t>
      </w:r>
      <w:r w:rsidR="007F48BD" w:rsidRPr="005B3AE3">
        <w:rPr>
          <w:rFonts w:cs="Arial"/>
        </w:rPr>
        <w:t xml:space="preserve"> </w:t>
      </w:r>
      <w:r w:rsidR="000953F4" w:rsidRPr="005B3AE3">
        <w:rPr>
          <w:rFonts w:cs="Arial"/>
        </w:rPr>
        <w:t xml:space="preserve">Resource’s </w:t>
      </w:r>
      <w:r w:rsidR="0025634F" w:rsidRPr="005B3AE3">
        <w:t xml:space="preserve">Three-Part Supply Offer </w:t>
      </w:r>
      <w:r w:rsidR="000953F4" w:rsidRPr="005B3AE3">
        <w:rPr>
          <w:rFonts w:cs="Arial"/>
        </w:rPr>
        <w:t>are subject to caps</w:t>
      </w:r>
      <w:r w:rsidR="00BC2D5D" w:rsidRPr="005B3AE3">
        <w:rPr>
          <w:rFonts w:cs="Arial"/>
        </w:rPr>
        <w:t>;</w:t>
      </w:r>
      <w:r w:rsidR="000953F4" w:rsidRPr="005B3AE3">
        <w:rPr>
          <w:rFonts w:cs="Arial"/>
        </w:rPr>
        <w:t xml:space="preserve"> </w:t>
      </w:r>
      <w:r w:rsidR="00BC2D5D" w:rsidRPr="005B3AE3">
        <w:rPr>
          <w:rFonts w:cs="Arial"/>
        </w:rPr>
        <w:t>because</w:t>
      </w:r>
      <w:r w:rsidR="000953F4" w:rsidRPr="005B3AE3">
        <w:rPr>
          <w:rFonts w:cs="Arial"/>
        </w:rPr>
        <w:t xml:space="preserve"> of those caps</w:t>
      </w:r>
      <w:r w:rsidR="00BC2D5D" w:rsidRPr="005B3AE3">
        <w:rPr>
          <w:rFonts w:cs="Arial"/>
        </w:rPr>
        <w:t xml:space="preserve"> and the express terms of </w:t>
      </w:r>
      <w:r w:rsidR="009346B6">
        <w:rPr>
          <w:rFonts w:cs="Arial"/>
        </w:rPr>
        <w:t xml:space="preserve">paragraph (6) of Section </w:t>
      </w:r>
      <w:r w:rsidR="00BC2D5D" w:rsidRPr="005B3AE3">
        <w:rPr>
          <w:rFonts w:cs="Arial"/>
        </w:rPr>
        <w:t>5.7.1.1</w:t>
      </w:r>
      <w:r w:rsidR="005B3AE3">
        <w:rPr>
          <w:rFonts w:cs="Arial"/>
        </w:rPr>
        <w:t>,</w:t>
      </w:r>
      <w:r w:rsidR="000953F4" w:rsidRPr="005B3AE3">
        <w:rPr>
          <w:rFonts w:cs="Arial"/>
        </w:rPr>
        <w:t xml:space="preserve"> sometimes the QSE receiv</w:t>
      </w:r>
      <w:r w:rsidR="00BC2D5D" w:rsidRPr="005B3AE3">
        <w:rPr>
          <w:rFonts w:cs="Arial"/>
        </w:rPr>
        <w:t>es</w:t>
      </w:r>
      <w:r w:rsidR="000953F4" w:rsidRPr="005B3AE3">
        <w:rPr>
          <w:rFonts w:cs="Arial"/>
        </w:rPr>
        <w:t xml:space="preserve"> a reimbursement that is less than </w:t>
      </w:r>
      <w:r w:rsidR="00713379" w:rsidRPr="005B3AE3">
        <w:t xml:space="preserve">the </w:t>
      </w:r>
      <w:r w:rsidR="007F48BD" w:rsidRPr="00BD41B9">
        <w:rPr>
          <w:rFonts w:cs="Arial"/>
        </w:rPr>
        <w:t>Gener</w:t>
      </w:r>
      <w:r w:rsidR="007F48BD" w:rsidRPr="005A40ED">
        <w:rPr>
          <w:rFonts w:cs="Arial"/>
        </w:rPr>
        <w:t>ation</w:t>
      </w:r>
      <w:r w:rsidR="007F48BD" w:rsidRPr="005B3AE3">
        <w:t xml:space="preserve"> </w:t>
      </w:r>
      <w:r w:rsidR="00713379" w:rsidRPr="005B3AE3">
        <w:t xml:space="preserve">Resource’s recalculated Startup and </w:t>
      </w:r>
      <w:r w:rsidR="009346B6">
        <w:t>m</w:t>
      </w:r>
      <w:r w:rsidR="00713379" w:rsidRPr="005B3AE3">
        <w:t xml:space="preserve">inimum </w:t>
      </w:r>
      <w:r w:rsidR="009346B6">
        <w:t>e</w:t>
      </w:r>
      <w:r w:rsidR="00713379" w:rsidRPr="005B3AE3">
        <w:t>nergy costs based on the approved actual fuel price paid</w:t>
      </w:r>
      <w:r w:rsidR="000953F4" w:rsidRPr="005B3AE3">
        <w:rPr>
          <w:rFonts w:cs="Arial"/>
        </w:rPr>
        <w:t xml:space="preserve">.  This </w:t>
      </w:r>
      <w:r w:rsidR="000953F4" w:rsidRPr="005B3AE3">
        <w:rPr>
          <w:rFonts w:cs="Arial"/>
        </w:rPr>
        <w:lastRenderedPageBreak/>
        <w:t>risk of a limit on reimbursement is exacerbated in periods of extreme volatility in fuel</w:t>
      </w:r>
      <w:r w:rsidR="000953F4">
        <w:rPr>
          <w:rFonts w:cs="Arial"/>
        </w:rPr>
        <w:t xml:space="preserve"> prices</w:t>
      </w:r>
      <w:r w:rsidR="00BC2D5D">
        <w:rPr>
          <w:rFonts w:cs="Arial"/>
        </w:rPr>
        <w:t>, as ha</w:t>
      </w:r>
      <w:r w:rsidR="006954B1">
        <w:rPr>
          <w:rFonts w:cs="Arial"/>
        </w:rPr>
        <w:t>ve</w:t>
      </w:r>
      <w:r w:rsidR="00BC2D5D">
        <w:rPr>
          <w:rFonts w:cs="Arial"/>
        </w:rPr>
        <w:t xml:space="preserve"> been observed</w:t>
      </w:r>
      <w:r w:rsidR="000953F4">
        <w:rPr>
          <w:rFonts w:cs="Arial"/>
        </w:rPr>
        <w:t xml:space="preserve"> recently.</w:t>
      </w:r>
      <w:r w:rsidR="009346B6">
        <w:rPr>
          <w:rFonts w:cs="Arial"/>
        </w:rPr>
        <w:t xml:space="preserve">  To address this specific, urgent issue, ERCOT submitted NPRR1124.</w:t>
      </w:r>
      <w:r w:rsidR="00DE0A4A">
        <w:rPr>
          <w:rFonts w:cs="Arial"/>
        </w:rPr>
        <w:t xml:space="preserve">  </w:t>
      </w:r>
      <w:r w:rsidR="009346B6">
        <w:rPr>
          <w:rFonts w:cs="Arial"/>
        </w:rPr>
        <w:t>Please see artifact 1124NPRR-</w:t>
      </w:r>
      <w:r w:rsidR="00DE0A4A">
        <w:rPr>
          <w:rFonts w:cs="Arial"/>
        </w:rPr>
        <w:t>04</w:t>
      </w:r>
      <w:r w:rsidR="009346B6">
        <w:rPr>
          <w:rFonts w:cs="Arial"/>
        </w:rPr>
        <w:t>b as part of these 04</w:t>
      </w:r>
      <w:r w:rsidR="00DE0A4A">
        <w:rPr>
          <w:rFonts w:cs="Arial"/>
        </w:rPr>
        <w:t>01</w:t>
      </w:r>
      <w:r w:rsidR="009346B6">
        <w:rPr>
          <w:rFonts w:cs="Arial"/>
        </w:rPr>
        <w:t>22 ERCOT comments, which is</w:t>
      </w:r>
      <w:r w:rsidR="002F1E93">
        <w:rPr>
          <w:rFonts w:cs="Arial"/>
        </w:rPr>
        <w:t xml:space="preserve"> an Excel spreadsheet with</w:t>
      </w:r>
      <w:r w:rsidR="000953F4">
        <w:rPr>
          <w:rFonts w:cs="Arial"/>
        </w:rPr>
        <w:t xml:space="preserve"> </w:t>
      </w:r>
      <w:r w:rsidR="007C492A">
        <w:rPr>
          <w:rFonts w:cs="Arial"/>
        </w:rPr>
        <w:t xml:space="preserve">generic </w:t>
      </w:r>
      <w:r w:rsidR="000953F4">
        <w:rPr>
          <w:rFonts w:cs="Arial"/>
        </w:rPr>
        <w:t>example</w:t>
      </w:r>
      <w:r w:rsidR="005B3AE3">
        <w:rPr>
          <w:rFonts w:cs="Arial"/>
        </w:rPr>
        <w:t>s</w:t>
      </w:r>
      <w:r w:rsidR="000953F4">
        <w:rPr>
          <w:rFonts w:cs="Arial"/>
        </w:rPr>
        <w:t xml:space="preserve"> </w:t>
      </w:r>
      <w:r w:rsidR="002F1E93">
        <w:rPr>
          <w:rFonts w:cs="Arial"/>
        </w:rPr>
        <w:t xml:space="preserve">that illustrate </w:t>
      </w:r>
      <w:r w:rsidR="00BC2D5D">
        <w:rPr>
          <w:rFonts w:cs="Arial"/>
        </w:rPr>
        <w:t>the application of the existing Protocols and application of the changes proposed by ERCOT</w:t>
      </w:r>
      <w:r w:rsidR="00713379">
        <w:rPr>
          <w:rFonts w:cs="Arial"/>
        </w:rPr>
        <w:t xml:space="preserve"> in NPRR</w:t>
      </w:r>
      <w:r w:rsidR="009346B6">
        <w:rPr>
          <w:rFonts w:cs="Arial"/>
        </w:rPr>
        <w:t>1124</w:t>
      </w:r>
      <w:r w:rsidR="00BC2D5D">
        <w:rPr>
          <w:rFonts w:cs="Arial"/>
        </w:rPr>
        <w:t>.</w:t>
      </w:r>
      <w:r w:rsidR="005B3AE3">
        <w:rPr>
          <w:rFonts w:cs="Arial"/>
        </w:rPr>
        <w:t xml:space="preserve">  </w:t>
      </w:r>
    </w:p>
    <w:p w14:paraId="0264E3CE" w14:textId="23439653" w:rsidR="00044961" w:rsidRPr="00CB302E" w:rsidRDefault="00A85FB6" w:rsidP="00DE0A4A">
      <w:pPr>
        <w:pStyle w:val="NormalArial"/>
        <w:spacing w:before="240" w:after="120"/>
        <w:rPr>
          <w:rFonts w:cs="Arial"/>
          <w:b/>
          <w:bCs/>
          <w:u w:val="single"/>
        </w:rPr>
      </w:pPr>
      <w:r w:rsidRPr="00CB302E">
        <w:rPr>
          <w:rFonts w:cs="Arial"/>
          <w:b/>
          <w:bCs/>
          <w:u w:val="single"/>
        </w:rPr>
        <w:t>Response to Luminant’s Comments</w:t>
      </w:r>
    </w:p>
    <w:p w14:paraId="7383F48E" w14:textId="72032B5A" w:rsidR="006E7B0F" w:rsidRPr="005A40ED" w:rsidRDefault="009346B6" w:rsidP="00164789">
      <w:pPr>
        <w:pStyle w:val="NormalArial"/>
        <w:spacing w:before="120" w:after="120"/>
        <w:rPr>
          <w:rFonts w:cs="Arial"/>
        </w:rPr>
      </w:pPr>
      <w:r>
        <w:rPr>
          <w:rFonts w:cs="Arial"/>
        </w:rPr>
        <w:t xml:space="preserve">In the 3/23/22 Luminant </w:t>
      </w:r>
      <w:r w:rsidR="00C952B7" w:rsidRPr="005A40ED">
        <w:rPr>
          <w:rFonts w:cs="Arial"/>
        </w:rPr>
        <w:t>comments, Luminant offered several proposed revisions to</w:t>
      </w:r>
      <w:r w:rsidR="00A85FB6" w:rsidRPr="005A40ED">
        <w:rPr>
          <w:rFonts w:cs="Arial"/>
        </w:rPr>
        <w:t xml:space="preserve"> the</w:t>
      </w:r>
      <w:r w:rsidR="003F6BEA" w:rsidRPr="005A40ED">
        <w:rPr>
          <w:rFonts w:cs="Arial"/>
        </w:rPr>
        <w:t xml:space="preserve"> ERCOT Nodal Protocols </w:t>
      </w:r>
      <w:r w:rsidR="00044961" w:rsidRPr="005A40ED">
        <w:rPr>
          <w:rFonts w:cs="Arial"/>
        </w:rPr>
        <w:t>that go beyond the urgent issue identified by ERCOT</w:t>
      </w:r>
      <w:r w:rsidR="006954B1">
        <w:rPr>
          <w:rFonts w:cs="Arial"/>
        </w:rPr>
        <w:t xml:space="preserve"> and discussed above</w:t>
      </w:r>
      <w:r w:rsidR="00C952B7" w:rsidRPr="005A40ED">
        <w:rPr>
          <w:rFonts w:cs="Arial"/>
        </w:rPr>
        <w:t>.</w:t>
      </w:r>
      <w:r w:rsidR="00044961" w:rsidRPr="005A40ED">
        <w:rPr>
          <w:rFonts w:cs="Arial"/>
        </w:rPr>
        <w:t xml:space="preserve">  </w:t>
      </w:r>
      <w:r w:rsidR="007C492A">
        <w:rPr>
          <w:rFonts w:cs="Arial"/>
        </w:rPr>
        <w:t xml:space="preserve">Examples of </w:t>
      </w:r>
      <w:r w:rsidR="00044961" w:rsidRPr="005A40ED">
        <w:rPr>
          <w:rFonts w:cs="Arial"/>
        </w:rPr>
        <w:t xml:space="preserve">Luminant’s proposals </w:t>
      </w:r>
      <w:r w:rsidR="007C492A">
        <w:rPr>
          <w:rFonts w:cs="Arial"/>
        </w:rPr>
        <w:t>that exceed the scope of NPRR</w:t>
      </w:r>
      <w:r w:rsidR="0034192B">
        <w:rPr>
          <w:rFonts w:cs="Arial"/>
        </w:rPr>
        <w:t>1124</w:t>
      </w:r>
      <w:r w:rsidR="007C492A">
        <w:rPr>
          <w:rFonts w:cs="Arial"/>
        </w:rPr>
        <w:t xml:space="preserve"> </w:t>
      </w:r>
      <w:r w:rsidR="00044961" w:rsidRPr="005A40ED">
        <w:rPr>
          <w:rFonts w:cs="Arial"/>
        </w:rPr>
        <w:t>include</w:t>
      </w:r>
      <w:r w:rsidR="00A85FB6" w:rsidRPr="005A40ED">
        <w:rPr>
          <w:rFonts w:cs="Arial"/>
        </w:rPr>
        <w:t>, but are not limited to</w:t>
      </w:r>
      <w:r w:rsidR="0034192B">
        <w:rPr>
          <w:rFonts w:cs="Arial"/>
        </w:rPr>
        <w:t>:</w:t>
      </w:r>
      <w:r w:rsidR="00EA6E6E" w:rsidRPr="005A40ED">
        <w:rPr>
          <w:rFonts w:cs="Arial"/>
        </w:rPr>
        <w:t xml:space="preserve"> </w:t>
      </w:r>
    </w:p>
    <w:p w14:paraId="16913F79" w14:textId="77777777" w:rsidR="00164789" w:rsidRDefault="009D1E2F" w:rsidP="00164789">
      <w:pPr>
        <w:pStyle w:val="NormalArial"/>
        <w:numPr>
          <w:ilvl w:val="0"/>
          <w:numId w:val="4"/>
        </w:numPr>
        <w:spacing w:before="120" w:after="120"/>
        <w:rPr>
          <w:rFonts w:cs="Arial"/>
        </w:rPr>
      </w:pPr>
      <w:r>
        <w:rPr>
          <w:rFonts w:cs="Arial"/>
        </w:rPr>
        <w:t>in</w:t>
      </w:r>
      <w:r w:rsidR="00EA6E6E" w:rsidRPr="005A40ED">
        <w:rPr>
          <w:rFonts w:cs="Arial"/>
        </w:rPr>
        <w:t>clud</w:t>
      </w:r>
      <w:r>
        <w:rPr>
          <w:rFonts w:cs="Arial"/>
        </w:rPr>
        <w:t>ing</w:t>
      </w:r>
      <w:r w:rsidR="00EA6E6E" w:rsidRPr="005A40ED">
        <w:rPr>
          <w:rFonts w:cs="Arial"/>
        </w:rPr>
        <w:t xml:space="preserve"> </w:t>
      </w:r>
      <w:r>
        <w:rPr>
          <w:rFonts w:cs="Arial"/>
        </w:rPr>
        <w:t>fixed costs in the calculation of fuel adders;</w:t>
      </w:r>
    </w:p>
    <w:p w14:paraId="1DD79A4C" w14:textId="11DAC575" w:rsidR="006E7B0F" w:rsidRPr="00164789" w:rsidRDefault="007C492A" w:rsidP="00164789">
      <w:pPr>
        <w:pStyle w:val="NormalArial"/>
        <w:numPr>
          <w:ilvl w:val="0"/>
          <w:numId w:val="4"/>
        </w:numPr>
        <w:spacing w:before="120" w:after="120"/>
        <w:rPr>
          <w:rFonts w:cs="Arial"/>
        </w:rPr>
      </w:pPr>
      <w:r w:rsidRPr="00164789">
        <w:rPr>
          <w:rFonts w:cs="Arial"/>
        </w:rPr>
        <w:t>a</w:t>
      </w:r>
      <w:r w:rsidR="009D1E2F" w:rsidRPr="00164789">
        <w:rPr>
          <w:rFonts w:cs="Arial"/>
        </w:rPr>
        <w:t xml:space="preserve">llowing offers to exceed the </w:t>
      </w:r>
      <w:r w:rsidR="006E7B0F" w:rsidRPr="00164789">
        <w:rPr>
          <w:rFonts w:cs="Arial"/>
        </w:rPr>
        <w:t xml:space="preserve">Startup and </w:t>
      </w:r>
      <w:r w:rsidR="00946540">
        <w:rPr>
          <w:rFonts w:cs="Arial"/>
        </w:rPr>
        <w:t>M</w:t>
      </w:r>
      <w:r w:rsidR="006E7B0F" w:rsidRPr="00164789">
        <w:rPr>
          <w:rFonts w:cs="Arial"/>
        </w:rPr>
        <w:t>inimum</w:t>
      </w:r>
      <w:r w:rsidR="00B54AE0">
        <w:rPr>
          <w:rFonts w:cs="Arial"/>
        </w:rPr>
        <w:t>-</w:t>
      </w:r>
      <w:r w:rsidR="006E7B0F" w:rsidRPr="00164789">
        <w:rPr>
          <w:rFonts w:cs="Arial"/>
        </w:rPr>
        <w:t xml:space="preserve">Energy </w:t>
      </w:r>
      <w:r w:rsidR="009D1E2F" w:rsidRPr="00164789">
        <w:rPr>
          <w:rFonts w:cs="Arial"/>
        </w:rPr>
        <w:t xml:space="preserve">Offer caps in the </w:t>
      </w:r>
      <w:r w:rsidRPr="00164789">
        <w:rPr>
          <w:rFonts w:cs="Arial"/>
        </w:rPr>
        <w:t>Day-Ahead Market (</w:t>
      </w:r>
      <w:r w:rsidR="009D1E2F" w:rsidRPr="00164789">
        <w:rPr>
          <w:rFonts w:cs="Arial"/>
        </w:rPr>
        <w:t>DAM</w:t>
      </w:r>
      <w:r w:rsidRPr="00164789">
        <w:rPr>
          <w:rFonts w:cs="Arial"/>
        </w:rPr>
        <w:t>)</w:t>
      </w:r>
      <w:r w:rsidR="006E7B0F" w:rsidRPr="00164789">
        <w:rPr>
          <w:rFonts w:cs="Arial"/>
        </w:rPr>
        <w:t>;</w:t>
      </w:r>
      <w:r w:rsidR="00A85FB6" w:rsidRPr="00164789">
        <w:rPr>
          <w:rFonts w:cs="Arial"/>
        </w:rPr>
        <w:t xml:space="preserve"> and</w:t>
      </w:r>
    </w:p>
    <w:p w14:paraId="17474C8F" w14:textId="6BC6724D" w:rsidR="00A85FB6" w:rsidRPr="00164789" w:rsidRDefault="006E7B0F" w:rsidP="00164789">
      <w:pPr>
        <w:pStyle w:val="NormalArial"/>
        <w:numPr>
          <w:ilvl w:val="0"/>
          <w:numId w:val="4"/>
        </w:numPr>
        <w:spacing w:before="120" w:after="120"/>
        <w:rPr>
          <w:rFonts w:cs="Arial"/>
        </w:rPr>
      </w:pPr>
      <w:r w:rsidRPr="005A40ED">
        <w:rPr>
          <w:rFonts w:cs="Arial"/>
        </w:rPr>
        <w:t xml:space="preserve">permitting a QSE to submit Exceptional Fuel Costs based on quotes or long-term fuel agreements </w:t>
      </w:r>
      <w:r w:rsidR="00A85FB6" w:rsidRPr="005A40ED">
        <w:rPr>
          <w:rFonts w:cs="Arial"/>
        </w:rPr>
        <w:t>rather than</w:t>
      </w:r>
      <w:r w:rsidRPr="005A40ED">
        <w:rPr>
          <w:rFonts w:cs="Arial"/>
        </w:rPr>
        <w:t xml:space="preserve"> actual fuel purchases made intra-day or same day</w:t>
      </w:r>
      <w:r w:rsidR="00A85FB6" w:rsidRPr="003678A6">
        <w:rPr>
          <w:rFonts w:cs="Arial"/>
        </w:rPr>
        <w:t>.</w:t>
      </w:r>
    </w:p>
    <w:p w14:paraId="261DE929" w14:textId="45078812" w:rsidR="00426B48" w:rsidRPr="003678A6" w:rsidRDefault="00A85FB6" w:rsidP="00164789">
      <w:pPr>
        <w:pStyle w:val="NormalArial"/>
        <w:spacing w:before="120" w:after="120"/>
        <w:rPr>
          <w:rFonts w:cs="Arial"/>
        </w:rPr>
      </w:pPr>
      <w:r w:rsidRPr="003678A6">
        <w:rPr>
          <w:rFonts w:cs="Arial"/>
        </w:rPr>
        <w:t xml:space="preserve">While ERCOT is not opposed to stakeholders vetting the changes proposed by </w:t>
      </w:r>
      <w:r w:rsidR="00DB39F7">
        <w:rPr>
          <w:rFonts w:cs="Arial"/>
        </w:rPr>
        <w:t xml:space="preserve">the 3/23/22 </w:t>
      </w:r>
      <w:r w:rsidRPr="003678A6">
        <w:rPr>
          <w:rFonts w:cs="Arial"/>
        </w:rPr>
        <w:t>Luminant comments, ERCOT requests that NPRR</w:t>
      </w:r>
      <w:r w:rsidR="00DB39F7">
        <w:rPr>
          <w:rFonts w:cs="Arial"/>
        </w:rPr>
        <w:t>1124</w:t>
      </w:r>
      <w:r w:rsidRPr="003678A6">
        <w:rPr>
          <w:rFonts w:cs="Arial"/>
        </w:rPr>
        <w:t xml:space="preserve"> remain limited to </w:t>
      </w:r>
      <w:r w:rsidR="001B6382" w:rsidRPr="003678A6">
        <w:rPr>
          <w:rFonts w:cs="Arial"/>
        </w:rPr>
        <w:t>addressing</w:t>
      </w:r>
      <w:r w:rsidRPr="003678A6">
        <w:rPr>
          <w:rFonts w:cs="Arial"/>
        </w:rPr>
        <w:t xml:space="preserve"> the particular, urgent issue</w:t>
      </w:r>
      <w:r w:rsidR="001B6382" w:rsidRPr="003678A6">
        <w:rPr>
          <w:rFonts w:cs="Arial"/>
        </w:rPr>
        <w:t xml:space="preserve"> for which </w:t>
      </w:r>
      <w:r w:rsidR="00DB39F7">
        <w:rPr>
          <w:rFonts w:cs="Arial"/>
        </w:rPr>
        <w:t>it</w:t>
      </w:r>
      <w:r w:rsidR="001B6382" w:rsidRPr="003678A6">
        <w:rPr>
          <w:rFonts w:cs="Arial"/>
        </w:rPr>
        <w:t xml:space="preserve"> was intended</w:t>
      </w:r>
      <w:r w:rsidRPr="003678A6">
        <w:rPr>
          <w:rFonts w:cs="Arial"/>
        </w:rPr>
        <w:t xml:space="preserve"> – revising the calculation of a RUC</w:t>
      </w:r>
      <w:r w:rsidR="00D83FDC">
        <w:rPr>
          <w:rFonts w:cs="Arial"/>
        </w:rPr>
        <w:t>-committ</w:t>
      </w:r>
      <w:r w:rsidRPr="003678A6">
        <w:rPr>
          <w:rFonts w:cs="Arial"/>
        </w:rPr>
        <w:t>ed Generation Resource’s</w:t>
      </w:r>
      <w:r w:rsidR="001B6382" w:rsidRPr="003678A6">
        <w:rPr>
          <w:rFonts w:cs="Arial"/>
        </w:rPr>
        <w:t xml:space="preserve"> Startup and </w:t>
      </w:r>
      <w:r w:rsidR="00DB39F7">
        <w:rPr>
          <w:rFonts w:cs="Arial"/>
        </w:rPr>
        <w:t>m</w:t>
      </w:r>
      <w:r w:rsidR="001B6382" w:rsidRPr="003678A6">
        <w:rPr>
          <w:rFonts w:cs="Arial"/>
        </w:rPr>
        <w:t xml:space="preserve">inimum </w:t>
      </w:r>
      <w:r w:rsidR="00DB39F7">
        <w:rPr>
          <w:rFonts w:cs="Arial"/>
        </w:rPr>
        <w:t>e</w:t>
      </w:r>
      <w:r w:rsidR="001B6382" w:rsidRPr="003678A6">
        <w:rPr>
          <w:rFonts w:cs="Arial"/>
        </w:rPr>
        <w:t>nergy fuel costs</w:t>
      </w:r>
      <w:r w:rsidR="006954B1">
        <w:rPr>
          <w:rFonts w:cs="Arial"/>
        </w:rPr>
        <w:t xml:space="preserve"> when a </w:t>
      </w:r>
      <w:r w:rsidR="0025634F">
        <w:rPr>
          <w:rFonts w:cs="Arial"/>
        </w:rPr>
        <w:t>Three-Part Supply Offer</w:t>
      </w:r>
      <w:r w:rsidR="006954B1">
        <w:rPr>
          <w:rFonts w:cs="Arial"/>
        </w:rPr>
        <w:t xml:space="preserve"> was submitted</w:t>
      </w:r>
      <w:r w:rsidR="001B6382" w:rsidRPr="003678A6">
        <w:rPr>
          <w:rFonts w:cs="Arial"/>
        </w:rPr>
        <w:t xml:space="preserve"> – so that its resolution is not delayed.  Luminant’s proposals include major policy changes that warrant thorough consideration by stakeholders.  Sufficient time should be afforded for stakeholders to discuss and possibly recommend adoption, revision, or rejection of each of Luminant’s proposals, and such consideration need not delay </w:t>
      </w:r>
      <w:r w:rsidR="007C492A">
        <w:rPr>
          <w:rFonts w:cs="Arial"/>
        </w:rPr>
        <w:t>resolution of the</w:t>
      </w:r>
      <w:r w:rsidR="007C492A" w:rsidRPr="003678A6">
        <w:rPr>
          <w:rFonts w:cs="Arial"/>
        </w:rPr>
        <w:t xml:space="preserve"> </w:t>
      </w:r>
      <w:r w:rsidR="007C492A">
        <w:rPr>
          <w:rFonts w:cs="Arial"/>
        </w:rPr>
        <w:t>urgent</w:t>
      </w:r>
      <w:r w:rsidR="007C492A" w:rsidRPr="003678A6">
        <w:rPr>
          <w:rFonts w:cs="Arial"/>
        </w:rPr>
        <w:t xml:space="preserve"> </w:t>
      </w:r>
      <w:r w:rsidR="001B6382" w:rsidRPr="003678A6">
        <w:rPr>
          <w:rFonts w:cs="Arial"/>
        </w:rPr>
        <w:t xml:space="preserve">issue that </w:t>
      </w:r>
      <w:r w:rsidR="007C492A">
        <w:rPr>
          <w:rFonts w:cs="Arial"/>
        </w:rPr>
        <w:t>is addressed</w:t>
      </w:r>
      <w:r w:rsidR="00426B48" w:rsidRPr="003678A6">
        <w:rPr>
          <w:rFonts w:cs="Arial"/>
        </w:rPr>
        <w:t xml:space="preserve"> in NPRR</w:t>
      </w:r>
      <w:r w:rsidR="00DB39F7">
        <w:rPr>
          <w:rFonts w:cs="Arial"/>
        </w:rPr>
        <w:t>1124</w:t>
      </w:r>
      <w:r w:rsidR="00426B48" w:rsidRPr="003678A6">
        <w:rPr>
          <w:rFonts w:cs="Arial"/>
        </w:rPr>
        <w:t xml:space="preserve">.  </w:t>
      </w:r>
    </w:p>
    <w:p w14:paraId="2F45BEC5" w14:textId="446EF421" w:rsidR="00152993" w:rsidRPr="002F1E93" w:rsidRDefault="00426B48" w:rsidP="00164789">
      <w:pPr>
        <w:spacing w:before="120" w:after="120"/>
        <w:rPr>
          <w:rFonts w:ascii="Arial" w:hAnsi="Arial" w:cs="Arial"/>
        </w:rPr>
      </w:pPr>
      <w:r w:rsidRPr="00A03B2C">
        <w:rPr>
          <w:rFonts w:ascii="Arial" w:hAnsi="Arial" w:cs="Arial"/>
        </w:rPr>
        <w:t>ERCOT also notes that</w:t>
      </w:r>
      <w:r w:rsidR="007C492A" w:rsidRPr="00A03B2C">
        <w:rPr>
          <w:rFonts w:ascii="Arial" w:hAnsi="Arial" w:cs="Arial"/>
        </w:rPr>
        <w:t>,</w:t>
      </w:r>
      <w:r w:rsidRPr="00A03B2C">
        <w:rPr>
          <w:rFonts w:ascii="Arial" w:hAnsi="Arial" w:cs="Arial"/>
        </w:rPr>
        <w:t xml:space="preserve"> as proposed, ERCOT would not be able to implement some of Luminant’s </w:t>
      </w:r>
      <w:r w:rsidR="007C492A" w:rsidRPr="007E73FA">
        <w:rPr>
          <w:rFonts w:ascii="Arial" w:hAnsi="Arial" w:cs="Arial"/>
        </w:rPr>
        <w:t>changes</w:t>
      </w:r>
      <w:r w:rsidRPr="007E73FA">
        <w:rPr>
          <w:rFonts w:ascii="Arial" w:hAnsi="Arial" w:cs="Arial"/>
        </w:rPr>
        <w:t xml:space="preserve">.  </w:t>
      </w:r>
      <w:r w:rsidR="006954B1" w:rsidRPr="007E73FA">
        <w:rPr>
          <w:rFonts w:ascii="Arial" w:hAnsi="Arial" w:cs="Arial"/>
        </w:rPr>
        <w:t xml:space="preserve">For example, Luminant proposes that ERCOT be permitted to reject a Startup offer or </w:t>
      </w:r>
      <w:r w:rsidR="00946540">
        <w:rPr>
          <w:rFonts w:ascii="Arial" w:hAnsi="Arial" w:cs="Arial"/>
        </w:rPr>
        <w:t>M</w:t>
      </w:r>
      <w:r w:rsidR="006954B1" w:rsidRPr="007E73FA">
        <w:rPr>
          <w:rFonts w:ascii="Arial" w:hAnsi="Arial" w:cs="Arial"/>
        </w:rPr>
        <w:t>inimum</w:t>
      </w:r>
      <w:r w:rsidR="00B54AE0">
        <w:rPr>
          <w:rFonts w:ascii="Arial" w:hAnsi="Arial" w:cs="Arial"/>
        </w:rPr>
        <w:t>-</w:t>
      </w:r>
      <w:r w:rsidR="00946540">
        <w:rPr>
          <w:rFonts w:ascii="Arial" w:hAnsi="Arial" w:cs="Arial"/>
        </w:rPr>
        <w:t>E</w:t>
      </w:r>
      <w:r w:rsidR="006954B1" w:rsidRPr="007E73FA">
        <w:rPr>
          <w:rFonts w:ascii="Arial" w:hAnsi="Arial" w:cs="Arial"/>
        </w:rPr>
        <w:t xml:space="preserve">nergy </w:t>
      </w:r>
      <w:r w:rsidR="00946540">
        <w:rPr>
          <w:rFonts w:ascii="Arial" w:hAnsi="Arial" w:cs="Arial"/>
        </w:rPr>
        <w:t>O</w:t>
      </w:r>
      <w:r w:rsidR="006954B1" w:rsidRPr="007E73FA">
        <w:rPr>
          <w:rFonts w:ascii="Arial" w:hAnsi="Arial" w:cs="Arial"/>
        </w:rPr>
        <w:t xml:space="preserve">ffer if ERCOT determines </w:t>
      </w:r>
      <w:r w:rsidR="00A03B2C" w:rsidRPr="00A03B2C">
        <w:rPr>
          <w:rFonts w:ascii="Arial" w:hAnsi="Arial" w:cs="Arial"/>
        </w:rPr>
        <w:t xml:space="preserve">the </w:t>
      </w:r>
      <w:r w:rsidR="00DB39F7">
        <w:rPr>
          <w:rFonts w:ascii="Arial" w:hAnsi="Arial" w:cs="Arial"/>
        </w:rPr>
        <w:t>o</w:t>
      </w:r>
      <w:r w:rsidR="00A03B2C" w:rsidRPr="00A03B2C">
        <w:rPr>
          <w:rFonts w:ascii="Arial" w:hAnsi="Arial" w:cs="Arial"/>
        </w:rPr>
        <w:t xml:space="preserve">ffer is not reflective of actual costs.  </w:t>
      </w:r>
      <w:r w:rsidR="006954B1" w:rsidRPr="002F1E93">
        <w:rPr>
          <w:rFonts w:ascii="Arial" w:hAnsi="Arial" w:cs="Arial"/>
        </w:rPr>
        <w:t xml:space="preserve">  </w:t>
      </w:r>
      <w:r w:rsidR="006954B1" w:rsidRPr="009060C9">
        <w:rPr>
          <w:rFonts w:ascii="Arial" w:hAnsi="Arial" w:cs="Arial"/>
        </w:rPr>
        <w:t xml:space="preserve">However, </w:t>
      </w:r>
      <w:r w:rsidR="009060C9" w:rsidRPr="009060C9">
        <w:rPr>
          <w:rFonts w:ascii="Arial" w:hAnsi="Arial" w:cs="Arial"/>
        </w:rPr>
        <w:t>p</w:t>
      </w:r>
      <w:r w:rsidR="007B6713" w:rsidRPr="009060C9">
        <w:rPr>
          <w:rFonts w:ascii="Arial" w:hAnsi="Arial" w:cs="Arial"/>
        </w:rPr>
        <w:t xml:space="preserve">rocesses for </w:t>
      </w:r>
      <w:r w:rsidR="009060C9">
        <w:rPr>
          <w:rFonts w:ascii="Arial" w:hAnsi="Arial" w:cs="Arial"/>
        </w:rPr>
        <w:t xml:space="preserve">independently </w:t>
      </w:r>
      <w:r w:rsidR="007B6713" w:rsidRPr="009060C9">
        <w:rPr>
          <w:rFonts w:ascii="Arial" w:hAnsi="Arial" w:cs="Arial"/>
        </w:rPr>
        <w:t xml:space="preserve">evaluating and making determinations on actual costs take several days and </w:t>
      </w:r>
      <w:r w:rsidR="009060C9">
        <w:rPr>
          <w:rFonts w:ascii="Arial" w:hAnsi="Arial" w:cs="Arial"/>
        </w:rPr>
        <w:t>by necessity</w:t>
      </w:r>
      <w:r w:rsidR="007B6713" w:rsidRPr="009060C9">
        <w:rPr>
          <w:rFonts w:ascii="Arial" w:hAnsi="Arial" w:cs="Arial"/>
        </w:rPr>
        <w:t xml:space="preserve"> happen after the c</w:t>
      </w:r>
      <w:r w:rsidR="009060C9">
        <w:rPr>
          <w:rFonts w:ascii="Arial" w:hAnsi="Arial" w:cs="Arial"/>
        </w:rPr>
        <w:t>os</w:t>
      </w:r>
      <w:r w:rsidR="007B6713" w:rsidRPr="009060C9">
        <w:rPr>
          <w:rFonts w:ascii="Arial" w:hAnsi="Arial" w:cs="Arial"/>
        </w:rPr>
        <w:t>t</w:t>
      </w:r>
      <w:r w:rsidR="009060C9">
        <w:rPr>
          <w:rFonts w:ascii="Arial" w:hAnsi="Arial" w:cs="Arial"/>
        </w:rPr>
        <w:t>s are incurred</w:t>
      </w:r>
      <w:r w:rsidR="007B6713" w:rsidRPr="009060C9">
        <w:rPr>
          <w:rFonts w:ascii="Arial" w:hAnsi="Arial" w:cs="Arial"/>
        </w:rPr>
        <w:t>.</w:t>
      </w:r>
      <w:r w:rsidR="007B6713">
        <w:rPr>
          <w:rFonts w:ascii="Arial" w:hAnsi="Arial" w:cs="Arial"/>
          <w:sz w:val="20"/>
          <w:szCs w:val="20"/>
        </w:rPr>
        <w:t xml:space="preserve">  </w:t>
      </w:r>
      <w:r w:rsidR="009060C9">
        <w:rPr>
          <w:rFonts w:ascii="Arial" w:hAnsi="Arial" w:cs="Arial"/>
        </w:rPr>
        <w:t xml:space="preserve">Thus, </w:t>
      </w:r>
      <w:r w:rsidR="006954B1" w:rsidRPr="002F1E93">
        <w:rPr>
          <w:rFonts w:ascii="Arial" w:hAnsi="Arial" w:cs="Arial"/>
        </w:rPr>
        <w:t xml:space="preserve">it is unclear how ERCOT can </w:t>
      </w:r>
      <w:r w:rsidR="00A03B2C">
        <w:rPr>
          <w:rFonts w:ascii="Arial" w:hAnsi="Arial" w:cs="Arial"/>
        </w:rPr>
        <w:t xml:space="preserve">make such a </w:t>
      </w:r>
      <w:r w:rsidR="006954B1" w:rsidRPr="002F1E93">
        <w:rPr>
          <w:rFonts w:ascii="Arial" w:hAnsi="Arial" w:cs="Arial"/>
        </w:rPr>
        <w:t>determin</w:t>
      </w:r>
      <w:r w:rsidR="00A03B2C">
        <w:rPr>
          <w:rFonts w:ascii="Arial" w:hAnsi="Arial" w:cs="Arial"/>
        </w:rPr>
        <w:t xml:space="preserve">ation </w:t>
      </w:r>
      <w:r w:rsidR="007B6713">
        <w:rPr>
          <w:rFonts w:ascii="Arial" w:hAnsi="Arial" w:cs="Arial"/>
        </w:rPr>
        <w:t xml:space="preserve">and reject the offer </w:t>
      </w:r>
      <w:r w:rsidR="00A03B2C">
        <w:rPr>
          <w:rFonts w:ascii="Arial" w:hAnsi="Arial" w:cs="Arial"/>
        </w:rPr>
        <w:t xml:space="preserve">before </w:t>
      </w:r>
      <w:r w:rsidR="007B6713">
        <w:rPr>
          <w:rFonts w:ascii="Arial" w:hAnsi="Arial" w:cs="Arial"/>
        </w:rPr>
        <w:t>it would be used in a market clearing</w:t>
      </w:r>
      <w:r w:rsidR="006954B1" w:rsidRPr="002F1E93">
        <w:rPr>
          <w:rFonts w:ascii="Arial" w:hAnsi="Arial" w:cs="Arial"/>
        </w:rPr>
        <w:t xml:space="preserve">. </w:t>
      </w:r>
      <w:r w:rsidR="00DB39F7">
        <w:rPr>
          <w:rFonts w:ascii="Arial" w:hAnsi="Arial" w:cs="Arial"/>
        </w:rPr>
        <w:t xml:space="preserve"> </w:t>
      </w:r>
      <w:r w:rsidR="006954B1" w:rsidRPr="007E73FA">
        <w:rPr>
          <w:rFonts w:ascii="Arial" w:hAnsi="Arial" w:cs="Arial"/>
        </w:rPr>
        <w:t>Nonetheless</w:t>
      </w:r>
      <w:r w:rsidRPr="007E73FA">
        <w:rPr>
          <w:rFonts w:ascii="Arial" w:hAnsi="Arial" w:cs="Arial"/>
        </w:rPr>
        <w:t xml:space="preserve">, ERCOT stands ready to </w:t>
      </w:r>
      <w:r w:rsidR="007E73FA" w:rsidRPr="007E73FA">
        <w:rPr>
          <w:rFonts w:ascii="Arial" w:hAnsi="Arial" w:cs="Arial"/>
        </w:rPr>
        <w:t xml:space="preserve">discuss these </w:t>
      </w:r>
      <w:r w:rsidR="007E73FA">
        <w:rPr>
          <w:rFonts w:ascii="Arial" w:hAnsi="Arial" w:cs="Arial"/>
        </w:rPr>
        <w:t xml:space="preserve">policy issues and </w:t>
      </w:r>
      <w:r w:rsidR="007E73FA" w:rsidRPr="007E73FA">
        <w:rPr>
          <w:rFonts w:ascii="Arial" w:hAnsi="Arial" w:cs="Arial"/>
        </w:rPr>
        <w:t xml:space="preserve">implementation concerns </w:t>
      </w:r>
      <w:r w:rsidRPr="002F1E93">
        <w:rPr>
          <w:rFonts w:ascii="Arial" w:hAnsi="Arial" w:cs="Arial"/>
        </w:rPr>
        <w:t xml:space="preserve">if Luminant or another stakeholder submits an NPRR that includes some or all of the changes proposed in </w:t>
      </w:r>
      <w:r w:rsidR="00DB39F7">
        <w:rPr>
          <w:rFonts w:ascii="Arial" w:hAnsi="Arial" w:cs="Arial"/>
        </w:rPr>
        <w:t xml:space="preserve">the 3/23/22 </w:t>
      </w:r>
      <w:r w:rsidRPr="002F1E93">
        <w:rPr>
          <w:rFonts w:ascii="Arial" w:hAnsi="Arial" w:cs="Arial"/>
        </w:rPr>
        <w:t>Luminant comments.</w:t>
      </w:r>
    </w:p>
    <w:sectPr w:rsidR="00152993" w:rsidRPr="002F1E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A411" w14:textId="77777777" w:rsidR="0025461B" w:rsidRDefault="0025461B">
      <w:r>
        <w:separator/>
      </w:r>
    </w:p>
  </w:endnote>
  <w:endnote w:type="continuationSeparator" w:id="0">
    <w:p w14:paraId="5BD4625F" w14:textId="77777777" w:rsidR="0025461B" w:rsidRDefault="002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6606" w14:textId="7E04F1E0" w:rsidR="00EE6681" w:rsidRDefault="006B1B0F" w:rsidP="0074209E">
    <w:pPr>
      <w:pStyle w:val="Footer"/>
      <w:tabs>
        <w:tab w:val="clear" w:pos="4320"/>
        <w:tab w:val="clear" w:pos="8640"/>
        <w:tab w:val="right" w:pos="9360"/>
      </w:tabs>
      <w:rPr>
        <w:rFonts w:ascii="Arial" w:hAnsi="Arial"/>
        <w:sz w:val="18"/>
      </w:rPr>
    </w:pPr>
    <w:r>
      <w:rPr>
        <w:rFonts w:ascii="Arial" w:hAnsi="Arial"/>
        <w:sz w:val="18"/>
      </w:rPr>
      <w:t>1124NPRR-</w:t>
    </w:r>
    <w:r w:rsidR="00DE0A4A">
      <w:rPr>
        <w:rFonts w:ascii="Arial" w:hAnsi="Arial"/>
        <w:sz w:val="18"/>
      </w:rPr>
      <w:t>04</w:t>
    </w:r>
    <w:r w:rsidR="000B4FC2">
      <w:rPr>
        <w:rFonts w:ascii="Arial" w:hAnsi="Arial"/>
        <w:sz w:val="18"/>
      </w:rPr>
      <w:t>a</w:t>
    </w:r>
    <w:r>
      <w:rPr>
        <w:rFonts w:ascii="Arial" w:hAnsi="Arial"/>
        <w:sz w:val="18"/>
      </w:rPr>
      <w:t xml:space="preserve"> ERCOT Comments 04</w:t>
    </w:r>
    <w:r w:rsidR="00DE0A4A">
      <w:rPr>
        <w:rFonts w:ascii="Arial" w:hAnsi="Arial"/>
        <w:sz w:val="18"/>
      </w:rPr>
      <w:t>01</w:t>
    </w:r>
    <w:r>
      <w:rPr>
        <w:rFonts w:ascii="Arial" w:hAnsi="Arial"/>
        <w:sz w:val="18"/>
      </w:rPr>
      <w:t>22</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57BCBC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EA28" w14:textId="77777777" w:rsidR="0025461B" w:rsidRDefault="0025461B">
      <w:r>
        <w:separator/>
      </w:r>
    </w:p>
  </w:footnote>
  <w:footnote w:type="continuationSeparator" w:id="0">
    <w:p w14:paraId="1E8BA3BC" w14:textId="77777777" w:rsidR="0025461B" w:rsidRDefault="002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0347" w14:textId="77777777" w:rsidR="00EE6681" w:rsidRDefault="00EE6681">
    <w:pPr>
      <w:pStyle w:val="Header"/>
      <w:jc w:val="center"/>
      <w:rPr>
        <w:sz w:val="32"/>
      </w:rPr>
    </w:pPr>
    <w:r>
      <w:rPr>
        <w:sz w:val="32"/>
      </w:rPr>
      <w:t>NPRR Comments</w:t>
    </w:r>
  </w:p>
  <w:p w14:paraId="2C01BDB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E50589"/>
    <w:multiLevelType w:val="hybridMultilevel"/>
    <w:tmpl w:val="6EAC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D147B"/>
    <w:multiLevelType w:val="hybridMultilevel"/>
    <w:tmpl w:val="C47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o:colormenu v:ext="edit" fillcolor="none" strokecolor="none [320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4961"/>
    <w:rsid w:val="000513D4"/>
    <w:rsid w:val="00075A94"/>
    <w:rsid w:val="000953F4"/>
    <w:rsid w:val="000A58D5"/>
    <w:rsid w:val="000B4FC2"/>
    <w:rsid w:val="00132855"/>
    <w:rsid w:val="00136278"/>
    <w:rsid w:val="00136573"/>
    <w:rsid w:val="00152993"/>
    <w:rsid w:val="00163E0E"/>
    <w:rsid w:val="00164789"/>
    <w:rsid w:val="00170297"/>
    <w:rsid w:val="00191881"/>
    <w:rsid w:val="001A01BC"/>
    <w:rsid w:val="001A227D"/>
    <w:rsid w:val="001A670D"/>
    <w:rsid w:val="001B6382"/>
    <w:rsid w:val="001E2032"/>
    <w:rsid w:val="002139D3"/>
    <w:rsid w:val="0025461B"/>
    <w:rsid w:val="0025634F"/>
    <w:rsid w:val="00284805"/>
    <w:rsid w:val="00296CFF"/>
    <w:rsid w:val="00297EDB"/>
    <w:rsid w:val="002B4940"/>
    <w:rsid w:val="002F1E93"/>
    <w:rsid w:val="003010C0"/>
    <w:rsid w:val="00332A97"/>
    <w:rsid w:val="0034192B"/>
    <w:rsid w:val="00342CFA"/>
    <w:rsid w:val="00350C00"/>
    <w:rsid w:val="00357138"/>
    <w:rsid w:val="00366113"/>
    <w:rsid w:val="003678A6"/>
    <w:rsid w:val="003766BF"/>
    <w:rsid w:val="003A5090"/>
    <w:rsid w:val="003B4D36"/>
    <w:rsid w:val="003C270C"/>
    <w:rsid w:val="003D0994"/>
    <w:rsid w:val="003E0466"/>
    <w:rsid w:val="003F6BEA"/>
    <w:rsid w:val="00423824"/>
    <w:rsid w:val="00426B48"/>
    <w:rsid w:val="0043567D"/>
    <w:rsid w:val="004B7B90"/>
    <w:rsid w:val="004D46C8"/>
    <w:rsid w:val="004E2625"/>
    <w:rsid w:val="004E2C19"/>
    <w:rsid w:val="00547B00"/>
    <w:rsid w:val="005A40ED"/>
    <w:rsid w:val="005B3AE3"/>
    <w:rsid w:val="005D284C"/>
    <w:rsid w:val="005E7166"/>
    <w:rsid w:val="00604512"/>
    <w:rsid w:val="00633E23"/>
    <w:rsid w:val="00673B94"/>
    <w:rsid w:val="00680AC6"/>
    <w:rsid w:val="006835D8"/>
    <w:rsid w:val="00693F7A"/>
    <w:rsid w:val="006954B1"/>
    <w:rsid w:val="006B1B0F"/>
    <w:rsid w:val="006C316E"/>
    <w:rsid w:val="006D0F7C"/>
    <w:rsid w:val="006E7B0F"/>
    <w:rsid w:val="00713379"/>
    <w:rsid w:val="007269C4"/>
    <w:rsid w:val="007337E8"/>
    <w:rsid w:val="007376FC"/>
    <w:rsid w:val="0074209E"/>
    <w:rsid w:val="007A6D7C"/>
    <w:rsid w:val="007B6713"/>
    <w:rsid w:val="007C492A"/>
    <w:rsid w:val="007D3F85"/>
    <w:rsid w:val="007E73FA"/>
    <w:rsid w:val="007F2CA8"/>
    <w:rsid w:val="007F48BD"/>
    <w:rsid w:val="007F7161"/>
    <w:rsid w:val="0085559E"/>
    <w:rsid w:val="00896B1B"/>
    <w:rsid w:val="008C35E0"/>
    <w:rsid w:val="008E130C"/>
    <w:rsid w:val="008E559E"/>
    <w:rsid w:val="008F69BD"/>
    <w:rsid w:val="00903FF8"/>
    <w:rsid w:val="009060C9"/>
    <w:rsid w:val="00916080"/>
    <w:rsid w:val="00921A68"/>
    <w:rsid w:val="00927BF0"/>
    <w:rsid w:val="009346B6"/>
    <w:rsid w:val="00946540"/>
    <w:rsid w:val="00985160"/>
    <w:rsid w:val="009D1E2F"/>
    <w:rsid w:val="00A015C4"/>
    <w:rsid w:val="00A03B2C"/>
    <w:rsid w:val="00A15172"/>
    <w:rsid w:val="00A27BE7"/>
    <w:rsid w:val="00A85FB6"/>
    <w:rsid w:val="00B26294"/>
    <w:rsid w:val="00B5080A"/>
    <w:rsid w:val="00B54AE0"/>
    <w:rsid w:val="00B82135"/>
    <w:rsid w:val="00B943AE"/>
    <w:rsid w:val="00B94E54"/>
    <w:rsid w:val="00BC2D5D"/>
    <w:rsid w:val="00BD41B9"/>
    <w:rsid w:val="00BD7258"/>
    <w:rsid w:val="00C0598D"/>
    <w:rsid w:val="00C11956"/>
    <w:rsid w:val="00C445E5"/>
    <w:rsid w:val="00C5407B"/>
    <w:rsid w:val="00C551F1"/>
    <w:rsid w:val="00C57E46"/>
    <w:rsid w:val="00C602E5"/>
    <w:rsid w:val="00C748FD"/>
    <w:rsid w:val="00C952B7"/>
    <w:rsid w:val="00CB302E"/>
    <w:rsid w:val="00CD03AA"/>
    <w:rsid w:val="00CE4F60"/>
    <w:rsid w:val="00D4046E"/>
    <w:rsid w:val="00D4362F"/>
    <w:rsid w:val="00D83FDC"/>
    <w:rsid w:val="00DB39F7"/>
    <w:rsid w:val="00DD4739"/>
    <w:rsid w:val="00DE0A4A"/>
    <w:rsid w:val="00DE5F33"/>
    <w:rsid w:val="00E07B54"/>
    <w:rsid w:val="00E11F78"/>
    <w:rsid w:val="00E621E1"/>
    <w:rsid w:val="00EA0B20"/>
    <w:rsid w:val="00EA6E6E"/>
    <w:rsid w:val="00EC55B3"/>
    <w:rsid w:val="00EE6681"/>
    <w:rsid w:val="00EF53C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strokecolor="none [3204]"/>
    </o:shapedefaults>
    <o:shapelayout v:ext="edit">
      <o:idmap v:ext="edit" data="1"/>
    </o:shapelayout>
  </w:shapeDefaults>
  <w:decimalSymbol w:val="."/>
  <w:listSeparator w:val=","/>
  <w14:docId w14:val="5E9526A7"/>
  <w15:chartTrackingRefBased/>
  <w15:docId w15:val="{A51D51BD-1B62-43E1-A845-5948F0B6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3">
    <w:name w:val="H3"/>
    <w:basedOn w:val="Heading3"/>
    <w:next w:val="BodyText"/>
    <w:link w:val="H3Char"/>
    <w:rsid w:val="00B94E54"/>
    <w:pPr>
      <w:numPr>
        <w:ilvl w:val="0"/>
        <w:numId w:val="0"/>
      </w:numPr>
      <w:tabs>
        <w:tab w:val="left" w:pos="1080"/>
      </w:tabs>
      <w:spacing w:before="240" w:after="240"/>
      <w:ind w:left="1080" w:hanging="1080"/>
    </w:pPr>
    <w:rPr>
      <w:iCs w:val="0"/>
    </w:rPr>
  </w:style>
  <w:style w:type="character" w:customStyle="1" w:styleId="H3Char">
    <w:name w:val="H3 Char"/>
    <w:link w:val="H3"/>
    <w:rsid w:val="00B94E54"/>
    <w:rPr>
      <w:b/>
      <w:bCs/>
      <w:i/>
      <w:sz w:val="24"/>
    </w:rPr>
  </w:style>
  <w:style w:type="paragraph" w:styleId="Revision">
    <w:name w:val="Revision"/>
    <w:hidden/>
    <w:uiPriority w:val="99"/>
    <w:semiHidden/>
    <w:rsid w:val="00B26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056799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o.Gonzalez@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7A6E-8D73-4AC3-80AE-A2B3593C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712</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7</cp:revision>
  <cp:lastPrinted>2001-06-20T16:28:00Z</cp:lastPrinted>
  <dcterms:created xsi:type="dcterms:W3CDTF">2022-04-01T21:14:00Z</dcterms:created>
  <dcterms:modified xsi:type="dcterms:W3CDTF">2022-04-01T21:30:00Z</dcterms:modified>
</cp:coreProperties>
</file>