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3C0B" w14:textId="77777777" w:rsidR="00DB79B4" w:rsidRDefault="00B15253" w:rsidP="00B15253">
      <w:pPr>
        <w:pStyle w:val="Heading1"/>
      </w:pPr>
      <w:r>
        <w:t>Agenda</w:t>
      </w:r>
    </w:p>
    <w:p w14:paraId="54326D7A" w14:textId="77777777" w:rsidR="00B15253" w:rsidRDefault="00B15253" w:rsidP="00B15253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100"/>
        <w:gridCol w:w="1620"/>
        <w:gridCol w:w="1080"/>
      </w:tblGrid>
      <w:tr w:rsidR="00B15253" w14:paraId="2FC10F17" w14:textId="77777777" w:rsidTr="00B15253">
        <w:tc>
          <w:tcPr>
            <w:tcW w:w="8100" w:type="dxa"/>
          </w:tcPr>
          <w:p w14:paraId="2D9EC859" w14:textId="77777777" w:rsidR="00B15253" w:rsidRDefault="00B15253" w:rsidP="00B15253">
            <w:pPr>
              <w:pStyle w:val="ListParagraph"/>
              <w:numPr>
                <w:ilvl w:val="0"/>
                <w:numId w:val="2"/>
              </w:numPr>
            </w:pPr>
            <w:r>
              <w:t>Antitrust Admonition</w:t>
            </w:r>
          </w:p>
        </w:tc>
        <w:tc>
          <w:tcPr>
            <w:tcW w:w="1620" w:type="dxa"/>
          </w:tcPr>
          <w:p w14:paraId="3F78CECE" w14:textId="77777777" w:rsidR="00B15253" w:rsidRDefault="00B15253" w:rsidP="00B15253">
            <w:r>
              <w:t>Ivan Velasquez</w:t>
            </w:r>
          </w:p>
        </w:tc>
        <w:tc>
          <w:tcPr>
            <w:tcW w:w="1080" w:type="dxa"/>
          </w:tcPr>
          <w:p w14:paraId="18A291D3" w14:textId="77777777" w:rsidR="00B15253" w:rsidRDefault="00B15253" w:rsidP="00B15253">
            <w:r>
              <w:t>1:00 p.m.</w:t>
            </w:r>
          </w:p>
        </w:tc>
      </w:tr>
      <w:tr w:rsidR="00B15253" w14:paraId="53FE113C" w14:textId="77777777" w:rsidTr="00B15253">
        <w:tc>
          <w:tcPr>
            <w:tcW w:w="8100" w:type="dxa"/>
          </w:tcPr>
          <w:p w14:paraId="1C6CAB1E" w14:textId="77777777" w:rsidR="00B15253" w:rsidRDefault="00B15253" w:rsidP="00B15253">
            <w:pPr>
              <w:pStyle w:val="ListParagraph"/>
              <w:numPr>
                <w:ilvl w:val="0"/>
                <w:numId w:val="2"/>
              </w:numPr>
            </w:pPr>
            <w:r>
              <w:t>Agenda Review</w:t>
            </w:r>
          </w:p>
        </w:tc>
        <w:tc>
          <w:tcPr>
            <w:tcW w:w="1620" w:type="dxa"/>
          </w:tcPr>
          <w:p w14:paraId="0FED5580" w14:textId="77777777" w:rsidR="00B15253" w:rsidRDefault="00B15253" w:rsidP="00B15253">
            <w:r>
              <w:t>Ivan Velasquez</w:t>
            </w:r>
          </w:p>
        </w:tc>
        <w:tc>
          <w:tcPr>
            <w:tcW w:w="1080" w:type="dxa"/>
          </w:tcPr>
          <w:p w14:paraId="1EF5BA70" w14:textId="77777777" w:rsidR="00B15253" w:rsidRDefault="00CA2E1D" w:rsidP="00B15253">
            <w:r>
              <w:t>1:00</w:t>
            </w:r>
            <w:r w:rsidR="00B15253">
              <w:t xml:space="preserve"> p.m.</w:t>
            </w:r>
          </w:p>
        </w:tc>
      </w:tr>
      <w:tr w:rsidR="00B15253" w14:paraId="4473431E" w14:textId="77777777" w:rsidTr="00B15253">
        <w:tc>
          <w:tcPr>
            <w:tcW w:w="8100" w:type="dxa"/>
          </w:tcPr>
          <w:p w14:paraId="54E80DA0" w14:textId="77777777" w:rsidR="00B15253" w:rsidRDefault="00B15253" w:rsidP="00B15253">
            <w:pPr>
              <w:pStyle w:val="ListParagraph"/>
              <w:numPr>
                <w:ilvl w:val="0"/>
                <w:numId w:val="2"/>
              </w:numPr>
            </w:pPr>
            <w:r>
              <w:t xml:space="preserve">Overview of NPRR1092: </w:t>
            </w:r>
            <w:r w:rsidRPr="00B15253">
              <w:rPr>
                <w:bCs/>
              </w:rPr>
              <w:t>Reduce RUC</w:t>
            </w:r>
            <w:r>
              <w:rPr>
                <w:bCs/>
              </w:rPr>
              <w:t xml:space="preserve"> </w:t>
            </w:r>
            <w:r w:rsidRPr="00B15253">
              <w:rPr>
                <w:bCs/>
              </w:rPr>
              <w:t>Offer Floor and Remove RUC Opt-Out Provision</w:t>
            </w:r>
          </w:p>
        </w:tc>
        <w:tc>
          <w:tcPr>
            <w:tcW w:w="1620" w:type="dxa"/>
          </w:tcPr>
          <w:p w14:paraId="655FA35E" w14:textId="77777777" w:rsidR="00B15253" w:rsidRDefault="00B15253" w:rsidP="00B15253">
            <w:r>
              <w:t>Carrie Bivens</w:t>
            </w:r>
          </w:p>
        </w:tc>
        <w:tc>
          <w:tcPr>
            <w:tcW w:w="1080" w:type="dxa"/>
          </w:tcPr>
          <w:p w14:paraId="210B2ABC" w14:textId="77777777" w:rsidR="00B15253" w:rsidRDefault="00CA2E1D" w:rsidP="00B15253">
            <w:r>
              <w:t>1:05</w:t>
            </w:r>
            <w:r w:rsidR="00B15253">
              <w:t xml:space="preserve"> p.m.</w:t>
            </w:r>
          </w:p>
        </w:tc>
      </w:tr>
      <w:tr w:rsidR="00B15253" w14:paraId="304385FC" w14:textId="77777777" w:rsidTr="00B15253">
        <w:tc>
          <w:tcPr>
            <w:tcW w:w="8100" w:type="dxa"/>
          </w:tcPr>
          <w:p w14:paraId="14E2A10E" w14:textId="77777777" w:rsidR="00B15253" w:rsidRDefault="00B15253" w:rsidP="00B15253">
            <w:pPr>
              <w:pStyle w:val="ListParagraph"/>
              <w:numPr>
                <w:ilvl w:val="0"/>
                <w:numId w:val="2"/>
              </w:numPr>
            </w:pPr>
            <w:r>
              <w:t>St</w:t>
            </w:r>
            <w:r w:rsidR="00CA2E1D">
              <w:t>akeholder Comments</w:t>
            </w:r>
          </w:p>
          <w:p w14:paraId="554950AE" w14:textId="77777777" w:rsidR="00B15253" w:rsidRPr="00B15253" w:rsidRDefault="00B15253" w:rsidP="00B15253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</w:pPr>
            <w:r w:rsidRPr="00B15253">
              <w:t>Independent Analysis by London Economics International LLC, on behalf of Vistra</w:t>
            </w:r>
          </w:p>
          <w:p w14:paraId="78A8FEB2" w14:textId="77777777" w:rsidR="00B15253" w:rsidRDefault="00B15253" w:rsidP="00B15253">
            <w:pPr>
              <w:pStyle w:val="ListParagraph"/>
              <w:numPr>
                <w:ilvl w:val="1"/>
                <w:numId w:val="2"/>
              </w:numPr>
            </w:pPr>
            <w:r>
              <w:t>Shell</w:t>
            </w:r>
          </w:p>
          <w:p w14:paraId="063FEA8E" w14:textId="77777777" w:rsidR="001F090E" w:rsidRDefault="001F090E" w:rsidP="00B15253">
            <w:pPr>
              <w:pStyle w:val="ListParagraph"/>
              <w:numPr>
                <w:ilvl w:val="1"/>
                <w:numId w:val="2"/>
              </w:numPr>
            </w:pPr>
            <w:r>
              <w:t>Reliant</w:t>
            </w:r>
          </w:p>
          <w:p w14:paraId="5D15EEAD" w14:textId="77777777" w:rsidR="001F090E" w:rsidRDefault="001F090E" w:rsidP="001F090E">
            <w:pPr>
              <w:pStyle w:val="ListParagraph"/>
              <w:numPr>
                <w:ilvl w:val="1"/>
                <w:numId w:val="2"/>
              </w:numPr>
            </w:pPr>
            <w:r>
              <w:t>Joint Commenters</w:t>
            </w:r>
          </w:p>
        </w:tc>
        <w:tc>
          <w:tcPr>
            <w:tcW w:w="1620" w:type="dxa"/>
          </w:tcPr>
          <w:p w14:paraId="2D723951" w14:textId="77777777" w:rsidR="00B15253" w:rsidRDefault="00B15253" w:rsidP="00B15253"/>
        </w:tc>
        <w:tc>
          <w:tcPr>
            <w:tcW w:w="1080" w:type="dxa"/>
          </w:tcPr>
          <w:p w14:paraId="120DA36F" w14:textId="77777777" w:rsidR="00B15253" w:rsidRDefault="00CA2E1D" w:rsidP="00CA2E1D">
            <w:r>
              <w:t>1:15</w:t>
            </w:r>
            <w:r w:rsidR="00B15253">
              <w:t xml:space="preserve"> p.m.</w:t>
            </w:r>
          </w:p>
        </w:tc>
      </w:tr>
      <w:tr w:rsidR="00B15253" w14:paraId="12142E90" w14:textId="77777777" w:rsidTr="00B15253">
        <w:tc>
          <w:tcPr>
            <w:tcW w:w="8100" w:type="dxa"/>
          </w:tcPr>
          <w:p w14:paraId="2977D1EA" w14:textId="77777777" w:rsidR="00B15253" w:rsidRDefault="00B15253" w:rsidP="00B15253">
            <w:pPr>
              <w:pStyle w:val="ListParagraph"/>
              <w:numPr>
                <w:ilvl w:val="0"/>
                <w:numId w:val="2"/>
              </w:numPr>
            </w:pPr>
            <w:r>
              <w:t>Break</w:t>
            </w:r>
          </w:p>
        </w:tc>
        <w:tc>
          <w:tcPr>
            <w:tcW w:w="1620" w:type="dxa"/>
          </w:tcPr>
          <w:p w14:paraId="74BCCEC7" w14:textId="77777777" w:rsidR="00B15253" w:rsidRDefault="00B15253" w:rsidP="00B15253"/>
        </w:tc>
        <w:tc>
          <w:tcPr>
            <w:tcW w:w="1080" w:type="dxa"/>
          </w:tcPr>
          <w:p w14:paraId="0A55A128" w14:textId="77777777" w:rsidR="00B15253" w:rsidRDefault="00B15253" w:rsidP="00B15253">
            <w:r>
              <w:t>2:50 p.m.</w:t>
            </w:r>
          </w:p>
        </w:tc>
      </w:tr>
      <w:tr w:rsidR="00B15253" w14:paraId="41B9246A" w14:textId="77777777" w:rsidTr="00B15253">
        <w:tc>
          <w:tcPr>
            <w:tcW w:w="8100" w:type="dxa"/>
          </w:tcPr>
          <w:p w14:paraId="2B4AF22D" w14:textId="77777777" w:rsidR="00B15253" w:rsidRDefault="00B15253" w:rsidP="00B15253">
            <w:pPr>
              <w:pStyle w:val="ListParagraph"/>
              <w:numPr>
                <w:ilvl w:val="0"/>
                <w:numId w:val="2"/>
              </w:numPr>
            </w:pPr>
            <w:r>
              <w:t>St</w:t>
            </w:r>
            <w:r w:rsidR="00CA2E1D">
              <w:t xml:space="preserve">akeholder Comments </w:t>
            </w:r>
            <w:r>
              <w:t>Cont.</w:t>
            </w:r>
          </w:p>
          <w:p w14:paraId="75397419" w14:textId="77777777" w:rsidR="001F090E" w:rsidRDefault="001F090E" w:rsidP="001F090E">
            <w:pPr>
              <w:pStyle w:val="ListParagraph"/>
              <w:numPr>
                <w:ilvl w:val="1"/>
                <w:numId w:val="2"/>
              </w:numPr>
            </w:pPr>
            <w:r>
              <w:t>Luminant</w:t>
            </w:r>
          </w:p>
          <w:p w14:paraId="3827D56C" w14:textId="77777777" w:rsidR="001F090E" w:rsidRDefault="001F090E" w:rsidP="001F090E">
            <w:pPr>
              <w:pStyle w:val="ListParagraph"/>
              <w:numPr>
                <w:ilvl w:val="1"/>
                <w:numId w:val="2"/>
              </w:numPr>
            </w:pPr>
            <w:r>
              <w:t>TCPA</w:t>
            </w:r>
          </w:p>
          <w:p w14:paraId="6B337144" w14:textId="77777777" w:rsidR="001F090E" w:rsidRDefault="001F090E" w:rsidP="001F090E">
            <w:pPr>
              <w:pStyle w:val="ListParagraph"/>
              <w:numPr>
                <w:ilvl w:val="1"/>
                <w:numId w:val="2"/>
              </w:numPr>
            </w:pPr>
            <w:r>
              <w:t>STEC, LCRA</w:t>
            </w:r>
          </w:p>
          <w:p w14:paraId="2F8D2029" w14:textId="77777777" w:rsidR="001F090E" w:rsidRDefault="001F090E" w:rsidP="001F090E">
            <w:pPr>
              <w:pStyle w:val="ListParagraph"/>
              <w:numPr>
                <w:ilvl w:val="1"/>
                <w:numId w:val="2"/>
              </w:numPr>
            </w:pPr>
            <w:r>
              <w:t>Others</w:t>
            </w:r>
          </w:p>
        </w:tc>
        <w:tc>
          <w:tcPr>
            <w:tcW w:w="1620" w:type="dxa"/>
          </w:tcPr>
          <w:p w14:paraId="54179272" w14:textId="77777777" w:rsidR="00B15253" w:rsidRDefault="00B15253" w:rsidP="00B15253"/>
        </w:tc>
        <w:tc>
          <w:tcPr>
            <w:tcW w:w="1080" w:type="dxa"/>
          </w:tcPr>
          <w:p w14:paraId="2759F92E" w14:textId="77777777" w:rsidR="00B15253" w:rsidRDefault="001F090E" w:rsidP="00B15253">
            <w:r>
              <w:t>3:00 p.m.</w:t>
            </w:r>
          </w:p>
        </w:tc>
      </w:tr>
      <w:tr w:rsidR="00B15253" w14:paraId="017E0F26" w14:textId="77777777" w:rsidTr="00B15253">
        <w:tc>
          <w:tcPr>
            <w:tcW w:w="8100" w:type="dxa"/>
          </w:tcPr>
          <w:p w14:paraId="76B6D404" w14:textId="77777777" w:rsidR="00B15253" w:rsidRDefault="001F090E" w:rsidP="001F090E">
            <w:pPr>
              <w:pStyle w:val="ListParagraph"/>
              <w:numPr>
                <w:ilvl w:val="0"/>
                <w:numId w:val="2"/>
              </w:numPr>
            </w:pPr>
            <w:r>
              <w:t>Next Steps</w:t>
            </w:r>
          </w:p>
        </w:tc>
        <w:tc>
          <w:tcPr>
            <w:tcW w:w="1620" w:type="dxa"/>
          </w:tcPr>
          <w:p w14:paraId="5EF091AA" w14:textId="77777777" w:rsidR="00B15253" w:rsidRDefault="00B15253" w:rsidP="00B15253"/>
        </w:tc>
        <w:tc>
          <w:tcPr>
            <w:tcW w:w="1080" w:type="dxa"/>
          </w:tcPr>
          <w:p w14:paraId="4E111C78" w14:textId="77777777" w:rsidR="00B15253" w:rsidRDefault="00985837" w:rsidP="00985837">
            <w:r>
              <w:t>4:50</w:t>
            </w:r>
            <w:r w:rsidR="001F090E">
              <w:t xml:space="preserve"> p.m.</w:t>
            </w:r>
          </w:p>
        </w:tc>
      </w:tr>
      <w:tr w:rsidR="00B15253" w14:paraId="16D8E410" w14:textId="77777777" w:rsidTr="00B15253">
        <w:tc>
          <w:tcPr>
            <w:tcW w:w="8100" w:type="dxa"/>
          </w:tcPr>
          <w:p w14:paraId="5C17D954" w14:textId="77777777" w:rsidR="00B15253" w:rsidRDefault="001F090E" w:rsidP="001F090E">
            <w:pPr>
              <w:pStyle w:val="ListParagraph"/>
              <w:numPr>
                <w:ilvl w:val="0"/>
                <w:numId w:val="2"/>
              </w:numPr>
            </w:pPr>
            <w:r>
              <w:t>Adjourn</w:t>
            </w:r>
          </w:p>
        </w:tc>
        <w:tc>
          <w:tcPr>
            <w:tcW w:w="1620" w:type="dxa"/>
          </w:tcPr>
          <w:p w14:paraId="19F95205" w14:textId="77777777" w:rsidR="00B15253" w:rsidRDefault="00CA2E1D" w:rsidP="00B15253">
            <w:r>
              <w:t>Ivan Velasquez</w:t>
            </w:r>
          </w:p>
        </w:tc>
        <w:tc>
          <w:tcPr>
            <w:tcW w:w="1080" w:type="dxa"/>
          </w:tcPr>
          <w:p w14:paraId="0CCC5B58" w14:textId="77777777" w:rsidR="00B15253" w:rsidRDefault="001F090E" w:rsidP="00B15253">
            <w:r>
              <w:t>5:00 p.m.</w:t>
            </w:r>
          </w:p>
        </w:tc>
      </w:tr>
    </w:tbl>
    <w:p w14:paraId="19B1E9EB" w14:textId="77777777" w:rsidR="00B15253" w:rsidRPr="00B15253" w:rsidRDefault="00B15253" w:rsidP="00B15253"/>
    <w:sectPr w:rsidR="00B15253" w:rsidRPr="00B1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9BD"/>
    <w:multiLevelType w:val="hybridMultilevel"/>
    <w:tmpl w:val="A106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353"/>
    <w:multiLevelType w:val="multilevel"/>
    <w:tmpl w:val="B8A2C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1883694"/>
    <w:multiLevelType w:val="hybridMultilevel"/>
    <w:tmpl w:val="42A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53"/>
    <w:rsid w:val="00006EF9"/>
    <w:rsid w:val="001F090E"/>
    <w:rsid w:val="00985837"/>
    <w:rsid w:val="00B15253"/>
    <w:rsid w:val="00CA2E1D"/>
    <w:rsid w:val="00D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E0E4"/>
  <w15:chartTrackingRefBased/>
  <w15:docId w15:val="{69FBAA08-A735-4E13-9D93-C125F8FD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5253"/>
    <w:pPr>
      <w:ind w:left="720"/>
      <w:contextualSpacing/>
    </w:pPr>
  </w:style>
  <w:style w:type="table" w:styleId="TableGrid">
    <w:name w:val="Table Grid"/>
    <w:basedOn w:val="TableNormal"/>
    <w:uiPriority w:val="39"/>
    <w:rsid w:val="00B1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15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Clifton, Suzy</cp:lastModifiedBy>
  <cp:revision>2</cp:revision>
  <dcterms:created xsi:type="dcterms:W3CDTF">2022-03-09T23:41:00Z</dcterms:created>
  <dcterms:modified xsi:type="dcterms:W3CDTF">2022-03-09T23:41:00Z</dcterms:modified>
</cp:coreProperties>
</file>