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B67BD2" w14:paraId="7F88266F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A6EC7A" w14:textId="77777777" w:rsidR="00B67BD2" w:rsidRDefault="00B67BD2" w:rsidP="00B67BD2">
            <w:pPr>
              <w:pStyle w:val="Header"/>
              <w:rPr>
                <w:rFonts w:ascii="Verdana" w:hAnsi="Verdana"/>
                <w:sz w:val="22"/>
              </w:rPr>
            </w:pPr>
            <w:r>
              <w:t>SCR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2CAB939" w14:textId="60CB77FB" w:rsidR="00B67BD2" w:rsidRDefault="00DF5A28" w:rsidP="004C7555">
            <w:pPr>
              <w:pStyle w:val="Header"/>
              <w:jc w:val="center"/>
            </w:pPr>
            <w:hyperlink r:id="rId7" w:history="1">
              <w:r w:rsidR="00B67BD2" w:rsidRPr="005805C3">
                <w:rPr>
                  <w:rStyle w:val="Hyperlink"/>
                </w:rPr>
                <w:t>818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307C53" w14:textId="7E03AFAB" w:rsidR="00B67BD2" w:rsidRDefault="00B67BD2" w:rsidP="00B67BD2">
            <w:pPr>
              <w:pStyle w:val="Header"/>
            </w:pPr>
            <w:r>
              <w:t>SCR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D1E53F8" w14:textId="6E773F4F" w:rsidR="00B67BD2" w:rsidRDefault="00B67BD2" w:rsidP="004C7555">
            <w:pPr>
              <w:pStyle w:val="Header"/>
              <w:spacing w:before="120" w:after="120"/>
            </w:pPr>
            <w:r>
              <w:t>Changes to Incorporate</w:t>
            </w:r>
            <w:r w:rsidRPr="00D95305">
              <w:t xml:space="preserve"> GIC </w:t>
            </w:r>
            <w:r>
              <w:t>M</w:t>
            </w:r>
            <w:r w:rsidRPr="00D95305">
              <w:t xml:space="preserve">odeling </w:t>
            </w:r>
            <w:r>
              <w:t>D</w:t>
            </w:r>
            <w:r w:rsidRPr="00D95305">
              <w:t xml:space="preserve">ata </w:t>
            </w:r>
            <w:r>
              <w:t>i</w:t>
            </w:r>
            <w:r w:rsidRPr="00D95305">
              <w:t xml:space="preserve">nto </w:t>
            </w:r>
            <w:r>
              <w:t>E</w:t>
            </w:r>
            <w:r w:rsidRPr="00D95305">
              <w:t xml:space="preserve">xisting </w:t>
            </w:r>
            <w:r>
              <w:t>M</w:t>
            </w:r>
            <w:r w:rsidRPr="00D95305">
              <w:t xml:space="preserve">odeling </w:t>
            </w:r>
            <w:r>
              <w:t>A</w:t>
            </w:r>
            <w:r w:rsidRPr="00D95305">
              <w:t>pplications</w:t>
            </w:r>
          </w:p>
        </w:tc>
      </w:tr>
    </w:tbl>
    <w:p w14:paraId="5A40E43C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5A062A49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BDD9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DE77" w14:textId="10E5143E" w:rsidR="00152993" w:rsidRDefault="00ED37AD">
            <w:pPr>
              <w:pStyle w:val="NormalArial"/>
            </w:pPr>
            <w:r>
              <w:t xml:space="preserve">March </w:t>
            </w:r>
            <w:r w:rsidR="00C16810">
              <w:t>7</w:t>
            </w:r>
            <w:r>
              <w:t>, 2022</w:t>
            </w:r>
          </w:p>
        </w:tc>
      </w:tr>
    </w:tbl>
    <w:p w14:paraId="0CFB7271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3E39A0B2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562112D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2FBF02CB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43D6B317" w14:textId="77777777" w:rsidR="00152993" w:rsidRPr="00EC55B3" w:rsidRDefault="00152993" w:rsidP="004C7555">
            <w:pPr>
              <w:pStyle w:val="Header"/>
              <w:spacing w:before="120" w:after="120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1EA15ED0" w14:textId="0E63F233" w:rsidR="00152993" w:rsidRDefault="002C3744" w:rsidP="000450F1">
            <w:pPr>
              <w:pStyle w:val="NormalArial"/>
            </w:pPr>
            <w:r>
              <w:t>Martha Henson</w:t>
            </w:r>
            <w:r w:rsidR="000450F1">
              <w:t>; Anthony Johnson; Blake Gross</w:t>
            </w:r>
          </w:p>
        </w:tc>
      </w:tr>
      <w:tr w:rsidR="00152993" w14:paraId="3D24BEB7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4DDAE62F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61BD7B01" w14:textId="758B3584" w:rsidR="00B67BD2" w:rsidRDefault="00DF5A28" w:rsidP="004C7555">
            <w:pPr>
              <w:pStyle w:val="NormalArial"/>
              <w:spacing w:before="120" w:after="120"/>
            </w:pPr>
            <w:hyperlink r:id="rId8" w:history="1">
              <w:r w:rsidR="000450F1" w:rsidRPr="0066674B">
                <w:rPr>
                  <w:rStyle w:val="Hyperlink"/>
                </w:rPr>
                <w:t>martha.henson@oncor.com</w:t>
              </w:r>
            </w:hyperlink>
            <w:r w:rsidR="000450F1">
              <w:t xml:space="preserve">; </w:t>
            </w:r>
            <w:hyperlink r:id="rId9" w:history="1">
              <w:r w:rsidR="000450F1" w:rsidRPr="0066674B">
                <w:rPr>
                  <w:rStyle w:val="Hyperlink"/>
                </w:rPr>
                <w:t>anthony.x.johnson@centerpointenergy.com</w:t>
              </w:r>
            </w:hyperlink>
            <w:r w:rsidR="000450F1">
              <w:t xml:space="preserve">; </w:t>
            </w:r>
            <w:hyperlink r:id="rId10" w:history="1">
              <w:r w:rsidR="00534BEB" w:rsidRPr="0066674B">
                <w:rPr>
                  <w:rStyle w:val="Hyperlink"/>
                </w:rPr>
                <w:t>bagross@aep.com</w:t>
              </w:r>
            </w:hyperlink>
            <w:r w:rsidR="00534BEB">
              <w:t xml:space="preserve"> </w:t>
            </w:r>
          </w:p>
        </w:tc>
      </w:tr>
      <w:tr w:rsidR="00152993" w14:paraId="33562197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45B534CB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53B72011" w14:textId="463BC753" w:rsidR="00152993" w:rsidRDefault="002C3744" w:rsidP="004C7555">
            <w:pPr>
              <w:pStyle w:val="NormalArial"/>
              <w:spacing w:before="120" w:after="120"/>
            </w:pPr>
            <w:r>
              <w:t>Oncor Electric Delivery Company LLC</w:t>
            </w:r>
            <w:r w:rsidR="000450F1">
              <w:t>; CenterPoint Energy Houston Electric, LLC; American Electric Power Service Corporation</w:t>
            </w:r>
          </w:p>
        </w:tc>
      </w:tr>
      <w:tr w:rsidR="00152993" w14:paraId="6E8DC44B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536989" w14:textId="77777777" w:rsidR="00152993" w:rsidRPr="00EC55B3" w:rsidRDefault="00152993" w:rsidP="004C7555">
            <w:pPr>
              <w:pStyle w:val="Header"/>
              <w:spacing w:before="120" w:after="120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D0471C7" w14:textId="25FE2CC2" w:rsidR="00152993" w:rsidRDefault="00152993" w:rsidP="004C7555">
            <w:pPr>
              <w:pStyle w:val="NormalArial"/>
              <w:spacing w:before="120" w:after="120"/>
            </w:pPr>
          </w:p>
        </w:tc>
      </w:tr>
      <w:tr w:rsidR="00152993" w14:paraId="5207F759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4FB06BC1" w14:textId="77777777" w:rsidR="00152993" w:rsidRPr="00EC55B3" w:rsidRDefault="00075A94" w:rsidP="004C7555">
            <w:pPr>
              <w:pStyle w:val="Header"/>
              <w:spacing w:before="120" w:after="120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vAlign w:val="center"/>
          </w:tcPr>
          <w:p w14:paraId="3E22A45A" w14:textId="12DB13F4" w:rsidR="00152993" w:rsidRDefault="002C3744" w:rsidP="004C7555">
            <w:pPr>
              <w:pStyle w:val="NormalArial"/>
              <w:spacing w:before="120" w:after="120"/>
            </w:pPr>
            <w:r>
              <w:t>214-536-9004</w:t>
            </w:r>
            <w:r w:rsidR="000450F1">
              <w:t>; 512-994-9107; 512-809-7162</w:t>
            </w:r>
          </w:p>
        </w:tc>
      </w:tr>
      <w:tr w:rsidR="00075A94" w14:paraId="0E746AF4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A8E554" w14:textId="77777777" w:rsidR="00075A94" w:rsidRPr="00EC55B3" w:rsidDel="00075A94" w:rsidRDefault="00075A94" w:rsidP="004C7555">
            <w:pPr>
              <w:pStyle w:val="Header"/>
              <w:spacing w:before="120" w:after="120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87292BE" w14:textId="35296C33" w:rsidR="00075A94" w:rsidRDefault="002C3744">
            <w:pPr>
              <w:pStyle w:val="NormalArial"/>
            </w:pPr>
            <w:proofErr w:type="gramStart"/>
            <w:r>
              <w:t>Investor Owned</w:t>
            </w:r>
            <w:proofErr w:type="gramEnd"/>
            <w:r>
              <w:t xml:space="preserve"> Utility</w:t>
            </w:r>
            <w:r w:rsidR="00ED37AD">
              <w:t xml:space="preserve"> (IOU)</w:t>
            </w:r>
          </w:p>
        </w:tc>
      </w:tr>
    </w:tbl>
    <w:p w14:paraId="2D5962D7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CB4D10" w14:paraId="5EEF337E" w14:textId="77777777" w:rsidTr="00CB4D10">
        <w:trPr>
          <w:trHeight w:val="422"/>
          <w:jc w:val="center"/>
        </w:trPr>
        <w:tc>
          <w:tcPr>
            <w:tcW w:w="10440" w:type="dxa"/>
            <w:vAlign w:val="center"/>
          </w:tcPr>
          <w:p w14:paraId="59319A09" w14:textId="77777777" w:rsidR="00075A94" w:rsidRPr="00075A94" w:rsidRDefault="00075A94" w:rsidP="00CB4D10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31C2958C" w14:textId="1128C276" w:rsidR="00BA79DC" w:rsidRDefault="00C60A61" w:rsidP="00582512">
      <w:pPr>
        <w:spacing w:before="120" w:after="120"/>
        <w:rPr>
          <w:rFonts w:ascii="Arial" w:hAnsi="Arial"/>
        </w:rPr>
      </w:pPr>
      <w:r>
        <w:rPr>
          <w:rFonts w:ascii="Arial" w:hAnsi="Arial"/>
        </w:rPr>
        <w:br/>
      </w:r>
      <w:r w:rsidR="00F059C1">
        <w:rPr>
          <w:rFonts w:ascii="Arial" w:hAnsi="Arial"/>
        </w:rPr>
        <w:t>Oncor</w:t>
      </w:r>
      <w:r>
        <w:rPr>
          <w:rFonts w:ascii="Arial" w:hAnsi="Arial"/>
        </w:rPr>
        <w:t>, CenterPoint, and American Electric Power (</w:t>
      </w:r>
      <w:r w:rsidR="00534BEB">
        <w:rPr>
          <w:rFonts w:ascii="Arial" w:hAnsi="Arial"/>
        </w:rPr>
        <w:t>Joint TSPs</w:t>
      </w:r>
      <w:r>
        <w:rPr>
          <w:rFonts w:ascii="Arial" w:hAnsi="Arial"/>
        </w:rPr>
        <w:t>)</w:t>
      </w:r>
      <w:r w:rsidR="00534BEB" w:rsidRPr="007C0B59">
        <w:rPr>
          <w:rFonts w:ascii="Arial" w:hAnsi="Arial"/>
        </w:rPr>
        <w:t xml:space="preserve"> </w:t>
      </w:r>
      <w:r w:rsidR="00B34E06">
        <w:rPr>
          <w:rFonts w:ascii="Arial" w:hAnsi="Arial"/>
        </w:rPr>
        <w:t>provide these comments in support of</w:t>
      </w:r>
      <w:r w:rsidR="007C0B59" w:rsidRPr="007C0B59">
        <w:rPr>
          <w:rFonts w:ascii="Arial" w:hAnsi="Arial"/>
        </w:rPr>
        <w:t xml:space="preserve"> System Change Request (SCR) 818, Changes to Incorporate GIC Modeling Data into Existing Modeling Applications. </w:t>
      </w:r>
      <w:r w:rsidR="00ED37AD">
        <w:rPr>
          <w:rFonts w:ascii="Arial" w:hAnsi="Arial"/>
        </w:rPr>
        <w:t xml:space="preserve"> </w:t>
      </w:r>
      <w:r w:rsidR="00BA79DC">
        <w:rPr>
          <w:rFonts w:ascii="Arial" w:hAnsi="Arial"/>
        </w:rPr>
        <w:t xml:space="preserve">The </w:t>
      </w:r>
      <w:r w:rsidR="002F411A">
        <w:rPr>
          <w:rFonts w:ascii="Arial" w:hAnsi="Arial"/>
        </w:rPr>
        <w:t>last</w:t>
      </w:r>
      <w:r w:rsidR="00EC632D">
        <w:rPr>
          <w:rFonts w:ascii="Arial" w:hAnsi="Arial"/>
        </w:rPr>
        <w:t xml:space="preserve"> </w:t>
      </w:r>
      <w:r w:rsidR="007C0B59" w:rsidRPr="007C0B59">
        <w:rPr>
          <w:rFonts w:ascii="Arial" w:hAnsi="Arial"/>
        </w:rPr>
        <w:t>Geomagneticall</w:t>
      </w:r>
      <w:r w:rsidR="00EC632D">
        <w:rPr>
          <w:rFonts w:ascii="Arial" w:hAnsi="Arial"/>
        </w:rPr>
        <w:t>y-Induced Current (GIC) system m</w:t>
      </w:r>
      <w:r w:rsidR="007C0B59" w:rsidRPr="007C0B59">
        <w:rPr>
          <w:rFonts w:ascii="Arial" w:hAnsi="Arial"/>
        </w:rPr>
        <w:t xml:space="preserve">odel development </w:t>
      </w:r>
      <w:r w:rsidR="00BA79DC">
        <w:rPr>
          <w:rFonts w:ascii="Arial" w:hAnsi="Arial"/>
        </w:rPr>
        <w:t xml:space="preserve">process </w:t>
      </w:r>
      <w:r w:rsidR="00B34E06">
        <w:rPr>
          <w:rFonts w:ascii="Arial" w:hAnsi="Arial"/>
        </w:rPr>
        <w:t xml:space="preserve">utilized </w:t>
      </w:r>
      <w:r w:rsidR="00BA79DC">
        <w:rPr>
          <w:rFonts w:ascii="Arial" w:hAnsi="Arial"/>
        </w:rPr>
        <w:t xml:space="preserve">Microsoft Excel </w:t>
      </w:r>
      <w:r w:rsidR="00C23B7A">
        <w:rPr>
          <w:rFonts w:ascii="Arial" w:hAnsi="Arial"/>
        </w:rPr>
        <w:t xml:space="preserve">spreadsheet </w:t>
      </w:r>
      <w:r w:rsidR="00BA79DC">
        <w:rPr>
          <w:rFonts w:ascii="Arial" w:hAnsi="Arial"/>
        </w:rPr>
        <w:t xml:space="preserve">templates </w:t>
      </w:r>
      <w:r w:rsidR="00B34E06">
        <w:rPr>
          <w:rFonts w:ascii="Arial" w:hAnsi="Arial"/>
        </w:rPr>
        <w:t xml:space="preserve">that were populated </w:t>
      </w:r>
      <w:r w:rsidR="00BC438B">
        <w:rPr>
          <w:rFonts w:ascii="Arial" w:hAnsi="Arial"/>
        </w:rPr>
        <w:t xml:space="preserve">by </w:t>
      </w:r>
      <w:r w:rsidR="00B34E06">
        <w:rPr>
          <w:rFonts w:ascii="Arial" w:hAnsi="Arial"/>
        </w:rPr>
        <w:t xml:space="preserve">and </w:t>
      </w:r>
      <w:r w:rsidR="00C527C0">
        <w:rPr>
          <w:rFonts w:ascii="Arial" w:hAnsi="Arial"/>
        </w:rPr>
        <w:t>transmitted</w:t>
      </w:r>
      <w:r w:rsidR="00B34E06">
        <w:rPr>
          <w:rFonts w:ascii="Arial" w:hAnsi="Arial"/>
        </w:rPr>
        <w:t xml:space="preserve"> </w:t>
      </w:r>
      <w:r w:rsidR="00C527C0">
        <w:rPr>
          <w:rFonts w:ascii="Arial" w:hAnsi="Arial"/>
        </w:rPr>
        <w:t>b</w:t>
      </w:r>
      <w:r w:rsidR="00BC438B">
        <w:rPr>
          <w:rFonts w:ascii="Arial" w:hAnsi="Arial"/>
        </w:rPr>
        <w:t xml:space="preserve">etween </w:t>
      </w:r>
      <w:r w:rsidR="00BA79DC">
        <w:rPr>
          <w:rFonts w:ascii="Arial" w:hAnsi="Arial"/>
        </w:rPr>
        <w:t>ERCOT and T</w:t>
      </w:r>
      <w:r w:rsidR="00BC438B">
        <w:rPr>
          <w:rFonts w:ascii="Arial" w:hAnsi="Arial"/>
        </w:rPr>
        <w:t xml:space="preserve">ransmission </w:t>
      </w:r>
      <w:r w:rsidR="00BA79DC">
        <w:rPr>
          <w:rFonts w:ascii="Arial" w:hAnsi="Arial"/>
        </w:rPr>
        <w:t>S</w:t>
      </w:r>
      <w:r w:rsidR="00BC438B">
        <w:rPr>
          <w:rFonts w:ascii="Arial" w:hAnsi="Arial"/>
        </w:rPr>
        <w:t xml:space="preserve">ervice </w:t>
      </w:r>
      <w:r w:rsidR="00BA79DC">
        <w:rPr>
          <w:rFonts w:ascii="Arial" w:hAnsi="Arial"/>
        </w:rPr>
        <w:t>P</w:t>
      </w:r>
      <w:r w:rsidR="00BC438B">
        <w:rPr>
          <w:rFonts w:ascii="Arial" w:hAnsi="Arial"/>
        </w:rPr>
        <w:t>rovider</w:t>
      </w:r>
      <w:r w:rsidR="00BA79DC">
        <w:rPr>
          <w:rFonts w:ascii="Arial" w:hAnsi="Arial"/>
        </w:rPr>
        <w:t>s</w:t>
      </w:r>
      <w:r w:rsidR="00BC438B">
        <w:rPr>
          <w:rFonts w:ascii="Arial" w:hAnsi="Arial"/>
        </w:rPr>
        <w:t xml:space="preserve"> (TSPs)</w:t>
      </w:r>
      <w:r w:rsidR="00EC632D">
        <w:rPr>
          <w:rFonts w:ascii="Arial" w:hAnsi="Arial"/>
        </w:rPr>
        <w:t>, and</w:t>
      </w:r>
      <w:r w:rsidR="00BA79DC">
        <w:rPr>
          <w:rFonts w:ascii="Arial" w:hAnsi="Arial"/>
        </w:rPr>
        <w:t xml:space="preserve"> </w:t>
      </w:r>
      <w:r w:rsidR="002F411A">
        <w:rPr>
          <w:rFonts w:ascii="Arial" w:hAnsi="Arial"/>
        </w:rPr>
        <w:t>was</w:t>
      </w:r>
      <w:r w:rsidR="00BA79DC">
        <w:rPr>
          <w:rFonts w:ascii="Arial" w:hAnsi="Arial"/>
        </w:rPr>
        <w:t xml:space="preserve"> a heavily manual process </w:t>
      </w:r>
      <w:r w:rsidR="00BC438B">
        <w:rPr>
          <w:rFonts w:ascii="Arial" w:hAnsi="Arial"/>
        </w:rPr>
        <w:t xml:space="preserve">that should be </w:t>
      </w:r>
      <w:r w:rsidR="00587A1F">
        <w:rPr>
          <w:rFonts w:ascii="Arial" w:hAnsi="Arial"/>
        </w:rPr>
        <w:t>improved</w:t>
      </w:r>
      <w:r w:rsidR="00BC438B">
        <w:rPr>
          <w:rFonts w:ascii="Arial" w:hAnsi="Arial"/>
        </w:rPr>
        <w:t xml:space="preserve"> for the next model development</w:t>
      </w:r>
      <w:r w:rsidR="00091FB0">
        <w:rPr>
          <w:rFonts w:ascii="Arial" w:hAnsi="Arial"/>
        </w:rPr>
        <w:t xml:space="preserve"> cycle</w:t>
      </w:r>
      <w:r w:rsidR="00BC438B">
        <w:rPr>
          <w:rFonts w:ascii="Arial" w:hAnsi="Arial"/>
        </w:rPr>
        <w:t>.</w:t>
      </w:r>
    </w:p>
    <w:p w14:paraId="16130244" w14:textId="25C820A4" w:rsidR="00012255" w:rsidRDefault="00012255" w:rsidP="00582512">
      <w:pPr>
        <w:spacing w:before="120" w:after="120"/>
        <w:rPr>
          <w:rFonts w:ascii="Arial" w:hAnsi="Arial"/>
        </w:rPr>
      </w:pPr>
      <w:r>
        <w:rPr>
          <w:rFonts w:ascii="Arial" w:hAnsi="Arial"/>
        </w:rPr>
        <w:t xml:space="preserve">Incorporating GIC </w:t>
      </w:r>
      <w:r w:rsidR="00EC632D">
        <w:rPr>
          <w:rFonts w:ascii="Arial" w:hAnsi="Arial"/>
        </w:rPr>
        <w:t xml:space="preserve">equipment </w:t>
      </w:r>
      <w:r>
        <w:rPr>
          <w:rFonts w:ascii="Arial" w:hAnsi="Arial"/>
        </w:rPr>
        <w:t xml:space="preserve">parameters in </w:t>
      </w:r>
      <w:r w:rsidR="00587A1F">
        <w:rPr>
          <w:rFonts w:ascii="Arial" w:hAnsi="Arial"/>
        </w:rPr>
        <w:t xml:space="preserve">the </w:t>
      </w:r>
      <w:r>
        <w:rPr>
          <w:rFonts w:ascii="Arial" w:hAnsi="Arial"/>
        </w:rPr>
        <w:t>N</w:t>
      </w:r>
      <w:r w:rsidR="00BC438B">
        <w:rPr>
          <w:rFonts w:ascii="Arial" w:hAnsi="Arial"/>
        </w:rPr>
        <w:t xml:space="preserve">etwork </w:t>
      </w:r>
      <w:r>
        <w:rPr>
          <w:rFonts w:ascii="Arial" w:hAnsi="Arial"/>
        </w:rPr>
        <w:t>M</w:t>
      </w:r>
      <w:r w:rsidR="00BC438B">
        <w:rPr>
          <w:rFonts w:ascii="Arial" w:hAnsi="Arial"/>
        </w:rPr>
        <w:t xml:space="preserve">odel </w:t>
      </w:r>
      <w:r>
        <w:rPr>
          <w:rFonts w:ascii="Arial" w:hAnsi="Arial"/>
        </w:rPr>
        <w:t>M</w:t>
      </w:r>
      <w:r w:rsidR="00BC438B">
        <w:rPr>
          <w:rFonts w:ascii="Arial" w:hAnsi="Arial"/>
        </w:rPr>
        <w:t xml:space="preserve">anagement </w:t>
      </w:r>
      <w:r>
        <w:rPr>
          <w:rFonts w:ascii="Arial" w:hAnsi="Arial"/>
        </w:rPr>
        <w:t>S</w:t>
      </w:r>
      <w:r w:rsidR="00BC438B">
        <w:rPr>
          <w:rFonts w:ascii="Arial" w:hAnsi="Arial"/>
        </w:rPr>
        <w:t>ystem</w:t>
      </w:r>
      <w:r>
        <w:rPr>
          <w:rFonts w:ascii="Arial" w:hAnsi="Arial"/>
        </w:rPr>
        <w:t xml:space="preserve"> </w:t>
      </w:r>
      <w:r w:rsidR="00587A1F">
        <w:rPr>
          <w:rFonts w:ascii="Arial" w:hAnsi="Arial"/>
        </w:rPr>
        <w:t xml:space="preserve">(NMMS) </w:t>
      </w:r>
      <w:r>
        <w:rPr>
          <w:rFonts w:ascii="Arial" w:hAnsi="Arial"/>
        </w:rPr>
        <w:t xml:space="preserve">will enable TSPs to leverage the existing </w:t>
      </w:r>
      <w:r w:rsidR="00BC438B">
        <w:rPr>
          <w:rFonts w:ascii="Arial" w:hAnsi="Arial" w:cs="Arial"/>
        </w:rPr>
        <w:t>Network Operations Model Change Request (NOMCR)</w:t>
      </w:r>
      <w:r>
        <w:rPr>
          <w:rFonts w:ascii="Arial" w:hAnsi="Arial"/>
        </w:rPr>
        <w:t xml:space="preserve"> process </w:t>
      </w:r>
      <w:r w:rsidR="00150F4B">
        <w:rPr>
          <w:rFonts w:ascii="Arial" w:hAnsi="Arial"/>
        </w:rPr>
        <w:t>by including</w:t>
      </w:r>
      <w:r>
        <w:rPr>
          <w:rFonts w:ascii="Arial" w:hAnsi="Arial"/>
        </w:rPr>
        <w:t xml:space="preserve"> </w:t>
      </w:r>
      <w:r w:rsidR="00014AA6">
        <w:rPr>
          <w:rFonts w:ascii="Arial" w:hAnsi="Arial"/>
        </w:rPr>
        <w:t>operational</w:t>
      </w:r>
      <w:r>
        <w:rPr>
          <w:rFonts w:ascii="Arial" w:hAnsi="Arial"/>
        </w:rPr>
        <w:t xml:space="preserve"> attributes </w:t>
      </w:r>
      <w:r w:rsidR="00014AA6">
        <w:rPr>
          <w:rFonts w:ascii="Arial" w:hAnsi="Arial"/>
        </w:rPr>
        <w:t xml:space="preserve">for equipment </w:t>
      </w:r>
      <w:r w:rsidR="00091FB0">
        <w:rPr>
          <w:rFonts w:ascii="Arial" w:hAnsi="Arial"/>
        </w:rPr>
        <w:t xml:space="preserve">as </w:t>
      </w:r>
      <w:r>
        <w:rPr>
          <w:rFonts w:ascii="Arial" w:hAnsi="Arial"/>
        </w:rPr>
        <w:t>necessary for GIC model development.</w:t>
      </w:r>
      <w:r w:rsidR="00587A1F">
        <w:rPr>
          <w:rFonts w:ascii="Arial" w:hAnsi="Arial"/>
        </w:rPr>
        <w:t xml:space="preserve"> </w:t>
      </w:r>
      <w:r w:rsidR="00ED37AD">
        <w:rPr>
          <w:rFonts w:ascii="Arial" w:hAnsi="Arial"/>
        </w:rPr>
        <w:t xml:space="preserve"> </w:t>
      </w:r>
      <w:r w:rsidR="00587A1F">
        <w:rPr>
          <w:rFonts w:ascii="Arial" w:hAnsi="Arial"/>
        </w:rPr>
        <w:t xml:space="preserve">This </w:t>
      </w:r>
      <w:r w:rsidR="00091FB0">
        <w:rPr>
          <w:rFonts w:ascii="Arial" w:hAnsi="Arial"/>
        </w:rPr>
        <w:t>process change will be</w:t>
      </w:r>
      <w:r w:rsidR="00587A1F">
        <w:rPr>
          <w:rFonts w:ascii="Arial" w:hAnsi="Arial"/>
        </w:rPr>
        <w:t xml:space="preserve"> more efficient </w:t>
      </w:r>
      <w:r w:rsidR="00150F4B">
        <w:rPr>
          <w:rFonts w:ascii="Arial" w:hAnsi="Arial"/>
        </w:rPr>
        <w:t xml:space="preserve">than </w:t>
      </w:r>
      <w:r w:rsidR="00227D5D">
        <w:rPr>
          <w:rFonts w:ascii="Arial" w:hAnsi="Arial"/>
        </w:rPr>
        <w:t xml:space="preserve">utilizing </w:t>
      </w:r>
      <w:r w:rsidR="00150F4B">
        <w:rPr>
          <w:rFonts w:ascii="Arial" w:hAnsi="Arial"/>
        </w:rPr>
        <w:t xml:space="preserve">spreadsheet templates, </w:t>
      </w:r>
      <w:r w:rsidR="00C16810">
        <w:rPr>
          <w:rFonts w:ascii="Arial" w:hAnsi="Arial"/>
        </w:rPr>
        <w:t>increas</w:t>
      </w:r>
      <w:r w:rsidR="00C16810">
        <w:rPr>
          <w:rFonts w:ascii="Arial" w:hAnsi="Arial"/>
        </w:rPr>
        <w:t>ing</w:t>
      </w:r>
      <w:r w:rsidR="00C16810">
        <w:rPr>
          <w:rFonts w:ascii="Arial" w:hAnsi="Arial"/>
        </w:rPr>
        <w:t xml:space="preserve"> </w:t>
      </w:r>
      <w:r w:rsidR="00EF0A13">
        <w:rPr>
          <w:rFonts w:ascii="Arial" w:hAnsi="Arial"/>
        </w:rPr>
        <w:t xml:space="preserve">the </w:t>
      </w:r>
      <w:r w:rsidR="0032020D">
        <w:rPr>
          <w:rFonts w:ascii="Arial" w:hAnsi="Arial"/>
        </w:rPr>
        <w:t xml:space="preserve">level of security in </w:t>
      </w:r>
      <w:r w:rsidR="00E31CBE">
        <w:rPr>
          <w:rFonts w:ascii="Arial" w:hAnsi="Arial"/>
        </w:rPr>
        <w:t>transferring data</w:t>
      </w:r>
      <w:r w:rsidR="0032020D">
        <w:rPr>
          <w:rFonts w:ascii="Arial" w:hAnsi="Arial"/>
        </w:rPr>
        <w:t xml:space="preserve">, </w:t>
      </w:r>
      <w:r w:rsidR="00C16810">
        <w:rPr>
          <w:rFonts w:ascii="Arial" w:hAnsi="Arial"/>
        </w:rPr>
        <w:t>reduc</w:t>
      </w:r>
      <w:r w:rsidR="00C16810">
        <w:rPr>
          <w:rFonts w:ascii="Arial" w:hAnsi="Arial"/>
        </w:rPr>
        <w:t>ing</w:t>
      </w:r>
      <w:r w:rsidR="00C16810">
        <w:rPr>
          <w:rFonts w:ascii="Arial" w:hAnsi="Arial"/>
        </w:rPr>
        <w:t xml:space="preserve"> </w:t>
      </w:r>
      <w:r w:rsidR="0032020D">
        <w:rPr>
          <w:rFonts w:ascii="Arial" w:hAnsi="Arial"/>
        </w:rPr>
        <w:t xml:space="preserve">the likelihood of </w:t>
      </w:r>
      <w:r w:rsidR="008C28D9">
        <w:rPr>
          <w:rFonts w:ascii="Arial" w:hAnsi="Arial"/>
        </w:rPr>
        <w:t xml:space="preserve">GIC </w:t>
      </w:r>
      <w:r w:rsidR="0032020D">
        <w:rPr>
          <w:rFonts w:ascii="Arial" w:hAnsi="Arial"/>
        </w:rPr>
        <w:t xml:space="preserve">data </w:t>
      </w:r>
      <w:r w:rsidR="00FA4110">
        <w:rPr>
          <w:rFonts w:ascii="Arial" w:hAnsi="Arial"/>
        </w:rPr>
        <w:t xml:space="preserve">mapping </w:t>
      </w:r>
      <w:r w:rsidR="0032020D">
        <w:rPr>
          <w:rFonts w:ascii="Arial" w:hAnsi="Arial"/>
        </w:rPr>
        <w:t>errors as the network topology changes over time</w:t>
      </w:r>
      <w:r w:rsidR="00EF0A13">
        <w:rPr>
          <w:rFonts w:ascii="Arial" w:hAnsi="Arial"/>
        </w:rPr>
        <w:t>,</w:t>
      </w:r>
      <w:r w:rsidR="0032020D">
        <w:rPr>
          <w:rFonts w:ascii="Arial" w:hAnsi="Arial"/>
        </w:rPr>
        <w:t xml:space="preserve"> </w:t>
      </w:r>
      <w:r w:rsidR="00587A1F">
        <w:rPr>
          <w:rFonts w:ascii="Arial" w:hAnsi="Arial"/>
        </w:rPr>
        <w:t xml:space="preserve">and </w:t>
      </w:r>
      <w:r w:rsidR="00C16810">
        <w:rPr>
          <w:rFonts w:ascii="Arial" w:hAnsi="Arial"/>
        </w:rPr>
        <w:t>provid</w:t>
      </w:r>
      <w:r w:rsidR="00C16810">
        <w:rPr>
          <w:rFonts w:ascii="Arial" w:hAnsi="Arial"/>
        </w:rPr>
        <w:t>ing</w:t>
      </w:r>
      <w:r w:rsidR="00C16810">
        <w:rPr>
          <w:rFonts w:ascii="Arial" w:hAnsi="Arial"/>
        </w:rPr>
        <w:t xml:space="preserve"> </w:t>
      </w:r>
      <w:r w:rsidR="00150F4B">
        <w:rPr>
          <w:rFonts w:ascii="Arial" w:hAnsi="Arial"/>
        </w:rPr>
        <w:t>consistency</w:t>
      </w:r>
      <w:r w:rsidR="00091FB0">
        <w:rPr>
          <w:rFonts w:ascii="Arial" w:hAnsi="Arial"/>
        </w:rPr>
        <w:t xml:space="preserve"> </w:t>
      </w:r>
      <w:r w:rsidR="00587A1F">
        <w:rPr>
          <w:rFonts w:ascii="Arial" w:hAnsi="Arial"/>
        </w:rPr>
        <w:t>with how other operational attributes for TSP equipment are transmitted to ERCOT</w:t>
      </w:r>
      <w:r w:rsidR="00150F4B">
        <w:rPr>
          <w:rFonts w:ascii="Arial" w:hAnsi="Arial"/>
        </w:rPr>
        <w:t xml:space="preserve"> for inclusion in ERCOT system models</w:t>
      </w:r>
      <w:r w:rsidR="00587A1F">
        <w:rPr>
          <w:rFonts w:ascii="Arial" w:hAnsi="Arial"/>
        </w:rPr>
        <w:t>.</w:t>
      </w:r>
      <w:r w:rsidR="00D67089">
        <w:rPr>
          <w:rFonts w:ascii="Arial" w:hAnsi="Arial"/>
        </w:rPr>
        <w:t xml:space="preserve"> </w:t>
      </w:r>
      <w:r w:rsidR="00ED37AD">
        <w:rPr>
          <w:rFonts w:ascii="Arial" w:hAnsi="Arial"/>
        </w:rPr>
        <w:t xml:space="preserve"> </w:t>
      </w:r>
      <w:r w:rsidR="00D67089" w:rsidRPr="00D67089">
        <w:rPr>
          <w:rFonts w:ascii="Arial" w:hAnsi="Arial"/>
        </w:rPr>
        <w:t>Th</w:t>
      </w:r>
      <w:r w:rsidR="00D67089">
        <w:rPr>
          <w:rFonts w:ascii="Arial" w:hAnsi="Arial"/>
        </w:rPr>
        <w:t>is</w:t>
      </w:r>
      <w:r w:rsidR="00D67089" w:rsidRPr="00D67089">
        <w:rPr>
          <w:rFonts w:ascii="Arial" w:hAnsi="Arial"/>
        </w:rPr>
        <w:t xml:space="preserve"> process </w:t>
      </w:r>
      <w:r w:rsidR="00D67089">
        <w:rPr>
          <w:rFonts w:ascii="Arial" w:hAnsi="Arial"/>
        </w:rPr>
        <w:t xml:space="preserve">change </w:t>
      </w:r>
      <w:r w:rsidR="00D67089" w:rsidRPr="00D67089">
        <w:rPr>
          <w:rFonts w:ascii="Arial" w:hAnsi="Arial"/>
        </w:rPr>
        <w:t xml:space="preserve">would also </w:t>
      </w:r>
      <w:r w:rsidR="009961F9">
        <w:rPr>
          <w:rFonts w:ascii="Arial" w:hAnsi="Arial"/>
        </w:rPr>
        <w:t>improve</w:t>
      </w:r>
      <w:r w:rsidR="00D67089" w:rsidRPr="00D67089">
        <w:rPr>
          <w:rFonts w:ascii="Arial" w:hAnsi="Arial"/>
        </w:rPr>
        <w:t xml:space="preserve"> knowledge retention related to collecting data and building the GIC models.</w:t>
      </w:r>
    </w:p>
    <w:p w14:paraId="5CAC93FF" w14:textId="6473C626" w:rsidR="00BA79DC" w:rsidRDefault="00F568C4" w:rsidP="00582512">
      <w:pPr>
        <w:spacing w:before="120" w:after="120"/>
        <w:rPr>
          <w:rFonts w:ascii="Arial" w:hAnsi="Arial"/>
        </w:rPr>
      </w:pPr>
      <w:r w:rsidRPr="00F568C4">
        <w:rPr>
          <w:rFonts w:ascii="Arial" w:hAnsi="Arial" w:cs="Arial"/>
        </w:rPr>
        <w:t>North American Electric Reliability Corporation (NERC)</w:t>
      </w:r>
      <w:r w:rsidR="009E546E">
        <w:rPr>
          <w:rFonts w:ascii="Arial" w:hAnsi="Arial" w:cs="Arial"/>
        </w:rPr>
        <w:t xml:space="preserve"> Reliability Standard</w:t>
      </w:r>
      <w:r w:rsidRPr="00F568C4">
        <w:rPr>
          <w:rFonts w:ascii="Arial" w:hAnsi="Arial" w:cs="Arial"/>
        </w:rPr>
        <w:t xml:space="preserve"> TPL-007-4, Transmission System Planned Performance for Geomagnetic Disturbance Events</w:t>
      </w:r>
      <w:r>
        <w:rPr>
          <w:rFonts w:ascii="Arial" w:hAnsi="Arial" w:cs="Arial"/>
        </w:rPr>
        <w:t>,</w:t>
      </w:r>
      <w:r w:rsidRPr="00F568C4">
        <w:rPr>
          <w:rFonts w:ascii="Arial" w:hAnsi="Arial" w:cs="Arial"/>
        </w:rPr>
        <w:t xml:space="preserve"> </w:t>
      </w:r>
      <w:r w:rsidR="009E546E">
        <w:rPr>
          <w:rFonts w:ascii="Arial" w:hAnsi="Arial" w:cs="Arial"/>
        </w:rPr>
        <w:lastRenderedPageBreak/>
        <w:t xml:space="preserve">requires ERCOT and TSPs to develop and maintain GIC </w:t>
      </w:r>
      <w:r w:rsidR="000A5A60">
        <w:rPr>
          <w:rFonts w:ascii="Arial" w:hAnsi="Arial" w:cs="Arial"/>
        </w:rPr>
        <w:t>system models</w:t>
      </w:r>
      <w:r w:rsidR="009E546E">
        <w:rPr>
          <w:rFonts w:ascii="Arial" w:hAnsi="Arial" w:cs="Arial"/>
        </w:rPr>
        <w:t xml:space="preserve">.  </w:t>
      </w:r>
      <w:r w:rsidR="00534BEB">
        <w:rPr>
          <w:rFonts w:ascii="Arial" w:hAnsi="Arial" w:cs="Arial"/>
        </w:rPr>
        <w:t>The Joint TSPs</w:t>
      </w:r>
      <w:r w:rsidR="00242D39">
        <w:rPr>
          <w:rFonts w:ascii="Arial" w:hAnsi="Arial" w:cs="Arial"/>
        </w:rPr>
        <w:t xml:space="preserve"> believe t</w:t>
      </w:r>
      <w:r w:rsidR="009E546E">
        <w:rPr>
          <w:rFonts w:ascii="Arial" w:hAnsi="Arial" w:cs="Arial"/>
        </w:rPr>
        <w:t xml:space="preserve">he process </w:t>
      </w:r>
      <w:r w:rsidR="00242D39">
        <w:rPr>
          <w:rFonts w:ascii="Arial" w:hAnsi="Arial" w:cs="Arial"/>
        </w:rPr>
        <w:t>proposed by</w:t>
      </w:r>
      <w:r w:rsidR="009E546E">
        <w:rPr>
          <w:rFonts w:ascii="Arial" w:hAnsi="Arial" w:cs="Arial"/>
        </w:rPr>
        <w:t xml:space="preserve"> SCR818 will allow </w:t>
      </w:r>
      <w:r w:rsidR="00242D39">
        <w:rPr>
          <w:rFonts w:ascii="Arial" w:hAnsi="Arial" w:cs="Arial"/>
        </w:rPr>
        <w:t>TSPs</w:t>
      </w:r>
      <w:r w:rsidR="009E546E">
        <w:rPr>
          <w:rFonts w:ascii="Arial" w:hAnsi="Arial" w:cs="Arial"/>
        </w:rPr>
        <w:t xml:space="preserve"> to </w:t>
      </w:r>
      <w:proofErr w:type="gramStart"/>
      <w:r w:rsidR="009E546E">
        <w:rPr>
          <w:rFonts w:ascii="Arial" w:hAnsi="Arial" w:cs="Arial"/>
        </w:rPr>
        <w:t>m</w:t>
      </w:r>
      <w:r w:rsidR="009E546E">
        <w:rPr>
          <w:rFonts w:ascii="Arial" w:hAnsi="Arial"/>
        </w:rPr>
        <w:t xml:space="preserve">ore effectively </w:t>
      </w:r>
      <w:r w:rsidR="00E401A0">
        <w:rPr>
          <w:rFonts w:ascii="Arial" w:hAnsi="Arial"/>
        </w:rPr>
        <w:t xml:space="preserve">prove </w:t>
      </w:r>
      <w:r w:rsidR="009E546E">
        <w:rPr>
          <w:rFonts w:ascii="Arial" w:hAnsi="Arial"/>
        </w:rPr>
        <w:t>compliance</w:t>
      </w:r>
      <w:proofErr w:type="gramEnd"/>
      <w:r w:rsidR="009E546E">
        <w:rPr>
          <w:rFonts w:ascii="Arial" w:hAnsi="Arial"/>
        </w:rPr>
        <w:t xml:space="preserve"> with </w:t>
      </w:r>
      <w:r w:rsidR="00242D39">
        <w:rPr>
          <w:rFonts w:ascii="Arial" w:hAnsi="Arial"/>
        </w:rPr>
        <w:t xml:space="preserve">the NERC standard by </w:t>
      </w:r>
      <w:r w:rsidR="0059297B">
        <w:rPr>
          <w:rFonts w:ascii="Arial" w:hAnsi="Arial"/>
        </w:rPr>
        <w:t>demonstrating that the</w:t>
      </w:r>
      <w:r w:rsidR="00242D39">
        <w:rPr>
          <w:rFonts w:ascii="Arial" w:hAnsi="Arial"/>
        </w:rPr>
        <w:t xml:space="preserve"> </w:t>
      </w:r>
      <w:r w:rsidR="003B64C7">
        <w:rPr>
          <w:rFonts w:ascii="Arial" w:hAnsi="Arial"/>
        </w:rPr>
        <w:t xml:space="preserve">GIC model </w:t>
      </w:r>
      <w:r w:rsidR="00242D39">
        <w:rPr>
          <w:rFonts w:ascii="Arial" w:hAnsi="Arial"/>
        </w:rPr>
        <w:t xml:space="preserve">maintenance </w:t>
      </w:r>
      <w:r w:rsidR="0059297B">
        <w:rPr>
          <w:rFonts w:ascii="Arial" w:hAnsi="Arial"/>
        </w:rPr>
        <w:t>activity is a</w:t>
      </w:r>
      <w:r w:rsidR="00242D39">
        <w:rPr>
          <w:rFonts w:ascii="Arial" w:hAnsi="Arial"/>
        </w:rPr>
        <w:t xml:space="preserve"> continuous update</w:t>
      </w:r>
      <w:r w:rsidR="003B64C7">
        <w:rPr>
          <w:rFonts w:ascii="Arial" w:hAnsi="Arial"/>
        </w:rPr>
        <w:t xml:space="preserve"> and retention</w:t>
      </w:r>
      <w:r w:rsidR="00242D39">
        <w:rPr>
          <w:rFonts w:ascii="Arial" w:hAnsi="Arial"/>
        </w:rPr>
        <w:t xml:space="preserve"> method</w:t>
      </w:r>
      <w:r w:rsidR="0059297B">
        <w:rPr>
          <w:rFonts w:ascii="Arial" w:hAnsi="Arial"/>
        </w:rPr>
        <w:t xml:space="preserve"> seamlessly integrated into existing TSP processes</w:t>
      </w:r>
      <w:r w:rsidR="003B64C7">
        <w:rPr>
          <w:rFonts w:ascii="Arial" w:hAnsi="Arial"/>
        </w:rPr>
        <w:t xml:space="preserve">, </w:t>
      </w:r>
      <w:r w:rsidR="004C7555">
        <w:rPr>
          <w:rFonts w:ascii="Arial" w:hAnsi="Arial"/>
        </w:rPr>
        <w:t>versus</w:t>
      </w:r>
      <w:r w:rsidR="003B64C7">
        <w:rPr>
          <w:rFonts w:ascii="Arial" w:hAnsi="Arial"/>
        </w:rPr>
        <w:t xml:space="preserve"> a </w:t>
      </w:r>
      <w:r w:rsidR="00C16810">
        <w:rPr>
          <w:rFonts w:ascii="Arial" w:hAnsi="Arial"/>
        </w:rPr>
        <w:t>once</w:t>
      </w:r>
      <w:r w:rsidR="00C16810">
        <w:rPr>
          <w:rFonts w:ascii="Arial" w:hAnsi="Arial"/>
        </w:rPr>
        <w:t>-</w:t>
      </w:r>
      <w:r w:rsidR="00C16810">
        <w:rPr>
          <w:rFonts w:ascii="Arial" w:hAnsi="Arial"/>
        </w:rPr>
        <w:t>per</w:t>
      </w:r>
      <w:r w:rsidR="00C16810">
        <w:rPr>
          <w:rFonts w:ascii="Arial" w:hAnsi="Arial"/>
        </w:rPr>
        <w:t>-</w:t>
      </w:r>
      <w:r w:rsidR="00C16810">
        <w:rPr>
          <w:rFonts w:ascii="Arial" w:hAnsi="Arial"/>
        </w:rPr>
        <w:t>five</w:t>
      </w:r>
      <w:r w:rsidR="00C16810">
        <w:rPr>
          <w:rFonts w:ascii="Arial" w:hAnsi="Arial"/>
        </w:rPr>
        <w:t>-</w:t>
      </w:r>
      <w:r w:rsidR="003B64C7">
        <w:rPr>
          <w:rFonts w:ascii="Arial" w:hAnsi="Arial"/>
        </w:rPr>
        <w:t>year manual effort</w:t>
      </w:r>
      <w:r w:rsidR="00587A1F">
        <w:rPr>
          <w:rFonts w:ascii="Arial" w:hAnsi="Arial"/>
        </w:rPr>
        <w:t xml:space="preserve"> involving </w:t>
      </w:r>
      <w:r w:rsidR="00242D39">
        <w:rPr>
          <w:rFonts w:ascii="Arial" w:hAnsi="Arial"/>
        </w:rPr>
        <w:t>spreadsheets</w:t>
      </w:r>
      <w:r w:rsidR="0059297B">
        <w:rPr>
          <w:rFonts w:ascii="Arial" w:hAnsi="Arial"/>
        </w:rPr>
        <w:t xml:space="preserve"> </w:t>
      </w:r>
      <w:r w:rsidR="0076573C">
        <w:rPr>
          <w:rFonts w:ascii="Arial" w:hAnsi="Arial"/>
        </w:rPr>
        <w:t xml:space="preserve">that is </w:t>
      </w:r>
      <w:r w:rsidR="0059297B">
        <w:rPr>
          <w:rFonts w:ascii="Arial" w:hAnsi="Arial"/>
        </w:rPr>
        <w:t xml:space="preserve">subject to potential manual </w:t>
      </w:r>
      <w:r w:rsidR="0076573C">
        <w:rPr>
          <w:rFonts w:ascii="Arial" w:hAnsi="Arial"/>
        </w:rPr>
        <w:t xml:space="preserve">entry and transmittal </w:t>
      </w:r>
      <w:r w:rsidR="0059297B">
        <w:rPr>
          <w:rFonts w:ascii="Arial" w:hAnsi="Arial"/>
        </w:rPr>
        <w:t>errors and subject mat</w:t>
      </w:r>
      <w:r w:rsidR="0076573C">
        <w:rPr>
          <w:rFonts w:ascii="Arial" w:hAnsi="Arial"/>
        </w:rPr>
        <w:t>t</w:t>
      </w:r>
      <w:r w:rsidR="0059297B">
        <w:rPr>
          <w:rFonts w:ascii="Arial" w:hAnsi="Arial"/>
        </w:rPr>
        <w:t>er expert attrition</w:t>
      </w:r>
      <w:r w:rsidR="003B64C7">
        <w:rPr>
          <w:rFonts w:ascii="Arial" w:hAnsi="Arial"/>
        </w:rPr>
        <w:t>.</w:t>
      </w:r>
      <w:r w:rsidR="00D67089">
        <w:rPr>
          <w:rFonts w:ascii="Arial" w:hAnsi="Arial"/>
        </w:rPr>
        <w:t xml:space="preserve">  </w:t>
      </w:r>
    </w:p>
    <w:p w14:paraId="62DDE998" w14:textId="48858AF4" w:rsidR="00242D39" w:rsidRPr="00242D39" w:rsidRDefault="00242D39" w:rsidP="00582512">
      <w:pPr>
        <w:spacing w:before="120" w:after="120"/>
        <w:rPr>
          <w:rFonts w:ascii="Arial" w:hAnsi="Arial"/>
        </w:rPr>
      </w:pPr>
      <w:r>
        <w:rPr>
          <w:rFonts w:ascii="Arial" w:hAnsi="Arial"/>
        </w:rPr>
        <w:t xml:space="preserve">For these reasons, </w:t>
      </w:r>
      <w:r w:rsidR="00534BEB">
        <w:rPr>
          <w:rFonts w:ascii="Arial" w:hAnsi="Arial"/>
        </w:rPr>
        <w:t xml:space="preserve">the Joint TSPs </w:t>
      </w:r>
      <w:r>
        <w:rPr>
          <w:rFonts w:ascii="Arial" w:hAnsi="Arial"/>
        </w:rPr>
        <w:t xml:space="preserve">recommend that PRS approve </w:t>
      </w:r>
      <w:r w:rsidR="00CE78E4">
        <w:rPr>
          <w:rFonts w:ascii="Arial" w:hAnsi="Arial"/>
        </w:rPr>
        <w:t xml:space="preserve">the Impact Analysis for </w:t>
      </w:r>
      <w:r>
        <w:rPr>
          <w:rFonts w:ascii="Arial" w:hAnsi="Arial"/>
        </w:rPr>
        <w:t>SCR818</w:t>
      </w:r>
      <w:r w:rsidR="00CE78E4">
        <w:rPr>
          <w:rFonts w:ascii="Arial" w:hAnsi="Arial"/>
        </w:rPr>
        <w:t xml:space="preserve"> with a recommended implementation Priority of 2023, and a Rank of 3710</w:t>
      </w:r>
      <w:r>
        <w:rPr>
          <w:rFonts w:ascii="Arial" w:hAnsi="Arial"/>
        </w:rPr>
        <w:t>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D577A" w14:paraId="267085A3" w14:textId="77777777" w:rsidTr="007B1A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BC0DF8" w14:textId="77777777" w:rsidR="000D577A" w:rsidRDefault="000D577A" w:rsidP="007B1A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186BE6ED" w14:textId="27C56343" w:rsidR="000D577A" w:rsidRDefault="00B67BD2" w:rsidP="00B67BD2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861A8" w14:paraId="15A68F70" w14:textId="77777777" w:rsidTr="00B67BD2">
        <w:trPr>
          <w:trHeight w:val="368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86D501" w14:textId="77777777" w:rsidR="009861A8" w:rsidRPr="001047DB" w:rsidRDefault="009861A8" w:rsidP="00CB4D10">
            <w:pPr>
              <w:pStyle w:val="Header"/>
              <w:jc w:val="center"/>
            </w:pPr>
            <w:r>
              <w:t>Proposed System Change</w:t>
            </w:r>
          </w:p>
        </w:tc>
      </w:tr>
    </w:tbl>
    <w:p w14:paraId="586CA8E5" w14:textId="0BEC1565" w:rsidR="00152993" w:rsidRDefault="00B67BD2" w:rsidP="00B67BD2">
      <w:pPr>
        <w:pStyle w:val="NormalArial"/>
        <w:spacing w:before="120" w:after="120"/>
      </w:pPr>
      <w:r>
        <w:t>None</w:t>
      </w:r>
    </w:p>
    <w:sectPr w:rsidR="00152993" w:rsidSect="0074209E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CF6B0" w14:textId="77777777" w:rsidR="00E04955" w:rsidRDefault="00E04955">
      <w:r>
        <w:separator/>
      </w:r>
    </w:p>
  </w:endnote>
  <w:endnote w:type="continuationSeparator" w:id="0">
    <w:p w14:paraId="41AF0CE0" w14:textId="77777777" w:rsidR="00E04955" w:rsidRDefault="00E0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44F4" w14:textId="6B2C63B8" w:rsidR="003D0994" w:rsidRDefault="009E7A8C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818</w:t>
    </w:r>
    <w:r w:rsidR="001047DB">
      <w:rPr>
        <w:rFonts w:ascii="Arial" w:hAnsi="Arial"/>
        <w:sz w:val="18"/>
      </w:rPr>
      <w:t>SCR</w:t>
    </w:r>
    <w:r>
      <w:rPr>
        <w:rFonts w:ascii="Arial" w:hAnsi="Arial"/>
        <w:sz w:val="18"/>
      </w:rPr>
      <w:t>-</w:t>
    </w:r>
    <w:r w:rsidR="002E723E">
      <w:rPr>
        <w:rFonts w:ascii="Arial" w:hAnsi="Arial"/>
        <w:sz w:val="18"/>
      </w:rPr>
      <w:t xml:space="preserve">13 </w:t>
    </w:r>
    <w:r w:rsidR="00534BEB">
      <w:rPr>
        <w:rFonts w:ascii="Arial" w:hAnsi="Arial"/>
        <w:sz w:val="18"/>
      </w:rPr>
      <w:t xml:space="preserve">Joint TSP </w:t>
    </w:r>
    <w:r w:rsidR="007269C4">
      <w:rPr>
        <w:rFonts w:ascii="Arial" w:hAnsi="Arial"/>
        <w:sz w:val="18"/>
      </w:rPr>
      <w:t>Comment</w:t>
    </w:r>
    <w:r>
      <w:rPr>
        <w:rFonts w:ascii="Arial" w:hAnsi="Arial"/>
        <w:sz w:val="18"/>
      </w:rPr>
      <w:t>s</w:t>
    </w:r>
    <w:r w:rsidR="007269C4">
      <w:rPr>
        <w:rFonts w:ascii="Arial" w:hAnsi="Arial"/>
        <w:sz w:val="18"/>
      </w:rPr>
      <w:t xml:space="preserve"> </w:t>
    </w:r>
    <w:r w:rsidR="002E723E">
      <w:rPr>
        <w:rFonts w:ascii="Arial" w:hAnsi="Arial"/>
        <w:sz w:val="18"/>
      </w:rPr>
      <w:t>03</w:t>
    </w:r>
    <w:r w:rsidR="00C16810">
      <w:rPr>
        <w:rFonts w:ascii="Arial" w:hAnsi="Arial"/>
        <w:sz w:val="18"/>
      </w:rPr>
      <w:t>07</w:t>
    </w:r>
    <w:r w:rsidR="002E723E">
      <w:rPr>
        <w:rFonts w:ascii="Arial" w:hAnsi="Arial"/>
        <w:sz w:val="18"/>
      </w:rPr>
      <w:t xml:space="preserve">22 </w:t>
    </w:r>
    <w:r w:rsidR="003D0994">
      <w:rPr>
        <w:rFonts w:ascii="Arial" w:hAnsi="Arial"/>
        <w:sz w:val="18"/>
      </w:rPr>
      <w:tab/>
      <w:t xml:space="preserve">Page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PAGE </w:instrText>
    </w:r>
    <w:r w:rsidR="003D0994">
      <w:rPr>
        <w:rFonts w:ascii="Arial" w:hAnsi="Arial"/>
        <w:sz w:val="18"/>
      </w:rPr>
      <w:fldChar w:fldCharType="separate"/>
    </w:r>
    <w:r w:rsidR="00ED4059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  <w:r w:rsidR="003D0994">
      <w:rPr>
        <w:rFonts w:ascii="Arial" w:hAnsi="Arial"/>
        <w:sz w:val="18"/>
      </w:rPr>
      <w:t xml:space="preserve"> of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NUMPAGES </w:instrText>
    </w:r>
    <w:r w:rsidR="003D0994">
      <w:rPr>
        <w:rFonts w:ascii="Arial" w:hAnsi="Arial"/>
        <w:sz w:val="18"/>
      </w:rPr>
      <w:fldChar w:fldCharType="separate"/>
    </w:r>
    <w:r w:rsidR="00ED4059">
      <w:rPr>
        <w:rFonts w:ascii="Arial" w:hAnsi="Arial"/>
        <w:noProof/>
        <w:sz w:val="18"/>
      </w:rPr>
      <w:t>2</w:t>
    </w:r>
    <w:r w:rsidR="003D0994">
      <w:rPr>
        <w:rFonts w:ascii="Arial" w:hAnsi="Arial"/>
        <w:sz w:val="18"/>
      </w:rPr>
      <w:fldChar w:fldCharType="end"/>
    </w:r>
  </w:p>
  <w:p w14:paraId="78BAFE08" w14:textId="77777777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C3899" w14:textId="77777777" w:rsidR="00E04955" w:rsidRDefault="00E04955">
      <w:r>
        <w:separator/>
      </w:r>
    </w:p>
  </w:footnote>
  <w:footnote w:type="continuationSeparator" w:id="0">
    <w:p w14:paraId="1C8F3EF1" w14:textId="77777777" w:rsidR="00E04955" w:rsidRDefault="00E04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DD30E" w14:textId="2E691C39" w:rsidR="003D0994" w:rsidRPr="009E7A8C" w:rsidRDefault="009861A8" w:rsidP="009E7A8C">
    <w:pPr>
      <w:pStyle w:val="Header"/>
      <w:jc w:val="center"/>
      <w:rPr>
        <w:sz w:val="32"/>
      </w:rPr>
    </w:pPr>
    <w:r>
      <w:rPr>
        <w:sz w:val="32"/>
      </w:rPr>
      <w:t>SCR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7D"/>
    <w:rsid w:val="00012122"/>
    <w:rsid w:val="00012255"/>
    <w:rsid w:val="00014AA6"/>
    <w:rsid w:val="00037668"/>
    <w:rsid w:val="000450F1"/>
    <w:rsid w:val="00053340"/>
    <w:rsid w:val="00075A94"/>
    <w:rsid w:val="00091FB0"/>
    <w:rsid w:val="000A5A60"/>
    <w:rsid w:val="000D577A"/>
    <w:rsid w:val="000E4634"/>
    <w:rsid w:val="001047DB"/>
    <w:rsid w:val="00127F9A"/>
    <w:rsid w:val="00132855"/>
    <w:rsid w:val="00150F4B"/>
    <w:rsid w:val="00152993"/>
    <w:rsid w:val="00170297"/>
    <w:rsid w:val="00194CCC"/>
    <w:rsid w:val="001A227D"/>
    <w:rsid w:val="001C001D"/>
    <w:rsid w:val="001D0472"/>
    <w:rsid w:val="001E2032"/>
    <w:rsid w:val="00227D5D"/>
    <w:rsid w:val="00237F13"/>
    <w:rsid w:val="00242D39"/>
    <w:rsid w:val="0027611B"/>
    <w:rsid w:val="002771E6"/>
    <w:rsid w:val="002C3744"/>
    <w:rsid w:val="002E0FCC"/>
    <w:rsid w:val="002E723E"/>
    <w:rsid w:val="002F411A"/>
    <w:rsid w:val="003010C0"/>
    <w:rsid w:val="0032020D"/>
    <w:rsid w:val="00327199"/>
    <w:rsid w:val="00332A97"/>
    <w:rsid w:val="00350C00"/>
    <w:rsid w:val="00366113"/>
    <w:rsid w:val="003843A1"/>
    <w:rsid w:val="003A2169"/>
    <w:rsid w:val="003B64C7"/>
    <w:rsid w:val="003C270C"/>
    <w:rsid w:val="003C405A"/>
    <w:rsid w:val="003D0994"/>
    <w:rsid w:val="003D472A"/>
    <w:rsid w:val="003E7D74"/>
    <w:rsid w:val="003F2553"/>
    <w:rsid w:val="00412877"/>
    <w:rsid w:val="00423824"/>
    <w:rsid w:val="0043567D"/>
    <w:rsid w:val="00436F12"/>
    <w:rsid w:val="00450FAC"/>
    <w:rsid w:val="00482334"/>
    <w:rsid w:val="004B7B90"/>
    <w:rsid w:val="004C7555"/>
    <w:rsid w:val="004D33BC"/>
    <w:rsid w:val="004E2C19"/>
    <w:rsid w:val="00534BEB"/>
    <w:rsid w:val="00547FDB"/>
    <w:rsid w:val="005724B5"/>
    <w:rsid w:val="00582512"/>
    <w:rsid w:val="00587A1F"/>
    <w:rsid w:val="0059297B"/>
    <w:rsid w:val="005D284C"/>
    <w:rsid w:val="005D5644"/>
    <w:rsid w:val="00633E23"/>
    <w:rsid w:val="00673B94"/>
    <w:rsid w:val="00680AC6"/>
    <w:rsid w:val="006835D8"/>
    <w:rsid w:val="006C316E"/>
    <w:rsid w:val="006C6723"/>
    <w:rsid w:val="006D0F7C"/>
    <w:rsid w:val="007057F5"/>
    <w:rsid w:val="007233FC"/>
    <w:rsid w:val="007269C4"/>
    <w:rsid w:val="00734EAF"/>
    <w:rsid w:val="0074209E"/>
    <w:rsid w:val="0076573C"/>
    <w:rsid w:val="00770289"/>
    <w:rsid w:val="007845E6"/>
    <w:rsid w:val="007B045B"/>
    <w:rsid w:val="007B1A0A"/>
    <w:rsid w:val="007C0B59"/>
    <w:rsid w:val="007F2CA8"/>
    <w:rsid w:val="007F7161"/>
    <w:rsid w:val="008171D5"/>
    <w:rsid w:val="0085559E"/>
    <w:rsid w:val="00856500"/>
    <w:rsid w:val="00896B1B"/>
    <w:rsid w:val="008C28D9"/>
    <w:rsid w:val="008E559E"/>
    <w:rsid w:val="00916080"/>
    <w:rsid w:val="00921A68"/>
    <w:rsid w:val="00960706"/>
    <w:rsid w:val="00977405"/>
    <w:rsid w:val="009861A8"/>
    <w:rsid w:val="009961F9"/>
    <w:rsid w:val="009D402A"/>
    <w:rsid w:val="009D7A9D"/>
    <w:rsid w:val="009E546E"/>
    <w:rsid w:val="009E7A8C"/>
    <w:rsid w:val="009F56B0"/>
    <w:rsid w:val="00A015C4"/>
    <w:rsid w:val="00A15172"/>
    <w:rsid w:val="00B34E06"/>
    <w:rsid w:val="00B67BD2"/>
    <w:rsid w:val="00B7312C"/>
    <w:rsid w:val="00BA79DC"/>
    <w:rsid w:val="00BC438B"/>
    <w:rsid w:val="00C0598D"/>
    <w:rsid w:val="00C11956"/>
    <w:rsid w:val="00C158EE"/>
    <w:rsid w:val="00C16810"/>
    <w:rsid w:val="00C23B7A"/>
    <w:rsid w:val="00C527C0"/>
    <w:rsid w:val="00C602E5"/>
    <w:rsid w:val="00C60A61"/>
    <w:rsid w:val="00C748FD"/>
    <w:rsid w:val="00CB4D10"/>
    <w:rsid w:val="00CE516E"/>
    <w:rsid w:val="00CE78E4"/>
    <w:rsid w:val="00D24DCF"/>
    <w:rsid w:val="00D4046E"/>
    <w:rsid w:val="00D67089"/>
    <w:rsid w:val="00D80E5C"/>
    <w:rsid w:val="00D825C5"/>
    <w:rsid w:val="00DD4739"/>
    <w:rsid w:val="00DE5F33"/>
    <w:rsid w:val="00DF5A28"/>
    <w:rsid w:val="00E04955"/>
    <w:rsid w:val="00E07B54"/>
    <w:rsid w:val="00E11F78"/>
    <w:rsid w:val="00E31CBE"/>
    <w:rsid w:val="00E37C2F"/>
    <w:rsid w:val="00E401A0"/>
    <w:rsid w:val="00E621E1"/>
    <w:rsid w:val="00E8774F"/>
    <w:rsid w:val="00E91F1A"/>
    <w:rsid w:val="00EC55B3"/>
    <w:rsid w:val="00EC632D"/>
    <w:rsid w:val="00ED37AD"/>
    <w:rsid w:val="00ED4059"/>
    <w:rsid w:val="00EF0A13"/>
    <w:rsid w:val="00F059C1"/>
    <w:rsid w:val="00F55B71"/>
    <w:rsid w:val="00F568C4"/>
    <w:rsid w:val="00F96FB2"/>
    <w:rsid w:val="00FA1519"/>
    <w:rsid w:val="00FA4110"/>
    <w:rsid w:val="00FA771B"/>
    <w:rsid w:val="00FB51D8"/>
    <w:rsid w:val="00FD08E8"/>
    <w:rsid w:val="00FE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775D13B"/>
  <w15:chartTrackingRefBased/>
  <w15:docId w15:val="{8E9514F3-587B-4247-87E9-94B342D1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HeaderChar">
    <w:name w:val="Header Char"/>
    <w:link w:val="Header"/>
    <w:locked/>
    <w:rsid w:val="009861A8"/>
    <w:rPr>
      <w:rFonts w:ascii="Arial" w:hAnsi="Arial"/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7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ha.henson@oncor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rcot.org/mktrules/issues/scr81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agross@ae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thony.x.johnson@centerpoint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2</cp:revision>
  <cp:lastPrinted>2001-06-20T16:28:00Z</cp:lastPrinted>
  <dcterms:created xsi:type="dcterms:W3CDTF">2022-03-07T17:58:00Z</dcterms:created>
  <dcterms:modified xsi:type="dcterms:W3CDTF">2022-03-07T17:58:00Z</dcterms:modified>
</cp:coreProperties>
</file>