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3FCE158A" w:rsidR="00C97625" w:rsidRDefault="00C412BE" w:rsidP="00D54DC7">
            <w:pPr>
              <w:pStyle w:val="Header"/>
            </w:pPr>
            <w:r>
              <w:t>SC</w:t>
            </w:r>
            <w:r w:rsidR="00471A6A">
              <w:t xml:space="preserve">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436850DA" w:rsidR="00C97625" w:rsidRPr="00595DDC" w:rsidRDefault="00F4361D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Pr="00431606">
                <w:rPr>
                  <w:rStyle w:val="Hyperlink"/>
                </w:rPr>
                <w:t>819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5ED0B3AA" w:rsidR="00C97625" w:rsidRDefault="00C412BE" w:rsidP="00D54DC7">
            <w:pPr>
              <w:pStyle w:val="Header"/>
            </w:pPr>
            <w:r>
              <w:t>SC</w:t>
            </w:r>
            <w:r w:rsidR="00471A6A">
              <w:t xml:space="preserve">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759A366B" w:rsidR="00C97625" w:rsidRPr="009F3D0E" w:rsidRDefault="00BE7AE8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BE7AE8">
              <w:rPr>
                <w:szCs w:val="23"/>
              </w:rPr>
              <w:t>Improving IRR Control to Manage GTC Stability Limits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101E9351" w:rsidR="00FC0BDC" w:rsidRPr="009F3D0E" w:rsidRDefault="00F43A24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December 13, 2021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7FDAF782" w:rsidR="00124420" w:rsidRPr="002D68CF" w:rsidRDefault="00C412BE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C412BE">
              <w:rPr>
                <w:rFonts w:ascii="Arial" w:hAnsi="Arial" w:cs="Arial"/>
              </w:rPr>
              <w:t>Between $40k and $60k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ED67" w14:textId="0304A1F8"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C412BE" w:rsidRPr="00C412BE">
              <w:rPr>
                <w:rFonts w:cs="Arial"/>
              </w:rPr>
              <w:t>System Change Request (SCR)</w:t>
            </w:r>
            <w:r w:rsidR="00C412BE">
              <w:rPr>
                <w:rFonts w:cs="Arial"/>
              </w:rPr>
              <w:t xml:space="preserve"> </w:t>
            </w:r>
            <w:r w:rsidRPr="0026620F">
              <w:rPr>
                <w:rFonts w:cs="Arial"/>
              </w:rPr>
              <w:t xml:space="preserve">is dependent upon </w:t>
            </w:r>
            <w:r w:rsidR="00475C84" w:rsidRPr="00931063">
              <w:rPr>
                <w:rFonts w:cs="Arial"/>
              </w:rPr>
              <w:t>Public</w:t>
            </w:r>
            <w:r w:rsidR="00475C84">
              <w:rPr>
                <w:rFonts w:cs="Arial"/>
              </w:rPr>
              <w:t xml:space="preserve"> Utility Commission of Texas </w:t>
            </w:r>
            <w:r w:rsidR="00475C84" w:rsidRPr="00931063">
              <w:rPr>
                <w:rFonts w:cs="Arial"/>
              </w:rPr>
              <w:t>(</w:t>
            </w:r>
            <w:r w:rsidR="00475C84">
              <w:rPr>
                <w:rFonts w:cs="Arial"/>
              </w:rPr>
              <w:t>PUCT</w:t>
            </w:r>
            <w:r w:rsidR="00475C84" w:rsidRPr="00931063">
              <w:rPr>
                <w:rFonts w:cs="Arial"/>
              </w:rPr>
              <w:t>)</w:t>
            </w:r>
            <w:r w:rsidRPr="0026620F">
              <w:rPr>
                <w:rFonts w:cs="Arial"/>
              </w:rPr>
              <w:t xml:space="preserve"> prioritization and approval.  </w:t>
            </w:r>
          </w:p>
          <w:p w14:paraId="192D6ACD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7E6700E7" w14:textId="4B5140B1" w:rsidR="0026620F" w:rsidRPr="00511748" w:rsidRDefault="0026620F" w:rsidP="00DA3B1F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C412BE">
              <w:rPr>
                <w:rFonts w:cs="Arial"/>
              </w:rPr>
              <w:t>4</w:t>
            </w:r>
            <w:r w:rsidRPr="0026620F">
              <w:rPr>
                <w:rFonts w:cs="Arial"/>
              </w:rPr>
              <w:t xml:space="preserve"> to </w:t>
            </w:r>
            <w:r w:rsidR="00C412BE">
              <w:rPr>
                <w:rFonts w:cs="Arial"/>
              </w:rPr>
              <w:t>6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1B75F717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C412BE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51C11A7E" w14:textId="56B51A1F" w:rsidR="004B1BFC" w:rsidRPr="00C412BE" w:rsidRDefault="00C412BE" w:rsidP="00C412BE">
            <w:pPr>
              <w:pStyle w:val="NormalArial"/>
              <w:numPr>
                <w:ilvl w:val="0"/>
                <w:numId w:val="7"/>
              </w:numPr>
            </w:pPr>
            <w:r w:rsidRPr="00C412BE">
              <w:t>Energy Management Systems</w:t>
            </w:r>
            <w:r>
              <w:t xml:space="preserve">   70%</w:t>
            </w:r>
          </w:p>
          <w:p w14:paraId="01BB2182" w14:textId="38E4444E" w:rsidR="00C412BE" w:rsidRPr="00C412BE" w:rsidRDefault="00C412BE" w:rsidP="00C412BE">
            <w:pPr>
              <w:pStyle w:val="NormalArial"/>
              <w:numPr>
                <w:ilvl w:val="0"/>
                <w:numId w:val="7"/>
              </w:numPr>
            </w:pPr>
            <w:r w:rsidRPr="00C412BE">
              <w:t>Market Operation Systems</w:t>
            </w:r>
            <w:r>
              <w:t xml:space="preserve">         30%</w:t>
            </w:r>
          </w:p>
          <w:p w14:paraId="3F868CC6" w14:textId="463BDDDC" w:rsidR="00C412BE" w:rsidRPr="00FE71C0" w:rsidRDefault="00C412BE" w:rsidP="00C412BE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20099CF7" w:rsidR="004E7041" w:rsidRPr="00D54DC7" w:rsidRDefault="00C412BE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C412BE">
              <w:rPr>
                <w:b w:val="0"/>
              </w:rPr>
              <w:t xml:space="preserve">ERCOT will update grid operations and practices to implement this </w:t>
            </w:r>
            <w:r>
              <w:rPr>
                <w:b w:val="0"/>
              </w:rPr>
              <w:t>SC</w:t>
            </w:r>
            <w:r w:rsidRPr="00C412BE">
              <w:rPr>
                <w:b w:val="0"/>
              </w:rPr>
              <w:t>R.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AF09D0" w14:textId="77777777" w:rsidR="00F8467D" w:rsidRDefault="00F8467D">
      <w:r>
        <w:separator/>
      </w:r>
    </w:p>
  </w:endnote>
  <w:endnote w:type="continuationSeparator" w:id="0">
    <w:p w14:paraId="7467400E" w14:textId="77777777" w:rsidR="00F8467D" w:rsidRDefault="00F84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09BA99" w14:textId="6C09556F" w:rsidR="006B0C5E" w:rsidRDefault="00F4361D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F4361D">
      <w:rPr>
        <w:rFonts w:ascii="Arial" w:hAnsi="Arial"/>
        <w:sz w:val="18"/>
      </w:rPr>
      <w:t>819</w:t>
    </w:r>
    <w:r w:rsidR="00986E9E">
      <w:rPr>
        <w:rFonts w:ascii="Arial" w:hAnsi="Arial"/>
        <w:sz w:val="18"/>
      </w:rPr>
      <w:t xml:space="preserve">SCR-02 </w:t>
    </w:r>
    <w:r w:rsidR="00892AB0">
      <w:rPr>
        <w:rFonts w:ascii="Arial" w:hAnsi="Arial"/>
        <w:sz w:val="18"/>
      </w:rPr>
      <w:fldChar w:fldCharType="begin"/>
    </w:r>
    <w:r w:rsidR="00892AB0">
      <w:rPr>
        <w:rFonts w:ascii="Arial" w:hAnsi="Arial"/>
        <w:sz w:val="18"/>
      </w:rPr>
      <w:instrText xml:space="preserve"> FILENAME   \* MERGEFORMAT </w:instrText>
    </w:r>
    <w:r w:rsidR="00892AB0">
      <w:rPr>
        <w:rFonts w:ascii="Arial" w:hAnsi="Arial"/>
        <w:sz w:val="18"/>
      </w:rPr>
      <w:fldChar w:fldCharType="separate"/>
    </w:r>
    <w:r w:rsidR="00F02EB9">
      <w:rPr>
        <w:rFonts w:ascii="Arial" w:hAnsi="Arial"/>
        <w:noProof/>
        <w:sz w:val="18"/>
      </w:rPr>
      <w:t xml:space="preserve">Impact Analysis </w:t>
    </w:r>
    <w:r w:rsidR="00986E9E">
      <w:rPr>
        <w:rFonts w:ascii="Arial" w:hAnsi="Arial"/>
        <w:noProof/>
        <w:sz w:val="18"/>
      </w:rPr>
      <w:t>12</w:t>
    </w:r>
    <w:r>
      <w:rPr>
        <w:rFonts w:ascii="Arial" w:hAnsi="Arial"/>
        <w:noProof/>
        <w:sz w:val="18"/>
      </w:rPr>
      <w:t>13</w:t>
    </w:r>
    <w:r w:rsidR="00986E9E">
      <w:rPr>
        <w:rFonts w:ascii="Arial" w:hAnsi="Arial"/>
        <w:noProof/>
        <w:sz w:val="18"/>
      </w:rPr>
      <w:t>21</w:t>
    </w:r>
    <w:r w:rsidR="00892AB0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F1AF67" w14:textId="77777777" w:rsidR="00F8467D" w:rsidRDefault="00F8467D">
      <w:r>
        <w:separator/>
      </w:r>
    </w:p>
  </w:footnote>
  <w:footnote w:type="continuationSeparator" w:id="0">
    <w:p w14:paraId="33FD2C92" w14:textId="77777777" w:rsidR="00F8467D" w:rsidRDefault="00F846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1C0207"/>
    <w:multiLevelType w:val="hybridMultilevel"/>
    <w:tmpl w:val="D3B20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5D73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86E9E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E7AE8"/>
    <w:rsid w:val="00BF0BCD"/>
    <w:rsid w:val="00BF3CBB"/>
    <w:rsid w:val="00BF4C29"/>
    <w:rsid w:val="00BF6B3B"/>
    <w:rsid w:val="00C00C38"/>
    <w:rsid w:val="00C11A57"/>
    <w:rsid w:val="00C2321E"/>
    <w:rsid w:val="00C362B5"/>
    <w:rsid w:val="00C412BE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2E80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61D"/>
    <w:rsid w:val="00F43890"/>
    <w:rsid w:val="00F43A24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467D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1C27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ercot.com/mktrules/issues/SCR819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20FB0E-4C55-4105-B818-381374742E8E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1050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Phil</cp:lastModifiedBy>
  <cp:revision>2</cp:revision>
  <cp:lastPrinted>2007-01-12T13:31:00Z</cp:lastPrinted>
  <dcterms:created xsi:type="dcterms:W3CDTF">2021-12-13T16:59:00Z</dcterms:created>
  <dcterms:modified xsi:type="dcterms:W3CDTF">2021-12-13T16:59:00Z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