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CC2" w14:textId="053E47B1" w:rsidR="009E6887" w:rsidRPr="009A00DF" w:rsidRDefault="0018026C" w:rsidP="009A6A90">
      <w:pPr>
        <w:pStyle w:val="Heading1"/>
        <w:rPr>
          <w:rFonts w:eastAsiaTheme="minorEastAsia"/>
          <w:b/>
          <w:bCs/>
        </w:rPr>
      </w:pPr>
      <w:r w:rsidRPr="009A00DF">
        <w:rPr>
          <w:rFonts w:eastAsiaTheme="minorEastAsia"/>
          <w:b/>
          <w:bCs/>
        </w:rPr>
        <w:t>202</w:t>
      </w:r>
      <w:r w:rsidR="00DB127B" w:rsidRPr="009A00DF">
        <w:rPr>
          <w:rFonts w:eastAsiaTheme="minorEastAsia"/>
          <w:b/>
          <w:bCs/>
        </w:rPr>
        <w:t>1</w:t>
      </w:r>
      <w:r w:rsidRPr="009A00DF">
        <w:rPr>
          <w:rFonts w:eastAsiaTheme="minorEastAsia"/>
          <w:b/>
          <w:bCs/>
        </w:rPr>
        <w:t xml:space="preserve"> </w:t>
      </w:r>
      <w:r w:rsidR="009E6887" w:rsidRPr="009A00DF">
        <w:rPr>
          <w:rFonts w:eastAsiaTheme="minorEastAsia"/>
          <w:b/>
          <w:bCs/>
        </w:rPr>
        <w:t>ACCOMPLISHMENTS</w:t>
      </w:r>
    </w:p>
    <w:p w14:paraId="74A1F62E" w14:textId="77777777" w:rsidR="00B73CE4" w:rsidRPr="009A00DF" w:rsidRDefault="00B73CE4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</w:p>
    <w:p w14:paraId="610411AF" w14:textId="0C640860" w:rsidR="00B41FA2" w:rsidRPr="009A00DF" w:rsidRDefault="00B73CE4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9A00DF">
        <w:rPr>
          <w:rFonts w:eastAsiaTheme="minorEastAsia" w:cstheme="minorHAnsi"/>
          <w:color w:val="000000" w:themeColor="text1"/>
          <w:kern w:val="24"/>
        </w:rPr>
        <w:t>For TEXAS SET 5.0</w:t>
      </w:r>
      <w:r w:rsidR="00B41FA2" w:rsidRPr="009A00DF">
        <w:rPr>
          <w:rFonts w:eastAsiaTheme="minorEastAsia" w:cstheme="minorHAnsi"/>
          <w:color w:val="000000" w:themeColor="text1"/>
          <w:kern w:val="24"/>
        </w:rPr>
        <w:t>:</w:t>
      </w:r>
    </w:p>
    <w:p w14:paraId="55FFBB7F" w14:textId="1B85A821" w:rsidR="00B41FA2" w:rsidRPr="009A00DF" w:rsidRDefault="00B73CE4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Submitted NPRR 1095</w:t>
      </w:r>
    </w:p>
    <w:p w14:paraId="718FAA64" w14:textId="75BC5056" w:rsidR="00B73CE4" w:rsidRPr="009A00DF" w:rsidRDefault="00B73CE4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Submitted RMGRR 169</w:t>
      </w:r>
    </w:p>
    <w:p w14:paraId="3B106260" w14:textId="31D977A4" w:rsidR="00B73CE4" w:rsidRPr="009A00DF" w:rsidRDefault="00AB04CA" w:rsidP="009A00DF">
      <w:pPr>
        <w:pStyle w:val="ListParagraph"/>
        <w:numPr>
          <w:ilvl w:val="0"/>
          <w:numId w:val="9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Change Controls</w:t>
      </w:r>
    </w:p>
    <w:p w14:paraId="7952455C" w14:textId="0937C1BF" w:rsidR="00AB04CA" w:rsidRPr="009A00DF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815</w:t>
      </w:r>
      <w:r w:rsidR="00A95C2A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Update the 650_01 Guide </w:t>
      </w:r>
      <w:proofErr w:type="gramStart"/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643BDA06" w14:textId="4D8C499E" w:rsidR="00AB04CA" w:rsidRPr="004662DE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816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Update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650_02 Guide </w:t>
      </w:r>
      <w:proofErr w:type="gramStart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6727FEE8" w14:textId="1ABB0D9C" w:rsidR="00AB04CA" w:rsidRPr="004662DE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817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Update the 650_02 Guide </w:t>
      </w:r>
      <w:proofErr w:type="gramStart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046AE540" w14:textId="0A509683" w:rsidR="00AB04CA" w:rsidRPr="004662DE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818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Update the 814_28 Guide </w:t>
      </w:r>
      <w:proofErr w:type="gramStart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4A6057EA" w14:textId="0ACB256E" w:rsidR="00AB04CA" w:rsidRPr="004662DE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819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Clarify REF~4P and REF~IX are not provided when NM109 is NONE or UNMETERED in the 814_20</w:t>
      </w:r>
    </w:p>
    <w:p w14:paraId="1822762B" w14:textId="652A8C25" w:rsidR="00AB04CA" w:rsidRDefault="00AB04CA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821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necessary data elements to transactions to allow the</w:t>
      </w:r>
      <w:r w:rsidR="005C3EFB"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county to be communicated</w:t>
      </w:r>
    </w:p>
    <w:p w14:paraId="2C4F4FF8" w14:textId="4E905A1F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827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Allow Competitive Retailer to provide customer's email to TDSP</w:t>
      </w:r>
    </w:p>
    <w:p w14:paraId="7B4DD59C" w14:textId="421E6164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828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DTM Start and End segments to the 814_18 Establish/Delete CSA Request and the 814_19 Establish/Delete CSA Response.</w:t>
      </w:r>
    </w:p>
    <w:p w14:paraId="1991CE25" w14:textId="31339F13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829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a new indicator to indicate regain due to Inadvertent Gain/Loss and Right of Rescission</w:t>
      </w:r>
    </w:p>
    <w:p w14:paraId="18FDC3AD" w14:textId="03F36528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830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additional Reject Codes and Reject Reasons to provide more descriptive rejects</w:t>
      </w:r>
    </w:p>
    <w:p w14:paraId="6C8502C8" w14:textId="7FAE399A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831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Add new REF segment </w:t>
      </w:r>
      <w:proofErr w:type="gramStart"/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in order to</w:t>
      </w:r>
      <w:proofErr w:type="gramEnd"/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provide Meter Service Type</w:t>
      </w:r>
    </w:p>
    <w:p w14:paraId="62609507" w14:textId="2EF6B2C9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832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To support Change Control 2021-829 for Inadvertent Gain/Loss or Customer Rescission this change control adds 3 new rejection reasons</w:t>
      </w:r>
    </w:p>
    <w:p w14:paraId="40F98023" w14:textId="44FAF120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833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new Reject codes to the 814_19 for support of the new CSA Start and End dates added in Change Control 2021-828</w:t>
      </w:r>
    </w:p>
    <w:p w14:paraId="3D7F4668" w14:textId="4A7EE85A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834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Add specific </w:t>
      </w:r>
      <w:proofErr w:type="spellStart"/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Unexecutable</w:t>
      </w:r>
      <w:proofErr w:type="spellEnd"/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codes to provide detailed explanations rather than just "T018" for turndowns associated with unapproved Distributed Generation equipment or Auto Transfer Switch and/or no signed Interconnection Agreement received by TDSP</w:t>
      </w:r>
    </w:p>
    <w:p w14:paraId="670F8707" w14:textId="2F6951A6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835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code 26 of the BIG07 in the 810_02 to support miscellaneous credits</w:t>
      </w:r>
    </w:p>
    <w:p w14:paraId="0F046483" w14:textId="391D9846" w:rsidR="00B73CE4" w:rsidRDefault="00B73CE4" w:rsidP="009A00DF">
      <w:pPr>
        <w:pStyle w:val="ListParagraph"/>
        <w:numPr>
          <w:ilvl w:val="2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836</w:t>
      </w:r>
      <w:r w:rsid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</w:t>
      </w:r>
      <w:r w:rsidR="009A00DF" w:rsidRPr="009A00DF">
        <w:t xml:space="preserve"> </w:t>
      </w:r>
      <w:r w:rsidR="009A00DF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This change control will implement logic to reject Texas SET transactions that contain only a comma or other one character punctuation in a name field</w:t>
      </w:r>
    </w:p>
    <w:p w14:paraId="36C682BB" w14:textId="77777777" w:rsidR="00680A8E" w:rsidRDefault="00680A8E" w:rsidP="00680A8E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5A3B973" w14:textId="5488084B" w:rsidR="00680A8E" w:rsidRPr="003161F1" w:rsidRDefault="00680A8E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Retail Market Guide Revision Requests</w:t>
      </w:r>
    </w:p>
    <w:p w14:paraId="65DF60D3" w14:textId="3A6C5823" w:rsidR="007802E6" w:rsidRPr="009A00DF" w:rsidRDefault="007802E6" w:rsidP="009A00DF">
      <w:pPr>
        <w:pStyle w:val="ListParagraph"/>
        <w:numPr>
          <w:ilvl w:val="0"/>
          <w:numId w:val="10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165: Modify ERCOT Pre-Launch Responsibilities in a Mass Transition</w:t>
      </w:r>
    </w:p>
    <w:p w14:paraId="065BD876" w14:textId="16957A23" w:rsidR="00A95C2A" w:rsidRPr="009A00DF" w:rsidRDefault="00B73CE4" w:rsidP="009A00DF">
      <w:pPr>
        <w:pStyle w:val="ListParagraph"/>
        <w:numPr>
          <w:ilvl w:val="0"/>
          <w:numId w:val="10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168</w:t>
      </w:r>
      <w:r w:rsidR="007802E6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: Modify ERCOT Responsibilities During the Mass Transition</w:t>
      </w:r>
    </w:p>
    <w:p w14:paraId="6C94B004" w14:textId="77777777" w:rsidR="00A95C2A" w:rsidRDefault="00A95C2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64ECB708" w14:textId="77777777" w:rsidR="00B41FA2" w:rsidRPr="003161F1" w:rsidRDefault="00B41FA2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72D8370" w14:textId="3794DCF0" w:rsidR="00F65C5A" w:rsidRPr="003161F1" w:rsidRDefault="00B41FA2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Continued to support Market Testing</w:t>
      </w:r>
    </w:p>
    <w:p w14:paraId="11FD67A1" w14:textId="176280BE" w:rsidR="00B41FA2" w:rsidRPr="009A00DF" w:rsidRDefault="00B41FA2" w:rsidP="009A00DF">
      <w:pPr>
        <w:pStyle w:val="ListParagraph"/>
        <w:numPr>
          <w:ilvl w:val="0"/>
          <w:numId w:val="11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Recommended Approval 202</w:t>
      </w:r>
      <w:r w:rsidR="007802E6"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2</w:t>
      </w:r>
      <w:r w:rsidRPr="009A00DF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Flight Schedule</w:t>
      </w:r>
    </w:p>
    <w:p w14:paraId="38F1A8AE" w14:textId="369221DF" w:rsidR="007802E6" w:rsidRPr="007802E6" w:rsidRDefault="007802E6" w:rsidP="007802E6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</w:p>
    <w:p w14:paraId="12D86091" w14:textId="4C39C6CA" w:rsidR="00B41FA2" w:rsidRPr="009A00DF" w:rsidRDefault="007802E6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9A00DF">
        <w:rPr>
          <w:rFonts w:eastAsiaTheme="minorEastAsia" w:cstheme="minorHAnsi"/>
          <w:color w:val="000000" w:themeColor="text1"/>
          <w:kern w:val="24"/>
        </w:rPr>
        <w:t>Participated in the review of the TDSP AMS data practices matrix in collaboration with the Retail Emergency Conditions Task Force</w:t>
      </w:r>
    </w:p>
    <w:p w14:paraId="5F8C0787" w14:textId="7483F4A2" w:rsidR="00B86B86" w:rsidRPr="009A00DF" w:rsidRDefault="00B86B86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9A00DF">
        <w:rPr>
          <w:rFonts w:eastAsiaTheme="minorEastAsia" w:cstheme="minorHAnsi"/>
          <w:color w:val="000000" w:themeColor="text1"/>
          <w:kern w:val="24"/>
        </w:rPr>
        <w:t>Collaborated with TDTMS to the develop an Inadvertent Gain/Loss transactional process solution.</w:t>
      </w:r>
    </w:p>
    <w:p w14:paraId="054CED61" w14:textId="651CC716" w:rsidR="00B86B86" w:rsidRPr="009A00DF" w:rsidRDefault="00B86B86" w:rsidP="009A00DF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9A00DF">
        <w:rPr>
          <w:rFonts w:eastAsiaTheme="minorEastAsia" w:cstheme="minorHAnsi"/>
          <w:color w:val="000000" w:themeColor="text1"/>
          <w:kern w:val="24"/>
        </w:rPr>
        <w:t>Supported Summer and Winter Preparedness Workshops</w:t>
      </w:r>
    </w:p>
    <w:p w14:paraId="45CB39D3" w14:textId="77777777" w:rsidR="00B41FA2" w:rsidRDefault="00B41FA2" w:rsidP="00F65C5A">
      <w:pPr>
        <w:spacing w:line="192" w:lineRule="auto"/>
        <w:rPr>
          <w:rFonts w:cstheme="minorHAnsi"/>
        </w:rPr>
      </w:pPr>
    </w:p>
    <w:p w14:paraId="2691FE1B" w14:textId="50DC5447" w:rsidR="00F65C5A" w:rsidRDefault="003161F1" w:rsidP="009A00DF">
      <w:pPr>
        <w:pStyle w:val="Heading1"/>
        <w:rPr>
          <w:rFonts w:eastAsiaTheme="minorEastAsia"/>
          <w:b/>
          <w:bCs/>
        </w:rPr>
      </w:pPr>
      <w:r w:rsidRPr="009A00DF">
        <w:rPr>
          <w:rFonts w:eastAsiaTheme="minorEastAsia"/>
          <w:b/>
          <w:bCs/>
        </w:rPr>
        <w:lastRenderedPageBreak/>
        <w:t>202</w:t>
      </w:r>
      <w:r w:rsidR="00DB127B" w:rsidRPr="009A00DF">
        <w:rPr>
          <w:rFonts w:eastAsiaTheme="minorEastAsia"/>
          <w:b/>
          <w:bCs/>
        </w:rPr>
        <w:t>2</w:t>
      </w:r>
      <w:r w:rsidRPr="009A00DF">
        <w:rPr>
          <w:rFonts w:eastAsiaTheme="minorEastAsia"/>
          <w:b/>
          <w:bCs/>
        </w:rPr>
        <w:t xml:space="preserve"> </w:t>
      </w:r>
      <w:r w:rsidR="00F65C5A" w:rsidRPr="009A00DF">
        <w:rPr>
          <w:rFonts w:eastAsiaTheme="minorEastAsia"/>
          <w:b/>
          <w:bCs/>
        </w:rPr>
        <w:t>GOALS</w:t>
      </w:r>
    </w:p>
    <w:p w14:paraId="2F9A0BC0" w14:textId="77777777" w:rsidR="009A00DF" w:rsidRPr="009A00DF" w:rsidRDefault="009A00DF" w:rsidP="009A00DF"/>
    <w:p w14:paraId="49CE2461" w14:textId="288BAA93" w:rsidR="00F65C5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Continue to Update Texas SET procedures, Retail Market Guide and Protocols as directed by RMS</w:t>
      </w:r>
    </w:p>
    <w:p w14:paraId="18B7B8D2" w14:textId="6D9F813E" w:rsidR="00B73CE4" w:rsidRDefault="00B73CE4" w:rsidP="00B73CE4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RMGRR 168</w:t>
      </w:r>
    </w:p>
    <w:p w14:paraId="111B9CF3" w14:textId="0ADB4376" w:rsidR="00B73CE4" w:rsidRDefault="00B73CE4" w:rsidP="00B73CE4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RMGRR 169</w:t>
      </w:r>
    </w:p>
    <w:p w14:paraId="218921FC" w14:textId="42321B94" w:rsidR="00B73CE4" w:rsidRDefault="00B73CE4" w:rsidP="00B73CE4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NPRR 1095</w:t>
      </w:r>
    </w:p>
    <w:p w14:paraId="1758D842" w14:textId="579AD630" w:rsidR="00B73CE4" w:rsidRPr="003161F1" w:rsidRDefault="00B73CE4" w:rsidP="00B73CE4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Submit RMGRR for CBCI Revisions</w:t>
      </w:r>
    </w:p>
    <w:p w14:paraId="04567D86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Support and Review Changes to the Texas Market Test Plan (TMTP)</w:t>
      </w:r>
    </w:p>
    <w:p w14:paraId="051A40D2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Analyze Issues as they are presented to Texas SET</w:t>
      </w:r>
    </w:p>
    <w:p w14:paraId="5B35622C" w14:textId="75194B7B" w:rsidR="00F65C5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Flight Testing and Recommend Changes to Scripts as Needed</w:t>
      </w:r>
    </w:p>
    <w:p w14:paraId="6671ACFC" w14:textId="6527BD67" w:rsidR="00DB127B" w:rsidRPr="003161F1" w:rsidRDefault="00DB127B" w:rsidP="00DB127B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Begin review of 5.0 requirements for testing impacts</w:t>
      </w:r>
    </w:p>
    <w:p w14:paraId="2A04206E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Review and Endorse Flight Testing Schedule Changes as Needed</w:t>
      </w:r>
    </w:p>
    <w:p w14:paraId="7B5CEBC2" w14:textId="1FED7E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</w:t>
      </w:r>
      <w:r w:rsidR="00DB127B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ppor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t </w:t>
      </w:r>
      <w:r w:rsidR="00DB127B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the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Business and Functional Requirements for a Texas SET 5.0 Release </w:t>
      </w:r>
    </w:p>
    <w:p w14:paraId="36CD5C7A" w14:textId="7C0A0C13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Mass Transition Preparedness Testing</w:t>
      </w:r>
    </w:p>
    <w:p w14:paraId="0875B449" w14:textId="77777777" w:rsidR="00F65C5A" w:rsidRPr="003161F1" w:rsidRDefault="00F65C5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sectPr w:rsidR="00F65C5A" w:rsidRPr="0031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1F7"/>
    <w:multiLevelType w:val="hybridMultilevel"/>
    <w:tmpl w:val="AEE4D6A2"/>
    <w:lvl w:ilvl="0" w:tplc="7E645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A6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8A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8B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85444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8BED8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A7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35515"/>
    <w:multiLevelType w:val="hybridMultilevel"/>
    <w:tmpl w:val="836426F6"/>
    <w:lvl w:ilvl="0" w:tplc="24B0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EB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08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6EF8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E8382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4879E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E2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B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C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A2223"/>
    <w:multiLevelType w:val="hybridMultilevel"/>
    <w:tmpl w:val="A38E1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C349F"/>
    <w:multiLevelType w:val="hybridMultilevel"/>
    <w:tmpl w:val="D22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10DA5"/>
    <w:multiLevelType w:val="hybridMultilevel"/>
    <w:tmpl w:val="47CE1F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46BB9"/>
    <w:multiLevelType w:val="hybridMultilevel"/>
    <w:tmpl w:val="EC12087A"/>
    <w:lvl w:ilvl="0" w:tplc="77DCB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AE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09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6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2FCC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8B290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C5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D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66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162C82"/>
    <w:multiLevelType w:val="hybridMultilevel"/>
    <w:tmpl w:val="FD3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35D8"/>
    <w:multiLevelType w:val="hybridMultilevel"/>
    <w:tmpl w:val="A74C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65FA7"/>
    <w:multiLevelType w:val="hybridMultilevel"/>
    <w:tmpl w:val="870E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25C80"/>
    <w:multiLevelType w:val="hybridMultilevel"/>
    <w:tmpl w:val="A852C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623D5"/>
    <w:multiLevelType w:val="hybridMultilevel"/>
    <w:tmpl w:val="946E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CA"/>
    <w:rsid w:val="000473AE"/>
    <w:rsid w:val="000D158E"/>
    <w:rsid w:val="001204FD"/>
    <w:rsid w:val="0018026C"/>
    <w:rsid w:val="003161F1"/>
    <w:rsid w:val="004662DE"/>
    <w:rsid w:val="00467F5C"/>
    <w:rsid w:val="005C3EFB"/>
    <w:rsid w:val="00673315"/>
    <w:rsid w:val="00680A8E"/>
    <w:rsid w:val="007802E6"/>
    <w:rsid w:val="009A00DF"/>
    <w:rsid w:val="009A6A90"/>
    <w:rsid w:val="009C4F38"/>
    <w:rsid w:val="009E6887"/>
    <w:rsid w:val="00A95C2A"/>
    <w:rsid w:val="00AB04CA"/>
    <w:rsid w:val="00B41FA2"/>
    <w:rsid w:val="00B56885"/>
    <w:rsid w:val="00B73CE4"/>
    <w:rsid w:val="00B86B86"/>
    <w:rsid w:val="00DB127B"/>
    <w:rsid w:val="00EC139A"/>
    <w:rsid w:val="00EC4B20"/>
    <w:rsid w:val="00F65C5A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0FC5"/>
  <w15:chartTrackingRefBased/>
  <w15:docId w15:val="{3B36E4C5-D036-43CF-8DE9-66741E1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93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2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7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07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7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4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7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8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1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34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9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7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7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6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2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1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7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3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1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3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8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52C68E94E5F49ABD948F4220AB448" ma:contentTypeVersion="10" ma:contentTypeDescription="Create a new document." ma:contentTypeScope="" ma:versionID="af96d8c1b9a48d4d71513939bd6d7999">
  <xsd:schema xmlns:xsd="http://www.w3.org/2001/XMLSchema" xmlns:xs="http://www.w3.org/2001/XMLSchema" xmlns:p="http://schemas.microsoft.com/office/2006/metadata/properties" xmlns:ns3="4e52d435-ed96-4e9f-964a-7428bd6d6338" xmlns:ns4="1102b79c-a49c-4635-9056-f1d3d0f82902" targetNamespace="http://schemas.microsoft.com/office/2006/metadata/properties" ma:root="true" ma:fieldsID="e493d5850152fe43981c481b2be191f6" ns3:_="" ns4:_="">
    <xsd:import namespace="4e52d435-ed96-4e9f-964a-7428bd6d6338"/>
    <xsd:import namespace="1102b79c-a49c-4635-9056-f1d3d0f829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d435-ed96-4e9f-964a-7428bd6d6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b79c-a49c-4635-9056-f1d3d0f8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79CAF-69D4-4817-BE06-E85D2FDCA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3979F-1260-48A4-A16C-50CCD1AC4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58F3-8088-4E91-B62E-3F7A149C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2d435-ed96-4e9f-964a-7428bd6d6338"/>
    <ds:schemaRef ds:uri="1102b79c-a49c-4635-9056-f1d3d0f82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3</cp:revision>
  <dcterms:created xsi:type="dcterms:W3CDTF">2021-12-08T16:48:00Z</dcterms:created>
  <dcterms:modified xsi:type="dcterms:W3CDTF">2022-02-21T20:26:00Z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0x010100B0D52C68E94E5F49ABD948F4220AB448</vt:lpwstr>
  </property>
</Properties>
</file>