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C4F1" w14:textId="77777777"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14:paraId="68F50699" w14:textId="76E82565" w:rsidR="00446742" w:rsidRPr="00123FEE" w:rsidRDefault="00091428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January 20</w:t>
      </w:r>
      <w:r w:rsidRPr="00091428">
        <w:rPr>
          <w:b/>
          <w:sz w:val="28"/>
          <w:szCs w:val="24"/>
          <w:vertAlign w:val="superscript"/>
        </w:rPr>
        <w:t>th</w:t>
      </w:r>
      <w:r>
        <w:rPr>
          <w:b/>
          <w:sz w:val="28"/>
          <w:szCs w:val="24"/>
        </w:rPr>
        <w:t>, 2022</w:t>
      </w:r>
    </w:p>
    <w:p w14:paraId="1B0B0C81" w14:textId="77777777" w:rsidR="009F7D81" w:rsidRPr="00123FEE" w:rsidRDefault="005645B7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</w:t>
      </w:r>
    </w:p>
    <w:tbl>
      <w:tblPr>
        <w:tblStyle w:val="GridTable4-Accent3"/>
        <w:tblW w:w="11065" w:type="dxa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350"/>
        <w:gridCol w:w="2340"/>
        <w:gridCol w:w="1710"/>
      </w:tblGrid>
      <w:tr w:rsidR="00EA742D" w:rsidRPr="00020312" w14:paraId="53D58736" w14:textId="77777777" w:rsidTr="000F4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C0504D" w:themeFill="accent2"/>
          </w:tcPr>
          <w:p w14:paraId="11EB658A" w14:textId="77777777"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C0504D" w:themeFill="accent2"/>
          </w:tcPr>
          <w:p w14:paraId="0EA32D36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C0504D" w:themeFill="accent2"/>
          </w:tcPr>
          <w:p w14:paraId="250A2E6F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350" w:type="dxa"/>
            <w:shd w:val="clear" w:color="auto" w:fill="C0504D" w:themeFill="accent2"/>
          </w:tcPr>
          <w:p w14:paraId="12A42C8C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340" w:type="dxa"/>
            <w:shd w:val="clear" w:color="auto" w:fill="C0504D" w:themeFill="accent2"/>
          </w:tcPr>
          <w:p w14:paraId="3F4DB0A1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10" w:type="dxa"/>
            <w:shd w:val="clear" w:color="auto" w:fill="C0504D" w:themeFill="accent2"/>
          </w:tcPr>
          <w:p w14:paraId="227DEC0E" w14:textId="77777777"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0F415E" w:rsidRPr="00020312" w14:paraId="307EA89B" w14:textId="77777777" w:rsidTr="000F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41B11050" w14:textId="2174FA62" w:rsidR="000F415E" w:rsidRPr="00020312" w:rsidRDefault="00091428" w:rsidP="000F415E">
            <w:pPr>
              <w:rPr>
                <w:b w:val="0"/>
              </w:rPr>
            </w:pPr>
            <w:r>
              <w:rPr>
                <w:b w:val="0"/>
              </w:rPr>
              <w:t>Melinda Earnest</w:t>
            </w:r>
          </w:p>
        </w:tc>
        <w:tc>
          <w:tcPr>
            <w:tcW w:w="1411" w:type="dxa"/>
          </w:tcPr>
          <w:p w14:paraId="40CBA3E8" w14:textId="58935E28" w:rsidR="000F415E" w:rsidRPr="00020312" w:rsidRDefault="00091428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099" w:type="dxa"/>
          </w:tcPr>
          <w:p w14:paraId="5F5BC2C3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Michelson</w:t>
            </w:r>
          </w:p>
        </w:tc>
        <w:tc>
          <w:tcPr>
            <w:tcW w:w="1350" w:type="dxa"/>
          </w:tcPr>
          <w:p w14:paraId="5E4B979E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340" w:type="dxa"/>
          </w:tcPr>
          <w:p w14:paraId="15046E01" w14:textId="77777777" w:rsidR="000F415E" w:rsidRPr="00020312" w:rsidRDefault="000F415E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Mick Hanna</w:t>
            </w:r>
          </w:p>
        </w:tc>
        <w:tc>
          <w:tcPr>
            <w:tcW w:w="1710" w:type="dxa"/>
          </w:tcPr>
          <w:p w14:paraId="65FCDB87" w14:textId="77777777" w:rsidR="000F415E" w:rsidRPr="00020312" w:rsidRDefault="000F415E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</w:tr>
      <w:tr w:rsidR="000F415E" w:rsidRPr="00020312" w14:paraId="04C1EB1B" w14:textId="77777777" w:rsidTr="000F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616FEA1" w14:textId="77777777" w:rsidR="000F415E" w:rsidRPr="00020312" w:rsidRDefault="000F415E" w:rsidP="000F415E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14:paraId="3B33226E" w14:textId="77777777" w:rsidR="000F415E" w:rsidRPr="00020312" w:rsidRDefault="000F415E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14:paraId="33BCBBCA" w14:textId="5781823F" w:rsidR="000F415E" w:rsidRPr="00020312" w:rsidRDefault="00091428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 Schatz</w:t>
            </w:r>
          </w:p>
        </w:tc>
        <w:tc>
          <w:tcPr>
            <w:tcW w:w="1350" w:type="dxa"/>
          </w:tcPr>
          <w:p w14:paraId="6A7D0873" w14:textId="3FC9EF3B" w:rsidR="000F415E" w:rsidRPr="00020312" w:rsidRDefault="00091428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Vistra</w:t>
            </w:r>
            <w:proofErr w:type="spellEnd"/>
          </w:p>
        </w:tc>
        <w:tc>
          <w:tcPr>
            <w:tcW w:w="2340" w:type="dxa"/>
          </w:tcPr>
          <w:p w14:paraId="59BA1C56" w14:textId="77777777" w:rsidR="000F415E" w:rsidRPr="00D17CF3" w:rsidRDefault="000F415E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Jordan Troublefield</w:t>
            </w:r>
          </w:p>
        </w:tc>
        <w:tc>
          <w:tcPr>
            <w:tcW w:w="1710" w:type="dxa"/>
          </w:tcPr>
          <w:p w14:paraId="53DDF30C" w14:textId="77777777" w:rsidR="000F415E" w:rsidRPr="00020312" w:rsidRDefault="000F415E" w:rsidP="000F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</w:tr>
      <w:tr w:rsidR="000F415E" w:rsidRPr="00020312" w14:paraId="131ADFC9" w14:textId="77777777" w:rsidTr="000F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E6512D3" w14:textId="77777777" w:rsidR="000F415E" w:rsidRPr="00020312" w:rsidRDefault="000F415E" w:rsidP="000F415E">
            <w:pPr>
              <w:rPr>
                <w:b w:val="0"/>
              </w:rPr>
            </w:pPr>
            <w:r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14:paraId="268FDBFB" w14:textId="77777777" w:rsidR="000F415E" w:rsidRPr="00020312" w:rsidRDefault="000F415E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083BA8">
              <w:t>NP</w:t>
            </w:r>
          </w:p>
        </w:tc>
        <w:tc>
          <w:tcPr>
            <w:tcW w:w="2099" w:type="dxa"/>
          </w:tcPr>
          <w:p w14:paraId="77F6EFEA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Eric </w:t>
            </w:r>
            <w:r w:rsidR="00C964F6">
              <w:t>Lotter</w:t>
            </w:r>
          </w:p>
        </w:tc>
        <w:tc>
          <w:tcPr>
            <w:tcW w:w="1350" w:type="dxa"/>
          </w:tcPr>
          <w:p w14:paraId="575EEC00" w14:textId="77777777" w:rsidR="000F415E" w:rsidRPr="00020312" w:rsidRDefault="0031702C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GridMonitor</w:t>
            </w:r>
            <w:proofErr w:type="spellEnd"/>
          </w:p>
        </w:tc>
        <w:tc>
          <w:tcPr>
            <w:tcW w:w="2340" w:type="dxa"/>
          </w:tcPr>
          <w:p w14:paraId="6F90AFE9" w14:textId="025EB021" w:rsidR="000F415E" w:rsidRPr="00020312" w:rsidRDefault="00091428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Cynthia Morrow</w:t>
            </w:r>
          </w:p>
        </w:tc>
        <w:tc>
          <w:tcPr>
            <w:tcW w:w="1710" w:type="dxa"/>
          </w:tcPr>
          <w:p w14:paraId="1CB97DC6" w14:textId="66192F19" w:rsidR="000F415E" w:rsidRPr="00020312" w:rsidRDefault="00091428" w:rsidP="000F4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Gexa</w:t>
            </w:r>
            <w:proofErr w:type="spellEnd"/>
          </w:p>
        </w:tc>
      </w:tr>
      <w:tr w:rsidR="00EA7AAC" w:rsidRPr="00020312" w14:paraId="061575F3" w14:textId="77777777" w:rsidTr="000F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907E71B" w14:textId="77777777" w:rsidR="00EA7AAC" w:rsidRPr="003D3023" w:rsidRDefault="00EA7AAC" w:rsidP="00EA7AAC">
            <w:pPr>
              <w:rPr>
                <w:b w:val="0"/>
              </w:rPr>
            </w:pPr>
            <w:r w:rsidRPr="003D3023">
              <w:rPr>
                <w:b w:val="0"/>
              </w:rPr>
              <w:t>Sheri W</w:t>
            </w:r>
            <w:r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411" w:type="dxa"/>
          </w:tcPr>
          <w:p w14:paraId="0F39BC6C" w14:textId="77777777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14:paraId="34FE24E5" w14:textId="77777777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Carolyn Reed</w:t>
            </w:r>
          </w:p>
        </w:tc>
        <w:tc>
          <w:tcPr>
            <w:tcW w:w="1350" w:type="dxa"/>
          </w:tcPr>
          <w:p w14:paraId="14DA3EBC" w14:textId="77777777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CNP</w:t>
            </w:r>
          </w:p>
        </w:tc>
        <w:tc>
          <w:tcPr>
            <w:tcW w:w="2340" w:type="dxa"/>
          </w:tcPr>
          <w:p w14:paraId="13A56819" w14:textId="0849F05F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Diana Rehfeldt</w:t>
            </w:r>
          </w:p>
        </w:tc>
        <w:tc>
          <w:tcPr>
            <w:tcW w:w="1710" w:type="dxa"/>
          </w:tcPr>
          <w:p w14:paraId="4B974A98" w14:textId="17971E0B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TNMP</w:t>
            </w:r>
          </w:p>
        </w:tc>
      </w:tr>
      <w:tr w:rsidR="00EA7AAC" w:rsidRPr="00020312" w14:paraId="152A8007" w14:textId="77777777" w:rsidTr="000F41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005A9EC2" w14:textId="77777777" w:rsidR="00EA7AAC" w:rsidRPr="003D3023" w:rsidRDefault="00EA7AAC" w:rsidP="00EA7AAC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14:paraId="2F8923C9" w14:textId="77777777" w:rsidR="00EA7AAC" w:rsidRPr="00020312" w:rsidRDefault="00EA7AAC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14:paraId="3B2EAF69" w14:textId="4C6AD052" w:rsidR="00EA7AAC" w:rsidRPr="00020312" w:rsidRDefault="00091428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Jesse Macias</w:t>
            </w:r>
          </w:p>
        </w:tc>
        <w:tc>
          <w:tcPr>
            <w:tcW w:w="1350" w:type="dxa"/>
          </w:tcPr>
          <w:p w14:paraId="090C2BC2" w14:textId="46371BF7" w:rsidR="00EA7AAC" w:rsidRPr="00020312" w:rsidRDefault="00091428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2340" w:type="dxa"/>
          </w:tcPr>
          <w:p w14:paraId="32F7786F" w14:textId="55803AE7" w:rsidR="00EA7AAC" w:rsidRPr="00020312" w:rsidRDefault="00EA7AAC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5AD414B0" w14:textId="1B6841F2" w:rsidR="00EA7AAC" w:rsidRPr="00020312" w:rsidRDefault="00EA7AAC" w:rsidP="00EA7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7AAC" w:rsidRPr="00020312" w14:paraId="482BCBD4" w14:textId="77777777" w:rsidTr="000F41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14:paraId="1A7E4916" w14:textId="0F9903F2" w:rsidR="00EA7AAC" w:rsidRPr="0031702C" w:rsidRDefault="00EA7AAC" w:rsidP="00EA7AAC">
            <w:pPr>
              <w:rPr>
                <w:b w:val="0"/>
              </w:rPr>
            </w:pPr>
          </w:p>
        </w:tc>
        <w:tc>
          <w:tcPr>
            <w:tcW w:w="1411" w:type="dxa"/>
          </w:tcPr>
          <w:p w14:paraId="79C6A1D6" w14:textId="501D5029" w:rsidR="00EA7AAC" w:rsidRPr="00020312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99" w:type="dxa"/>
          </w:tcPr>
          <w:p w14:paraId="543B8E92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0BD94C63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2A54212C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14:paraId="78895917" w14:textId="77777777" w:rsidR="00EA7AAC" w:rsidRDefault="00EA7AAC" w:rsidP="00EA7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376340" w14:textId="77777777" w:rsidR="00446742" w:rsidRPr="00020312" w:rsidRDefault="00446742" w:rsidP="00AE3E48">
      <w:pPr>
        <w:pStyle w:val="NoSpacing"/>
      </w:pPr>
    </w:p>
    <w:p w14:paraId="0EE762EC" w14:textId="6ABFADFA" w:rsidR="00CA2667" w:rsidRPr="00AE3E48" w:rsidRDefault="00CE3D30" w:rsidP="00AE3E48">
      <w:pPr>
        <w:pStyle w:val="NoSpacing"/>
        <w:rPr>
          <w:b/>
          <w:u w:val="single"/>
        </w:rPr>
      </w:pPr>
      <w:r>
        <w:rPr>
          <w:b/>
          <w:u w:val="single"/>
        </w:rPr>
        <w:t>Antitrust</w:t>
      </w:r>
      <w:r w:rsidR="00091428">
        <w:rPr>
          <w:b/>
          <w:u w:val="single"/>
        </w:rPr>
        <w:t>/Elections for 2022/Minutes</w:t>
      </w:r>
    </w:p>
    <w:p w14:paraId="5DCAB4F3" w14:textId="014C9825" w:rsidR="00CE3D30" w:rsidRPr="00CE3D30" w:rsidRDefault="00CE3D30" w:rsidP="00245452">
      <w:pPr>
        <w:pStyle w:val="NoSpacing"/>
        <w:numPr>
          <w:ilvl w:val="0"/>
          <w:numId w:val="1"/>
        </w:numPr>
        <w:rPr>
          <w:u w:val="single"/>
        </w:rPr>
      </w:pPr>
      <w:r>
        <w:t xml:space="preserve">Antitrust Admonition was read by </w:t>
      </w:r>
      <w:r w:rsidR="00091428">
        <w:t>Jordan Troublefield</w:t>
      </w:r>
    </w:p>
    <w:p w14:paraId="290289BC" w14:textId="77777777" w:rsidR="00091428" w:rsidRPr="00091428" w:rsidRDefault="00091428" w:rsidP="0031702C">
      <w:pPr>
        <w:pStyle w:val="NoSpacing"/>
        <w:numPr>
          <w:ilvl w:val="0"/>
          <w:numId w:val="1"/>
        </w:numPr>
        <w:rPr>
          <w:b/>
          <w:u w:val="single"/>
        </w:rPr>
      </w:pPr>
      <w:r>
        <w:t>Jordan conducted the 2022 TDTMS leadership elections</w:t>
      </w:r>
    </w:p>
    <w:p w14:paraId="7E5D4880" w14:textId="77777777" w:rsidR="00091428" w:rsidRPr="00091428" w:rsidRDefault="00091428" w:rsidP="00091428">
      <w:pPr>
        <w:pStyle w:val="NoSpacing"/>
        <w:numPr>
          <w:ilvl w:val="2"/>
          <w:numId w:val="1"/>
        </w:numPr>
        <w:rPr>
          <w:b/>
          <w:u w:val="single"/>
        </w:rPr>
      </w:pPr>
      <w:r>
        <w:t>Sheri Wiegand, Chair</w:t>
      </w:r>
    </w:p>
    <w:p w14:paraId="4AEBE91C" w14:textId="77777777" w:rsidR="00091428" w:rsidRPr="00091428" w:rsidRDefault="00091428" w:rsidP="00091428">
      <w:pPr>
        <w:pStyle w:val="NoSpacing"/>
        <w:numPr>
          <w:ilvl w:val="2"/>
          <w:numId w:val="1"/>
        </w:numPr>
        <w:rPr>
          <w:b/>
          <w:u w:val="single"/>
        </w:rPr>
      </w:pPr>
      <w:r>
        <w:t>Sam Pak, Vice Chair</w:t>
      </w:r>
    </w:p>
    <w:p w14:paraId="448CB77A" w14:textId="56824E00" w:rsidR="0031702C" w:rsidRPr="00091428" w:rsidRDefault="002F5B65" w:rsidP="00091428">
      <w:pPr>
        <w:pStyle w:val="NoSpacing"/>
        <w:numPr>
          <w:ilvl w:val="1"/>
          <w:numId w:val="1"/>
        </w:numPr>
        <w:ind w:left="720" w:hanging="360"/>
        <w:rPr>
          <w:b/>
          <w:u w:val="single"/>
        </w:rPr>
      </w:pPr>
      <w:r>
        <w:t>M</w:t>
      </w:r>
      <w:r w:rsidR="00326666">
        <w:t xml:space="preserve">inutes </w:t>
      </w:r>
      <w:r w:rsidR="001D16C1">
        <w:t xml:space="preserve">from </w:t>
      </w:r>
      <w:r w:rsidR="00091428">
        <w:t>12/8</w:t>
      </w:r>
      <w:r>
        <w:t>/</w:t>
      </w:r>
      <w:r w:rsidR="00766E5D">
        <w:t>2</w:t>
      </w:r>
      <w:r w:rsidR="001313EA">
        <w:t>1</w:t>
      </w:r>
      <w:r w:rsidR="001D16C1">
        <w:t xml:space="preserve"> </w:t>
      </w:r>
      <w:r w:rsidR="00326666">
        <w:t xml:space="preserve">were </w:t>
      </w:r>
      <w:r w:rsidR="008451D6">
        <w:t xml:space="preserve">reviewed and </w:t>
      </w:r>
      <w:r w:rsidR="00326666">
        <w:t>approved</w:t>
      </w:r>
      <w:r w:rsidR="009D7657">
        <w:t xml:space="preserve"> </w:t>
      </w:r>
    </w:p>
    <w:p w14:paraId="5FF72B57" w14:textId="465B09C8" w:rsidR="00091428" w:rsidRPr="00517798" w:rsidRDefault="00091428" w:rsidP="00091428">
      <w:pPr>
        <w:pStyle w:val="NoSpacing"/>
        <w:numPr>
          <w:ilvl w:val="2"/>
          <w:numId w:val="1"/>
        </w:numPr>
        <w:rPr>
          <w:b/>
          <w:u w:val="single"/>
        </w:rPr>
      </w:pPr>
      <w:r>
        <w:t>Jordan Troublefield noted ERCOT Met Center will not be open in February and is hopeful to be open in March, yet TBD</w:t>
      </w:r>
    </w:p>
    <w:p w14:paraId="65679E0E" w14:textId="77777777" w:rsidR="0031702C" w:rsidRDefault="0031702C" w:rsidP="0031702C">
      <w:pPr>
        <w:pStyle w:val="NoSpacing"/>
        <w:rPr>
          <w:b/>
          <w:u w:val="single"/>
        </w:rPr>
      </w:pPr>
    </w:p>
    <w:p w14:paraId="3DF9947F" w14:textId="77777777" w:rsidR="003E5367" w:rsidRDefault="003E5367" w:rsidP="003E5367">
      <w:pPr>
        <w:pStyle w:val="NoSpacing"/>
        <w:rPr>
          <w:b/>
          <w:u w:val="single"/>
        </w:rPr>
      </w:pPr>
      <w:r>
        <w:rPr>
          <w:b/>
          <w:u w:val="single"/>
        </w:rPr>
        <w:t>ERCOT System Instances &amp; MarkeTrak Monthly Performance Review</w:t>
      </w:r>
    </w:p>
    <w:p w14:paraId="2AC29E2F" w14:textId="068EA74D" w:rsidR="003E5367" w:rsidRDefault="003E5367" w:rsidP="003E5367">
      <w:pPr>
        <w:pStyle w:val="NoSpacing"/>
        <w:numPr>
          <w:ilvl w:val="0"/>
          <w:numId w:val="1"/>
        </w:numPr>
      </w:pPr>
      <w:r>
        <w:t xml:space="preserve">All Retail Market IT SLAs for </w:t>
      </w:r>
      <w:r w:rsidR="00AF2E6C">
        <w:t>December</w:t>
      </w:r>
      <w:r>
        <w:t xml:space="preserve"> were met</w:t>
      </w:r>
      <w:r w:rsidR="00AF2E6C">
        <w:t xml:space="preserve"> and noted a slower month with no releases nor failovers</w:t>
      </w:r>
    </w:p>
    <w:p w14:paraId="64081ACD" w14:textId="4067ADA7" w:rsidR="003E5367" w:rsidRDefault="003E5367" w:rsidP="003E5367">
      <w:pPr>
        <w:pStyle w:val="NoSpacing"/>
        <w:numPr>
          <w:ilvl w:val="0"/>
          <w:numId w:val="1"/>
        </w:numPr>
      </w:pPr>
      <w:r>
        <w:t xml:space="preserve">MarkeTrak performance </w:t>
      </w:r>
      <w:r w:rsidR="00E24CD2">
        <w:t xml:space="preserve">metrics are good </w:t>
      </w:r>
      <w:r w:rsidR="00AF2E6C">
        <w:t xml:space="preserve">and are trending down </w:t>
      </w:r>
    </w:p>
    <w:p w14:paraId="647DBFE0" w14:textId="0B04B106" w:rsidR="00AF2E6C" w:rsidRDefault="00AF2E6C" w:rsidP="003E5367">
      <w:pPr>
        <w:pStyle w:val="NoSpacing"/>
        <w:numPr>
          <w:ilvl w:val="0"/>
          <w:numId w:val="1"/>
        </w:numPr>
      </w:pPr>
      <w:proofErr w:type="spellStart"/>
      <w:r>
        <w:t>Listerve</w:t>
      </w:r>
      <w:proofErr w:type="spellEnd"/>
      <w:r>
        <w:t xml:space="preserve"> activity was presented with the following graphics</w:t>
      </w:r>
    </w:p>
    <w:p w14:paraId="55ADE470" w14:textId="2132F6E9" w:rsidR="00AF2E6C" w:rsidRDefault="00AF2E6C" w:rsidP="00AF2E6C">
      <w:pPr>
        <w:pStyle w:val="NoSpacing"/>
        <w:ind w:left="720"/>
      </w:pPr>
      <w:r w:rsidRPr="00AF2E6C">
        <w:rPr>
          <w:noProof/>
        </w:rPr>
        <w:drawing>
          <wp:inline distT="0" distB="0" distL="0" distR="0" wp14:anchorId="5C7C256C" wp14:editId="2D6F0DC8">
            <wp:extent cx="2952750" cy="2124075"/>
            <wp:effectExtent l="0" t="0" r="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B243E70-0703-43E4-B73F-47F3C9F98A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F2E6C">
        <w:rPr>
          <w:noProof/>
        </w:rPr>
        <w:drawing>
          <wp:inline distT="0" distB="0" distL="0" distR="0" wp14:anchorId="3B370244" wp14:editId="118C06AD">
            <wp:extent cx="3429000" cy="2124075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B2613C05-3A8B-408D-A726-EAEA36E3BEB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0BA93E" w14:textId="685FDB29" w:rsidR="00364198" w:rsidRDefault="00364198" w:rsidP="003E5367">
      <w:pPr>
        <w:pStyle w:val="NoSpacing"/>
        <w:numPr>
          <w:ilvl w:val="0"/>
          <w:numId w:val="1"/>
        </w:numPr>
      </w:pPr>
      <w:r>
        <w:t xml:space="preserve">Mick reminded WG a </w:t>
      </w:r>
      <w:r w:rsidR="00AF2E6C">
        <w:t>site failover</w:t>
      </w:r>
      <w:r>
        <w:t xml:space="preserve"> is planned for this Sunday</w:t>
      </w:r>
      <w:r w:rsidR="006F6BF1">
        <w:t xml:space="preserve">, </w:t>
      </w:r>
      <w:r w:rsidR="00AF2E6C">
        <w:t>January</w:t>
      </w:r>
      <w:r w:rsidR="006F6BF1">
        <w:t xml:space="preserve"> </w:t>
      </w:r>
      <w:r w:rsidR="00AF2E6C">
        <w:t>22</w:t>
      </w:r>
      <w:r w:rsidR="00AF2E6C" w:rsidRPr="00AF2E6C">
        <w:rPr>
          <w:vertAlign w:val="superscript"/>
        </w:rPr>
        <w:t>nd</w:t>
      </w:r>
      <w:r w:rsidR="00AF2E6C">
        <w:t xml:space="preserve"> </w:t>
      </w:r>
    </w:p>
    <w:p w14:paraId="17E2A0F5" w14:textId="6C45A0F5" w:rsidR="00364198" w:rsidRDefault="00364198" w:rsidP="00364198">
      <w:pPr>
        <w:pStyle w:val="NoSpacing"/>
      </w:pPr>
    </w:p>
    <w:p w14:paraId="22F42DCD" w14:textId="187080A2" w:rsidR="00364198" w:rsidRDefault="00364198" w:rsidP="00364198">
      <w:pPr>
        <w:pStyle w:val="NoSpacing"/>
        <w:rPr>
          <w:b/>
          <w:u w:val="single"/>
        </w:rPr>
      </w:pPr>
      <w:r w:rsidRPr="002A0074">
        <w:rPr>
          <w:b/>
          <w:u w:val="single"/>
        </w:rPr>
        <w:t>ERCOT MarkeTrak Upgrade</w:t>
      </w:r>
      <w:r>
        <w:rPr>
          <w:b/>
          <w:u w:val="single"/>
        </w:rPr>
        <w:t xml:space="preserve"> </w:t>
      </w:r>
    </w:p>
    <w:p w14:paraId="4AFFD01F" w14:textId="77777777" w:rsidR="00D1788C" w:rsidRPr="00D1788C" w:rsidRDefault="00D1788C" w:rsidP="00364198">
      <w:pPr>
        <w:pStyle w:val="NoSpacing"/>
        <w:numPr>
          <w:ilvl w:val="0"/>
          <w:numId w:val="30"/>
        </w:numPr>
        <w:rPr>
          <w:b/>
          <w:u w:val="single"/>
        </w:rPr>
      </w:pPr>
      <w:r>
        <w:t>Nothing new to report – on track for communicating to the market</w:t>
      </w:r>
    </w:p>
    <w:p w14:paraId="0D3F1004" w14:textId="61E2E027" w:rsidR="00364198" w:rsidRPr="00D1788C" w:rsidRDefault="00364198" w:rsidP="00364198">
      <w:pPr>
        <w:pStyle w:val="NoSpacing"/>
        <w:numPr>
          <w:ilvl w:val="0"/>
          <w:numId w:val="30"/>
        </w:numPr>
        <w:rPr>
          <w:b/>
          <w:u w:val="single"/>
        </w:rPr>
      </w:pPr>
      <w:r>
        <w:t>Dave M anticipates “show and tell” of the new MarkeTrak in Q1 2022</w:t>
      </w:r>
      <w:r w:rsidR="00D1788C">
        <w:t xml:space="preserve"> where Dave can click through screen shots and walk TDTMS through the new look of MarkeTrak – front page, where to click to send an email, etc.</w:t>
      </w:r>
    </w:p>
    <w:p w14:paraId="57BE3021" w14:textId="0662ED71" w:rsidR="00D1788C" w:rsidRPr="00364198" w:rsidRDefault="00D1788C" w:rsidP="00364198">
      <w:pPr>
        <w:pStyle w:val="NoSpacing"/>
        <w:numPr>
          <w:ilvl w:val="0"/>
          <w:numId w:val="30"/>
        </w:numPr>
        <w:rPr>
          <w:b/>
          <w:u w:val="single"/>
        </w:rPr>
      </w:pPr>
      <w:r>
        <w:t>Once converted, all Issues will have the same ID# and same functionality, just will navigate differently</w:t>
      </w:r>
    </w:p>
    <w:p w14:paraId="0C8DC494" w14:textId="341F9A25" w:rsidR="00364198" w:rsidRPr="00D1788C" w:rsidRDefault="00364198" w:rsidP="00364198">
      <w:pPr>
        <w:pStyle w:val="NoSpacing"/>
        <w:numPr>
          <w:ilvl w:val="0"/>
          <w:numId w:val="30"/>
        </w:numPr>
        <w:rPr>
          <w:b/>
          <w:u w:val="single"/>
        </w:rPr>
      </w:pPr>
      <w:r>
        <w:t xml:space="preserve">New version will be available in RMTE </w:t>
      </w:r>
      <w:r w:rsidR="00D1788C">
        <w:t>mid-May timeframe for market participants to view and test the new user interface</w:t>
      </w:r>
    </w:p>
    <w:p w14:paraId="5F85CC2A" w14:textId="2D38634D" w:rsidR="00D1788C" w:rsidRPr="00D2005A" w:rsidRDefault="00D1788C" w:rsidP="00364198">
      <w:pPr>
        <w:pStyle w:val="NoSpacing"/>
        <w:numPr>
          <w:ilvl w:val="0"/>
          <w:numId w:val="30"/>
        </w:numPr>
        <w:rPr>
          <w:b/>
          <w:u w:val="single"/>
        </w:rPr>
      </w:pPr>
      <w:r>
        <w:rPr>
          <w:bCs/>
        </w:rPr>
        <w:t xml:space="preserve">Training will be coordinated with RMTTF – it was suggested to record any workshop/training offered so market participants </w:t>
      </w:r>
      <w:r w:rsidR="00166C10">
        <w:rPr>
          <w:bCs/>
        </w:rPr>
        <w:t xml:space="preserve">can circulate internally.  KP suggested TDTMS promote using the RMTE to practice maneuvering through the training offered by RMTTF – early March – perhaps develop a couple slides showing some of the difference of the two systems (front page currently vs front page new) and quick steps on how to </w:t>
      </w:r>
      <w:r w:rsidR="003E3A2B">
        <w:rPr>
          <w:bCs/>
        </w:rPr>
        <w:t>secure a digital certificate for the cert environment.</w:t>
      </w:r>
    </w:p>
    <w:p w14:paraId="5E4C758B" w14:textId="77777777" w:rsidR="003E5367" w:rsidRDefault="003E5367" w:rsidP="003E5367">
      <w:pPr>
        <w:pStyle w:val="NoSpacing"/>
        <w:ind w:left="720"/>
      </w:pPr>
    </w:p>
    <w:p w14:paraId="6C13B172" w14:textId="77777777" w:rsidR="007642B5" w:rsidRDefault="007642B5" w:rsidP="006451BC">
      <w:pPr>
        <w:pStyle w:val="NoSpacing"/>
        <w:rPr>
          <w:b/>
          <w:u w:val="single"/>
        </w:rPr>
      </w:pPr>
    </w:p>
    <w:p w14:paraId="192ED0FA" w14:textId="3EEED950" w:rsidR="006451BC" w:rsidRDefault="006451BC" w:rsidP="006451BC">
      <w:pPr>
        <w:pStyle w:val="NoSpacing"/>
        <w:rPr>
          <w:b/>
          <w:u w:val="single"/>
        </w:rPr>
      </w:pPr>
      <w:r w:rsidRPr="006451BC">
        <w:rPr>
          <w:b/>
          <w:u w:val="single"/>
        </w:rPr>
        <w:t xml:space="preserve">SCR 817 MarkeTrak Validation Revisions Aligning w/ TXSET v5.0 </w:t>
      </w:r>
    </w:p>
    <w:p w14:paraId="1FD7C45D" w14:textId="490AFF43" w:rsidR="007642B5" w:rsidRPr="007642B5" w:rsidRDefault="003E3A2B" w:rsidP="006451BC">
      <w:pPr>
        <w:pStyle w:val="NoSpacing"/>
        <w:rPr>
          <w:bCs/>
        </w:rPr>
      </w:pPr>
      <w:r>
        <w:rPr>
          <w:bCs/>
        </w:rPr>
        <w:t>PRS</w:t>
      </w:r>
      <w:r w:rsidR="007642B5">
        <w:rPr>
          <w:bCs/>
        </w:rPr>
        <w:t xml:space="preserve"> </w:t>
      </w:r>
      <w:r>
        <w:rPr>
          <w:bCs/>
        </w:rPr>
        <w:t>approved</w:t>
      </w:r>
      <w:r w:rsidR="007642B5">
        <w:rPr>
          <w:bCs/>
        </w:rPr>
        <w:t xml:space="preserve"> the IA whose costs were ~$500K.  Next stop is </w:t>
      </w:r>
      <w:r>
        <w:rPr>
          <w:bCs/>
        </w:rPr>
        <w:t>TAC</w:t>
      </w:r>
      <w:r w:rsidR="007642B5">
        <w:rPr>
          <w:bCs/>
        </w:rPr>
        <w:t xml:space="preserve"> on </w:t>
      </w:r>
      <w:r>
        <w:rPr>
          <w:bCs/>
        </w:rPr>
        <w:t>1/31, early March Board meeting, PUCT open meeting March 31</w:t>
      </w:r>
      <w:r w:rsidRPr="003E3A2B">
        <w:rPr>
          <w:bCs/>
          <w:vertAlign w:val="superscript"/>
        </w:rPr>
        <w:t>st</w:t>
      </w:r>
      <w:r>
        <w:rPr>
          <w:bCs/>
        </w:rPr>
        <w:t xml:space="preserve">.  </w:t>
      </w:r>
    </w:p>
    <w:p w14:paraId="258A09BC" w14:textId="3BA440B9" w:rsidR="00417FBA" w:rsidRDefault="00417FBA" w:rsidP="0031702C">
      <w:pPr>
        <w:pStyle w:val="NoSpacing"/>
        <w:rPr>
          <w:bCs/>
        </w:rPr>
      </w:pPr>
    </w:p>
    <w:p w14:paraId="2753C15D" w14:textId="66BE1269" w:rsidR="00417FBA" w:rsidRDefault="00417FBA" w:rsidP="0031702C">
      <w:pPr>
        <w:pStyle w:val="NoSpacing"/>
        <w:rPr>
          <w:b/>
          <w:u w:val="single"/>
        </w:rPr>
      </w:pPr>
      <w:r w:rsidRPr="00417FBA">
        <w:rPr>
          <w:b/>
          <w:u w:val="single"/>
        </w:rPr>
        <w:t>RMGRR166 Revised Timing for Switch Hold Extract Availability</w:t>
      </w:r>
    </w:p>
    <w:p w14:paraId="24D527C7" w14:textId="60FF8657" w:rsidR="00417FBA" w:rsidRPr="00417FBA" w:rsidRDefault="007642B5" w:rsidP="0031702C">
      <w:pPr>
        <w:pStyle w:val="NoSpacing"/>
        <w:rPr>
          <w:bCs/>
        </w:rPr>
      </w:pPr>
      <w:r>
        <w:rPr>
          <w:bCs/>
        </w:rPr>
        <w:t xml:space="preserve">RMS </w:t>
      </w:r>
      <w:r w:rsidR="003E3A2B">
        <w:rPr>
          <w:bCs/>
        </w:rPr>
        <w:t>endorsed ‘no impact’ IA.  Will move to TAC on 1/31, then PUCT OM in February, with a 3/1/22 effective date.  Oncor announced their SH files will be available by 5AM no later than Feb 1</w:t>
      </w:r>
      <w:r w:rsidR="003E3A2B" w:rsidRPr="003E3A2B">
        <w:rPr>
          <w:bCs/>
          <w:vertAlign w:val="superscript"/>
        </w:rPr>
        <w:t>st</w:t>
      </w:r>
      <w:r w:rsidR="003E3A2B">
        <w:rPr>
          <w:bCs/>
        </w:rPr>
        <w:t xml:space="preserve">.  </w:t>
      </w:r>
      <w:r>
        <w:rPr>
          <w:bCs/>
        </w:rPr>
        <w:t xml:space="preserve"> </w:t>
      </w:r>
    </w:p>
    <w:p w14:paraId="30533F1B" w14:textId="77777777" w:rsidR="004357E3" w:rsidRPr="009F55DB" w:rsidRDefault="004357E3" w:rsidP="004357E3">
      <w:pPr>
        <w:pStyle w:val="NoSpacing"/>
        <w:rPr>
          <w:rFonts w:cstheme="minorHAnsi"/>
          <w:bCs/>
          <w:iCs/>
        </w:rPr>
      </w:pPr>
    </w:p>
    <w:p w14:paraId="39A3C92B" w14:textId="0BF18DE2" w:rsidR="00E445C0" w:rsidRDefault="00526DBC" w:rsidP="00E445C0">
      <w:pPr>
        <w:pStyle w:val="NoSpacing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Biannual MarkeTrak</w:t>
      </w:r>
      <w:r w:rsidR="00610842">
        <w:rPr>
          <w:rFonts w:cstheme="minorHAnsi"/>
          <w:b/>
          <w:iCs/>
          <w:u w:val="single"/>
        </w:rPr>
        <w:t xml:space="preserve"> Subtype </w:t>
      </w:r>
      <w:r>
        <w:rPr>
          <w:rFonts w:cstheme="minorHAnsi"/>
          <w:b/>
          <w:iCs/>
          <w:u w:val="single"/>
        </w:rPr>
        <w:t xml:space="preserve">Analysis </w:t>
      </w:r>
    </w:p>
    <w:p w14:paraId="0BE7F815" w14:textId="5760B1A8" w:rsidR="006A18CD" w:rsidRDefault="00610842" w:rsidP="00495108">
      <w:pPr>
        <w:pStyle w:val="NoSpacing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Below is the “raw data” provided by </w:t>
      </w:r>
      <w:r w:rsidR="00346562">
        <w:rPr>
          <w:rFonts w:cstheme="minorHAnsi"/>
          <w:bCs/>
          <w:iCs/>
        </w:rPr>
        <w:t>Dave Michelson showing the top 20 or so subtypes with trend analysis…</w:t>
      </w:r>
    </w:p>
    <w:p w14:paraId="338C7118" w14:textId="77777777" w:rsidR="00346562" w:rsidRDefault="00346562" w:rsidP="00495108">
      <w:pPr>
        <w:pStyle w:val="NoSpacing"/>
        <w:rPr>
          <w:rFonts w:cstheme="minorHAnsi"/>
          <w:bCs/>
          <w:iCs/>
        </w:rPr>
      </w:pPr>
    </w:p>
    <w:p w14:paraId="7BCDF2EC" w14:textId="24A5D6EF" w:rsidR="00495108" w:rsidRDefault="00346562" w:rsidP="00495108">
      <w:pPr>
        <w:pStyle w:val="NoSpacing"/>
        <w:rPr>
          <w:rFonts w:cstheme="minorHAnsi"/>
          <w:bCs/>
          <w:iCs/>
        </w:rPr>
      </w:pPr>
      <w:r w:rsidRPr="00346562">
        <w:rPr>
          <w:noProof/>
        </w:rPr>
        <w:drawing>
          <wp:inline distT="0" distB="0" distL="0" distR="0" wp14:anchorId="4DB502EC" wp14:editId="6F0DEC29">
            <wp:extent cx="6858000" cy="3551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5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4FB56" w14:textId="253A3BAC" w:rsidR="00495108" w:rsidRDefault="00346562" w:rsidP="00F145EE">
      <w:pPr>
        <w:pStyle w:val="NoSpacing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22C3FAB8" wp14:editId="49CA3E9E">
            <wp:extent cx="5828921" cy="340042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957" cy="340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0A788" w14:textId="5A999F82" w:rsidR="00346562" w:rsidRDefault="00346562" w:rsidP="00F145EE">
      <w:pPr>
        <w:pStyle w:val="NoSpacing"/>
        <w:rPr>
          <w:bCs/>
        </w:rPr>
      </w:pPr>
      <w:r>
        <w:rPr>
          <w:bCs/>
        </w:rPr>
        <w:lastRenderedPageBreak/>
        <w:t>Summary of observations and follow up:</w:t>
      </w:r>
    </w:p>
    <w:p w14:paraId="52893417" w14:textId="578FCFA4" w:rsidR="00346562" w:rsidRDefault="00346562" w:rsidP="00346562">
      <w:pPr>
        <w:pStyle w:val="NoSpacing"/>
        <w:numPr>
          <w:ilvl w:val="0"/>
          <w:numId w:val="43"/>
        </w:numPr>
        <w:rPr>
          <w:bCs/>
        </w:rPr>
      </w:pPr>
      <w:r w:rsidRPr="00346562">
        <w:rPr>
          <w:bCs/>
          <w:i/>
          <w:iCs/>
        </w:rPr>
        <w:t>IALs</w:t>
      </w:r>
      <w:r>
        <w:rPr>
          <w:bCs/>
        </w:rPr>
        <w:t xml:space="preserve"> have dropped in last 6 months and are lower than same time last year</w:t>
      </w:r>
    </w:p>
    <w:p w14:paraId="431DAD61" w14:textId="5A1DB230" w:rsidR="00346562" w:rsidRDefault="00346562" w:rsidP="00346562">
      <w:pPr>
        <w:pStyle w:val="NoSpacing"/>
        <w:numPr>
          <w:ilvl w:val="0"/>
          <w:numId w:val="43"/>
        </w:numPr>
        <w:rPr>
          <w:bCs/>
        </w:rPr>
      </w:pPr>
      <w:r w:rsidRPr="00346562">
        <w:rPr>
          <w:bCs/>
          <w:i/>
          <w:iCs/>
        </w:rPr>
        <w:t>IAGs</w:t>
      </w:r>
      <w:r>
        <w:rPr>
          <w:bCs/>
        </w:rPr>
        <w:t xml:space="preserve"> have increased, yet not as much as IALs have dropped</w:t>
      </w:r>
    </w:p>
    <w:p w14:paraId="4049B760" w14:textId="5E66FF07" w:rsidR="00346562" w:rsidRDefault="00346562" w:rsidP="00346562">
      <w:pPr>
        <w:pStyle w:val="NoSpacing"/>
        <w:numPr>
          <w:ilvl w:val="0"/>
          <w:numId w:val="43"/>
        </w:numPr>
        <w:rPr>
          <w:bCs/>
        </w:rPr>
      </w:pPr>
      <w:r w:rsidRPr="00346562">
        <w:rPr>
          <w:bCs/>
          <w:i/>
          <w:iCs/>
        </w:rPr>
        <w:t>SH removals</w:t>
      </w:r>
      <w:r>
        <w:rPr>
          <w:bCs/>
        </w:rPr>
        <w:t xml:space="preserve"> up significantly</w:t>
      </w:r>
      <w:r w:rsidR="00EC0690">
        <w:rPr>
          <w:bCs/>
        </w:rPr>
        <w:t xml:space="preserve"> ~2</w:t>
      </w:r>
      <w:proofErr w:type="gramStart"/>
      <w:r w:rsidR="00EC0690">
        <w:rPr>
          <w:bCs/>
        </w:rPr>
        <w:t xml:space="preserve">x, </w:t>
      </w:r>
      <w:r>
        <w:rPr>
          <w:bCs/>
        </w:rPr>
        <w:t xml:space="preserve"> likely</w:t>
      </w:r>
      <w:proofErr w:type="gramEnd"/>
      <w:r>
        <w:rPr>
          <w:bCs/>
        </w:rPr>
        <w:t xml:space="preserve"> due to hold over of DPPs due to Covid/Winter Storm Uri</w:t>
      </w:r>
    </w:p>
    <w:p w14:paraId="00908AFB" w14:textId="49E41382" w:rsidR="00346562" w:rsidRPr="00EC0690" w:rsidRDefault="00346562" w:rsidP="00346562">
      <w:pPr>
        <w:pStyle w:val="NoSpacing"/>
        <w:numPr>
          <w:ilvl w:val="0"/>
          <w:numId w:val="43"/>
        </w:numPr>
        <w:rPr>
          <w:bCs/>
          <w:i/>
          <w:iCs/>
        </w:rPr>
      </w:pPr>
      <w:r w:rsidRPr="00346562">
        <w:rPr>
          <w:bCs/>
          <w:i/>
          <w:iCs/>
        </w:rPr>
        <w:t xml:space="preserve">Other </w:t>
      </w:r>
      <w:r>
        <w:rPr>
          <w:bCs/>
        </w:rPr>
        <w:t>bucket much higher in all of 2021 likely due to Oncor IDR to AMS profile efforts</w:t>
      </w:r>
      <w:r w:rsidR="00EC0690">
        <w:rPr>
          <w:bCs/>
        </w:rPr>
        <w:t xml:space="preserve"> (~5500-6000 ESIs impacted)</w:t>
      </w:r>
    </w:p>
    <w:p w14:paraId="4DCD4043" w14:textId="6CAC00E5" w:rsidR="00EC0690" w:rsidRPr="00EC0690" w:rsidRDefault="00EC0690" w:rsidP="00346562">
      <w:pPr>
        <w:pStyle w:val="NoSpacing"/>
        <w:numPr>
          <w:ilvl w:val="0"/>
          <w:numId w:val="43"/>
        </w:numPr>
        <w:rPr>
          <w:bCs/>
          <w:i/>
          <w:iCs/>
        </w:rPr>
      </w:pPr>
      <w:r>
        <w:rPr>
          <w:bCs/>
          <w:i/>
          <w:iCs/>
        </w:rPr>
        <w:t xml:space="preserve">997s </w:t>
      </w:r>
      <w:r>
        <w:rPr>
          <w:bCs/>
        </w:rPr>
        <w:t xml:space="preserve">are much higher in 2021, ~1.5x – </w:t>
      </w:r>
      <w:r w:rsidRPr="00EA4C25">
        <w:rPr>
          <w:bCs/>
          <w:highlight w:val="yellow"/>
        </w:rPr>
        <w:t>ACTION</w:t>
      </w:r>
      <w:r>
        <w:rPr>
          <w:bCs/>
        </w:rPr>
        <w:t>:  review larger data set to determine if isolated to a market participant or time frame signaling an outage or system issue</w:t>
      </w:r>
    </w:p>
    <w:p w14:paraId="6F33E3DC" w14:textId="1DAB4F39" w:rsidR="00EC0690" w:rsidRPr="00EC0690" w:rsidRDefault="00EC0690" w:rsidP="00346562">
      <w:pPr>
        <w:pStyle w:val="NoSpacing"/>
        <w:numPr>
          <w:ilvl w:val="0"/>
          <w:numId w:val="43"/>
        </w:numPr>
        <w:rPr>
          <w:bCs/>
          <w:i/>
          <w:iCs/>
        </w:rPr>
      </w:pPr>
      <w:r>
        <w:rPr>
          <w:bCs/>
          <w:i/>
          <w:iCs/>
        </w:rPr>
        <w:t xml:space="preserve">ERCOT Initiated </w:t>
      </w:r>
      <w:r>
        <w:rPr>
          <w:bCs/>
        </w:rPr>
        <w:t>primarily represent special character issues – good to see these trending downward</w:t>
      </w:r>
    </w:p>
    <w:p w14:paraId="500B0543" w14:textId="492FAFAE" w:rsidR="00EC0690" w:rsidRPr="00346562" w:rsidRDefault="00EC0690" w:rsidP="00346562">
      <w:pPr>
        <w:pStyle w:val="NoSpacing"/>
        <w:numPr>
          <w:ilvl w:val="0"/>
          <w:numId w:val="43"/>
        </w:numPr>
        <w:rPr>
          <w:bCs/>
          <w:i/>
          <w:iCs/>
        </w:rPr>
      </w:pPr>
      <w:r>
        <w:rPr>
          <w:bCs/>
          <w:i/>
          <w:iCs/>
        </w:rPr>
        <w:t xml:space="preserve">Safety Net </w:t>
      </w:r>
      <w:r>
        <w:rPr>
          <w:bCs/>
        </w:rPr>
        <w:t xml:space="preserve">and </w:t>
      </w:r>
      <w:r>
        <w:rPr>
          <w:bCs/>
          <w:i/>
          <w:iCs/>
        </w:rPr>
        <w:t xml:space="preserve">MVO w/Meter </w:t>
      </w:r>
      <w:proofErr w:type="gramStart"/>
      <w:r>
        <w:rPr>
          <w:bCs/>
          <w:i/>
          <w:iCs/>
        </w:rPr>
        <w:t xml:space="preserve">Removal </w:t>
      </w:r>
      <w:r>
        <w:rPr>
          <w:bCs/>
        </w:rPr>
        <w:t xml:space="preserve"> </w:t>
      </w:r>
      <w:r w:rsidR="00EA4C25">
        <w:rPr>
          <w:bCs/>
        </w:rPr>
        <w:t>have</w:t>
      </w:r>
      <w:proofErr w:type="gramEnd"/>
      <w:r w:rsidR="00EA4C25">
        <w:rPr>
          <w:bCs/>
        </w:rPr>
        <w:t xml:space="preserve"> </w:t>
      </w:r>
      <w:r>
        <w:rPr>
          <w:bCs/>
        </w:rPr>
        <w:t xml:space="preserve">both </w:t>
      </w:r>
      <w:r w:rsidR="00EA4C25">
        <w:rPr>
          <w:bCs/>
        </w:rPr>
        <w:t xml:space="preserve">more than doubled over the last 6 months – </w:t>
      </w:r>
      <w:r w:rsidR="00EA4C25" w:rsidRPr="00EA4C25">
        <w:rPr>
          <w:bCs/>
          <w:highlight w:val="yellow"/>
        </w:rPr>
        <w:t>ACTION</w:t>
      </w:r>
      <w:r w:rsidR="00EA4C25">
        <w:rPr>
          <w:bCs/>
        </w:rPr>
        <w:t>:  Sheri and Sam will request data points for these subtypes including CR/TDSP/ERCOT/relevant dates</w:t>
      </w:r>
    </w:p>
    <w:p w14:paraId="761A274A" w14:textId="77777777" w:rsidR="00346562" w:rsidRDefault="00346562" w:rsidP="00F145EE">
      <w:pPr>
        <w:pStyle w:val="NoSpacing"/>
        <w:rPr>
          <w:b/>
          <w:u w:val="single"/>
        </w:rPr>
      </w:pPr>
    </w:p>
    <w:p w14:paraId="7C023F22" w14:textId="2FB96310" w:rsidR="00AE6DC2" w:rsidRDefault="00AE6DC2" w:rsidP="00F145EE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2021 </w:t>
      </w:r>
      <w:r w:rsidR="00550B98">
        <w:rPr>
          <w:b/>
          <w:u w:val="single"/>
        </w:rPr>
        <w:t xml:space="preserve">Accomplishments/2022 </w:t>
      </w:r>
      <w:r>
        <w:rPr>
          <w:b/>
          <w:u w:val="single"/>
        </w:rPr>
        <w:t>Goals</w:t>
      </w:r>
    </w:p>
    <w:p w14:paraId="6B61BA41" w14:textId="36CBCE2E" w:rsidR="006A43E5" w:rsidRDefault="005C543B" w:rsidP="006A43E5">
      <w:pPr>
        <w:pStyle w:val="NoSpacing"/>
        <w:rPr>
          <w:bCs/>
        </w:rPr>
      </w:pPr>
      <w:r>
        <w:rPr>
          <w:bCs/>
        </w:rPr>
        <w:t xml:space="preserve">WG reviewed the </w:t>
      </w:r>
      <w:r w:rsidR="006A43E5">
        <w:rPr>
          <w:bCs/>
        </w:rPr>
        <w:t xml:space="preserve">attached </w:t>
      </w:r>
      <w:r>
        <w:rPr>
          <w:bCs/>
        </w:rPr>
        <w:t xml:space="preserve">2021 Accomplishments and </w:t>
      </w:r>
      <w:r w:rsidR="006A43E5">
        <w:rPr>
          <w:bCs/>
        </w:rPr>
        <w:t xml:space="preserve">proposed </w:t>
      </w:r>
      <w:r>
        <w:rPr>
          <w:bCs/>
        </w:rPr>
        <w:t>2022 Goals</w:t>
      </w:r>
      <w:r w:rsidR="006A43E5">
        <w:rPr>
          <w:bCs/>
        </w:rPr>
        <w:t xml:space="preserve"> which will be presented at the next RMS meeting</w:t>
      </w:r>
      <w:r>
        <w:rPr>
          <w:bCs/>
        </w:rPr>
        <w:t>.</w:t>
      </w:r>
      <w:r w:rsidR="006A43E5">
        <w:rPr>
          <w:bCs/>
        </w:rPr>
        <w:t xml:space="preserve">  Most of the goals are “boiler plate” YOY.  The two additional goals are around conducting a second IAG analysis utilizing the framework built in 2020, and secondly, reviewing MT SLAs to determine if data supports efficiencies on stated SLAs.</w:t>
      </w:r>
    </w:p>
    <w:p w14:paraId="3FF3660F" w14:textId="6EAFDA97" w:rsidR="003F19BE" w:rsidRDefault="005C543B" w:rsidP="006A43E5">
      <w:pPr>
        <w:pStyle w:val="NoSpacing"/>
        <w:rPr>
          <w:bCs/>
        </w:rPr>
      </w:pPr>
      <w:r>
        <w:rPr>
          <w:bCs/>
        </w:rPr>
        <w:t xml:space="preserve">  </w:t>
      </w:r>
      <w:r w:rsidR="006A43E5">
        <w:rPr>
          <w:bCs/>
        </w:rPr>
        <w:object w:dxaOrig="1508" w:dyaOrig="984" w14:anchorId="00E86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9.5pt" o:ole="">
            <v:imagedata r:id="rId12" o:title=""/>
          </v:shape>
          <o:OLEObject Type="Embed" ProgID="PowerPoint.Show.12" ShapeID="_x0000_i1025" DrawAspect="Icon" ObjectID="_1705986013" r:id="rId13"/>
        </w:object>
      </w:r>
    </w:p>
    <w:p w14:paraId="0802D093" w14:textId="7074A85A" w:rsidR="003A21CC" w:rsidRDefault="003A21CC" w:rsidP="00F145EE">
      <w:pPr>
        <w:pStyle w:val="NoSpacing"/>
        <w:rPr>
          <w:bCs/>
          <w:u w:val="single"/>
        </w:rPr>
      </w:pPr>
    </w:p>
    <w:p w14:paraId="466B6BDF" w14:textId="55A5240C" w:rsidR="00C36469" w:rsidRDefault="00C36469" w:rsidP="00F145EE">
      <w:pPr>
        <w:pStyle w:val="NoSpacing"/>
        <w:rPr>
          <w:bCs/>
        </w:rPr>
      </w:pPr>
      <w:r w:rsidRPr="00C36469">
        <w:rPr>
          <w:bCs/>
        </w:rPr>
        <w:t>Meeting adjourned around 11:15 AM</w:t>
      </w:r>
      <w:r>
        <w:rPr>
          <w:bCs/>
        </w:rPr>
        <w:t>.</w:t>
      </w:r>
    </w:p>
    <w:p w14:paraId="3B64B9E6" w14:textId="77777777" w:rsidR="00C36469" w:rsidRPr="00C36469" w:rsidRDefault="00C36469" w:rsidP="00F145EE">
      <w:pPr>
        <w:pStyle w:val="NoSpacing"/>
        <w:rPr>
          <w:bCs/>
        </w:rPr>
      </w:pPr>
    </w:p>
    <w:p w14:paraId="527BCDB5" w14:textId="22E32645" w:rsidR="003A21CC" w:rsidRDefault="003A21CC" w:rsidP="00F145EE">
      <w:pPr>
        <w:pStyle w:val="NoSpacing"/>
        <w:rPr>
          <w:b/>
          <w:u w:val="single"/>
        </w:rPr>
      </w:pPr>
      <w:r>
        <w:rPr>
          <w:b/>
          <w:u w:val="single"/>
        </w:rPr>
        <w:t>Next Meeting:</w:t>
      </w:r>
    </w:p>
    <w:p w14:paraId="7F3FF589" w14:textId="56D9043F" w:rsidR="005C543B" w:rsidRDefault="005C543B" w:rsidP="00F145EE">
      <w:pPr>
        <w:pStyle w:val="NoSpacing"/>
        <w:rPr>
          <w:b/>
          <w:u w:val="single"/>
        </w:rPr>
      </w:pPr>
      <w:r>
        <w:rPr>
          <w:b/>
          <w:u w:val="single"/>
        </w:rPr>
        <w:t>DRAFT Agenda</w:t>
      </w:r>
    </w:p>
    <w:p w14:paraId="5E84D9B3" w14:textId="1D5BDEF1" w:rsidR="005C543B" w:rsidRDefault="006A43E5" w:rsidP="005C543B">
      <w:pPr>
        <w:pStyle w:val="NoSpacing"/>
        <w:numPr>
          <w:ilvl w:val="0"/>
          <w:numId w:val="42"/>
        </w:numPr>
        <w:rPr>
          <w:bCs/>
        </w:rPr>
      </w:pPr>
      <w:r>
        <w:rPr>
          <w:bCs/>
        </w:rPr>
        <w:t>Meeting Minutes</w:t>
      </w:r>
    </w:p>
    <w:p w14:paraId="377D6064" w14:textId="2DF06826" w:rsidR="005C543B" w:rsidRDefault="005C543B" w:rsidP="005C543B">
      <w:pPr>
        <w:pStyle w:val="NoSpacing"/>
        <w:numPr>
          <w:ilvl w:val="0"/>
          <w:numId w:val="42"/>
        </w:numPr>
        <w:rPr>
          <w:bCs/>
        </w:rPr>
      </w:pPr>
      <w:r>
        <w:rPr>
          <w:bCs/>
        </w:rPr>
        <w:t>ERCOT Update</w:t>
      </w:r>
    </w:p>
    <w:p w14:paraId="7AD83478" w14:textId="74703F0A" w:rsidR="005C543B" w:rsidRDefault="005C543B" w:rsidP="005C543B">
      <w:pPr>
        <w:pStyle w:val="NoSpacing"/>
        <w:numPr>
          <w:ilvl w:val="1"/>
          <w:numId w:val="42"/>
        </w:numPr>
        <w:rPr>
          <w:bCs/>
        </w:rPr>
      </w:pPr>
      <w:r>
        <w:rPr>
          <w:bCs/>
        </w:rPr>
        <w:t>MarkeTrak Upgrade progress</w:t>
      </w:r>
    </w:p>
    <w:p w14:paraId="61487246" w14:textId="211CDAD9" w:rsidR="005C543B" w:rsidRDefault="005C543B" w:rsidP="005C543B">
      <w:pPr>
        <w:pStyle w:val="NoSpacing"/>
        <w:numPr>
          <w:ilvl w:val="0"/>
          <w:numId w:val="42"/>
        </w:numPr>
        <w:rPr>
          <w:bCs/>
        </w:rPr>
      </w:pPr>
      <w:r>
        <w:rPr>
          <w:bCs/>
        </w:rPr>
        <w:t>Biannual review of MT subtype volumes</w:t>
      </w:r>
      <w:r w:rsidR="006A43E5">
        <w:rPr>
          <w:bCs/>
        </w:rPr>
        <w:t xml:space="preserve"> – deeper dive</w:t>
      </w:r>
    </w:p>
    <w:p w14:paraId="6B046F67" w14:textId="108514E9" w:rsidR="006A43E5" w:rsidRDefault="006A43E5" w:rsidP="006A43E5">
      <w:pPr>
        <w:pStyle w:val="NoSpacing"/>
        <w:numPr>
          <w:ilvl w:val="1"/>
          <w:numId w:val="42"/>
        </w:numPr>
        <w:rPr>
          <w:bCs/>
        </w:rPr>
      </w:pPr>
      <w:r>
        <w:rPr>
          <w:bCs/>
        </w:rPr>
        <w:t>997s, Safety Nets, MVO w/ Meter Removal</w:t>
      </w:r>
    </w:p>
    <w:p w14:paraId="2BBAF9A4" w14:textId="478FDB03" w:rsidR="005C543B" w:rsidRDefault="006A43E5" w:rsidP="005C543B">
      <w:pPr>
        <w:pStyle w:val="NoSpacing"/>
        <w:numPr>
          <w:ilvl w:val="0"/>
          <w:numId w:val="42"/>
        </w:numPr>
        <w:rPr>
          <w:bCs/>
        </w:rPr>
      </w:pPr>
      <w:r>
        <w:rPr>
          <w:bCs/>
        </w:rPr>
        <w:t xml:space="preserve">Review of monthly IAG numbers </w:t>
      </w:r>
    </w:p>
    <w:p w14:paraId="74D1CBBE" w14:textId="5DB54CFF" w:rsidR="006A43E5" w:rsidRDefault="006A43E5" w:rsidP="005C543B">
      <w:pPr>
        <w:pStyle w:val="NoSpacing"/>
        <w:numPr>
          <w:ilvl w:val="0"/>
          <w:numId w:val="42"/>
        </w:numPr>
        <w:rPr>
          <w:bCs/>
        </w:rPr>
      </w:pPr>
      <w:r>
        <w:rPr>
          <w:bCs/>
        </w:rPr>
        <w:t>Review of last quarter Retail Market Performance Measures report</w:t>
      </w:r>
    </w:p>
    <w:p w14:paraId="0F57BF96" w14:textId="354535E8" w:rsidR="00C36469" w:rsidRDefault="00C36469" w:rsidP="005C543B">
      <w:pPr>
        <w:pStyle w:val="NoSpacing"/>
        <w:numPr>
          <w:ilvl w:val="0"/>
          <w:numId w:val="42"/>
        </w:numPr>
        <w:rPr>
          <w:bCs/>
        </w:rPr>
      </w:pPr>
      <w:r>
        <w:rPr>
          <w:bCs/>
        </w:rPr>
        <w:t xml:space="preserve">Begin discussion of IAG subtype analysis </w:t>
      </w:r>
    </w:p>
    <w:p w14:paraId="3187197E" w14:textId="20BBDA08" w:rsidR="005C543B" w:rsidRDefault="005C543B" w:rsidP="005C543B">
      <w:pPr>
        <w:pStyle w:val="NoSpacing"/>
        <w:rPr>
          <w:bCs/>
        </w:rPr>
      </w:pPr>
      <w:r>
        <w:rPr>
          <w:bCs/>
        </w:rPr>
        <w:t xml:space="preserve">Next meeting is scheduled for </w:t>
      </w:r>
      <w:r w:rsidR="00C36469">
        <w:rPr>
          <w:b/>
        </w:rPr>
        <w:t>Wednesday</w:t>
      </w:r>
      <w:r w:rsidRPr="005C543B">
        <w:rPr>
          <w:b/>
        </w:rPr>
        <w:t xml:space="preserve">, </w:t>
      </w:r>
      <w:r w:rsidR="00C36469">
        <w:rPr>
          <w:b/>
        </w:rPr>
        <w:t>February 16th</w:t>
      </w:r>
      <w:r w:rsidRPr="005C543B">
        <w:rPr>
          <w:b/>
        </w:rPr>
        <w:t xml:space="preserve"> @ 9:30 AM via WebEx</w:t>
      </w:r>
      <w:r>
        <w:rPr>
          <w:bCs/>
        </w:rPr>
        <w:t>.</w:t>
      </w:r>
    </w:p>
    <w:p w14:paraId="0CB65D1F" w14:textId="3FC7D64A" w:rsidR="005C543B" w:rsidRPr="005C543B" w:rsidRDefault="005C543B" w:rsidP="005C543B">
      <w:pPr>
        <w:pStyle w:val="NoSpacing"/>
        <w:rPr>
          <w:bCs/>
        </w:rPr>
      </w:pPr>
      <w:r>
        <w:rPr>
          <w:bCs/>
        </w:rPr>
        <w:t xml:space="preserve"> </w:t>
      </w:r>
    </w:p>
    <w:sectPr w:rsidR="005C543B" w:rsidRPr="005C543B" w:rsidSect="008C13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52B56" w14:textId="77777777" w:rsidR="00827300" w:rsidRDefault="00827300" w:rsidP="00F26627">
      <w:pPr>
        <w:spacing w:after="0" w:line="240" w:lineRule="auto"/>
      </w:pPr>
      <w:r>
        <w:separator/>
      </w:r>
    </w:p>
  </w:endnote>
  <w:endnote w:type="continuationSeparator" w:id="0">
    <w:p w14:paraId="2DC5A39E" w14:textId="77777777" w:rsidR="00827300" w:rsidRDefault="00827300" w:rsidP="00F2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7681" w14:textId="77777777" w:rsidR="00827300" w:rsidRDefault="00827300" w:rsidP="00F26627">
      <w:pPr>
        <w:spacing w:after="0" w:line="240" w:lineRule="auto"/>
      </w:pPr>
      <w:r>
        <w:separator/>
      </w:r>
    </w:p>
  </w:footnote>
  <w:footnote w:type="continuationSeparator" w:id="0">
    <w:p w14:paraId="7D2EC594" w14:textId="77777777" w:rsidR="00827300" w:rsidRDefault="00827300" w:rsidP="00F2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83E"/>
    <w:multiLevelType w:val="hybridMultilevel"/>
    <w:tmpl w:val="090C6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31C3"/>
    <w:multiLevelType w:val="hybridMultilevel"/>
    <w:tmpl w:val="98C4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2593"/>
    <w:multiLevelType w:val="hybridMultilevel"/>
    <w:tmpl w:val="82C6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66F6A"/>
    <w:multiLevelType w:val="hybridMultilevel"/>
    <w:tmpl w:val="F97A49A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0681D05"/>
    <w:multiLevelType w:val="hybridMultilevel"/>
    <w:tmpl w:val="F1D2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1B9"/>
    <w:multiLevelType w:val="hybridMultilevel"/>
    <w:tmpl w:val="D87E0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34D3F"/>
    <w:multiLevelType w:val="hybridMultilevel"/>
    <w:tmpl w:val="8690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7502"/>
    <w:multiLevelType w:val="hybridMultilevel"/>
    <w:tmpl w:val="7258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09B5"/>
    <w:multiLevelType w:val="hybridMultilevel"/>
    <w:tmpl w:val="3DBC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73B2B"/>
    <w:multiLevelType w:val="hybridMultilevel"/>
    <w:tmpl w:val="646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B6E25"/>
    <w:multiLevelType w:val="hybridMultilevel"/>
    <w:tmpl w:val="BEE25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463DD"/>
    <w:multiLevelType w:val="hybridMultilevel"/>
    <w:tmpl w:val="E3C0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D6B07"/>
    <w:multiLevelType w:val="hybridMultilevel"/>
    <w:tmpl w:val="5A422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6877"/>
    <w:multiLevelType w:val="hybridMultilevel"/>
    <w:tmpl w:val="4F3E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63A08"/>
    <w:multiLevelType w:val="hybridMultilevel"/>
    <w:tmpl w:val="FBB63F26"/>
    <w:lvl w:ilvl="0" w:tplc="18EC5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E70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4D8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9EA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C63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E3B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836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09A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22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B5E55"/>
    <w:multiLevelType w:val="hybridMultilevel"/>
    <w:tmpl w:val="00A6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5626A"/>
    <w:multiLevelType w:val="hybridMultilevel"/>
    <w:tmpl w:val="94AE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F70DC"/>
    <w:multiLevelType w:val="hybridMultilevel"/>
    <w:tmpl w:val="CA8C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21146"/>
    <w:multiLevelType w:val="hybridMultilevel"/>
    <w:tmpl w:val="D08A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03B87"/>
    <w:multiLevelType w:val="hybridMultilevel"/>
    <w:tmpl w:val="D5D2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27355"/>
    <w:multiLevelType w:val="hybridMultilevel"/>
    <w:tmpl w:val="9E8E4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C0953"/>
    <w:multiLevelType w:val="hybridMultilevel"/>
    <w:tmpl w:val="D730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7C3F"/>
    <w:multiLevelType w:val="hybridMultilevel"/>
    <w:tmpl w:val="B6545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70D13"/>
    <w:multiLevelType w:val="hybridMultilevel"/>
    <w:tmpl w:val="7C26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B546F"/>
    <w:multiLevelType w:val="hybridMultilevel"/>
    <w:tmpl w:val="B7688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7480E"/>
    <w:multiLevelType w:val="hybridMultilevel"/>
    <w:tmpl w:val="2AFC6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7F52"/>
    <w:multiLevelType w:val="hybridMultilevel"/>
    <w:tmpl w:val="700AA0FE"/>
    <w:lvl w:ilvl="0" w:tplc="9E4401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449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1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CC3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9296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E01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4C9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6A4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6ED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B5990"/>
    <w:multiLevelType w:val="hybridMultilevel"/>
    <w:tmpl w:val="5748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A3F14"/>
    <w:multiLevelType w:val="hybridMultilevel"/>
    <w:tmpl w:val="66C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84D16"/>
    <w:multiLevelType w:val="hybridMultilevel"/>
    <w:tmpl w:val="1D26C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378D8"/>
    <w:multiLevelType w:val="hybridMultilevel"/>
    <w:tmpl w:val="7FA8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44D33"/>
    <w:multiLevelType w:val="hybridMultilevel"/>
    <w:tmpl w:val="C1BA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D6749"/>
    <w:multiLevelType w:val="hybridMultilevel"/>
    <w:tmpl w:val="6986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32D9A"/>
    <w:multiLevelType w:val="hybridMultilevel"/>
    <w:tmpl w:val="0AFCA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40BBD"/>
    <w:multiLevelType w:val="hybridMultilevel"/>
    <w:tmpl w:val="F5F8DE6E"/>
    <w:lvl w:ilvl="0" w:tplc="83A4B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5A7970"/>
    <w:multiLevelType w:val="hybridMultilevel"/>
    <w:tmpl w:val="64709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42925"/>
    <w:multiLevelType w:val="hybridMultilevel"/>
    <w:tmpl w:val="6B16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F1F33"/>
    <w:multiLevelType w:val="hybridMultilevel"/>
    <w:tmpl w:val="7B22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F3ECA"/>
    <w:multiLevelType w:val="hybridMultilevel"/>
    <w:tmpl w:val="0250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C4A10"/>
    <w:multiLevelType w:val="hybridMultilevel"/>
    <w:tmpl w:val="108E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912B8"/>
    <w:multiLevelType w:val="hybridMultilevel"/>
    <w:tmpl w:val="AFDE5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C57F7"/>
    <w:multiLevelType w:val="hybridMultilevel"/>
    <w:tmpl w:val="C1A2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9"/>
  </w:num>
  <w:num w:numId="4">
    <w:abstractNumId w:val="13"/>
  </w:num>
  <w:num w:numId="5">
    <w:abstractNumId w:val="28"/>
  </w:num>
  <w:num w:numId="6">
    <w:abstractNumId w:val="35"/>
  </w:num>
  <w:num w:numId="7">
    <w:abstractNumId w:val="12"/>
  </w:num>
  <w:num w:numId="8">
    <w:abstractNumId w:val="23"/>
  </w:num>
  <w:num w:numId="9">
    <w:abstractNumId w:val="20"/>
  </w:num>
  <w:num w:numId="10">
    <w:abstractNumId w:val="1"/>
  </w:num>
  <w:num w:numId="11">
    <w:abstractNumId w:val="11"/>
  </w:num>
  <w:num w:numId="12">
    <w:abstractNumId w:val="7"/>
  </w:num>
  <w:num w:numId="13">
    <w:abstractNumId w:val="22"/>
  </w:num>
  <w:num w:numId="14">
    <w:abstractNumId w:val="40"/>
  </w:num>
  <w:num w:numId="15">
    <w:abstractNumId w:val="33"/>
  </w:num>
  <w:num w:numId="16">
    <w:abstractNumId w:val="10"/>
  </w:num>
  <w:num w:numId="17">
    <w:abstractNumId w:val="27"/>
  </w:num>
  <w:num w:numId="18">
    <w:abstractNumId w:val="8"/>
  </w:num>
  <w:num w:numId="19">
    <w:abstractNumId w:val="5"/>
  </w:num>
  <w:num w:numId="20">
    <w:abstractNumId w:val="31"/>
  </w:num>
  <w:num w:numId="21">
    <w:abstractNumId w:val="18"/>
  </w:num>
  <w:num w:numId="22">
    <w:abstractNumId w:val="3"/>
  </w:num>
  <w:num w:numId="23">
    <w:abstractNumId w:val="24"/>
  </w:num>
  <w:num w:numId="24">
    <w:abstractNumId w:val="3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42"/>
  </w:num>
  <w:num w:numId="30">
    <w:abstractNumId w:val="29"/>
  </w:num>
  <w:num w:numId="31">
    <w:abstractNumId w:val="6"/>
  </w:num>
  <w:num w:numId="32">
    <w:abstractNumId w:val="34"/>
  </w:num>
  <w:num w:numId="33">
    <w:abstractNumId w:val="16"/>
  </w:num>
  <w:num w:numId="34">
    <w:abstractNumId w:val="19"/>
  </w:num>
  <w:num w:numId="35">
    <w:abstractNumId w:val="26"/>
  </w:num>
  <w:num w:numId="36">
    <w:abstractNumId w:val="30"/>
  </w:num>
  <w:num w:numId="37">
    <w:abstractNumId w:val="14"/>
  </w:num>
  <w:num w:numId="38">
    <w:abstractNumId w:val="32"/>
  </w:num>
  <w:num w:numId="39">
    <w:abstractNumId w:val="36"/>
  </w:num>
  <w:num w:numId="40">
    <w:abstractNumId w:val="21"/>
  </w:num>
  <w:num w:numId="41">
    <w:abstractNumId w:val="41"/>
  </w:num>
  <w:num w:numId="42">
    <w:abstractNumId w:val="2"/>
  </w:num>
  <w:num w:numId="43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00C4D"/>
    <w:rsid w:val="000040DA"/>
    <w:rsid w:val="000153D5"/>
    <w:rsid w:val="00015B0C"/>
    <w:rsid w:val="00020312"/>
    <w:rsid w:val="00020E68"/>
    <w:rsid w:val="00021FA8"/>
    <w:rsid w:val="00022185"/>
    <w:rsid w:val="00023998"/>
    <w:rsid w:val="00025B49"/>
    <w:rsid w:val="0004131D"/>
    <w:rsid w:val="000778C7"/>
    <w:rsid w:val="00083BA8"/>
    <w:rsid w:val="00091428"/>
    <w:rsid w:val="000A1F65"/>
    <w:rsid w:val="000C0AF2"/>
    <w:rsid w:val="000C20CF"/>
    <w:rsid w:val="000C319D"/>
    <w:rsid w:val="000C5FAB"/>
    <w:rsid w:val="000D3187"/>
    <w:rsid w:val="000E13F8"/>
    <w:rsid w:val="000F415E"/>
    <w:rsid w:val="00110EA2"/>
    <w:rsid w:val="00123FEE"/>
    <w:rsid w:val="00127F5D"/>
    <w:rsid w:val="001303F8"/>
    <w:rsid w:val="001313EA"/>
    <w:rsid w:val="00131DDA"/>
    <w:rsid w:val="00136DF5"/>
    <w:rsid w:val="001416DA"/>
    <w:rsid w:val="00153056"/>
    <w:rsid w:val="00166C10"/>
    <w:rsid w:val="00171E07"/>
    <w:rsid w:val="00194107"/>
    <w:rsid w:val="001B1170"/>
    <w:rsid w:val="001C225E"/>
    <w:rsid w:val="001C3FE4"/>
    <w:rsid w:val="001C4664"/>
    <w:rsid w:val="001D16C1"/>
    <w:rsid w:val="001E1A68"/>
    <w:rsid w:val="001E1FBF"/>
    <w:rsid w:val="001E2F5F"/>
    <w:rsid w:val="001E4D51"/>
    <w:rsid w:val="001E6B2D"/>
    <w:rsid w:val="001E6DA0"/>
    <w:rsid w:val="00210956"/>
    <w:rsid w:val="0022539C"/>
    <w:rsid w:val="00227F00"/>
    <w:rsid w:val="00233E77"/>
    <w:rsid w:val="002417F6"/>
    <w:rsid w:val="00245452"/>
    <w:rsid w:val="00257783"/>
    <w:rsid w:val="00266626"/>
    <w:rsid w:val="00275BB9"/>
    <w:rsid w:val="002956E8"/>
    <w:rsid w:val="002A0074"/>
    <w:rsid w:val="002A4D17"/>
    <w:rsid w:val="002B73B5"/>
    <w:rsid w:val="002C5F35"/>
    <w:rsid w:val="002D0238"/>
    <w:rsid w:val="002E188E"/>
    <w:rsid w:val="002E4A02"/>
    <w:rsid w:val="002E4AA8"/>
    <w:rsid w:val="002E52F7"/>
    <w:rsid w:val="002E6D10"/>
    <w:rsid w:val="002F12FE"/>
    <w:rsid w:val="002F5B65"/>
    <w:rsid w:val="002F6A98"/>
    <w:rsid w:val="00304812"/>
    <w:rsid w:val="00307922"/>
    <w:rsid w:val="00310E34"/>
    <w:rsid w:val="003147A9"/>
    <w:rsid w:val="00315059"/>
    <w:rsid w:val="0031702C"/>
    <w:rsid w:val="0032177A"/>
    <w:rsid w:val="003224FF"/>
    <w:rsid w:val="00323CE5"/>
    <w:rsid w:val="00326666"/>
    <w:rsid w:val="0032714F"/>
    <w:rsid w:val="00327A45"/>
    <w:rsid w:val="00331770"/>
    <w:rsid w:val="00331FF3"/>
    <w:rsid w:val="0033302E"/>
    <w:rsid w:val="00345EA2"/>
    <w:rsid w:val="00346562"/>
    <w:rsid w:val="0035068E"/>
    <w:rsid w:val="00351211"/>
    <w:rsid w:val="00356955"/>
    <w:rsid w:val="00363882"/>
    <w:rsid w:val="00364198"/>
    <w:rsid w:val="00370FAA"/>
    <w:rsid w:val="003765A8"/>
    <w:rsid w:val="00384273"/>
    <w:rsid w:val="0038504B"/>
    <w:rsid w:val="00386AB4"/>
    <w:rsid w:val="00387FDB"/>
    <w:rsid w:val="003939F4"/>
    <w:rsid w:val="00397D90"/>
    <w:rsid w:val="003A0149"/>
    <w:rsid w:val="003A21CC"/>
    <w:rsid w:val="003A4C4B"/>
    <w:rsid w:val="003B2CDB"/>
    <w:rsid w:val="003C2B32"/>
    <w:rsid w:val="003D3023"/>
    <w:rsid w:val="003D62FC"/>
    <w:rsid w:val="003D7918"/>
    <w:rsid w:val="003E3A2B"/>
    <w:rsid w:val="003E5367"/>
    <w:rsid w:val="003F19BE"/>
    <w:rsid w:val="00402166"/>
    <w:rsid w:val="00402D16"/>
    <w:rsid w:val="00404E6C"/>
    <w:rsid w:val="00417FBA"/>
    <w:rsid w:val="00420104"/>
    <w:rsid w:val="004222C3"/>
    <w:rsid w:val="00423A26"/>
    <w:rsid w:val="004357E3"/>
    <w:rsid w:val="00437F12"/>
    <w:rsid w:val="00446742"/>
    <w:rsid w:val="004510BA"/>
    <w:rsid w:val="00453CB9"/>
    <w:rsid w:val="0046383E"/>
    <w:rsid w:val="00463A02"/>
    <w:rsid w:val="00473E06"/>
    <w:rsid w:val="00474281"/>
    <w:rsid w:val="004852C1"/>
    <w:rsid w:val="00487203"/>
    <w:rsid w:val="00495108"/>
    <w:rsid w:val="00496BC3"/>
    <w:rsid w:val="004A002B"/>
    <w:rsid w:val="004A02A5"/>
    <w:rsid w:val="004B0BD3"/>
    <w:rsid w:val="004C1A43"/>
    <w:rsid w:val="004C5528"/>
    <w:rsid w:val="004C672D"/>
    <w:rsid w:val="004D38BE"/>
    <w:rsid w:val="004D5B2D"/>
    <w:rsid w:val="004E7003"/>
    <w:rsid w:val="004F3A5D"/>
    <w:rsid w:val="004F3B6C"/>
    <w:rsid w:val="004F5F8C"/>
    <w:rsid w:val="005048DF"/>
    <w:rsid w:val="005101FF"/>
    <w:rsid w:val="0051096F"/>
    <w:rsid w:val="00517798"/>
    <w:rsid w:val="00517D7C"/>
    <w:rsid w:val="00522605"/>
    <w:rsid w:val="00526DBC"/>
    <w:rsid w:val="00527ADA"/>
    <w:rsid w:val="00540840"/>
    <w:rsid w:val="0054333F"/>
    <w:rsid w:val="00543BB4"/>
    <w:rsid w:val="00544403"/>
    <w:rsid w:val="00544D4C"/>
    <w:rsid w:val="00546D6E"/>
    <w:rsid w:val="00547B3B"/>
    <w:rsid w:val="00550B98"/>
    <w:rsid w:val="00553D72"/>
    <w:rsid w:val="005572E8"/>
    <w:rsid w:val="00562FBA"/>
    <w:rsid w:val="005645B7"/>
    <w:rsid w:val="00565315"/>
    <w:rsid w:val="005719FD"/>
    <w:rsid w:val="005A25C3"/>
    <w:rsid w:val="005A6DE1"/>
    <w:rsid w:val="005B05BD"/>
    <w:rsid w:val="005C543B"/>
    <w:rsid w:val="005D1EE7"/>
    <w:rsid w:val="005D1F24"/>
    <w:rsid w:val="005D5510"/>
    <w:rsid w:val="005F3844"/>
    <w:rsid w:val="00610842"/>
    <w:rsid w:val="006149AB"/>
    <w:rsid w:val="00625565"/>
    <w:rsid w:val="0062681D"/>
    <w:rsid w:val="00637F5C"/>
    <w:rsid w:val="00643E89"/>
    <w:rsid w:val="006451BC"/>
    <w:rsid w:val="00653F95"/>
    <w:rsid w:val="006758D3"/>
    <w:rsid w:val="006816F8"/>
    <w:rsid w:val="00683CC7"/>
    <w:rsid w:val="00690321"/>
    <w:rsid w:val="006A18CD"/>
    <w:rsid w:val="006A43E5"/>
    <w:rsid w:val="006A4420"/>
    <w:rsid w:val="006B7779"/>
    <w:rsid w:val="006C3BBF"/>
    <w:rsid w:val="006D2881"/>
    <w:rsid w:val="006F0C42"/>
    <w:rsid w:val="006F6BF1"/>
    <w:rsid w:val="00702CF5"/>
    <w:rsid w:val="00707132"/>
    <w:rsid w:val="00710070"/>
    <w:rsid w:val="00720A5D"/>
    <w:rsid w:val="00733038"/>
    <w:rsid w:val="00733B41"/>
    <w:rsid w:val="007361FA"/>
    <w:rsid w:val="007421B4"/>
    <w:rsid w:val="007533E9"/>
    <w:rsid w:val="0076159C"/>
    <w:rsid w:val="007642B5"/>
    <w:rsid w:val="0076567B"/>
    <w:rsid w:val="007660CA"/>
    <w:rsid w:val="00766AED"/>
    <w:rsid w:val="00766E5D"/>
    <w:rsid w:val="00770025"/>
    <w:rsid w:val="00774226"/>
    <w:rsid w:val="00780949"/>
    <w:rsid w:val="0079359B"/>
    <w:rsid w:val="007945C0"/>
    <w:rsid w:val="007966CC"/>
    <w:rsid w:val="007A37AE"/>
    <w:rsid w:val="007C0887"/>
    <w:rsid w:val="007C090E"/>
    <w:rsid w:val="007C5998"/>
    <w:rsid w:val="007D1BE9"/>
    <w:rsid w:val="007E4B3E"/>
    <w:rsid w:val="007E52DF"/>
    <w:rsid w:val="007F0580"/>
    <w:rsid w:val="007F145E"/>
    <w:rsid w:val="007F3FC1"/>
    <w:rsid w:val="00806140"/>
    <w:rsid w:val="00807049"/>
    <w:rsid w:val="00815480"/>
    <w:rsid w:val="00820B4A"/>
    <w:rsid w:val="008217FD"/>
    <w:rsid w:val="00827300"/>
    <w:rsid w:val="0083777D"/>
    <w:rsid w:val="008451D6"/>
    <w:rsid w:val="008519CE"/>
    <w:rsid w:val="00855FFB"/>
    <w:rsid w:val="00860321"/>
    <w:rsid w:val="00862522"/>
    <w:rsid w:val="008636F7"/>
    <w:rsid w:val="00875092"/>
    <w:rsid w:val="00887CAB"/>
    <w:rsid w:val="00891A72"/>
    <w:rsid w:val="008953BF"/>
    <w:rsid w:val="008A2659"/>
    <w:rsid w:val="008A3554"/>
    <w:rsid w:val="008B2CB8"/>
    <w:rsid w:val="008B5C93"/>
    <w:rsid w:val="008C13D1"/>
    <w:rsid w:val="008D135C"/>
    <w:rsid w:val="008D78D2"/>
    <w:rsid w:val="008E4C59"/>
    <w:rsid w:val="008E6934"/>
    <w:rsid w:val="008F2439"/>
    <w:rsid w:val="008F4DC4"/>
    <w:rsid w:val="008F6D8F"/>
    <w:rsid w:val="0090152E"/>
    <w:rsid w:val="00932C1B"/>
    <w:rsid w:val="009361FE"/>
    <w:rsid w:val="00944599"/>
    <w:rsid w:val="00945CCB"/>
    <w:rsid w:val="0095114C"/>
    <w:rsid w:val="00963F70"/>
    <w:rsid w:val="0096742E"/>
    <w:rsid w:val="009805C2"/>
    <w:rsid w:val="00990903"/>
    <w:rsid w:val="009921EF"/>
    <w:rsid w:val="009A0B03"/>
    <w:rsid w:val="009A6188"/>
    <w:rsid w:val="009B2EE9"/>
    <w:rsid w:val="009C4583"/>
    <w:rsid w:val="009D07DF"/>
    <w:rsid w:val="009D5ECB"/>
    <w:rsid w:val="009D7657"/>
    <w:rsid w:val="009D7D5C"/>
    <w:rsid w:val="009F55DB"/>
    <w:rsid w:val="009F63FD"/>
    <w:rsid w:val="009F7D81"/>
    <w:rsid w:val="00A00502"/>
    <w:rsid w:val="00A01863"/>
    <w:rsid w:val="00A0572E"/>
    <w:rsid w:val="00A14B4A"/>
    <w:rsid w:val="00A150C2"/>
    <w:rsid w:val="00A17B5F"/>
    <w:rsid w:val="00A241ED"/>
    <w:rsid w:val="00A24868"/>
    <w:rsid w:val="00A274B3"/>
    <w:rsid w:val="00A27E45"/>
    <w:rsid w:val="00A367C4"/>
    <w:rsid w:val="00A42563"/>
    <w:rsid w:val="00A438EA"/>
    <w:rsid w:val="00A43FBD"/>
    <w:rsid w:val="00A47BA1"/>
    <w:rsid w:val="00A5566F"/>
    <w:rsid w:val="00A5593F"/>
    <w:rsid w:val="00A60FAD"/>
    <w:rsid w:val="00A67EE2"/>
    <w:rsid w:val="00A72D14"/>
    <w:rsid w:val="00A86140"/>
    <w:rsid w:val="00A86544"/>
    <w:rsid w:val="00A94F0C"/>
    <w:rsid w:val="00A95E96"/>
    <w:rsid w:val="00AA104F"/>
    <w:rsid w:val="00AA3CAF"/>
    <w:rsid w:val="00AA41DE"/>
    <w:rsid w:val="00AA7CB2"/>
    <w:rsid w:val="00AB4932"/>
    <w:rsid w:val="00AB5B26"/>
    <w:rsid w:val="00AC7F6D"/>
    <w:rsid w:val="00AE38A9"/>
    <w:rsid w:val="00AE3E48"/>
    <w:rsid w:val="00AE6DC2"/>
    <w:rsid w:val="00AF2E6C"/>
    <w:rsid w:val="00AF56A0"/>
    <w:rsid w:val="00AF71B5"/>
    <w:rsid w:val="00B02EFA"/>
    <w:rsid w:val="00B05A4F"/>
    <w:rsid w:val="00B22277"/>
    <w:rsid w:val="00B22D19"/>
    <w:rsid w:val="00B303A3"/>
    <w:rsid w:val="00B31199"/>
    <w:rsid w:val="00B33AC5"/>
    <w:rsid w:val="00B5220F"/>
    <w:rsid w:val="00B57B56"/>
    <w:rsid w:val="00B64B2E"/>
    <w:rsid w:val="00B66384"/>
    <w:rsid w:val="00B74202"/>
    <w:rsid w:val="00B749BF"/>
    <w:rsid w:val="00B877FC"/>
    <w:rsid w:val="00B90882"/>
    <w:rsid w:val="00BB0367"/>
    <w:rsid w:val="00BB094F"/>
    <w:rsid w:val="00BB571E"/>
    <w:rsid w:val="00BC33B9"/>
    <w:rsid w:val="00C06E4C"/>
    <w:rsid w:val="00C1359E"/>
    <w:rsid w:val="00C21A42"/>
    <w:rsid w:val="00C27CC0"/>
    <w:rsid w:val="00C32B22"/>
    <w:rsid w:val="00C33E4E"/>
    <w:rsid w:val="00C36469"/>
    <w:rsid w:val="00C41BC0"/>
    <w:rsid w:val="00C44212"/>
    <w:rsid w:val="00C5225F"/>
    <w:rsid w:val="00C66CDF"/>
    <w:rsid w:val="00C706CD"/>
    <w:rsid w:val="00C70FD8"/>
    <w:rsid w:val="00C7529A"/>
    <w:rsid w:val="00C83840"/>
    <w:rsid w:val="00C87C6C"/>
    <w:rsid w:val="00C9361E"/>
    <w:rsid w:val="00C964F6"/>
    <w:rsid w:val="00CA0ED7"/>
    <w:rsid w:val="00CA1A12"/>
    <w:rsid w:val="00CA1C81"/>
    <w:rsid w:val="00CA2667"/>
    <w:rsid w:val="00CB2304"/>
    <w:rsid w:val="00CB5E0C"/>
    <w:rsid w:val="00CB68ED"/>
    <w:rsid w:val="00CD26E3"/>
    <w:rsid w:val="00CD7EFB"/>
    <w:rsid w:val="00CE3D30"/>
    <w:rsid w:val="00CE6D45"/>
    <w:rsid w:val="00D00FE4"/>
    <w:rsid w:val="00D021DD"/>
    <w:rsid w:val="00D05935"/>
    <w:rsid w:val="00D059C5"/>
    <w:rsid w:val="00D15CA5"/>
    <w:rsid w:val="00D1788C"/>
    <w:rsid w:val="00D17997"/>
    <w:rsid w:val="00D17CF3"/>
    <w:rsid w:val="00D2005A"/>
    <w:rsid w:val="00D21886"/>
    <w:rsid w:val="00D24CFB"/>
    <w:rsid w:val="00D30343"/>
    <w:rsid w:val="00D30503"/>
    <w:rsid w:val="00D40728"/>
    <w:rsid w:val="00D66857"/>
    <w:rsid w:val="00D70538"/>
    <w:rsid w:val="00D734CD"/>
    <w:rsid w:val="00D77953"/>
    <w:rsid w:val="00D848CA"/>
    <w:rsid w:val="00D8669C"/>
    <w:rsid w:val="00D86915"/>
    <w:rsid w:val="00D9194D"/>
    <w:rsid w:val="00DA1B12"/>
    <w:rsid w:val="00DB5EB2"/>
    <w:rsid w:val="00DC64DC"/>
    <w:rsid w:val="00DD1441"/>
    <w:rsid w:val="00DE49C2"/>
    <w:rsid w:val="00DF0E46"/>
    <w:rsid w:val="00DF4C02"/>
    <w:rsid w:val="00E03B9B"/>
    <w:rsid w:val="00E12C6D"/>
    <w:rsid w:val="00E24CD2"/>
    <w:rsid w:val="00E26300"/>
    <w:rsid w:val="00E35DB3"/>
    <w:rsid w:val="00E445C0"/>
    <w:rsid w:val="00E44630"/>
    <w:rsid w:val="00E522FE"/>
    <w:rsid w:val="00E65CE9"/>
    <w:rsid w:val="00E7036C"/>
    <w:rsid w:val="00E7085A"/>
    <w:rsid w:val="00E72A60"/>
    <w:rsid w:val="00E761AD"/>
    <w:rsid w:val="00E81162"/>
    <w:rsid w:val="00E822B6"/>
    <w:rsid w:val="00E871A3"/>
    <w:rsid w:val="00E9774C"/>
    <w:rsid w:val="00EA1F8B"/>
    <w:rsid w:val="00EA4C25"/>
    <w:rsid w:val="00EA742D"/>
    <w:rsid w:val="00EA7AAC"/>
    <w:rsid w:val="00EB2B86"/>
    <w:rsid w:val="00EB3273"/>
    <w:rsid w:val="00EB6375"/>
    <w:rsid w:val="00EC0690"/>
    <w:rsid w:val="00EC285D"/>
    <w:rsid w:val="00EC4002"/>
    <w:rsid w:val="00EC7CD0"/>
    <w:rsid w:val="00ED1739"/>
    <w:rsid w:val="00ED192F"/>
    <w:rsid w:val="00ED6B55"/>
    <w:rsid w:val="00ED7D16"/>
    <w:rsid w:val="00EE0F52"/>
    <w:rsid w:val="00EE6D3E"/>
    <w:rsid w:val="00EE7981"/>
    <w:rsid w:val="00EF31E0"/>
    <w:rsid w:val="00EF48D4"/>
    <w:rsid w:val="00F021C5"/>
    <w:rsid w:val="00F02BDF"/>
    <w:rsid w:val="00F145EE"/>
    <w:rsid w:val="00F14D1F"/>
    <w:rsid w:val="00F2039B"/>
    <w:rsid w:val="00F26627"/>
    <w:rsid w:val="00F27072"/>
    <w:rsid w:val="00F44DF8"/>
    <w:rsid w:val="00F51CAB"/>
    <w:rsid w:val="00F56237"/>
    <w:rsid w:val="00F5709C"/>
    <w:rsid w:val="00F621D1"/>
    <w:rsid w:val="00F747D8"/>
    <w:rsid w:val="00F81867"/>
    <w:rsid w:val="00F83FF7"/>
    <w:rsid w:val="00F8406C"/>
    <w:rsid w:val="00F8712A"/>
    <w:rsid w:val="00F873FF"/>
    <w:rsid w:val="00F93EB7"/>
    <w:rsid w:val="00FA3D41"/>
    <w:rsid w:val="00FA647E"/>
    <w:rsid w:val="00FB04C0"/>
    <w:rsid w:val="00FD4DD1"/>
    <w:rsid w:val="00FD7895"/>
    <w:rsid w:val="00FE0C3D"/>
    <w:rsid w:val="00FE2C19"/>
    <w:rsid w:val="00FE7F39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EC730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627"/>
  </w:style>
  <w:style w:type="paragraph" w:styleId="Footer">
    <w:name w:val="footer"/>
    <w:basedOn w:val="Normal"/>
    <w:link w:val="FooterChar"/>
    <w:uiPriority w:val="99"/>
    <w:unhideWhenUsed/>
    <w:rsid w:val="00F26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5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9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5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6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48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package" Target="embeddings/Microsoft_PowerPoint_Presentation.ppt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Posts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2021/10</c:v>
                </c:pt>
                <c:pt idx="1">
                  <c:v>2021/11</c:v>
                </c:pt>
                <c:pt idx="2">
                  <c:v>2021/12</c:v>
                </c:pt>
                <c:pt idx="3">
                  <c:v>2022/01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432</c:v>
                </c:pt>
                <c:pt idx="1">
                  <c:v>670</c:v>
                </c:pt>
                <c:pt idx="2">
                  <c:v>634</c:v>
                </c:pt>
                <c:pt idx="3">
                  <c:v>819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5B-4312-A7FD-EA2D0EF00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2403919"/>
        <c:axId val="1542415151"/>
      </c:lineChart>
      <c:catAx>
        <c:axId val="1542403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415151"/>
        <c:crosses val="autoZero"/>
        <c:auto val="1"/>
        <c:lblAlgn val="ctr"/>
        <c:lblOffset val="100"/>
        <c:noMultiLvlLbl val="0"/>
      </c:catAx>
      <c:valAx>
        <c:axId val="1542415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4240391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Sheet1!$C$1</c:f>
              <c:strCache>
                <c:ptCount val="1"/>
                <c:pt idx="0">
                  <c:v>Recipients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Sheet1!$A$2:$A$5</c:f>
              <c:strCache>
                <c:ptCount val="4"/>
                <c:pt idx="0">
                  <c:v>2021/10</c:v>
                </c:pt>
                <c:pt idx="1">
                  <c:v>2021/11</c:v>
                </c:pt>
                <c:pt idx="2">
                  <c:v>2021/12</c:v>
                </c:pt>
                <c:pt idx="3">
                  <c:v>2022/01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229332</c:v>
                </c:pt>
                <c:pt idx="1">
                  <c:v>320892</c:v>
                </c:pt>
                <c:pt idx="2">
                  <c:v>379947</c:v>
                </c:pt>
                <c:pt idx="3">
                  <c:v>425066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906-4F59-ABBD-BA056B2B07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2802415"/>
        <c:axId val="1702809487"/>
      </c:lineChart>
      <c:catAx>
        <c:axId val="17028024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2809487"/>
        <c:crosses val="autoZero"/>
        <c:auto val="1"/>
        <c:lblAlgn val="ctr"/>
        <c:lblOffset val="100"/>
        <c:noMultiLvlLbl val="0"/>
      </c:catAx>
      <c:valAx>
        <c:axId val="17028094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28024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B52C9-E063-4FA5-A6E9-E5293B6D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Lightener, Debbie</cp:lastModifiedBy>
  <cp:revision>2</cp:revision>
  <dcterms:created xsi:type="dcterms:W3CDTF">2022-02-10T14:14:00Z</dcterms:created>
  <dcterms:modified xsi:type="dcterms:W3CDTF">2022-02-10T14:14:00Z</dcterms:modified>
</cp:coreProperties>
</file>