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19C73F4" w14:textId="77777777">
        <w:tc>
          <w:tcPr>
            <w:tcW w:w="1620" w:type="dxa"/>
            <w:tcBorders>
              <w:bottom w:val="single" w:sz="4" w:space="0" w:color="auto"/>
            </w:tcBorders>
            <w:shd w:val="clear" w:color="auto" w:fill="FFFFFF"/>
            <w:vAlign w:val="center"/>
          </w:tcPr>
          <w:p w14:paraId="614690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B1E8553" w14:textId="77777777" w:rsidR="00152993" w:rsidRDefault="00481B13" w:rsidP="00821961">
            <w:pPr>
              <w:pStyle w:val="Header"/>
              <w:jc w:val="center"/>
            </w:pPr>
            <w:hyperlink r:id="rId8" w:history="1">
              <w:r w:rsidR="00AF4169" w:rsidRPr="00BC25BB">
                <w:rPr>
                  <w:rStyle w:val="Hyperlink"/>
                </w:rPr>
                <w:t>1096</w:t>
              </w:r>
            </w:hyperlink>
          </w:p>
        </w:tc>
        <w:tc>
          <w:tcPr>
            <w:tcW w:w="900" w:type="dxa"/>
            <w:tcBorders>
              <w:bottom w:val="single" w:sz="4" w:space="0" w:color="auto"/>
            </w:tcBorders>
            <w:shd w:val="clear" w:color="auto" w:fill="FFFFFF"/>
            <w:vAlign w:val="center"/>
          </w:tcPr>
          <w:p w14:paraId="0CEDAD0D" w14:textId="77777777" w:rsidR="00152993" w:rsidRDefault="00EE6681">
            <w:pPr>
              <w:pStyle w:val="Header"/>
            </w:pPr>
            <w:r>
              <w:t>N</w:t>
            </w:r>
            <w:r w:rsidR="00152993">
              <w:t>PRR Title</w:t>
            </w:r>
          </w:p>
        </w:tc>
        <w:tc>
          <w:tcPr>
            <w:tcW w:w="6660" w:type="dxa"/>
            <w:tcBorders>
              <w:bottom w:val="single" w:sz="4" w:space="0" w:color="auto"/>
            </w:tcBorders>
            <w:vAlign w:val="center"/>
          </w:tcPr>
          <w:p w14:paraId="151494C8" w14:textId="77777777" w:rsidR="00152993" w:rsidRDefault="00AF4169">
            <w:pPr>
              <w:pStyle w:val="Header"/>
            </w:pPr>
            <w:r>
              <w:t>Require Sustained Six Hour Capability for ECRS and Non-Spin</w:t>
            </w:r>
          </w:p>
        </w:tc>
      </w:tr>
      <w:tr w:rsidR="00152993" w14:paraId="520FF69B" w14:textId="77777777">
        <w:trPr>
          <w:trHeight w:val="413"/>
        </w:trPr>
        <w:tc>
          <w:tcPr>
            <w:tcW w:w="2880" w:type="dxa"/>
            <w:gridSpan w:val="2"/>
            <w:tcBorders>
              <w:top w:val="nil"/>
              <w:left w:val="nil"/>
              <w:bottom w:val="single" w:sz="4" w:space="0" w:color="auto"/>
              <w:right w:val="nil"/>
            </w:tcBorders>
            <w:vAlign w:val="center"/>
          </w:tcPr>
          <w:p w14:paraId="7A19336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3D6C9FE" w14:textId="77777777" w:rsidR="00152993" w:rsidRDefault="00152993">
            <w:pPr>
              <w:pStyle w:val="NormalArial"/>
            </w:pPr>
          </w:p>
        </w:tc>
      </w:tr>
      <w:tr w:rsidR="00152993" w14:paraId="1E01E37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974704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410B6" w14:textId="0D84FD35" w:rsidR="00152993" w:rsidRDefault="004644D6">
            <w:pPr>
              <w:pStyle w:val="NormalArial"/>
            </w:pPr>
            <w:r>
              <w:t xml:space="preserve">February </w:t>
            </w:r>
            <w:r w:rsidR="00481B13">
              <w:t>7</w:t>
            </w:r>
            <w:r>
              <w:t>, 2022</w:t>
            </w:r>
          </w:p>
        </w:tc>
      </w:tr>
      <w:tr w:rsidR="00152993" w14:paraId="0BD50187" w14:textId="77777777">
        <w:trPr>
          <w:trHeight w:val="467"/>
        </w:trPr>
        <w:tc>
          <w:tcPr>
            <w:tcW w:w="2880" w:type="dxa"/>
            <w:gridSpan w:val="2"/>
            <w:tcBorders>
              <w:top w:val="single" w:sz="4" w:space="0" w:color="auto"/>
              <w:left w:val="nil"/>
              <w:bottom w:val="nil"/>
              <w:right w:val="nil"/>
            </w:tcBorders>
            <w:shd w:val="clear" w:color="auto" w:fill="FFFFFF"/>
            <w:vAlign w:val="center"/>
          </w:tcPr>
          <w:p w14:paraId="497F5146" w14:textId="77777777" w:rsidR="00152993" w:rsidRDefault="00152993">
            <w:pPr>
              <w:pStyle w:val="NormalArial"/>
            </w:pPr>
          </w:p>
        </w:tc>
        <w:tc>
          <w:tcPr>
            <w:tcW w:w="7560" w:type="dxa"/>
            <w:gridSpan w:val="2"/>
            <w:tcBorders>
              <w:top w:val="nil"/>
              <w:left w:val="nil"/>
              <w:bottom w:val="nil"/>
              <w:right w:val="nil"/>
            </w:tcBorders>
            <w:vAlign w:val="center"/>
          </w:tcPr>
          <w:p w14:paraId="345DC17F" w14:textId="77777777" w:rsidR="00152993" w:rsidRDefault="00152993">
            <w:pPr>
              <w:pStyle w:val="NormalArial"/>
            </w:pPr>
          </w:p>
        </w:tc>
      </w:tr>
      <w:tr w:rsidR="00152993" w14:paraId="242F6173" w14:textId="77777777">
        <w:trPr>
          <w:trHeight w:val="440"/>
        </w:trPr>
        <w:tc>
          <w:tcPr>
            <w:tcW w:w="10440" w:type="dxa"/>
            <w:gridSpan w:val="4"/>
            <w:tcBorders>
              <w:top w:val="single" w:sz="4" w:space="0" w:color="auto"/>
            </w:tcBorders>
            <w:shd w:val="clear" w:color="auto" w:fill="FFFFFF"/>
            <w:vAlign w:val="center"/>
          </w:tcPr>
          <w:p w14:paraId="05A84A19" w14:textId="77777777" w:rsidR="00152993" w:rsidRDefault="00152993">
            <w:pPr>
              <w:pStyle w:val="Header"/>
              <w:jc w:val="center"/>
            </w:pPr>
            <w:r>
              <w:t>Submitter’s Information</w:t>
            </w:r>
          </w:p>
        </w:tc>
      </w:tr>
      <w:tr w:rsidR="00961944" w14:paraId="224C7D45" w14:textId="77777777">
        <w:trPr>
          <w:trHeight w:val="350"/>
        </w:trPr>
        <w:tc>
          <w:tcPr>
            <w:tcW w:w="2880" w:type="dxa"/>
            <w:gridSpan w:val="2"/>
            <w:shd w:val="clear" w:color="auto" w:fill="FFFFFF"/>
            <w:vAlign w:val="center"/>
          </w:tcPr>
          <w:p w14:paraId="48BA2D60" w14:textId="77777777" w:rsidR="00961944" w:rsidRPr="00EC55B3" w:rsidRDefault="00961944" w:rsidP="00961944">
            <w:pPr>
              <w:pStyle w:val="Header"/>
            </w:pPr>
            <w:r w:rsidRPr="00EC55B3">
              <w:t>Name</w:t>
            </w:r>
          </w:p>
        </w:tc>
        <w:tc>
          <w:tcPr>
            <w:tcW w:w="7560" w:type="dxa"/>
            <w:gridSpan w:val="2"/>
            <w:vAlign w:val="center"/>
          </w:tcPr>
          <w:p w14:paraId="296BA959" w14:textId="7E226A3A" w:rsidR="00961944" w:rsidRDefault="00961944" w:rsidP="00961944">
            <w:pPr>
              <w:pStyle w:val="NormalArial"/>
            </w:pPr>
            <w:proofErr w:type="spellStart"/>
            <w:r w:rsidRPr="003D2226">
              <w:t>Resmi</w:t>
            </w:r>
            <w:proofErr w:type="spellEnd"/>
            <w:r w:rsidRPr="003D2226">
              <w:t xml:space="preserve"> </w:t>
            </w:r>
            <w:proofErr w:type="spellStart"/>
            <w:r w:rsidRPr="003D2226">
              <w:t>Surendran</w:t>
            </w:r>
            <w:proofErr w:type="spellEnd"/>
            <w:r w:rsidRPr="003D2226">
              <w:t xml:space="preserve"> on behalf of the Wholesale Market Subcommittee (WMS)</w:t>
            </w:r>
          </w:p>
        </w:tc>
      </w:tr>
      <w:tr w:rsidR="00961944" w14:paraId="3D6294ED" w14:textId="77777777">
        <w:trPr>
          <w:trHeight w:val="350"/>
        </w:trPr>
        <w:tc>
          <w:tcPr>
            <w:tcW w:w="2880" w:type="dxa"/>
            <w:gridSpan w:val="2"/>
            <w:shd w:val="clear" w:color="auto" w:fill="FFFFFF"/>
            <w:vAlign w:val="center"/>
          </w:tcPr>
          <w:p w14:paraId="6B6E93E9" w14:textId="77777777" w:rsidR="00961944" w:rsidRPr="00EC55B3" w:rsidRDefault="00961944" w:rsidP="00961944">
            <w:pPr>
              <w:pStyle w:val="Header"/>
            </w:pPr>
            <w:r w:rsidRPr="00EC55B3">
              <w:t>E-mail Address</w:t>
            </w:r>
          </w:p>
        </w:tc>
        <w:tc>
          <w:tcPr>
            <w:tcW w:w="7560" w:type="dxa"/>
            <w:gridSpan w:val="2"/>
            <w:vAlign w:val="center"/>
          </w:tcPr>
          <w:p w14:paraId="0C2D354D" w14:textId="09521F0C" w:rsidR="00961944" w:rsidRDefault="00481B13" w:rsidP="00961944">
            <w:pPr>
              <w:pStyle w:val="NormalArial"/>
            </w:pPr>
            <w:hyperlink r:id="rId9" w:history="1">
              <w:r w:rsidR="00961944" w:rsidRPr="003D2226">
                <w:rPr>
                  <w:rStyle w:val="Hyperlink"/>
                  <w:rFonts w:cs="Arial"/>
                  <w:bCs/>
                </w:rPr>
                <w:t>Resmi.Surendran@shell.com</w:t>
              </w:r>
            </w:hyperlink>
          </w:p>
        </w:tc>
      </w:tr>
      <w:tr w:rsidR="00961944" w14:paraId="761A88AC" w14:textId="77777777">
        <w:trPr>
          <w:trHeight w:val="350"/>
        </w:trPr>
        <w:tc>
          <w:tcPr>
            <w:tcW w:w="2880" w:type="dxa"/>
            <w:gridSpan w:val="2"/>
            <w:shd w:val="clear" w:color="auto" w:fill="FFFFFF"/>
            <w:vAlign w:val="center"/>
          </w:tcPr>
          <w:p w14:paraId="09F82CA8" w14:textId="77777777" w:rsidR="00961944" w:rsidRPr="00EC55B3" w:rsidRDefault="00961944" w:rsidP="00961944">
            <w:pPr>
              <w:pStyle w:val="Header"/>
            </w:pPr>
            <w:r w:rsidRPr="00EC55B3">
              <w:t>Company</w:t>
            </w:r>
          </w:p>
        </w:tc>
        <w:tc>
          <w:tcPr>
            <w:tcW w:w="7560" w:type="dxa"/>
            <w:gridSpan w:val="2"/>
            <w:vAlign w:val="center"/>
          </w:tcPr>
          <w:p w14:paraId="10D5D35E" w14:textId="2E7DB919" w:rsidR="00961944" w:rsidRDefault="00961944" w:rsidP="00961944">
            <w:pPr>
              <w:pStyle w:val="NormalArial"/>
            </w:pPr>
            <w:r w:rsidRPr="003D2226">
              <w:t>Shell Energy</w:t>
            </w:r>
          </w:p>
        </w:tc>
      </w:tr>
      <w:tr w:rsidR="00961944" w14:paraId="4341DFC2" w14:textId="77777777">
        <w:trPr>
          <w:trHeight w:val="350"/>
        </w:trPr>
        <w:tc>
          <w:tcPr>
            <w:tcW w:w="2880" w:type="dxa"/>
            <w:gridSpan w:val="2"/>
            <w:tcBorders>
              <w:bottom w:val="single" w:sz="4" w:space="0" w:color="auto"/>
            </w:tcBorders>
            <w:shd w:val="clear" w:color="auto" w:fill="FFFFFF"/>
            <w:vAlign w:val="center"/>
          </w:tcPr>
          <w:p w14:paraId="72FA3248" w14:textId="77777777" w:rsidR="00961944" w:rsidRPr="00EC55B3" w:rsidRDefault="00961944" w:rsidP="00961944">
            <w:pPr>
              <w:pStyle w:val="Header"/>
            </w:pPr>
            <w:r w:rsidRPr="00EC55B3">
              <w:t>Phone Number</w:t>
            </w:r>
          </w:p>
        </w:tc>
        <w:tc>
          <w:tcPr>
            <w:tcW w:w="7560" w:type="dxa"/>
            <w:gridSpan w:val="2"/>
            <w:tcBorders>
              <w:bottom w:val="single" w:sz="4" w:space="0" w:color="auto"/>
            </w:tcBorders>
            <w:vAlign w:val="center"/>
          </w:tcPr>
          <w:p w14:paraId="0367E17B" w14:textId="2832AE3A" w:rsidR="00961944" w:rsidRDefault="00961944" w:rsidP="00961944">
            <w:pPr>
              <w:pStyle w:val="NormalArial"/>
            </w:pPr>
            <w:r>
              <w:rPr>
                <w:rFonts w:cs="Arial"/>
                <w:bCs/>
              </w:rPr>
              <w:t>346-234-0691</w:t>
            </w:r>
          </w:p>
        </w:tc>
      </w:tr>
      <w:tr w:rsidR="00961944" w14:paraId="11FC2107" w14:textId="77777777">
        <w:trPr>
          <w:trHeight w:val="350"/>
        </w:trPr>
        <w:tc>
          <w:tcPr>
            <w:tcW w:w="2880" w:type="dxa"/>
            <w:gridSpan w:val="2"/>
            <w:shd w:val="clear" w:color="auto" w:fill="FFFFFF"/>
            <w:vAlign w:val="center"/>
          </w:tcPr>
          <w:p w14:paraId="5131F888" w14:textId="77777777" w:rsidR="00961944" w:rsidRPr="00EC55B3" w:rsidRDefault="00961944" w:rsidP="00961944">
            <w:pPr>
              <w:pStyle w:val="Header"/>
            </w:pPr>
            <w:r>
              <w:t>Cell</w:t>
            </w:r>
            <w:r w:rsidRPr="00EC55B3">
              <w:t xml:space="preserve"> Number</w:t>
            </w:r>
          </w:p>
        </w:tc>
        <w:tc>
          <w:tcPr>
            <w:tcW w:w="7560" w:type="dxa"/>
            <w:gridSpan w:val="2"/>
            <w:vAlign w:val="center"/>
          </w:tcPr>
          <w:p w14:paraId="05185832" w14:textId="5B6B8F3D" w:rsidR="00961944" w:rsidRDefault="00A23545" w:rsidP="00961944">
            <w:pPr>
              <w:pStyle w:val="NormalArial"/>
            </w:pPr>
            <w:r>
              <w:t>512-289-7131</w:t>
            </w:r>
          </w:p>
        </w:tc>
      </w:tr>
      <w:tr w:rsidR="00961944" w14:paraId="3786247C" w14:textId="77777777">
        <w:trPr>
          <w:trHeight w:val="350"/>
        </w:trPr>
        <w:tc>
          <w:tcPr>
            <w:tcW w:w="2880" w:type="dxa"/>
            <w:gridSpan w:val="2"/>
            <w:tcBorders>
              <w:bottom w:val="single" w:sz="4" w:space="0" w:color="auto"/>
            </w:tcBorders>
            <w:shd w:val="clear" w:color="auto" w:fill="FFFFFF"/>
            <w:vAlign w:val="center"/>
          </w:tcPr>
          <w:p w14:paraId="108BB920" w14:textId="77777777" w:rsidR="00961944" w:rsidRPr="00EC55B3" w:rsidDel="00075A94" w:rsidRDefault="00961944" w:rsidP="00961944">
            <w:pPr>
              <w:pStyle w:val="Header"/>
            </w:pPr>
            <w:r>
              <w:t>Market Segment</w:t>
            </w:r>
          </w:p>
        </w:tc>
        <w:tc>
          <w:tcPr>
            <w:tcW w:w="7560" w:type="dxa"/>
            <w:gridSpan w:val="2"/>
            <w:tcBorders>
              <w:bottom w:val="single" w:sz="4" w:space="0" w:color="auto"/>
            </w:tcBorders>
            <w:vAlign w:val="center"/>
          </w:tcPr>
          <w:p w14:paraId="5B49C136" w14:textId="3B52BF1D" w:rsidR="00961944" w:rsidRDefault="00961944" w:rsidP="00961944">
            <w:pPr>
              <w:pStyle w:val="NormalArial"/>
            </w:pPr>
            <w:r w:rsidRPr="003D2226">
              <w:t>Not Applicable</w:t>
            </w:r>
          </w:p>
        </w:tc>
      </w:tr>
    </w:tbl>
    <w:p w14:paraId="30328A28" w14:textId="5C994A51"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1133" w14:paraId="1025DD69" w14:textId="77777777" w:rsidTr="00364731">
        <w:trPr>
          <w:trHeight w:val="350"/>
        </w:trPr>
        <w:tc>
          <w:tcPr>
            <w:tcW w:w="10440" w:type="dxa"/>
            <w:tcBorders>
              <w:bottom w:val="single" w:sz="4" w:space="0" w:color="auto"/>
            </w:tcBorders>
            <w:shd w:val="clear" w:color="auto" w:fill="FFFFFF"/>
            <w:vAlign w:val="center"/>
          </w:tcPr>
          <w:p w14:paraId="4D033C1C" w14:textId="140D1873" w:rsidR="00301133" w:rsidRDefault="00301133" w:rsidP="00364731">
            <w:pPr>
              <w:pStyle w:val="Header"/>
              <w:jc w:val="center"/>
            </w:pPr>
            <w:r>
              <w:t>Comments</w:t>
            </w:r>
          </w:p>
        </w:tc>
      </w:tr>
    </w:tbl>
    <w:p w14:paraId="2B42E2A3" w14:textId="2CD030A7" w:rsidR="00F75EEA" w:rsidRPr="00685EFC" w:rsidRDefault="00F75EEA" w:rsidP="00F75EEA">
      <w:pPr>
        <w:spacing w:before="120" w:after="120"/>
        <w:rPr>
          <w:rFonts w:ascii="Arial" w:hAnsi="Arial" w:cs="Arial"/>
          <w:color w:val="000000"/>
        </w:rPr>
      </w:pPr>
      <w:r w:rsidRPr="00685EFC">
        <w:rPr>
          <w:rFonts w:ascii="Arial" w:hAnsi="Arial" w:cs="Arial"/>
        </w:rPr>
        <w:t xml:space="preserve">On </w:t>
      </w:r>
      <w:r w:rsidR="004644D6">
        <w:rPr>
          <w:rFonts w:ascii="Arial" w:hAnsi="Arial" w:cs="Arial"/>
        </w:rPr>
        <w:t>February 2, 2022</w:t>
      </w:r>
      <w:r>
        <w:rPr>
          <w:rFonts w:ascii="Arial" w:hAnsi="Arial" w:cs="Arial"/>
        </w:rPr>
        <w:t xml:space="preserve">, </w:t>
      </w:r>
      <w:r w:rsidR="00961944">
        <w:rPr>
          <w:rFonts w:ascii="Arial" w:hAnsi="Arial" w:cs="Arial"/>
        </w:rPr>
        <w:t>WMS</w:t>
      </w:r>
      <w:r w:rsidRPr="00685EFC">
        <w:rPr>
          <w:rFonts w:ascii="Arial" w:hAnsi="Arial" w:cs="Arial"/>
        </w:rPr>
        <w:t xml:space="preserve"> reviewed </w:t>
      </w:r>
      <w:r>
        <w:rPr>
          <w:rFonts w:ascii="Arial" w:hAnsi="Arial" w:cs="Arial"/>
        </w:rPr>
        <w:t xml:space="preserve">Nodal Protocol Revision Request (NPRR) 1096.  </w:t>
      </w:r>
      <w:r w:rsidR="00856E4D">
        <w:rPr>
          <w:rFonts w:ascii="Arial" w:hAnsi="Arial" w:cs="Arial"/>
        </w:rPr>
        <w:t>WMS</w:t>
      </w:r>
      <w:r w:rsidRPr="00685EFC">
        <w:rPr>
          <w:rFonts w:ascii="Arial" w:hAnsi="Arial" w:cs="Arial"/>
        </w:rPr>
        <w:t xml:space="preserve"> </w:t>
      </w:r>
      <w:r w:rsidR="006B14FE" w:rsidRPr="00685EFC">
        <w:rPr>
          <w:rFonts w:ascii="Arial" w:hAnsi="Arial" w:cs="Arial"/>
        </w:rPr>
        <w:t>voted</w:t>
      </w:r>
      <w:r w:rsidR="006B14FE">
        <w:rPr>
          <w:rFonts w:ascii="Arial" w:hAnsi="Arial" w:cs="Arial"/>
        </w:rPr>
        <w:t xml:space="preserve"> </w:t>
      </w:r>
      <w:r>
        <w:rPr>
          <w:rFonts w:ascii="Arial" w:hAnsi="Arial" w:cs="Arial"/>
        </w:rPr>
        <w:t xml:space="preserve">via roll call to </w:t>
      </w:r>
      <w:r w:rsidR="004644D6">
        <w:rPr>
          <w:rFonts w:ascii="Arial" w:hAnsi="Arial" w:cs="Arial"/>
        </w:rPr>
        <w:t xml:space="preserve">endorse NPRR1096 as amended by the 11/3/21 ERCOT comments.  There were four opposing votes from the Independent Generator (Luminant) and Independent Retail Electric Provider (IREP) (3) (Demand Control 2, Chariot, </w:t>
      </w:r>
      <w:proofErr w:type="spellStart"/>
      <w:r w:rsidR="004644D6">
        <w:rPr>
          <w:rFonts w:ascii="Arial" w:hAnsi="Arial" w:cs="Arial"/>
        </w:rPr>
        <w:t>Gexa</w:t>
      </w:r>
      <w:proofErr w:type="spellEnd"/>
      <w:r w:rsidR="004644D6">
        <w:rPr>
          <w:rFonts w:ascii="Arial" w:hAnsi="Arial" w:cs="Arial"/>
        </w:rPr>
        <w:t xml:space="preserve">) Market Segments, and nine abstentions from the Cooperative (2) (Golden Spread, LCRA), Independent Generator (3) (Constellation, Avangrid Renewables, RWE Renewables), Independent Power Marketers (3) (Shell, Morgan Stanley, Tenaska), and IREP (Reliant) Market Segments.  </w:t>
      </w:r>
      <w:r w:rsidRPr="00685EFC">
        <w:rPr>
          <w:rFonts w:ascii="Arial" w:hAnsi="Arial" w:cs="Arial"/>
        </w:rPr>
        <w:t xml:space="preserve">All Market Segments </w:t>
      </w:r>
      <w:r>
        <w:rPr>
          <w:rFonts w:ascii="Arial" w:hAnsi="Arial" w:cs="Arial"/>
        </w:rPr>
        <w:t xml:space="preserve">participated in </w:t>
      </w:r>
      <w:r w:rsidRPr="00685EFC">
        <w:rPr>
          <w:rFonts w:ascii="Arial" w:hAnsi="Arial" w:cs="Arial"/>
        </w:rPr>
        <w:t>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5EEA" w14:paraId="7336EDA6" w14:textId="77777777" w:rsidTr="004A0646">
        <w:trPr>
          <w:trHeight w:val="350"/>
        </w:trPr>
        <w:tc>
          <w:tcPr>
            <w:tcW w:w="10440" w:type="dxa"/>
            <w:tcBorders>
              <w:bottom w:val="single" w:sz="4" w:space="0" w:color="auto"/>
            </w:tcBorders>
            <w:shd w:val="clear" w:color="auto" w:fill="FFFFFF"/>
            <w:vAlign w:val="center"/>
          </w:tcPr>
          <w:p w14:paraId="3FFD4B1A" w14:textId="77777777" w:rsidR="00F75EEA" w:rsidRDefault="00F75EEA" w:rsidP="004A0646">
            <w:pPr>
              <w:pStyle w:val="Header"/>
              <w:jc w:val="center"/>
            </w:pPr>
            <w:r>
              <w:t>Revised Cover Page Language</w:t>
            </w:r>
          </w:p>
        </w:tc>
      </w:tr>
    </w:tbl>
    <w:p w14:paraId="1D47E4E7" w14:textId="77777777" w:rsidR="00F75EEA" w:rsidRPr="00090A43" w:rsidRDefault="00F75EEA" w:rsidP="00F75EEA">
      <w:pPr>
        <w:pStyle w:val="BodyText"/>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5EEA" w14:paraId="32E6AE03" w14:textId="77777777" w:rsidTr="004A0646">
        <w:trPr>
          <w:trHeight w:val="350"/>
        </w:trPr>
        <w:tc>
          <w:tcPr>
            <w:tcW w:w="10440" w:type="dxa"/>
            <w:tcBorders>
              <w:bottom w:val="single" w:sz="4" w:space="0" w:color="auto"/>
            </w:tcBorders>
            <w:shd w:val="clear" w:color="auto" w:fill="FFFFFF"/>
            <w:vAlign w:val="center"/>
          </w:tcPr>
          <w:p w14:paraId="6A254576" w14:textId="77777777" w:rsidR="00F75EEA" w:rsidRDefault="00F75EEA" w:rsidP="004A0646">
            <w:pPr>
              <w:pStyle w:val="Header"/>
              <w:jc w:val="center"/>
            </w:pPr>
            <w:r>
              <w:t>Revised Proposed Protocol Language</w:t>
            </w:r>
          </w:p>
        </w:tc>
      </w:tr>
    </w:tbl>
    <w:p w14:paraId="56AE8361" w14:textId="77777777" w:rsidR="00F75EEA" w:rsidRPr="00B56179" w:rsidRDefault="00F75EEA" w:rsidP="00F75EEA">
      <w:pPr>
        <w:pStyle w:val="BodyText"/>
        <w:rPr>
          <w:rFonts w:ascii="Arial" w:hAnsi="Arial" w:cs="Arial"/>
        </w:rPr>
      </w:pPr>
      <w:r w:rsidRPr="005A0093">
        <w:rPr>
          <w:rFonts w:ascii="Arial" w:hAnsi="Arial" w:cs="Arial"/>
        </w:rPr>
        <w:t>None</w:t>
      </w:r>
    </w:p>
    <w:p w14:paraId="49918E9F" w14:textId="77777777" w:rsidR="00152993" w:rsidRDefault="00152993" w:rsidP="00F75EEA">
      <w:pPr>
        <w:pStyle w:val="NormalArial"/>
        <w:spacing w:before="120" w:after="120"/>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37F" w14:textId="77777777" w:rsidR="00135C29" w:rsidRDefault="00135C29">
      <w:r>
        <w:separator/>
      </w:r>
    </w:p>
  </w:endnote>
  <w:endnote w:type="continuationSeparator" w:id="0">
    <w:p w14:paraId="02679665" w14:textId="77777777" w:rsidR="00135C29" w:rsidRDefault="0013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147D" w14:textId="51989714" w:rsidR="00C21BD4" w:rsidRDefault="00C21BD4"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81B13">
      <w:rPr>
        <w:rFonts w:ascii="Arial" w:hAnsi="Arial"/>
        <w:noProof/>
        <w:sz w:val="18"/>
      </w:rPr>
      <w:t>1096NPRR-17 WMS Comments 020722</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48A6B44F" w14:textId="77777777" w:rsidR="00C21BD4" w:rsidRDefault="00C21BD4"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DA93" w14:textId="77777777" w:rsidR="00135C29" w:rsidRDefault="00135C29">
      <w:r>
        <w:separator/>
      </w:r>
    </w:p>
  </w:footnote>
  <w:footnote w:type="continuationSeparator" w:id="0">
    <w:p w14:paraId="137E2880" w14:textId="77777777" w:rsidR="00135C29" w:rsidRDefault="0013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4C0B" w14:textId="77777777" w:rsidR="00C21BD4" w:rsidRDefault="00C21BD4">
    <w:pPr>
      <w:pStyle w:val="Header"/>
      <w:jc w:val="center"/>
      <w:rPr>
        <w:sz w:val="32"/>
      </w:rPr>
    </w:pPr>
    <w:r>
      <w:rPr>
        <w:sz w:val="32"/>
      </w:rPr>
      <w:t>NPRR Comments</w:t>
    </w:r>
  </w:p>
  <w:p w14:paraId="5C010F19" w14:textId="77777777" w:rsidR="00C21BD4" w:rsidRDefault="00C21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83D39"/>
    <w:rsid w:val="0012124F"/>
    <w:rsid w:val="00131809"/>
    <w:rsid w:val="00132855"/>
    <w:rsid w:val="00135C29"/>
    <w:rsid w:val="00141306"/>
    <w:rsid w:val="00152993"/>
    <w:rsid w:val="00170297"/>
    <w:rsid w:val="001769CA"/>
    <w:rsid w:val="001A227D"/>
    <w:rsid w:val="001B1A8C"/>
    <w:rsid w:val="001E2032"/>
    <w:rsid w:val="00210BB0"/>
    <w:rsid w:val="0029091F"/>
    <w:rsid w:val="002E0DF1"/>
    <w:rsid w:val="00300984"/>
    <w:rsid w:val="003010C0"/>
    <w:rsid w:val="00301133"/>
    <w:rsid w:val="003251F3"/>
    <w:rsid w:val="00331EA5"/>
    <w:rsid w:val="00332A97"/>
    <w:rsid w:val="00350C00"/>
    <w:rsid w:val="00366113"/>
    <w:rsid w:val="003739F1"/>
    <w:rsid w:val="003B6AFC"/>
    <w:rsid w:val="003C270C"/>
    <w:rsid w:val="003D0994"/>
    <w:rsid w:val="003F49C2"/>
    <w:rsid w:val="00423824"/>
    <w:rsid w:val="00432DCB"/>
    <w:rsid w:val="0043567D"/>
    <w:rsid w:val="00457F7B"/>
    <w:rsid w:val="004644D6"/>
    <w:rsid w:val="00481B13"/>
    <w:rsid w:val="004B7B90"/>
    <w:rsid w:val="004E2C19"/>
    <w:rsid w:val="00576A0B"/>
    <w:rsid w:val="005D284C"/>
    <w:rsid w:val="00604512"/>
    <w:rsid w:val="00633E23"/>
    <w:rsid w:val="00673B94"/>
    <w:rsid w:val="00680AC6"/>
    <w:rsid w:val="00682C1D"/>
    <w:rsid w:val="006835D8"/>
    <w:rsid w:val="006A7B06"/>
    <w:rsid w:val="006B14FE"/>
    <w:rsid w:val="006C316E"/>
    <w:rsid w:val="006D0F7C"/>
    <w:rsid w:val="006E4367"/>
    <w:rsid w:val="007269C4"/>
    <w:rsid w:val="007411AF"/>
    <w:rsid w:val="0074209E"/>
    <w:rsid w:val="007647B6"/>
    <w:rsid w:val="007716D0"/>
    <w:rsid w:val="00786F9D"/>
    <w:rsid w:val="007A2CB6"/>
    <w:rsid w:val="007F2CA8"/>
    <w:rsid w:val="007F7161"/>
    <w:rsid w:val="00821961"/>
    <w:rsid w:val="008522E7"/>
    <w:rsid w:val="0085559E"/>
    <w:rsid w:val="00856E4D"/>
    <w:rsid w:val="00896B1B"/>
    <w:rsid w:val="008C6B61"/>
    <w:rsid w:val="008D6BB3"/>
    <w:rsid w:val="008E559E"/>
    <w:rsid w:val="009141FB"/>
    <w:rsid w:val="00916080"/>
    <w:rsid w:val="00916F6A"/>
    <w:rsid w:val="00920849"/>
    <w:rsid w:val="00921A68"/>
    <w:rsid w:val="00961944"/>
    <w:rsid w:val="00962F48"/>
    <w:rsid w:val="009A65E7"/>
    <w:rsid w:val="00A015C4"/>
    <w:rsid w:val="00A15172"/>
    <w:rsid w:val="00A23545"/>
    <w:rsid w:val="00AF4169"/>
    <w:rsid w:val="00B17B13"/>
    <w:rsid w:val="00B5080A"/>
    <w:rsid w:val="00B943AE"/>
    <w:rsid w:val="00BD7258"/>
    <w:rsid w:val="00C0598D"/>
    <w:rsid w:val="00C11956"/>
    <w:rsid w:val="00C21BD4"/>
    <w:rsid w:val="00C24E2F"/>
    <w:rsid w:val="00C602E5"/>
    <w:rsid w:val="00C70E90"/>
    <w:rsid w:val="00C748FD"/>
    <w:rsid w:val="00D4046E"/>
    <w:rsid w:val="00D4362F"/>
    <w:rsid w:val="00DB2FC6"/>
    <w:rsid w:val="00DD30EA"/>
    <w:rsid w:val="00DD4739"/>
    <w:rsid w:val="00DE5F33"/>
    <w:rsid w:val="00E07B54"/>
    <w:rsid w:val="00E11F78"/>
    <w:rsid w:val="00E621E1"/>
    <w:rsid w:val="00E75421"/>
    <w:rsid w:val="00EC55B3"/>
    <w:rsid w:val="00EE6681"/>
    <w:rsid w:val="00F61C27"/>
    <w:rsid w:val="00F75EEA"/>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635AB09"/>
  <w15:chartTrackingRefBased/>
  <w15:docId w15:val="{BE04787A-ACE2-4484-8E4A-815F89D7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647B6"/>
    <w:rPr>
      <w:rFonts w:ascii="Arial" w:hAnsi="Arial"/>
      <w:sz w:val="24"/>
      <w:szCs w:val="24"/>
    </w:rPr>
  </w:style>
  <w:style w:type="paragraph" w:customStyle="1" w:styleId="H2">
    <w:name w:val="H2"/>
    <w:basedOn w:val="Heading2"/>
    <w:next w:val="BodyText"/>
    <w:link w:val="H2Char"/>
    <w:rsid w:val="007647B6"/>
    <w:pPr>
      <w:numPr>
        <w:ilvl w:val="0"/>
        <w:numId w:val="0"/>
      </w:numPr>
      <w:tabs>
        <w:tab w:val="left" w:pos="900"/>
      </w:tabs>
      <w:ind w:left="900" w:hanging="900"/>
    </w:pPr>
  </w:style>
  <w:style w:type="paragraph" w:customStyle="1" w:styleId="H3">
    <w:name w:val="H3"/>
    <w:basedOn w:val="Heading3"/>
    <w:next w:val="BodyText"/>
    <w:link w:val="H3Char"/>
    <w:rsid w:val="007647B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647B6"/>
    <w:pPr>
      <w:numPr>
        <w:ilvl w:val="0"/>
        <w:numId w:val="0"/>
      </w:numPr>
      <w:tabs>
        <w:tab w:val="left" w:pos="1260"/>
      </w:tabs>
      <w:spacing w:before="240"/>
      <w:ind w:left="1260" w:hanging="1260"/>
    </w:pPr>
  </w:style>
  <w:style w:type="paragraph" w:customStyle="1" w:styleId="H5">
    <w:name w:val="H5"/>
    <w:basedOn w:val="Heading5"/>
    <w:next w:val="BodyText"/>
    <w:link w:val="H5Char"/>
    <w:rsid w:val="007647B6"/>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7647B6"/>
    <w:pPr>
      <w:spacing w:before="0" w:after="240"/>
    </w:pPr>
    <w:rPr>
      <w:b/>
      <w:i/>
      <w:iCs/>
    </w:rPr>
  </w:style>
  <w:style w:type="paragraph" w:styleId="List">
    <w:name w:val="List"/>
    <w:aliases w:val=" Char2 Char Char Char Char, Char2 Char"/>
    <w:basedOn w:val="Normal"/>
    <w:link w:val="ListChar"/>
    <w:rsid w:val="007647B6"/>
    <w:pPr>
      <w:spacing w:after="240"/>
      <w:ind w:left="720" w:hanging="720"/>
    </w:pPr>
    <w:rPr>
      <w:szCs w:val="20"/>
    </w:rPr>
  </w:style>
  <w:style w:type="paragraph" w:styleId="List2">
    <w:name w:val="List 2"/>
    <w:basedOn w:val="Normal"/>
    <w:rsid w:val="007647B6"/>
    <w:pPr>
      <w:spacing w:after="240"/>
      <w:ind w:left="1440" w:hanging="720"/>
    </w:pPr>
    <w:rPr>
      <w:szCs w:val="20"/>
    </w:rPr>
  </w:style>
  <w:style w:type="character" w:customStyle="1" w:styleId="ListChar">
    <w:name w:val="List Char"/>
    <w:aliases w:val=" Char2 Char Char Char Char Char, Char2 Char Char"/>
    <w:link w:val="List"/>
    <w:rsid w:val="007647B6"/>
    <w:rPr>
      <w:sz w:val="24"/>
    </w:rPr>
  </w:style>
  <w:style w:type="character" w:customStyle="1" w:styleId="InstructionsChar">
    <w:name w:val="Instructions Char"/>
    <w:link w:val="Instructions"/>
    <w:rsid w:val="007647B6"/>
    <w:rPr>
      <w:b/>
      <w:i/>
      <w:iCs/>
      <w:sz w:val="24"/>
      <w:szCs w:val="24"/>
    </w:rPr>
  </w:style>
  <w:style w:type="character" w:customStyle="1" w:styleId="H2Char">
    <w:name w:val="H2 Char"/>
    <w:link w:val="H2"/>
    <w:rsid w:val="007647B6"/>
    <w:rPr>
      <w:b/>
      <w:sz w:val="24"/>
    </w:rPr>
  </w:style>
  <w:style w:type="character" w:customStyle="1" w:styleId="BodyTextNumberedChar1">
    <w:name w:val="Body Text Numbered Char1"/>
    <w:link w:val="BodyTextNumbered"/>
    <w:rsid w:val="007647B6"/>
    <w:rPr>
      <w:iCs/>
      <w:sz w:val="24"/>
    </w:rPr>
  </w:style>
  <w:style w:type="paragraph" w:customStyle="1" w:styleId="BodyTextNumbered">
    <w:name w:val="Body Text Numbered"/>
    <w:basedOn w:val="BodyText"/>
    <w:link w:val="BodyTextNumberedChar1"/>
    <w:rsid w:val="007647B6"/>
    <w:pPr>
      <w:spacing w:before="0" w:after="240"/>
      <w:ind w:left="720" w:hanging="720"/>
    </w:pPr>
    <w:rPr>
      <w:iCs/>
      <w:szCs w:val="20"/>
    </w:rPr>
  </w:style>
  <w:style w:type="character" w:customStyle="1" w:styleId="H3Char">
    <w:name w:val="H3 Char"/>
    <w:link w:val="H3"/>
    <w:rsid w:val="007647B6"/>
    <w:rPr>
      <w:b/>
      <w:bCs/>
      <w:i/>
      <w:sz w:val="24"/>
    </w:rPr>
  </w:style>
  <w:style w:type="character" w:customStyle="1" w:styleId="H5Char">
    <w:name w:val="H5 Char"/>
    <w:link w:val="H5"/>
    <w:rsid w:val="007647B6"/>
    <w:rPr>
      <w:b/>
      <w:bCs/>
      <w:i/>
      <w:iCs/>
      <w:sz w:val="24"/>
      <w:szCs w:val="26"/>
    </w:rPr>
  </w:style>
  <w:style w:type="character" w:customStyle="1" w:styleId="H4Char">
    <w:name w:val="H4 Char"/>
    <w:link w:val="H4"/>
    <w:rsid w:val="007647B6"/>
    <w:rPr>
      <w:b/>
      <w:bCs/>
      <w:snapToGrid w:val="0"/>
      <w:sz w:val="24"/>
    </w:rPr>
  </w:style>
  <w:style w:type="table" w:customStyle="1" w:styleId="BoxedLanguage">
    <w:name w:val="Boxed Language"/>
    <w:basedOn w:val="TableNormal"/>
    <w:rsid w:val="008D6BB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HeaderChar">
    <w:name w:val="Header Char"/>
    <w:link w:val="Header"/>
    <w:locked/>
    <w:rsid w:val="00F75EE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mi.Surendran@sh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0F01-F071-41C3-8553-CA05A534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147</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1203</CharactersWithSpaces>
  <SharedDoc>false</SharedDoc>
  <HLinks>
    <vt:vector size="18" baseType="variant">
      <vt:variant>
        <vt:i4>1572914</vt:i4>
      </vt:variant>
      <vt:variant>
        <vt:i4>12</vt:i4>
      </vt:variant>
      <vt:variant>
        <vt:i4>0</vt:i4>
      </vt:variant>
      <vt:variant>
        <vt:i4>5</vt:i4>
      </vt:variant>
      <vt:variant>
        <vt:lpwstr>http://www.ercot.com/content/wcm/lists/144926/ERCOT_Strategic_Plan_2019-2023.pdf</vt:lpwstr>
      </vt:variant>
      <vt:variant>
        <vt:lpwstr/>
      </vt:variant>
      <vt:variant>
        <vt:i4>1048647</vt:i4>
      </vt:variant>
      <vt:variant>
        <vt:i4>3</vt:i4>
      </vt:variant>
      <vt:variant>
        <vt:i4>0</vt:i4>
      </vt:variant>
      <vt:variant>
        <vt:i4>5</vt:i4>
      </vt:variant>
      <vt:variant>
        <vt:lpwstr>http://www.ercot.com/mktrules/issues/NPRR1096</vt:lpwstr>
      </vt:variant>
      <vt:variant>
        <vt:lpwstr/>
      </vt:variant>
      <vt:variant>
        <vt:i4>1048647</vt:i4>
      </vt:variant>
      <vt:variant>
        <vt:i4>0</vt:i4>
      </vt:variant>
      <vt:variant>
        <vt:i4>0</vt:i4>
      </vt:variant>
      <vt:variant>
        <vt:i4>5</vt:i4>
      </vt:variant>
      <vt:variant>
        <vt:lpwstr>http://www.ercot.com/mktrules/issues/NPRR1096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6</cp:revision>
  <cp:lastPrinted>2001-06-20T16:28:00Z</cp:lastPrinted>
  <dcterms:created xsi:type="dcterms:W3CDTF">2022-02-07T13:29:00Z</dcterms:created>
  <dcterms:modified xsi:type="dcterms:W3CDTF">2022-02-07T14:56:00Z</dcterms:modified>
</cp:coreProperties>
</file>