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outlineLvl w:val="0"/>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outlineLvl w:val="0"/>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4D5AC1E0"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Request for Proposals fo</w:t>
            </w:r>
            <w:r>
              <w:rPr>
                <w:color w:val="595959" w:themeColor="text1" w:themeTint="A6"/>
              </w:rPr>
              <w:t xml:space="preserve">r Non-Weather-Sensitive ERS-30, Weather-Sensitive ERS-30, </w:t>
            </w:r>
            <w:r w:rsidRPr="00A5377D">
              <w:rPr>
                <w:color w:val="595959" w:themeColor="text1" w:themeTint="A6"/>
              </w:rPr>
              <w:t>Non-Weather-Sensitive ERS-</w:t>
            </w:r>
            <w:proofErr w:type="gramStart"/>
            <w:r>
              <w:rPr>
                <w:color w:val="595959" w:themeColor="text1" w:themeTint="A6"/>
              </w:rPr>
              <w:t>1</w:t>
            </w:r>
            <w:r w:rsidRPr="00A5377D">
              <w:rPr>
                <w:color w:val="595959" w:themeColor="text1" w:themeTint="A6"/>
              </w:rPr>
              <w:t>0</w:t>
            </w:r>
            <w:proofErr w:type="gramEnd"/>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0C0981">
              <w:rPr>
                <w:color w:val="595959" w:themeColor="text1" w:themeTint="A6"/>
              </w:rPr>
              <w:t>April</w:t>
            </w:r>
            <w:r w:rsidR="000C0981" w:rsidRPr="00A5377D">
              <w:rPr>
                <w:color w:val="595959" w:themeColor="text1" w:themeTint="A6"/>
              </w:rPr>
              <w:t xml:space="preserve"> </w:t>
            </w:r>
            <w:r w:rsidRPr="00A5377D">
              <w:rPr>
                <w:color w:val="595959" w:themeColor="text1" w:themeTint="A6"/>
              </w:rPr>
              <w:t xml:space="preserve">1, </w:t>
            </w:r>
            <w:r w:rsidR="000C0981" w:rsidRPr="00A5377D">
              <w:rPr>
                <w:color w:val="595959" w:themeColor="text1" w:themeTint="A6"/>
              </w:rPr>
              <w:t>20</w:t>
            </w:r>
            <w:r w:rsidR="000C0981">
              <w:rPr>
                <w:color w:val="595959" w:themeColor="text1" w:themeTint="A6"/>
              </w:rPr>
              <w:t>22</w:t>
            </w:r>
            <w:r w:rsidRPr="00A5377D">
              <w:rPr>
                <w:color w:val="595959" w:themeColor="text1" w:themeTint="A6"/>
              </w:rPr>
              <w:t xml:space="preserve">, through </w:t>
            </w:r>
            <w:r w:rsidR="000C0981">
              <w:rPr>
                <w:color w:val="595959" w:themeColor="text1" w:themeTint="A6"/>
              </w:rPr>
              <w:t xml:space="preserve">May </w:t>
            </w:r>
            <w:r w:rsidRPr="00A5377D">
              <w:rPr>
                <w:color w:val="595959" w:themeColor="text1" w:themeTint="A6"/>
              </w:rPr>
              <w:t>3</w:t>
            </w:r>
            <w:r>
              <w:rPr>
                <w:color w:val="595959" w:themeColor="text1" w:themeTint="A6"/>
              </w:rPr>
              <w:t>1</w:t>
            </w:r>
            <w:r w:rsidRPr="00A5377D">
              <w:rPr>
                <w:color w:val="595959" w:themeColor="text1" w:themeTint="A6"/>
              </w:rPr>
              <w:t>, 20</w:t>
            </w:r>
            <w:r>
              <w:rPr>
                <w:color w:val="595959" w:themeColor="text1" w:themeTint="A6"/>
              </w:rPr>
              <w:t>22</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0D636A5B" w:rsidR="00D7270A" w:rsidRPr="00A5377D" w:rsidRDefault="000C0981" w:rsidP="00DC7E86">
            <w:pPr>
              <w:tabs>
                <w:tab w:val="left" w:pos="707"/>
              </w:tabs>
              <w:rPr>
                <w:color w:val="595959" w:themeColor="text1" w:themeTint="A6"/>
              </w:rPr>
            </w:pPr>
            <w:r>
              <w:rPr>
                <w:color w:val="595959" w:themeColor="text1" w:themeTint="A6"/>
              </w:rPr>
              <w:t>February 3</w:t>
            </w:r>
            <w:r w:rsidR="00D7270A">
              <w:rPr>
                <w:color w:val="595959" w:themeColor="text1" w:themeTint="A6"/>
              </w:rPr>
              <w:t xml:space="preserve">, </w:t>
            </w:r>
            <w:r w:rsidR="00362154">
              <w:rPr>
                <w:color w:val="595959" w:themeColor="text1" w:themeTint="A6"/>
              </w:rPr>
              <w:t>2022</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6C6FD1F7" w:rsidR="00D7270A" w:rsidRPr="00A5377D" w:rsidRDefault="000C0981" w:rsidP="004A17E6">
            <w:pPr>
              <w:rPr>
                <w:color w:val="595959" w:themeColor="text1" w:themeTint="A6"/>
              </w:rPr>
            </w:pPr>
            <w:r>
              <w:rPr>
                <w:color w:val="595959" w:themeColor="text1" w:themeTint="A6"/>
              </w:rPr>
              <w:t>February 7</w:t>
            </w:r>
            <w:r w:rsidR="00D7270A">
              <w:rPr>
                <w:color w:val="595959" w:themeColor="text1" w:themeTint="A6"/>
              </w:rPr>
              <w:t xml:space="preserve">, </w:t>
            </w:r>
            <w:r>
              <w:rPr>
                <w:color w:val="595959" w:themeColor="text1" w:themeTint="A6"/>
              </w:rPr>
              <w:t>2022</w:t>
            </w:r>
            <w:r w:rsidRPr="00A5377D">
              <w:rPr>
                <w:color w:val="595959" w:themeColor="text1" w:themeTint="A6"/>
              </w:rPr>
              <w:t xml:space="preserve"> </w:t>
            </w:r>
            <w:r w:rsidR="00D7270A" w:rsidRPr="00A5377D">
              <w:rPr>
                <w:color w:val="595959" w:themeColor="text1" w:themeTint="A6"/>
              </w:rPr>
              <w:t xml:space="preserve">– </w:t>
            </w:r>
            <w:r>
              <w:rPr>
                <w:color w:val="595959" w:themeColor="text1" w:themeTint="A6"/>
              </w:rPr>
              <w:t>March 4,</w:t>
            </w:r>
            <w:r w:rsidR="00D7270A" w:rsidRPr="00A5377D">
              <w:rPr>
                <w:color w:val="595959" w:themeColor="text1" w:themeTint="A6"/>
              </w:rPr>
              <w:t xml:space="preserve"> </w:t>
            </w:r>
            <w:r w:rsidRPr="00A5377D">
              <w:rPr>
                <w:color w:val="595959" w:themeColor="text1" w:themeTint="A6"/>
              </w:rPr>
              <w:t>20</w:t>
            </w:r>
            <w:r>
              <w:rPr>
                <w:color w:val="595959" w:themeColor="text1" w:themeTint="A6"/>
              </w:rPr>
              <w:t>22</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5F93514F" w:rsidR="00D7270A" w:rsidRPr="00A5377D" w:rsidRDefault="000C0981" w:rsidP="004A17E6">
            <w:pPr>
              <w:rPr>
                <w:color w:val="595959" w:themeColor="text1" w:themeTint="A6"/>
              </w:rPr>
            </w:pPr>
            <w:r>
              <w:rPr>
                <w:color w:val="595959" w:themeColor="text1" w:themeTint="A6"/>
              </w:rPr>
              <w:t>March 14</w:t>
            </w:r>
            <w:r w:rsidR="00D7270A" w:rsidRPr="00A5377D">
              <w:rPr>
                <w:color w:val="595959" w:themeColor="text1" w:themeTint="A6"/>
              </w:rPr>
              <w:t xml:space="preserve">, </w:t>
            </w:r>
            <w:r w:rsidRPr="00A5377D">
              <w:rPr>
                <w:color w:val="595959" w:themeColor="text1" w:themeTint="A6"/>
              </w:rPr>
              <w:t>20</w:t>
            </w:r>
            <w:r>
              <w:rPr>
                <w:color w:val="595959" w:themeColor="text1" w:themeTint="A6"/>
              </w:rPr>
              <w:t>22</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113ED92A" w14:textId="04E185C5" w:rsidR="00D7270A" w:rsidRDefault="00D7270A" w:rsidP="004A17E6">
            <w:pPr>
              <w:tabs>
                <w:tab w:val="left" w:pos="707"/>
              </w:tabs>
              <w:rPr>
                <w:color w:val="595959" w:themeColor="text1" w:themeTint="A6"/>
              </w:rPr>
            </w:pPr>
          </w:p>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77777777" w:rsidR="00BD0725" w:rsidRPr="000353C3" w:rsidRDefault="00BD0725" w:rsidP="00266EAF">
      <w:pPr>
        <w:pStyle w:val="spacer"/>
        <w:widowControl w:val="0"/>
        <w:numPr>
          <w:ilvl w:val="0"/>
          <w:numId w:val="22"/>
        </w:numPr>
        <w:spacing w:before="240"/>
        <w:rPr>
          <w:color w:val="595959" w:themeColor="text1" w:themeTint="A6"/>
          <w:sz w:val="23"/>
          <w:szCs w:val="23"/>
        </w:rPr>
      </w:pPr>
      <w:r w:rsidRPr="000353C3">
        <w:rPr>
          <w:color w:val="595959" w:themeColor="text1" w:themeTint="A6"/>
          <w:sz w:val="23"/>
          <w:szCs w:val="23"/>
        </w:rPr>
        <w:t xml:space="preserve">PUCT Subst. R. 25.507, available at </w:t>
      </w:r>
      <w:hyperlink r:id="rId10" w:history="1">
        <w:r w:rsidRPr="000353C3">
          <w:rPr>
            <w:color w:val="595959" w:themeColor="text1" w:themeTint="A6"/>
            <w:sz w:val="23"/>
            <w:szCs w:val="23"/>
          </w:rPr>
          <w:t>http://www.puc.texas.gov/agency/rulesnlaws/subrules/electric/25.507/25.507ei.aspx</w:t>
        </w:r>
      </w:hyperlink>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Pr="000353C3">
        <w:rPr>
          <w:sz w:val="23"/>
          <w:szCs w:val="23"/>
        </w:rPr>
        <w:t xml:space="preserve"> </w:t>
      </w:r>
    </w:p>
    <w:p w14:paraId="6166DBE5" w14:textId="6C604AB9"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(Sections 2, 3, 6, 8, 9,16), available at </w:t>
      </w:r>
      <w:hyperlink r:id="rId11" w:history="1">
        <w:r w:rsidRPr="000353C3">
          <w:rPr>
            <w:color w:val="595959" w:themeColor="text1" w:themeTint="A6"/>
            <w:sz w:val="23"/>
            <w:szCs w:val="23"/>
          </w:rPr>
          <w:t>http://www.ercot.com/mktrules/nprotocols/current</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hyperlink r:id="rId12" w:history="1">
        <w:r w:rsidR="00266EAF" w:rsidRPr="000353C3">
          <w:rPr>
            <w:color w:val="595959" w:themeColor="text1" w:themeTint="A6"/>
            <w:sz w:val="23"/>
            <w:szCs w:val="23"/>
          </w:rPr>
          <w:t>http://www.ercot.com/services/programs/load/eils</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451F874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190080E6" w14:textId="77777777" w:rsidR="00BD072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2A7EB870"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w:t>
      </w:r>
      <w:proofErr w:type="gramStart"/>
      <w:r w:rsidR="00E731EF" w:rsidRPr="000353C3">
        <w:rPr>
          <w:color w:val="595959" w:themeColor="text1" w:themeTint="A6"/>
          <w:sz w:val="23"/>
          <w:szCs w:val="23"/>
        </w:rPr>
        <w:t>10</w:t>
      </w:r>
      <w:proofErr w:type="gramEnd"/>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362154">
        <w:rPr>
          <w:color w:val="595959" w:themeColor="text1" w:themeTint="A6"/>
          <w:sz w:val="23"/>
          <w:szCs w:val="23"/>
        </w:rPr>
        <w:t xml:space="preserve">April </w:t>
      </w:r>
      <w:r w:rsidRPr="000353C3">
        <w:rPr>
          <w:color w:val="595959" w:themeColor="text1" w:themeTint="A6"/>
          <w:sz w:val="23"/>
          <w:szCs w:val="23"/>
        </w:rPr>
        <w:t xml:space="preserve">1, </w:t>
      </w:r>
      <w:r w:rsidR="00362154" w:rsidRPr="000353C3">
        <w:rPr>
          <w:color w:val="595959" w:themeColor="text1" w:themeTint="A6"/>
          <w:sz w:val="23"/>
          <w:szCs w:val="23"/>
        </w:rPr>
        <w:t>202</w:t>
      </w:r>
      <w:r w:rsidR="00362154">
        <w:rPr>
          <w:color w:val="595959" w:themeColor="text1" w:themeTint="A6"/>
          <w:sz w:val="23"/>
          <w:szCs w:val="23"/>
        </w:rPr>
        <w:t>2</w:t>
      </w:r>
      <w:r w:rsidRPr="000353C3">
        <w:rPr>
          <w:color w:val="595959" w:themeColor="text1" w:themeTint="A6"/>
          <w:sz w:val="23"/>
          <w:szCs w:val="23"/>
        </w:rPr>
        <w:t xml:space="preserve">, through Hour Ending 24:00 on </w:t>
      </w:r>
      <w:r w:rsidR="00B45C0C">
        <w:rPr>
          <w:color w:val="595959" w:themeColor="text1" w:themeTint="A6"/>
          <w:sz w:val="23"/>
          <w:szCs w:val="23"/>
        </w:rPr>
        <w:t>Ma</w:t>
      </w:r>
      <w:r w:rsidR="00362154">
        <w:rPr>
          <w:color w:val="595959" w:themeColor="text1" w:themeTint="A6"/>
          <w:sz w:val="23"/>
          <w:szCs w:val="23"/>
        </w:rPr>
        <w:t>y</w:t>
      </w:r>
      <w:r w:rsidR="00B45C0C">
        <w:rPr>
          <w:color w:val="595959" w:themeColor="text1" w:themeTint="A6"/>
          <w:sz w:val="23"/>
          <w:szCs w:val="23"/>
        </w:rPr>
        <w:t xml:space="preserve"> </w:t>
      </w:r>
      <w:r w:rsidR="00252608">
        <w:rPr>
          <w:color w:val="595959" w:themeColor="text1" w:themeTint="A6"/>
          <w:sz w:val="23"/>
          <w:szCs w:val="23"/>
        </w:rPr>
        <w:t>31</w:t>
      </w:r>
      <w:r w:rsidRPr="000353C3">
        <w:rPr>
          <w:color w:val="595959" w:themeColor="text1" w:themeTint="A6"/>
          <w:sz w:val="23"/>
          <w:szCs w:val="23"/>
        </w:rPr>
        <w:t xml:space="preserve">, </w:t>
      </w:r>
      <w:r w:rsidR="00B45C0C" w:rsidRPr="000353C3">
        <w:rPr>
          <w:color w:val="595959" w:themeColor="text1" w:themeTint="A6"/>
          <w:sz w:val="23"/>
          <w:szCs w:val="23"/>
        </w:rPr>
        <w:t>202</w:t>
      </w:r>
      <w:r w:rsidR="00B45C0C">
        <w:rPr>
          <w:color w:val="595959" w:themeColor="text1" w:themeTint="A6"/>
          <w:sz w:val="23"/>
          <w:szCs w:val="23"/>
        </w:rPr>
        <w:t>2</w:t>
      </w:r>
      <w:r w:rsidRPr="000353C3">
        <w:rPr>
          <w:color w:val="595959" w:themeColor="text1" w:themeTint="A6"/>
          <w:sz w:val="23"/>
          <w:szCs w:val="23"/>
        </w:rPr>
        <w:t xml:space="preserve">. </w:t>
      </w:r>
    </w:p>
    <w:p w14:paraId="05333F43" w14:textId="77777777" w:rsidR="00D74EE2" w:rsidRDefault="00D74EE2" w:rsidP="00BD0725">
      <w:pPr>
        <w:pStyle w:val="spacer"/>
        <w:widowControl w:val="0"/>
        <w:spacing w:before="240" w:after="240"/>
        <w:rPr>
          <w:color w:val="595959" w:themeColor="text1" w:themeTint="A6"/>
          <w:sz w:val="23"/>
          <w:szCs w:val="23"/>
        </w:rPr>
      </w:pPr>
    </w:p>
    <w:p w14:paraId="3D844BE0" w14:textId="77777777" w:rsidR="00D74EE2" w:rsidRDefault="00D74EE2" w:rsidP="00BD0725">
      <w:pPr>
        <w:pStyle w:val="spacer"/>
        <w:widowControl w:val="0"/>
        <w:spacing w:before="240" w:after="240"/>
        <w:rPr>
          <w:color w:val="595959" w:themeColor="text1" w:themeTint="A6"/>
          <w:sz w:val="23"/>
          <w:szCs w:val="23"/>
        </w:rPr>
      </w:pPr>
    </w:p>
    <w:p w14:paraId="4B489AB4" w14:textId="77777777" w:rsidR="00D74EE2" w:rsidRDefault="00D74EE2" w:rsidP="00BD0725">
      <w:pPr>
        <w:pStyle w:val="spacer"/>
        <w:widowControl w:val="0"/>
        <w:spacing w:before="240" w:after="240"/>
        <w:rPr>
          <w:color w:val="595959" w:themeColor="text1" w:themeTint="A6"/>
          <w:sz w:val="23"/>
          <w:szCs w:val="23"/>
        </w:rPr>
      </w:pPr>
    </w:p>
    <w:p w14:paraId="007D987C" w14:textId="77777777" w:rsidR="00D74EE2" w:rsidRDefault="00D74EE2" w:rsidP="00BD0725">
      <w:pPr>
        <w:pStyle w:val="spacer"/>
        <w:widowControl w:val="0"/>
        <w:spacing w:before="240" w:after="240"/>
        <w:rPr>
          <w:color w:val="595959" w:themeColor="text1" w:themeTint="A6"/>
          <w:sz w:val="23"/>
          <w:szCs w:val="23"/>
        </w:rPr>
      </w:pPr>
    </w:p>
    <w:p w14:paraId="3E67BE1C" w14:textId="3B63D8B6"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lastRenderedPageBreak/>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3B28C6F4"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0C0981">
              <w:rPr>
                <w:rFonts w:cs="Arial"/>
                <w:color w:val="595959" w:themeColor="text1" w:themeTint="A6"/>
                <w:sz w:val="23"/>
                <w:szCs w:val="23"/>
              </w:rPr>
              <w:t>168)</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266562E6"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0C0981">
              <w:rPr>
                <w:rFonts w:cs="Arial"/>
                <w:color w:val="595959" w:themeColor="text1" w:themeTint="A6"/>
                <w:sz w:val="23"/>
                <w:szCs w:val="23"/>
              </w:rPr>
              <w:t>168</w:t>
            </w:r>
            <w:r w:rsidR="0090731D" w:rsidRPr="000353C3">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1A8FC662"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0C0981">
              <w:rPr>
                <w:rFonts w:cs="Arial"/>
                <w:color w:val="595959" w:themeColor="text1" w:themeTint="A6"/>
                <w:sz w:val="23"/>
                <w:szCs w:val="23"/>
              </w:rPr>
              <w:t>126</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18BA5341"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0C0981">
              <w:rPr>
                <w:rFonts w:cs="Arial"/>
                <w:color w:val="595959" w:themeColor="text1" w:themeTint="A6"/>
                <w:sz w:val="23"/>
                <w:szCs w:val="23"/>
              </w:rPr>
              <w:t>126</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3F189A30"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0C0981">
              <w:rPr>
                <w:rFonts w:cs="Arial"/>
                <w:color w:val="595959" w:themeColor="text1" w:themeTint="A6"/>
                <w:sz w:val="23"/>
                <w:szCs w:val="23"/>
              </w:rPr>
              <w:t>126</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2DDFF868"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0C0981">
              <w:rPr>
                <w:rFonts w:cs="Arial"/>
                <w:color w:val="595959" w:themeColor="text1" w:themeTint="A6"/>
                <w:sz w:val="23"/>
                <w:szCs w:val="23"/>
              </w:rPr>
              <w:t>76</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044986E0"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0C0981">
              <w:rPr>
                <w:rFonts w:cs="Arial"/>
                <w:color w:val="595959" w:themeColor="text1" w:themeTint="A6"/>
                <w:sz w:val="23"/>
                <w:szCs w:val="23"/>
              </w:rPr>
              <w:t>114</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13C7F1BB"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0C0981">
              <w:rPr>
                <w:rFonts w:cs="Arial"/>
                <w:color w:val="595959" w:themeColor="text1" w:themeTint="A6"/>
                <w:sz w:val="23"/>
                <w:szCs w:val="23"/>
              </w:rPr>
              <w:t>560</w:t>
            </w:r>
            <w:r w:rsidR="0090731D" w:rsidRPr="000353C3">
              <w:rPr>
                <w:rFonts w:cs="Arial"/>
                <w:color w:val="595959" w:themeColor="text1" w:themeTint="A6"/>
                <w:sz w:val="23"/>
                <w:szCs w:val="23"/>
              </w:rPr>
              <w:t>)</w:t>
            </w:r>
          </w:p>
        </w:tc>
      </w:tr>
    </w:tbl>
    <w:p w14:paraId="501DAF59" w14:textId="507E2134" w:rsidR="00BD0725" w:rsidRDefault="00BD0725">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 in this SCT</w:t>
      </w:r>
      <w:r w:rsidR="00AE3A91">
        <w:rPr>
          <w:color w:val="595959" w:themeColor="text1" w:themeTint="A6"/>
          <w:sz w:val="23"/>
          <w:szCs w:val="23"/>
          <w:vertAlign w:val="superscript"/>
        </w:rPr>
        <w:t xml:space="preserve"> </w:t>
      </w:r>
      <w:r w:rsidR="000C0981">
        <w:rPr>
          <w:color w:val="595959" w:themeColor="text1" w:themeTint="A6"/>
          <w:sz w:val="23"/>
          <w:szCs w:val="23"/>
          <w:vertAlign w:val="superscript"/>
        </w:rPr>
        <w:t>is May 30-Memorial Day</w:t>
      </w:r>
    </w:p>
    <w:p w14:paraId="2ECAE0BF" w14:textId="7290728B"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All 8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A QSE may initiate the ERS Resource Identification 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lastRenderedPageBreak/>
        <w:t>Any directorships or other governance relationship of any ERCOT personnel or family members of any such ERCOT personnel.</w:t>
      </w:r>
    </w:p>
    <w:p w14:paraId="072DA91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ERS Resource Identification and Offer Submission during each SCT.  </w:t>
      </w:r>
    </w:p>
    <w:p w14:paraId="2BA93AE3"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ERS Resource Identification (ERID)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55F2D685"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By offering into ERS, the QSE agrees to adhere to </w:t>
      </w:r>
      <w:proofErr w:type="gramStart"/>
      <w:r w:rsidRPr="000353C3">
        <w:rPr>
          <w:color w:val="595959" w:themeColor="text1" w:themeTint="A6"/>
          <w:sz w:val="23"/>
          <w:szCs w:val="23"/>
        </w:rPr>
        <w:t>all of</w:t>
      </w:r>
      <w:proofErr w:type="gramEnd"/>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Provide a single Hourly Capacity Price offer ($ per MW per Hour) for each Time Period within the Standard Contract Term. You may submit separate price offers for different Time Periods.  Offers may not be “linked;” ERCOT will evaluate offers for each Time Period </w:t>
      </w:r>
      <w:r w:rsidRPr="000353C3">
        <w:rPr>
          <w:color w:val="595959" w:themeColor="text1" w:themeTint="A6"/>
          <w:sz w:val="23"/>
          <w:szCs w:val="23"/>
        </w:rPr>
        <w:lastRenderedPageBreak/>
        <w:t>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2DB3ECF6"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Commission Rule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(See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58EB6E39"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w:t>
      </w:r>
      <w:proofErr w:type="gramStart"/>
      <w:r w:rsidRPr="000353C3">
        <w:rPr>
          <w:color w:val="595959" w:themeColor="text1" w:themeTint="A6"/>
          <w:sz w:val="23"/>
          <w:szCs w:val="23"/>
        </w:rPr>
        <w:t>notices</w:t>
      </w:r>
      <w:proofErr w:type="gramEnd"/>
      <w:r w:rsidRPr="000353C3">
        <w:rPr>
          <w:color w:val="595959" w:themeColor="text1" w:themeTint="A6"/>
          <w:sz w:val="23"/>
          <w:szCs w:val="23"/>
        </w:rPr>
        <w:t xml:space="preserve">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QSEs shall submit all requested ERS Resource Identification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2.5.2    Submission Instructions: ERS Offers and Self-Provision Offers </w:t>
      </w:r>
    </w:p>
    <w:p w14:paraId="458043B5"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subject line. A PDF file containing a scanned version of the “Identification” page of the ERS </w:t>
      </w:r>
      <w:r w:rsidRPr="000353C3">
        <w:rPr>
          <w:color w:val="595959" w:themeColor="text1" w:themeTint="A6"/>
          <w:sz w:val="23"/>
          <w:szCs w:val="23"/>
        </w:rPr>
        <w:lastRenderedPageBreak/>
        <w:t>Submission form, signed by the QSE Authorized Representative in the appropriate space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77777777" w:rsidR="00BD0725" w:rsidRPr="000353C3" w:rsidRDefault="00BD0725" w:rsidP="00BD0725">
      <w:pPr>
        <w:pStyle w:val="spacer"/>
        <w:widowControl w:val="0"/>
        <w:spacing w:before="240"/>
        <w:rPr>
          <w:sz w:val="23"/>
          <w:szCs w:val="23"/>
        </w:rPr>
      </w:pPr>
      <w:r w:rsidRPr="000353C3">
        <w:rPr>
          <w:sz w:val="23"/>
          <w:szCs w:val="23"/>
        </w:rPr>
        <w:t xml:space="preserve"> </w:t>
      </w: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11B5A097" w:rsidR="00362154" w:rsidRDefault="00362154"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18CCE905" w14:textId="081430A6" w:rsidR="00362154" w:rsidRDefault="00362154" w:rsidP="00BD0725">
      <w:pPr>
        <w:pStyle w:val="spacer"/>
        <w:widowControl w:val="0"/>
        <w:spacing w:before="240"/>
        <w:rPr>
          <w:sz w:val="23"/>
          <w:szCs w:val="23"/>
        </w:rPr>
      </w:pPr>
    </w:p>
    <w:p w14:paraId="099AFCE4" w14:textId="19E46D3B" w:rsidR="00362154" w:rsidRDefault="00362154" w:rsidP="00BD0725">
      <w:pPr>
        <w:pStyle w:val="spacer"/>
        <w:widowControl w:val="0"/>
        <w:spacing w:before="240"/>
        <w:rPr>
          <w:sz w:val="23"/>
          <w:szCs w:val="23"/>
        </w:rPr>
      </w:pPr>
    </w:p>
    <w:p w14:paraId="6B3F1EF6" w14:textId="77777777" w:rsidR="00362154" w:rsidRPr="000353C3" w:rsidRDefault="00362154" w:rsidP="00BD0725">
      <w:pPr>
        <w:pStyle w:val="spacer"/>
        <w:widowControl w:val="0"/>
        <w:spacing w:before="240"/>
        <w:rPr>
          <w:sz w:val="23"/>
          <w:szCs w:val="23"/>
        </w:rPr>
      </w:pPr>
    </w:p>
    <w:p w14:paraId="1CAF9486" w14:textId="77777777" w:rsidR="009A3D5F" w:rsidRPr="000353C3" w:rsidRDefault="009A3D5F"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lastRenderedPageBreak/>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w:t>
      </w:r>
      <w:proofErr w:type="gramStart"/>
      <w:r w:rsidR="00592331" w:rsidRPr="00F94EF2">
        <w:rPr>
          <w:color w:val="595959" w:themeColor="text1" w:themeTint="A6"/>
          <w:sz w:val="22"/>
          <w:szCs w:val="22"/>
        </w:rPr>
        <w:t>30</w:t>
      </w:r>
      <w:proofErr w:type="gramEnd"/>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759B6F9E" w:rsidR="00B84072" w:rsidRPr="000353C3" w:rsidRDefault="000860A5" w:rsidP="007565C6">
      <w:pPr>
        <w:pStyle w:val="spacer"/>
        <w:widowControl w:val="0"/>
        <w:spacing w:before="240"/>
        <w:jc w:val="both"/>
        <w:rPr>
          <w:sz w:val="23"/>
          <w:szCs w:val="23"/>
        </w:rPr>
      </w:pPr>
      <w:r w:rsidRPr="000860A5">
        <w:rPr>
          <w:bCs w:val="0"/>
          <w:sz w:val="23"/>
          <w:szCs w:val="23"/>
        </w:rPr>
        <w:t xml:space="preserve"> </w:t>
      </w:r>
      <w:r w:rsidRPr="000860A5">
        <w:rPr>
          <w:noProof/>
        </w:rPr>
        <w:drawing>
          <wp:inline distT="0" distB="0" distL="0" distR="0" wp14:anchorId="595FA7C1" wp14:editId="3F389F43">
            <wp:extent cx="6114553" cy="55524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808" cy="5554488"/>
                    </a:xfrm>
                    <a:prstGeom prst="rect">
                      <a:avLst/>
                    </a:prstGeom>
                    <a:noFill/>
                    <a:ln>
                      <a:noFill/>
                    </a:ln>
                  </pic:spPr>
                </pic:pic>
              </a:graphicData>
            </a:graphic>
          </wp:inline>
        </w:drawing>
      </w:r>
    </w:p>
    <w:sectPr w:rsidR="00B84072" w:rsidRPr="000353C3" w:rsidSect="00DD313A">
      <w:footerReference w:type="default" r:id="rId14"/>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25"/>
  </w:num>
  <w:num w:numId="3">
    <w:abstractNumId w:val="21"/>
  </w:num>
  <w:num w:numId="4">
    <w:abstractNumId w:val="23"/>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0"/>
  </w:num>
  <w:num w:numId="21">
    <w:abstractNumId w:val="24"/>
  </w:num>
  <w:num w:numId="22">
    <w:abstractNumId w:val="26"/>
  </w:num>
  <w:num w:numId="23">
    <w:abstractNumId w:val="11"/>
  </w:num>
  <w:num w:numId="24">
    <w:abstractNumId w:val="31"/>
  </w:num>
  <w:num w:numId="25">
    <w:abstractNumId w:val="28"/>
  </w:num>
  <w:num w:numId="26">
    <w:abstractNumId w:val="27"/>
  </w:num>
  <w:num w:numId="27">
    <w:abstractNumId w:val="13"/>
  </w:num>
  <w:num w:numId="28">
    <w:abstractNumId w:val="10"/>
  </w:num>
  <w:num w:numId="29">
    <w:abstractNumId w:val="14"/>
  </w:num>
  <w:num w:numId="30">
    <w:abstractNumId w:val="30"/>
  </w:num>
  <w:num w:numId="31">
    <w:abstractNumId w:val="22"/>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71C8"/>
    <w:rsid w:val="00097ACC"/>
    <w:rsid w:val="000A6C95"/>
    <w:rsid w:val="000A724A"/>
    <w:rsid w:val="000B0A53"/>
    <w:rsid w:val="000B15BD"/>
    <w:rsid w:val="000C0410"/>
    <w:rsid w:val="000C0981"/>
    <w:rsid w:val="000C1A27"/>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376F"/>
    <w:rsid w:val="001E511B"/>
    <w:rsid w:val="001E75E6"/>
    <w:rsid w:val="001F02CD"/>
    <w:rsid w:val="001F1640"/>
    <w:rsid w:val="001F362E"/>
    <w:rsid w:val="001F36CA"/>
    <w:rsid w:val="001F3F1B"/>
    <w:rsid w:val="001F4237"/>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94C"/>
    <w:rsid w:val="00243795"/>
    <w:rsid w:val="00252608"/>
    <w:rsid w:val="0025322A"/>
    <w:rsid w:val="002535DA"/>
    <w:rsid w:val="00254584"/>
    <w:rsid w:val="0025762A"/>
    <w:rsid w:val="002622DC"/>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680D"/>
    <w:rsid w:val="0033721F"/>
    <w:rsid w:val="00337B14"/>
    <w:rsid w:val="003434F9"/>
    <w:rsid w:val="0034686C"/>
    <w:rsid w:val="00355C0B"/>
    <w:rsid w:val="00357BD3"/>
    <w:rsid w:val="00362154"/>
    <w:rsid w:val="00362FC8"/>
    <w:rsid w:val="00363556"/>
    <w:rsid w:val="0036371D"/>
    <w:rsid w:val="00363D03"/>
    <w:rsid w:val="00364865"/>
    <w:rsid w:val="00364CEE"/>
    <w:rsid w:val="00367F33"/>
    <w:rsid w:val="00371AA5"/>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4E29"/>
    <w:rsid w:val="003C5767"/>
    <w:rsid w:val="003C71B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68C"/>
    <w:rsid w:val="0049510B"/>
    <w:rsid w:val="00495405"/>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F88"/>
    <w:rsid w:val="00675FD0"/>
    <w:rsid w:val="00676822"/>
    <w:rsid w:val="00682108"/>
    <w:rsid w:val="006828CB"/>
    <w:rsid w:val="00683E0B"/>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C1281"/>
    <w:rsid w:val="007C14A1"/>
    <w:rsid w:val="007C15B3"/>
    <w:rsid w:val="007C221F"/>
    <w:rsid w:val="007C6CB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34C0F"/>
    <w:rsid w:val="008400B5"/>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3060"/>
    <w:rsid w:val="00903D3A"/>
    <w:rsid w:val="0090731D"/>
    <w:rsid w:val="009136F3"/>
    <w:rsid w:val="00914385"/>
    <w:rsid w:val="009151DA"/>
    <w:rsid w:val="00917787"/>
    <w:rsid w:val="00920733"/>
    <w:rsid w:val="009249C6"/>
    <w:rsid w:val="009348FB"/>
    <w:rsid w:val="00940ECC"/>
    <w:rsid w:val="00942962"/>
    <w:rsid w:val="00944A93"/>
    <w:rsid w:val="00945F3D"/>
    <w:rsid w:val="00945F70"/>
    <w:rsid w:val="009477A7"/>
    <w:rsid w:val="009504D1"/>
    <w:rsid w:val="009532F9"/>
    <w:rsid w:val="009548D1"/>
    <w:rsid w:val="00955EF9"/>
    <w:rsid w:val="009617E7"/>
    <w:rsid w:val="00961DBA"/>
    <w:rsid w:val="009653CB"/>
    <w:rsid w:val="009656AD"/>
    <w:rsid w:val="00965E67"/>
    <w:rsid w:val="009668C0"/>
    <w:rsid w:val="00967E13"/>
    <w:rsid w:val="00971171"/>
    <w:rsid w:val="00977590"/>
    <w:rsid w:val="00980F59"/>
    <w:rsid w:val="00984515"/>
    <w:rsid w:val="0098552A"/>
    <w:rsid w:val="009866B9"/>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A00166"/>
    <w:rsid w:val="00A00809"/>
    <w:rsid w:val="00A013C4"/>
    <w:rsid w:val="00A02018"/>
    <w:rsid w:val="00A02636"/>
    <w:rsid w:val="00A03A33"/>
    <w:rsid w:val="00A049D0"/>
    <w:rsid w:val="00A056AD"/>
    <w:rsid w:val="00A07E57"/>
    <w:rsid w:val="00A113BD"/>
    <w:rsid w:val="00A11BA2"/>
    <w:rsid w:val="00A155CB"/>
    <w:rsid w:val="00A210F1"/>
    <w:rsid w:val="00A23F7F"/>
    <w:rsid w:val="00A2437C"/>
    <w:rsid w:val="00A27463"/>
    <w:rsid w:val="00A30187"/>
    <w:rsid w:val="00A30B79"/>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401B"/>
    <w:rsid w:val="00A64DB0"/>
    <w:rsid w:val="00A66F1C"/>
    <w:rsid w:val="00A72992"/>
    <w:rsid w:val="00A741CE"/>
    <w:rsid w:val="00A74652"/>
    <w:rsid w:val="00A74924"/>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5059"/>
    <w:rsid w:val="00AE5E78"/>
    <w:rsid w:val="00AE616C"/>
    <w:rsid w:val="00AE70F7"/>
    <w:rsid w:val="00AE74A3"/>
    <w:rsid w:val="00AF392D"/>
    <w:rsid w:val="00B01F0F"/>
    <w:rsid w:val="00B0784A"/>
    <w:rsid w:val="00B12C09"/>
    <w:rsid w:val="00B133D4"/>
    <w:rsid w:val="00B13A99"/>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FCE"/>
    <w:rsid w:val="00CB65FF"/>
    <w:rsid w:val="00CB78B3"/>
    <w:rsid w:val="00CC7F18"/>
    <w:rsid w:val="00CD31DC"/>
    <w:rsid w:val="00CD334E"/>
    <w:rsid w:val="00CD4201"/>
    <w:rsid w:val="00CD7B82"/>
    <w:rsid w:val="00CD7E4F"/>
    <w:rsid w:val="00CE1844"/>
    <w:rsid w:val="00CE2EED"/>
    <w:rsid w:val="00CE420E"/>
    <w:rsid w:val="00CE5F47"/>
    <w:rsid w:val="00CF0517"/>
    <w:rsid w:val="00CF116E"/>
    <w:rsid w:val="00CF4799"/>
    <w:rsid w:val="00CF4F7A"/>
    <w:rsid w:val="00CF5CF3"/>
    <w:rsid w:val="00CF7BD6"/>
    <w:rsid w:val="00D055CC"/>
    <w:rsid w:val="00D05DC8"/>
    <w:rsid w:val="00D10D1A"/>
    <w:rsid w:val="00D11CC9"/>
    <w:rsid w:val="00D122EC"/>
    <w:rsid w:val="00D134D8"/>
    <w:rsid w:val="00D147CF"/>
    <w:rsid w:val="00D15551"/>
    <w:rsid w:val="00D16165"/>
    <w:rsid w:val="00D207E2"/>
    <w:rsid w:val="00D24331"/>
    <w:rsid w:val="00D3212A"/>
    <w:rsid w:val="00D33718"/>
    <w:rsid w:val="00D35B45"/>
    <w:rsid w:val="00D3741E"/>
    <w:rsid w:val="00D40722"/>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2A0B"/>
    <w:rsid w:val="00FD4A2D"/>
    <w:rsid w:val="00FE064B"/>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0B3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services/programs/load/ei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texas.gov/agency/rulesnlaws/subrules/electric/25.507/25.507ei.aspx" TargetMode="External"/><Relationship Id="rId4" Type="http://schemas.openxmlformats.org/officeDocument/2006/relationships/settings" Target="settings.xml"/><Relationship Id="rId9" Type="http://schemas.openxmlformats.org/officeDocument/2006/relationships/hyperlink" Target="mailto:ER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2022-02-03T19:26:00Z</dcterms:created>
  <dcterms:modified xsi:type="dcterms:W3CDTF">2022-02-03T19:26:00Z</dcterms:modified>
</cp:coreProperties>
</file>