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8AB142F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EB87C9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C50BBB" w14:textId="426D368D" w:rsidR="00152993" w:rsidRDefault="00487F2B">
            <w:pPr>
              <w:pStyle w:val="Header"/>
            </w:pPr>
            <w:hyperlink r:id="rId7" w:history="1">
              <w:r w:rsidR="00E4677E" w:rsidRPr="00F60B63">
                <w:rPr>
                  <w:rStyle w:val="Hyperlink"/>
                </w:rPr>
                <w:t>1096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5FB304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3636F22" w14:textId="77777777" w:rsidR="00152993" w:rsidRDefault="00E4677E">
            <w:pPr>
              <w:pStyle w:val="Header"/>
            </w:pPr>
            <w:r>
              <w:t>Require Sustained Six Hour Capability for ECRS and Non-Spin</w:t>
            </w:r>
          </w:p>
        </w:tc>
      </w:tr>
      <w:tr w:rsidR="00152993" w14:paraId="1601F8F3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24F0E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F88DA" w14:textId="77777777" w:rsidR="00152993" w:rsidRDefault="00152993">
            <w:pPr>
              <w:pStyle w:val="NormalArial"/>
            </w:pPr>
          </w:p>
        </w:tc>
      </w:tr>
      <w:tr w:rsidR="00152993" w14:paraId="1C36B505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4F60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128F" w14:textId="4704D889" w:rsidR="00152993" w:rsidRDefault="00F60B63">
            <w:pPr>
              <w:pStyle w:val="NormalArial"/>
            </w:pPr>
            <w:r>
              <w:t xml:space="preserve">February </w:t>
            </w:r>
            <w:r w:rsidR="00487F2B">
              <w:t>1</w:t>
            </w:r>
            <w:r>
              <w:t>, 2022</w:t>
            </w:r>
          </w:p>
        </w:tc>
      </w:tr>
      <w:tr w:rsidR="00152993" w14:paraId="262AD6C3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B35B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9077" w14:textId="77777777" w:rsidR="00152993" w:rsidRDefault="00152993">
            <w:pPr>
              <w:pStyle w:val="NormalArial"/>
            </w:pPr>
          </w:p>
        </w:tc>
      </w:tr>
      <w:tr w:rsidR="00152993" w14:paraId="745A92D4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7DACCA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E34D3" w14:paraId="0FD474C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BFB9DD" w14:textId="77777777" w:rsidR="001E34D3" w:rsidRPr="00EC55B3" w:rsidRDefault="001E34D3" w:rsidP="001E34D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34A2E06" w14:textId="79C63C71" w:rsidR="001E34D3" w:rsidRDefault="00267F70" w:rsidP="001E34D3">
            <w:pPr>
              <w:pStyle w:val="NormalArial"/>
            </w:pPr>
            <w:r>
              <w:t>Jeff Billo</w:t>
            </w:r>
          </w:p>
        </w:tc>
      </w:tr>
      <w:tr w:rsidR="001E34D3" w14:paraId="6B951E4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48F91AF" w14:textId="77777777" w:rsidR="001E34D3" w:rsidRPr="00EC55B3" w:rsidRDefault="001E34D3" w:rsidP="001E34D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2D4DFA8" w14:textId="69AE518F" w:rsidR="001E34D3" w:rsidRDefault="00487F2B" w:rsidP="001E34D3">
            <w:pPr>
              <w:pStyle w:val="NormalArial"/>
            </w:pPr>
            <w:hyperlink r:id="rId8" w:history="1">
              <w:r w:rsidR="007F3410" w:rsidRPr="007E7501">
                <w:rPr>
                  <w:rStyle w:val="Hyperlink"/>
                </w:rPr>
                <w:t>jbillo@ercot.com</w:t>
              </w:r>
            </w:hyperlink>
          </w:p>
        </w:tc>
      </w:tr>
      <w:tr w:rsidR="001E34D3" w14:paraId="65F825DE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2B65E95" w14:textId="77777777" w:rsidR="001E34D3" w:rsidRPr="00EC55B3" w:rsidRDefault="001E34D3" w:rsidP="001E34D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957522C" w14:textId="612914A5" w:rsidR="001E34D3" w:rsidRDefault="001E34D3" w:rsidP="001E34D3">
            <w:pPr>
              <w:pStyle w:val="NormalArial"/>
            </w:pPr>
            <w:r>
              <w:t>ERCOT</w:t>
            </w:r>
          </w:p>
        </w:tc>
      </w:tr>
      <w:tr w:rsidR="001E34D3" w14:paraId="2F547350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D1A537" w14:textId="77777777" w:rsidR="001E34D3" w:rsidRPr="00EC55B3" w:rsidRDefault="001E34D3" w:rsidP="001E34D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4BC1A94" w14:textId="1E0BC4D9" w:rsidR="001E34D3" w:rsidRDefault="001E34D3" w:rsidP="001E34D3">
            <w:pPr>
              <w:pStyle w:val="NormalArial"/>
            </w:pPr>
            <w:r>
              <w:t>512-248-6</w:t>
            </w:r>
            <w:r w:rsidR="00267F70">
              <w:t>334</w:t>
            </w:r>
          </w:p>
        </w:tc>
      </w:tr>
      <w:tr w:rsidR="001E34D3" w14:paraId="2B8B629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5D88BD8" w14:textId="77777777" w:rsidR="001E34D3" w:rsidRPr="00EC55B3" w:rsidRDefault="001E34D3" w:rsidP="001E34D3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6F79B7C1" w14:textId="353F736E" w:rsidR="001E34D3" w:rsidRDefault="001E34D3" w:rsidP="001E34D3">
            <w:pPr>
              <w:pStyle w:val="NormalArial"/>
            </w:pPr>
            <w:r>
              <w:t>512-</w:t>
            </w:r>
            <w:r w:rsidR="00267F70">
              <w:t>905</w:t>
            </w:r>
            <w:r>
              <w:t>-</w:t>
            </w:r>
            <w:r w:rsidR="00267F70">
              <w:t>4064</w:t>
            </w:r>
          </w:p>
        </w:tc>
      </w:tr>
      <w:tr w:rsidR="001E34D3" w14:paraId="3C98CB6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52483F" w14:textId="77777777" w:rsidR="001E34D3" w:rsidRPr="00EC55B3" w:rsidDel="00075A94" w:rsidRDefault="001E34D3" w:rsidP="001E34D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8AA695B" w14:textId="46A5BA72" w:rsidR="001E34D3" w:rsidRDefault="001E34D3" w:rsidP="001E34D3">
            <w:pPr>
              <w:pStyle w:val="NormalArial"/>
            </w:pPr>
            <w:r>
              <w:t>Not applicable</w:t>
            </w:r>
          </w:p>
        </w:tc>
      </w:tr>
    </w:tbl>
    <w:p w14:paraId="06307FC3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1D32681A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0DA20F52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31D06079" w14:textId="695E7B41" w:rsidR="00B66E70" w:rsidRDefault="00E4677E" w:rsidP="001E34D3">
      <w:pPr>
        <w:pStyle w:val="NormalArial"/>
        <w:spacing w:before="120" w:after="120"/>
      </w:pPr>
      <w:r>
        <w:t xml:space="preserve">ERCOT appreciates </w:t>
      </w:r>
      <w:r w:rsidR="0086416B">
        <w:t>the stakeholder discussion on</w:t>
      </w:r>
      <w:r w:rsidR="0086416B" w:rsidRPr="0086416B">
        <w:t xml:space="preserve"> </w:t>
      </w:r>
      <w:r w:rsidR="0086416B">
        <w:t xml:space="preserve">Nodal Protocol Revision Request (NPRR) 1096. </w:t>
      </w:r>
      <w:r w:rsidR="001E34D3">
        <w:t xml:space="preserve"> </w:t>
      </w:r>
      <w:r w:rsidR="0086416B">
        <w:t>ERCOT respectfully disagrees with Reliability and Operations Subcommittee</w:t>
      </w:r>
      <w:r w:rsidR="007F3410">
        <w:t>’s</w:t>
      </w:r>
      <w:r w:rsidR="0086416B">
        <w:t xml:space="preserve"> (ROS</w:t>
      </w:r>
      <w:r w:rsidR="007F3410">
        <w:t>’s</w:t>
      </w:r>
      <w:r w:rsidR="0086416B">
        <w:t xml:space="preserve">) </w:t>
      </w:r>
      <w:r w:rsidR="007F3410">
        <w:t>endorsement of</w:t>
      </w:r>
      <w:r w:rsidR="0046066F">
        <w:t xml:space="preserve"> a</w:t>
      </w:r>
      <w:r w:rsidR="0082754E">
        <w:t xml:space="preserve"> two-hour duration for Non-Spinning Reserve</w:t>
      </w:r>
      <w:r w:rsidR="0050116D">
        <w:t xml:space="preserve"> (Non-Spin)</w:t>
      </w:r>
      <w:r w:rsidR="0086416B">
        <w:t xml:space="preserve"> </w:t>
      </w:r>
      <w:r w:rsidR="001E34D3">
        <w:t>i</w:t>
      </w:r>
      <w:r w:rsidR="0086416B">
        <w:t>n NPRR1096.</w:t>
      </w:r>
      <w:r w:rsidR="007F3410">
        <w:t xml:space="preserve"> </w:t>
      </w:r>
      <w:r w:rsidR="002042D8">
        <w:t xml:space="preserve"> </w:t>
      </w:r>
      <w:r w:rsidR="002042D8" w:rsidRPr="002042D8">
        <w:t>ERCOT believes that a four-hour duration requirement for Non-Spin is needed at this time.</w:t>
      </w:r>
      <w:r w:rsidR="0086416B">
        <w:t xml:space="preserve"> </w:t>
      </w:r>
    </w:p>
    <w:p w14:paraId="206C66D4" w14:textId="7B89245D" w:rsidR="0046066F" w:rsidRDefault="00B66E70" w:rsidP="001E34D3">
      <w:pPr>
        <w:pStyle w:val="NormalArial"/>
        <w:spacing w:before="120" w:after="120"/>
      </w:pPr>
      <w:r w:rsidRPr="00B66E70">
        <w:t xml:space="preserve">Non-Spin </w:t>
      </w:r>
      <w:r w:rsidR="002042D8">
        <w:t>is an</w:t>
      </w:r>
      <w:r w:rsidRPr="00B66E70">
        <w:t xml:space="preserve"> </w:t>
      </w:r>
      <w:r w:rsidR="0046066F">
        <w:t>A</w:t>
      </w:r>
      <w:r w:rsidRPr="00B66E70">
        <w:t xml:space="preserve">ncillary </w:t>
      </w:r>
      <w:r w:rsidR="0046066F">
        <w:t>S</w:t>
      </w:r>
      <w:r w:rsidRPr="00B66E70">
        <w:t>ervice that can be expected to be utilized to cover risks associated with net load forecast errors.</w:t>
      </w:r>
      <w:r>
        <w:t xml:space="preserve"> </w:t>
      </w:r>
      <w:r w:rsidR="001E34D3">
        <w:t xml:space="preserve"> </w:t>
      </w:r>
      <w:r w:rsidRPr="00B66E70">
        <w:t>Non-Spin play</w:t>
      </w:r>
      <w:r w:rsidR="002042D8">
        <w:t>s</w:t>
      </w:r>
      <w:r w:rsidRPr="00B66E70">
        <w:t xml:space="preserve"> the role of replacement reserve</w:t>
      </w:r>
      <w:r w:rsidR="008718DE">
        <w:t xml:space="preserve"> and</w:t>
      </w:r>
      <w:r w:rsidRPr="00B66E70">
        <w:t xml:space="preserve"> may be deployed to restore Regulation </w:t>
      </w:r>
      <w:r w:rsidR="001E34D3">
        <w:t xml:space="preserve">Service </w:t>
      </w:r>
      <w:r w:rsidRPr="00B66E70">
        <w:t xml:space="preserve">and </w:t>
      </w:r>
      <w:r w:rsidR="008718DE">
        <w:t xml:space="preserve">Responsive Reserve </w:t>
      </w:r>
      <w:r w:rsidR="001E34D3">
        <w:t>(RRS)</w:t>
      </w:r>
      <w:r w:rsidRPr="00B66E70">
        <w:t xml:space="preserve">. </w:t>
      </w:r>
      <w:r w:rsidR="001E34D3">
        <w:t xml:space="preserve"> </w:t>
      </w:r>
      <w:r w:rsidRPr="00B66E70">
        <w:t xml:space="preserve">Non-Spin may also be used to cover risks associated with thermal </w:t>
      </w:r>
      <w:r w:rsidR="001E34D3">
        <w:t>R</w:t>
      </w:r>
      <w:r w:rsidRPr="00B66E70">
        <w:t>esource</w:t>
      </w:r>
      <w:r w:rsidR="005F3AA6">
        <w:t xml:space="preserve"> </w:t>
      </w:r>
      <w:r w:rsidR="005F3AA6" w:rsidRPr="00B66E70">
        <w:t xml:space="preserve">intra-day </w:t>
      </w:r>
      <w:r w:rsidR="001E34D3">
        <w:t>F</w:t>
      </w:r>
      <w:r w:rsidR="005F3AA6" w:rsidRPr="00B66E70">
        <w:t xml:space="preserve">orced </w:t>
      </w:r>
      <w:r w:rsidR="001E34D3">
        <w:t>O</w:t>
      </w:r>
      <w:r w:rsidR="005F3AA6" w:rsidRPr="00B66E70">
        <w:t>utages</w:t>
      </w:r>
      <w:r w:rsidR="005F3AA6">
        <w:t>,</w:t>
      </w:r>
      <w:r w:rsidRPr="00B66E70">
        <w:t xml:space="preserve"> which may </w:t>
      </w:r>
      <w:r w:rsidR="0050116D">
        <w:t xml:space="preserve">also </w:t>
      </w:r>
      <w:r w:rsidRPr="00B66E70">
        <w:t xml:space="preserve">last several </w:t>
      </w:r>
      <w:r w:rsidR="0050116D">
        <w:t xml:space="preserve">consecutive </w:t>
      </w:r>
      <w:r w:rsidRPr="00B66E70">
        <w:t>hours.</w:t>
      </w:r>
      <w:r w:rsidR="005F3AA6">
        <w:t xml:space="preserve"> </w:t>
      </w:r>
      <w:r w:rsidR="001E34D3">
        <w:t xml:space="preserve"> </w:t>
      </w:r>
      <w:r w:rsidR="005F3AA6">
        <w:t xml:space="preserve">Depending upon the operating </w:t>
      </w:r>
      <w:r w:rsidR="003E6C08">
        <w:t>conditions</w:t>
      </w:r>
      <w:r w:rsidR="00DC1C0A">
        <w:t xml:space="preserve"> and</w:t>
      </w:r>
      <w:r w:rsidR="003E6C08">
        <w:t xml:space="preserve"> available </w:t>
      </w:r>
      <w:r w:rsidR="001E34D3">
        <w:t>R</w:t>
      </w:r>
      <w:r w:rsidR="003E6C08">
        <w:t>esources</w:t>
      </w:r>
      <w:r w:rsidR="005F3AA6">
        <w:t xml:space="preserve">, Non-Spin deployments may be needed </w:t>
      </w:r>
      <w:r w:rsidR="003E6C08">
        <w:t xml:space="preserve">to cover supply shortfalls </w:t>
      </w:r>
      <w:r w:rsidR="002042D8">
        <w:t>un</w:t>
      </w:r>
      <w:r w:rsidR="005F3AA6">
        <w:t xml:space="preserve">til additional </w:t>
      </w:r>
      <w:r w:rsidR="001E34D3">
        <w:t>O</w:t>
      </w:r>
      <w:r w:rsidR="003E6C08">
        <w:t>ff</w:t>
      </w:r>
      <w:r w:rsidR="001E34D3">
        <w:t>-L</w:t>
      </w:r>
      <w:r w:rsidR="003E6C08">
        <w:t xml:space="preserve">ine </w:t>
      </w:r>
      <w:r w:rsidR="005F3AA6">
        <w:t xml:space="preserve">generation can be brought </w:t>
      </w:r>
      <w:r w:rsidR="001E34D3">
        <w:t>O</w:t>
      </w:r>
      <w:r w:rsidR="005F3AA6">
        <w:t>n</w:t>
      </w:r>
      <w:r w:rsidR="001E34D3">
        <w:t>-L</w:t>
      </w:r>
      <w:r w:rsidR="005F3AA6">
        <w:t xml:space="preserve">ine. </w:t>
      </w:r>
      <w:r w:rsidR="0046066F">
        <w:t xml:space="preserve"> </w:t>
      </w:r>
    </w:p>
    <w:p w14:paraId="615417A9" w14:textId="55EBCEEE" w:rsidR="002042D8" w:rsidRDefault="008718DE" w:rsidP="001E34D3">
      <w:pPr>
        <w:pStyle w:val="NormalArial"/>
        <w:spacing w:before="120" w:after="120"/>
      </w:pPr>
      <w:r>
        <w:t xml:space="preserve">In looking at historic data, </w:t>
      </w:r>
      <w:r w:rsidRPr="0050116D">
        <w:t xml:space="preserve">97% of historic sustained net load </w:t>
      </w:r>
      <w:r w:rsidRPr="007F3410">
        <w:t>under forecast errors</w:t>
      </w:r>
      <w:r w:rsidRPr="0050116D">
        <w:t xml:space="preserve"> with 4,000 MW or more magnitude have lasted </w:t>
      </w:r>
      <w:r>
        <w:t>four</w:t>
      </w:r>
      <w:r w:rsidR="001E34D3">
        <w:t xml:space="preserve"> </w:t>
      </w:r>
      <w:r>
        <w:t>hours</w:t>
      </w:r>
      <w:r w:rsidRPr="0050116D">
        <w:t xml:space="preserve"> or less</w:t>
      </w:r>
      <w:r w:rsidR="001E34D3">
        <w:t>,</w:t>
      </w:r>
      <w:r>
        <w:t xml:space="preserve"> and</w:t>
      </w:r>
      <w:r w:rsidRPr="0050116D">
        <w:t xml:space="preserve"> </w:t>
      </w:r>
      <w:r>
        <w:t>a</w:t>
      </w:r>
      <w:r w:rsidRPr="0050116D">
        <w:t xml:space="preserve">ll of the sustained net load under forecast errors with 4,500 MW or more magnitude have lasted </w:t>
      </w:r>
      <w:r>
        <w:t>four</w:t>
      </w:r>
      <w:r w:rsidR="001E34D3">
        <w:t xml:space="preserve"> </w:t>
      </w:r>
      <w:r>
        <w:t>hours</w:t>
      </w:r>
      <w:r w:rsidRPr="0050116D">
        <w:t xml:space="preserve"> or less</w:t>
      </w:r>
      <w:r>
        <w:t xml:space="preserve">. </w:t>
      </w:r>
      <w:r w:rsidR="001E34D3">
        <w:t xml:space="preserve"> </w:t>
      </w:r>
      <w:r w:rsidR="005F3AA6">
        <w:t>Comparatively, 81</w:t>
      </w:r>
      <w:r w:rsidR="005F3AA6" w:rsidRPr="0050116D">
        <w:t xml:space="preserve">% of historic sustained net load under forecast errors with 4,000 MW or more magnitude have lasted </w:t>
      </w:r>
      <w:r w:rsidR="005F3AA6">
        <w:t>two</w:t>
      </w:r>
      <w:r w:rsidR="001E34D3">
        <w:t xml:space="preserve"> </w:t>
      </w:r>
      <w:r w:rsidR="005F3AA6">
        <w:t>hours</w:t>
      </w:r>
      <w:r w:rsidR="005F3AA6" w:rsidRPr="0050116D">
        <w:t xml:space="preserve"> or less</w:t>
      </w:r>
      <w:r w:rsidR="005F3AA6">
        <w:t xml:space="preserve"> and</w:t>
      </w:r>
      <w:r w:rsidR="005F3AA6" w:rsidRPr="0050116D">
        <w:t xml:space="preserve"> </w:t>
      </w:r>
      <w:r w:rsidR="005F3AA6">
        <w:t>89%</w:t>
      </w:r>
      <w:r w:rsidR="009D2979">
        <w:t xml:space="preserve"> </w:t>
      </w:r>
      <w:r w:rsidR="005F3AA6" w:rsidRPr="0050116D">
        <w:t xml:space="preserve">of the sustained net load under forecast errors with 4,500 MW or more magnitude have lasted </w:t>
      </w:r>
      <w:r w:rsidR="005F3AA6">
        <w:t>two</w:t>
      </w:r>
      <w:r w:rsidR="001E34D3">
        <w:t xml:space="preserve"> </w:t>
      </w:r>
      <w:r w:rsidR="005F3AA6">
        <w:t>hours</w:t>
      </w:r>
      <w:r w:rsidR="005F3AA6" w:rsidRPr="0050116D">
        <w:t xml:space="preserve"> or less</w:t>
      </w:r>
      <w:r w:rsidR="005F3AA6">
        <w:t xml:space="preserve">. </w:t>
      </w:r>
      <w:r w:rsidR="001E34D3">
        <w:t xml:space="preserve"> </w:t>
      </w:r>
      <w:r>
        <w:t>A two-hour duration for Non-Spin</w:t>
      </w:r>
      <w:r w:rsidR="002042D8">
        <w:t xml:space="preserve"> may not be sufficient to cover approximately 1-in-5 of the 4,000 MW net load under forecast error events and 1-in-10 of the 4,500 MW net load under forecast events</w:t>
      </w:r>
      <w:r>
        <w:t>.</w:t>
      </w:r>
      <w:r w:rsidR="002042D8">
        <w:t xml:space="preserve"> </w:t>
      </w:r>
      <w:r w:rsidR="007F3410">
        <w:t xml:space="preserve"> </w:t>
      </w:r>
      <w:r w:rsidR="002042D8">
        <w:t>Additionally, ERCOT expects that as more wind and solar Resources are added to the grid net load forecast errors will increase.</w:t>
      </w:r>
    </w:p>
    <w:p w14:paraId="1C756E21" w14:textId="44281820" w:rsidR="008718DE" w:rsidRDefault="002042D8" w:rsidP="001E34D3">
      <w:pPr>
        <w:pStyle w:val="NormalArial"/>
        <w:spacing w:before="120" w:after="120"/>
      </w:pPr>
      <w:r>
        <w:lastRenderedPageBreak/>
        <w:t>When Resources are forced out, Non-Spin is needed until other Resources can be brought online to replace the lost capacity. Given ERCOT’s current generation fleet</w:t>
      </w:r>
      <w:r w:rsidR="00840BE5">
        <w:t>, during tighter operating conditions</w:t>
      </w:r>
      <w:r>
        <w:t>, a two-hour lead time to bring additional Resources online leaves operators with only a small amount of possible capacity</w:t>
      </w:r>
      <w:r w:rsidR="00840BE5">
        <w:t>;</w:t>
      </w:r>
      <w:r>
        <w:t xml:space="preserve"> </w:t>
      </w:r>
      <w:r w:rsidR="00840BE5">
        <w:t>i</w:t>
      </w:r>
      <w:r>
        <w:t xml:space="preserve">ncreasing the lead-time to four hours </w:t>
      </w:r>
      <w:r w:rsidR="00840BE5">
        <w:t xml:space="preserve">in those situations, </w:t>
      </w:r>
      <w:r>
        <w:t>increases the capacity potentially available to operators</w:t>
      </w:r>
      <w:r w:rsidR="008718DE">
        <w:t xml:space="preserve"> </w:t>
      </w:r>
    </w:p>
    <w:p w14:paraId="2BD9511E" w14:textId="6D81E2EB" w:rsidR="0046066F" w:rsidRDefault="002042D8" w:rsidP="001E34D3">
      <w:pPr>
        <w:pStyle w:val="NormalArial"/>
        <w:spacing w:before="120" w:after="120"/>
      </w:pPr>
      <w:r>
        <w:t>T</w:t>
      </w:r>
      <w:r w:rsidR="0046066F">
        <w:t>he Day</w:t>
      </w:r>
      <w:r w:rsidR="001E34D3">
        <w:t>-</w:t>
      </w:r>
      <w:r w:rsidR="0046066F">
        <w:t xml:space="preserve">Ahead Market (DAM) </w:t>
      </w:r>
      <w:r>
        <w:t xml:space="preserve">tools </w:t>
      </w:r>
      <w:r w:rsidR="0046066F">
        <w:t xml:space="preserve">and </w:t>
      </w:r>
      <w:r>
        <w:t xml:space="preserve">processes </w:t>
      </w:r>
      <w:r w:rsidR="0046066F">
        <w:t xml:space="preserve">do not </w:t>
      </w:r>
      <w:r w:rsidR="00267F70">
        <w:t xml:space="preserve">currently </w:t>
      </w:r>
      <w:r w:rsidR="0046066F">
        <w:t>account for state-of-charge of limited</w:t>
      </w:r>
      <w:r w:rsidR="001E34D3">
        <w:t>-</w:t>
      </w:r>
      <w:r w:rsidR="0046066F">
        <w:t xml:space="preserve">duration </w:t>
      </w:r>
      <w:r w:rsidR="001E34D3">
        <w:t>R</w:t>
      </w:r>
      <w:r w:rsidR="0046066F">
        <w:t>esources and may award a limited</w:t>
      </w:r>
      <w:r w:rsidR="001E34D3">
        <w:t>-duration</w:t>
      </w:r>
      <w:r w:rsidR="0046066F">
        <w:t xml:space="preserve"> </w:t>
      </w:r>
      <w:r w:rsidR="001E34D3">
        <w:t>R</w:t>
      </w:r>
      <w:r w:rsidR="0046066F">
        <w:t>esource Ancillary Services for several consecutive hours well beyond its capability.</w:t>
      </w:r>
      <w:r w:rsidR="0042184F">
        <w:t xml:space="preserve"> </w:t>
      </w:r>
      <w:r w:rsidR="001E34D3">
        <w:t xml:space="preserve"> </w:t>
      </w:r>
      <w:r w:rsidR="00267F70" w:rsidRPr="00267F70">
        <w:t xml:space="preserve">Relying on Market Participants to self-regulate this presents ERCOT with an unacceptable risk. </w:t>
      </w:r>
      <w:r w:rsidR="007F3410">
        <w:t xml:space="preserve"> </w:t>
      </w:r>
      <w:r w:rsidR="0042184F">
        <w:t xml:space="preserve">A duration limit </w:t>
      </w:r>
      <w:r w:rsidR="00785BD5">
        <w:t xml:space="preserve">on the capacity used to provide </w:t>
      </w:r>
      <w:r w:rsidR="0042184F">
        <w:t xml:space="preserve">Non-Spin </w:t>
      </w:r>
      <w:r w:rsidR="00785BD5">
        <w:t xml:space="preserve">is necessary </w:t>
      </w:r>
      <w:r w:rsidR="008718DE">
        <w:t xml:space="preserve">until </w:t>
      </w:r>
      <w:r w:rsidR="0042184F">
        <w:t xml:space="preserve">changes to ERCOT tools can be implemented. </w:t>
      </w:r>
      <w:r w:rsidR="001E34D3">
        <w:t xml:space="preserve"> </w:t>
      </w:r>
      <w:r w:rsidR="004D5A5F">
        <w:t>Some e</w:t>
      </w:r>
      <w:r w:rsidR="0042184F">
        <w:t>xample</w:t>
      </w:r>
      <w:r w:rsidR="004D5A5F">
        <w:t>s</w:t>
      </w:r>
      <w:r w:rsidR="0042184F">
        <w:t xml:space="preserve"> of changes</w:t>
      </w:r>
      <w:r w:rsidR="00785BD5">
        <w:t xml:space="preserve"> that may lead to reassessment of the duration limit</w:t>
      </w:r>
      <w:r w:rsidR="0042184F">
        <w:t xml:space="preserve"> include</w:t>
      </w:r>
      <w:r w:rsidR="00785BD5">
        <w:t xml:space="preserve"> but are not limited to</w:t>
      </w:r>
      <w:r w:rsidR="0042184F">
        <w:t xml:space="preserve"> accounting for state</w:t>
      </w:r>
      <w:r w:rsidR="001E34D3">
        <w:t>-</w:t>
      </w:r>
      <w:r w:rsidR="0042184F">
        <w:t>of</w:t>
      </w:r>
      <w:r w:rsidR="001E34D3">
        <w:t>-</w:t>
      </w:r>
      <w:r w:rsidR="0042184F">
        <w:t>charge in DAM and R</w:t>
      </w:r>
      <w:r w:rsidR="00267F70">
        <w:t xml:space="preserve">eliability </w:t>
      </w:r>
      <w:r w:rsidR="0042184F">
        <w:t>U</w:t>
      </w:r>
      <w:r w:rsidR="00267F70">
        <w:t xml:space="preserve">nit </w:t>
      </w:r>
      <w:r w:rsidR="0042184F">
        <w:t>C</w:t>
      </w:r>
      <w:r w:rsidR="00267F70">
        <w:t>ommitment (RUC)</w:t>
      </w:r>
      <w:r w:rsidR="0042184F">
        <w:t>, improving Real</w:t>
      </w:r>
      <w:r w:rsidR="001E34D3">
        <w:t>-</w:t>
      </w:r>
      <w:r w:rsidR="0042184F">
        <w:t>Time monitoring of reserves to account for state</w:t>
      </w:r>
      <w:r w:rsidR="001E34D3">
        <w:t>-</w:t>
      </w:r>
      <w:r w:rsidR="0042184F">
        <w:t>of</w:t>
      </w:r>
      <w:r w:rsidR="001E34D3">
        <w:t>-</w:t>
      </w:r>
      <w:r w:rsidR="0042184F">
        <w:t xml:space="preserve">charge, etc. </w:t>
      </w:r>
    </w:p>
    <w:p w14:paraId="346D3C81" w14:textId="2F22E385" w:rsidR="00BD7258" w:rsidRDefault="00267F70" w:rsidP="001E34D3">
      <w:pPr>
        <w:pStyle w:val="NormalArial"/>
        <w:spacing w:before="120" w:after="120"/>
      </w:pPr>
      <w:r>
        <w:t xml:space="preserve">Given the multi-hour reliability needs that Non-Spin may be needed to address and the current set of tools that ERCOT has to manage unit commitment and Ancillary Services, </w:t>
      </w:r>
      <w:r w:rsidR="0046066F">
        <w:t xml:space="preserve">ERCOT </w:t>
      </w:r>
      <w:r w:rsidR="001E34D3">
        <w:t>respectfully</w:t>
      </w:r>
      <w:r w:rsidR="0046066F">
        <w:t xml:space="preserve"> requests that stakeholders </w:t>
      </w:r>
      <w:r w:rsidR="0042184F">
        <w:t xml:space="preserve">approve NPRR1096 </w:t>
      </w:r>
      <w:r w:rsidR="001E34D3">
        <w:t xml:space="preserve">as amended by the 11/3/21 </w:t>
      </w:r>
      <w:r w:rsidR="0042184F">
        <w:t>ERCOT</w:t>
      </w:r>
      <w:r w:rsidR="0042184F" w:rsidRPr="0042184F">
        <w:t xml:space="preserve"> comments</w:t>
      </w:r>
      <w:r>
        <w:t xml:space="preserve"> which includes a two-hour duration requirement for ECRS and a four-hour duration requirement for Non-Spin</w:t>
      </w:r>
      <w:r w:rsidRPr="0042184F">
        <w:t>.</w:t>
      </w:r>
      <w:r>
        <w:t xml:space="preserve"> </w:t>
      </w:r>
      <w:r w:rsidR="007F3410">
        <w:t xml:space="preserve"> </w:t>
      </w:r>
      <w:r>
        <w:t xml:space="preserve">Please note the proposed Non-Spin duration in </w:t>
      </w:r>
      <w:r w:rsidR="007F3410">
        <w:t>the 11/3/21 ERCOT</w:t>
      </w:r>
      <w:r>
        <w:t xml:space="preserve"> comments was revised based on stakeholder feedback and additional analysis that ERCOT conducted</w:t>
      </w:r>
      <w:r w:rsidR="0042184F" w:rsidRPr="0042184F">
        <w:t>.</w:t>
      </w:r>
      <w:r w:rsidR="001E34D3">
        <w:t xml:space="preserve"> </w:t>
      </w:r>
      <w:r w:rsidR="0042184F">
        <w:t xml:space="preserve"> ERCOT commits to continue working with stakeholders to develop a longer-term solution on this issue.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4E63AC9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B6F1B6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C2DB149" w14:textId="3182E491" w:rsidR="00BD7258" w:rsidRDefault="00F60B63" w:rsidP="001E34D3">
      <w:pPr>
        <w:pStyle w:val="NormalArial"/>
        <w:spacing w:before="100" w:beforeAutospacing="1" w:after="120"/>
      </w:pPr>
      <w:r>
        <w:t>None at this time.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AAE97E3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F73B65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37A21CD" w14:textId="69081512" w:rsidR="00152993" w:rsidRDefault="00F60B63" w:rsidP="00F60B63">
      <w:pPr>
        <w:pStyle w:val="NormalArial"/>
        <w:spacing w:before="100" w:beforeAutospacing="1" w:after="120"/>
      </w:pPr>
      <w:r>
        <w:t>None at this time.</w:t>
      </w: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F5B7" w14:textId="77777777" w:rsidR="00F27AD2" w:rsidRDefault="00F27AD2">
      <w:r>
        <w:separator/>
      </w:r>
    </w:p>
  </w:endnote>
  <w:endnote w:type="continuationSeparator" w:id="0">
    <w:p w14:paraId="3B65F0B2" w14:textId="77777777" w:rsidR="00F27AD2" w:rsidRDefault="00F2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B1C2" w14:textId="58B9C9A3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E34D3">
      <w:rPr>
        <w:rFonts w:ascii="Arial" w:hAnsi="Arial"/>
        <w:noProof/>
        <w:sz w:val="18"/>
      </w:rPr>
      <w:t>1096NPRR-15 ERCOT Comments 02</w:t>
    </w:r>
    <w:r w:rsidR="00487F2B">
      <w:rPr>
        <w:rFonts w:ascii="Arial" w:hAnsi="Arial"/>
        <w:noProof/>
        <w:sz w:val="18"/>
      </w:rPr>
      <w:t>01</w:t>
    </w:r>
    <w:r w:rsidR="001E34D3">
      <w:rPr>
        <w:rFonts w:ascii="Arial" w:hAnsi="Arial"/>
        <w:noProof/>
        <w:sz w:val="18"/>
      </w:rPr>
      <w:t>22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43AB07B7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3694" w14:textId="77777777" w:rsidR="00F27AD2" w:rsidRDefault="00F27AD2">
      <w:r>
        <w:separator/>
      </w:r>
    </w:p>
  </w:footnote>
  <w:footnote w:type="continuationSeparator" w:id="0">
    <w:p w14:paraId="4621391A" w14:textId="77777777" w:rsidR="00F27AD2" w:rsidRDefault="00F2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5AD6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1EA79DA9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33CD6"/>
    <w:rsid w:val="00037668"/>
    <w:rsid w:val="00075A94"/>
    <w:rsid w:val="000A5CF4"/>
    <w:rsid w:val="000B622F"/>
    <w:rsid w:val="00132855"/>
    <w:rsid w:val="00152993"/>
    <w:rsid w:val="00170297"/>
    <w:rsid w:val="001A227D"/>
    <w:rsid w:val="001E2032"/>
    <w:rsid w:val="001E34D3"/>
    <w:rsid w:val="002042D8"/>
    <w:rsid w:val="0021571B"/>
    <w:rsid w:val="00267F70"/>
    <w:rsid w:val="0029277E"/>
    <w:rsid w:val="003010C0"/>
    <w:rsid w:val="00332A97"/>
    <w:rsid w:val="00350C00"/>
    <w:rsid w:val="00366113"/>
    <w:rsid w:val="003C270C"/>
    <w:rsid w:val="003D0994"/>
    <w:rsid w:val="003E6C08"/>
    <w:rsid w:val="0042184F"/>
    <w:rsid w:val="00423824"/>
    <w:rsid w:val="0043567D"/>
    <w:rsid w:val="0046066F"/>
    <w:rsid w:val="004671BF"/>
    <w:rsid w:val="00487F2B"/>
    <w:rsid w:val="004B7B90"/>
    <w:rsid w:val="004D5A5F"/>
    <w:rsid w:val="004E2C19"/>
    <w:rsid w:val="0050116D"/>
    <w:rsid w:val="005D284C"/>
    <w:rsid w:val="005F3AA6"/>
    <w:rsid w:val="00604512"/>
    <w:rsid w:val="00633E23"/>
    <w:rsid w:val="00673B94"/>
    <w:rsid w:val="00680AC6"/>
    <w:rsid w:val="006835D8"/>
    <w:rsid w:val="006C316E"/>
    <w:rsid w:val="006D0F7C"/>
    <w:rsid w:val="006D33D6"/>
    <w:rsid w:val="00712EFC"/>
    <w:rsid w:val="00717F19"/>
    <w:rsid w:val="007269C4"/>
    <w:rsid w:val="0074209E"/>
    <w:rsid w:val="00785BD5"/>
    <w:rsid w:val="007B7B92"/>
    <w:rsid w:val="007F2CA8"/>
    <w:rsid w:val="007F3410"/>
    <w:rsid w:val="007F7161"/>
    <w:rsid w:val="0082754E"/>
    <w:rsid w:val="00840BE5"/>
    <w:rsid w:val="0085559E"/>
    <w:rsid w:val="0086416B"/>
    <w:rsid w:val="008718DE"/>
    <w:rsid w:val="00896B1B"/>
    <w:rsid w:val="008E559E"/>
    <w:rsid w:val="00916080"/>
    <w:rsid w:val="00921A68"/>
    <w:rsid w:val="009D2979"/>
    <w:rsid w:val="00A015C4"/>
    <w:rsid w:val="00A15172"/>
    <w:rsid w:val="00B5080A"/>
    <w:rsid w:val="00B66E70"/>
    <w:rsid w:val="00B943AE"/>
    <w:rsid w:val="00BD7258"/>
    <w:rsid w:val="00C0598D"/>
    <w:rsid w:val="00C11956"/>
    <w:rsid w:val="00C602E5"/>
    <w:rsid w:val="00C748FD"/>
    <w:rsid w:val="00D4046E"/>
    <w:rsid w:val="00D4362F"/>
    <w:rsid w:val="00D623E6"/>
    <w:rsid w:val="00D6576A"/>
    <w:rsid w:val="00DC1C0A"/>
    <w:rsid w:val="00DD4739"/>
    <w:rsid w:val="00DE5F33"/>
    <w:rsid w:val="00E07B54"/>
    <w:rsid w:val="00E11F78"/>
    <w:rsid w:val="00E4677E"/>
    <w:rsid w:val="00E621E1"/>
    <w:rsid w:val="00EC55B3"/>
    <w:rsid w:val="00EE6681"/>
    <w:rsid w:val="00F27AD2"/>
    <w:rsid w:val="00F60B63"/>
    <w:rsid w:val="00F96FB2"/>
    <w:rsid w:val="00FB51D8"/>
    <w:rsid w:val="00FC0729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E0C28E"/>
  <w15:chartTrackingRefBased/>
  <w15:docId w15:val="{A4A91C43-1C46-4EEE-9ED4-B968406D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F6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4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illo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0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2022-02-01T19:27:00Z</dcterms:created>
  <dcterms:modified xsi:type="dcterms:W3CDTF">2022-02-01T20:32:00Z</dcterms:modified>
</cp:coreProperties>
</file>