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FA3513" w14:paraId="69E755E2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24F7E3" w14:textId="77777777" w:rsidR="00FA3513" w:rsidRDefault="00FA3513" w:rsidP="00FA3513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8469DA7" w14:textId="7C65C6BA" w:rsidR="00FA3513" w:rsidRPr="00595DDC" w:rsidRDefault="00FA3513" w:rsidP="00FA3513">
            <w:pPr>
              <w:pStyle w:val="Header"/>
              <w:tabs>
                <w:tab w:val="clear" w:pos="4320"/>
                <w:tab w:val="clear" w:pos="8640"/>
              </w:tabs>
            </w:pPr>
            <w:hyperlink r:id="rId6" w:history="1">
              <w:r>
                <w:rPr>
                  <w:rStyle w:val="Hyperlink"/>
                </w:rPr>
                <w:t>1118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1ACF82" w14:textId="12D7FAD1" w:rsidR="00FA3513" w:rsidRDefault="00FA3513" w:rsidP="00FA3513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57977EC6" w14:textId="4B7B53DE" w:rsidR="00FA3513" w:rsidRPr="009F3D0E" w:rsidRDefault="00FA3513" w:rsidP="00FA3513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Clarifications to the OSA Process</w:t>
            </w:r>
          </w:p>
        </w:tc>
      </w:tr>
      <w:tr w:rsidR="007A4799" w14:paraId="0780E9D3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A4C7" w14:textId="77777777"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52CA" w14:textId="20A280E7" w:rsidR="007A4799" w:rsidRPr="009F3D0E" w:rsidRDefault="00A04E5A" w:rsidP="00A04E5A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 xml:space="preserve">January </w:t>
            </w:r>
            <w:r w:rsidR="00FA3513">
              <w:rPr>
                <w:rFonts w:cs="Arial"/>
              </w:rPr>
              <w:t>25</w:t>
            </w:r>
            <w:r>
              <w:rPr>
                <w:rFonts w:cs="Arial"/>
              </w:rPr>
              <w:t>, 2022</w:t>
            </w:r>
          </w:p>
        </w:tc>
      </w:tr>
      <w:tr w:rsidR="007A4799" w14:paraId="3243D369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970057" w14:textId="77777777" w:rsidR="007A4799" w:rsidRDefault="007A4799" w:rsidP="00707297">
            <w:pPr>
              <w:pStyle w:val="Header"/>
            </w:pPr>
            <w:r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6F50EC0" w14:textId="77777777" w:rsidR="007A4799" w:rsidRPr="002D68CF" w:rsidRDefault="007A4799" w:rsidP="00A04E5A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None.</w:t>
            </w:r>
          </w:p>
        </w:tc>
      </w:tr>
      <w:tr w:rsidR="007A4799" w14:paraId="05BDDA25" w14:textId="77777777" w:rsidTr="00FA3513">
        <w:trPr>
          <w:trHeight w:val="98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4021" w14:textId="77777777"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1BCA" w14:textId="7C0259C4" w:rsidR="007A4799" w:rsidRPr="00511748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Nodal Protocol Revision Request (NPRR) can take effect </w:t>
            </w:r>
            <w:r w:rsidR="00FA3513">
              <w:rPr>
                <w:rFonts w:cs="Arial"/>
              </w:rPr>
              <w:t>following</w:t>
            </w:r>
            <w:r w:rsidRPr="00511748">
              <w:rPr>
                <w:rFonts w:cs="Arial"/>
              </w:rPr>
              <w:t xml:space="preserve"> </w:t>
            </w:r>
            <w:r w:rsidR="003F7048">
              <w:rPr>
                <w:rFonts w:cs="Arial"/>
              </w:rPr>
              <w:t>Public Utility Commission of Texas (</w:t>
            </w:r>
            <w:r w:rsidR="003D743F">
              <w:rPr>
                <w:rFonts w:cs="Arial"/>
              </w:rPr>
              <w:t>PUCT</w:t>
            </w:r>
            <w:r w:rsidR="003F7048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7A4799" w14:paraId="6616745F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667509" w14:textId="77777777"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8A4D1ED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14:paraId="62D1726A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7B4359" w14:textId="77777777"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1D350D9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14:paraId="4F666F19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1F47B1" w14:textId="77777777"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030E1C75" w14:textId="18B21591" w:rsidR="007A4799" w:rsidRPr="009266AD" w:rsidRDefault="001D30E1" w:rsidP="00707297">
            <w:pPr>
              <w:pStyle w:val="NormalArial"/>
              <w:rPr>
                <w:sz w:val="22"/>
                <w:szCs w:val="22"/>
              </w:rPr>
            </w:pPr>
            <w:r w:rsidRPr="001D30E1">
              <w:rPr>
                <w:rFonts w:cs="Arial"/>
              </w:rPr>
              <w:t>ERCOT will update its business processes to implement this NPRR.</w:t>
            </w:r>
          </w:p>
        </w:tc>
      </w:tr>
      <w:tr w:rsidR="007A4799" w14:paraId="190E9711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C0ED93" w14:textId="77777777"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2F66E291" w14:textId="77777777" w:rsidR="007A4799" w:rsidRPr="00D54DC7" w:rsidRDefault="007A4799" w:rsidP="0070729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5FC6181A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4A4BB4B6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D978EBD" w14:textId="77777777"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14:paraId="74CCA77D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6091F8" w14:textId="77777777" w:rsidR="007A4799" w:rsidRPr="00F555E9" w:rsidRDefault="007A4799" w:rsidP="00707297">
            <w:pPr>
              <w:pStyle w:val="NormalArial"/>
            </w:pPr>
            <w:r>
              <w:t>None offered.</w:t>
            </w:r>
          </w:p>
        </w:tc>
      </w:tr>
    </w:tbl>
    <w:p w14:paraId="6A4262CA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71D4EEB8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FD4CD4E" w14:textId="77777777"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14:paraId="1FE85822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D6EA54" w14:textId="77777777" w:rsidR="007A4799" w:rsidRPr="00A36BDB" w:rsidRDefault="007A4799" w:rsidP="00707297">
            <w:pPr>
              <w:pStyle w:val="NormalArial"/>
            </w:pPr>
            <w:r w:rsidRPr="00A36BDB">
              <w:t>None.</w:t>
            </w:r>
          </w:p>
        </w:tc>
      </w:tr>
    </w:tbl>
    <w:p w14:paraId="2F89CBFF" w14:textId="77777777" w:rsidR="007A4799" w:rsidRDefault="007A4799" w:rsidP="007A4799"/>
    <w:p w14:paraId="5463BF97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7C031" w14:textId="77777777" w:rsidR="00511C1E" w:rsidRDefault="00511C1E" w:rsidP="007A4799">
      <w:pPr>
        <w:spacing w:after="0" w:line="240" w:lineRule="auto"/>
      </w:pPr>
      <w:r>
        <w:separator/>
      </w:r>
    </w:p>
  </w:endnote>
  <w:endnote w:type="continuationSeparator" w:id="0">
    <w:p w14:paraId="65CD7AFC" w14:textId="77777777" w:rsidR="00511C1E" w:rsidRDefault="00511C1E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FB89" w14:textId="3D3DB24C" w:rsidR="006B0C5E" w:rsidRDefault="00FA3513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1118</w:t>
    </w:r>
    <w:r w:rsidR="004A6664">
      <w:rPr>
        <w:rFonts w:ascii="Arial" w:hAnsi="Arial"/>
        <w:sz w:val="18"/>
      </w:rPr>
      <w:t xml:space="preserve">NPRR-02 Impact Analysis </w:t>
    </w:r>
    <w:r w:rsidR="00A04E5A">
      <w:rPr>
        <w:rFonts w:ascii="Arial" w:hAnsi="Arial"/>
        <w:sz w:val="18"/>
      </w:rPr>
      <w:t>01</w:t>
    </w:r>
    <w:r>
      <w:rPr>
        <w:rFonts w:ascii="Arial" w:hAnsi="Arial"/>
        <w:sz w:val="18"/>
      </w:rPr>
      <w:t>25</w:t>
    </w:r>
    <w:r w:rsidR="00A04E5A">
      <w:rPr>
        <w:rFonts w:ascii="Arial" w:hAnsi="Arial"/>
        <w:sz w:val="18"/>
      </w:rPr>
      <w:t>22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53162C1" w14:textId="77777777"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B9E9E" w14:textId="77777777" w:rsidR="00511C1E" w:rsidRDefault="00511C1E" w:rsidP="007A4799">
      <w:pPr>
        <w:spacing w:after="0" w:line="240" w:lineRule="auto"/>
      </w:pPr>
      <w:r>
        <w:separator/>
      </w:r>
    </w:p>
  </w:footnote>
  <w:footnote w:type="continuationSeparator" w:id="0">
    <w:p w14:paraId="7F199273" w14:textId="77777777" w:rsidR="00511C1E" w:rsidRDefault="00511C1E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586BF" w14:textId="77777777"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F3858"/>
    <w:rsid w:val="001D30E1"/>
    <w:rsid w:val="001E1143"/>
    <w:rsid w:val="003D743F"/>
    <w:rsid w:val="003F7048"/>
    <w:rsid w:val="004A6664"/>
    <w:rsid w:val="00511C1E"/>
    <w:rsid w:val="00526567"/>
    <w:rsid w:val="00555E1C"/>
    <w:rsid w:val="007A4799"/>
    <w:rsid w:val="00A04E5A"/>
    <w:rsid w:val="00AD5A46"/>
    <w:rsid w:val="00BA2B92"/>
    <w:rsid w:val="00E643F0"/>
    <w:rsid w:val="00F857B9"/>
    <w:rsid w:val="00FA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0FA44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A66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NPRR111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>The Electric Reliability Council of Texas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ERCOT</cp:lastModifiedBy>
  <cp:revision>3</cp:revision>
  <dcterms:created xsi:type="dcterms:W3CDTF">2022-01-06T16:12:00Z</dcterms:created>
  <dcterms:modified xsi:type="dcterms:W3CDTF">2022-01-26T02:57:00Z</dcterms:modified>
</cp:coreProperties>
</file>