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720C7716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045C42" w:rsidRPr="00045C42">
        <w:rPr>
          <w:rFonts w:ascii="Arial" w:hAnsi="Arial" w:cs="Arial"/>
          <w:color w:val="5B6770" w:themeColor="text2"/>
          <w:sz w:val="22"/>
          <w:szCs w:val="22"/>
        </w:rPr>
        <w:t>228.16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m</w:t>
      </w:r>
      <w:r w:rsidR="007D531B" w:rsidRPr="00FB1349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>December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3009D419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045C42" w:rsidRPr="00E81D27">
        <w:rPr>
          <w:rFonts w:ascii="Arial" w:hAnsi="Arial" w:cs="Arial"/>
          <w:color w:val="5B6770" w:themeColor="text2"/>
          <w:sz w:val="22"/>
          <w:szCs w:val="22"/>
        </w:rPr>
        <w:t>2</w:t>
      </w:r>
      <w:r w:rsidR="003D07E2">
        <w:rPr>
          <w:rFonts w:ascii="Arial" w:hAnsi="Arial" w:cs="Arial"/>
          <w:color w:val="5B6770" w:themeColor="text2"/>
          <w:sz w:val="22"/>
          <w:szCs w:val="22"/>
        </w:rPr>
        <w:t>.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>498</w:t>
      </w:r>
      <w:r w:rsidR="00045C42" w:rsidRPr="00E81D27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3D07E2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illion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>December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07B666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8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00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bookmarkStart w:id="0" w:name="_Ref68509807"/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October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66C8263D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575E88">
        <w:rPr>
          <w:rFonts w:cs="Arial"/>
          <w:sz w:val="22"/>
          <w:szCs w:val="22"/>
        </w:rPr>
        <w:t>1.438</w:t>
      </w:r>
      <w:r w:rsidR="004C7869">
        <w:rPr>
          <w:rFonts w:cs="Arial"/>
          <w:sz w:val="22"/>
          <w:szCs w:val="22"/>
        </w:rPr>
        <w:t xml:space="preserve"> </w:t>
      </w:r>
      <w:r w:rsidR="007D531B">
        <w:rPr>
          <w:rFonts w:cs="Arial"/>
          <w:sz w:val="22"/>
          <w:szCs w:val="22"/>
        </w:rPr>
        <w:t>billion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as of </w:t>
      </w:r>
      <w:r w:rsidR="00575E88">
        <w:rPr>
          <w:rFonts w:cs="Arial"/>
          <w:sz w:val="22"/>
          <w:szCs w:val="22"/>
        </w:rPr>
        <w:t>Oct</w:t>
      </w:r>
      <w:r w:rsidR="009855C5">
        <w:rPr>
          <w:rFonts w:cs="Arial"/>
          <w:sz w:val="22"/>
          <w:szCs w:val="22"/>
        </w:rPr>
        <w:t>ober</w:t>
      </w:r>
      <w:r w:rsidR="005D7166">
        <w:rPr>
          <w:rFonts w:cs="Arial"/>
          <w:sz w:val="22"/>
          <w:szCs w:val="22"/>
        </w:rPr>
        <w:t xml:space="preserve">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51451CB" w14:textId="789FA9F1" w:rsidR="008828F2" w:rsidRPr="00E428C1" w:rsidRDefault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E428C1">
        <w:rPr>
          <w:sz w:val="22"/>
          <w:szCs w:val="22"/>
        </w:rPr>
        <w:t>Oncor has submitted the Flat Iron – Barr Ranch – Pegasus South 138</w:t>
      </w:r>
      <w:r w:rsidR="00E70B7E" w:rsidRPr="00E428C1">
        <w:rPr>
          <w:sz w:val="22"/>
          <w:szCs w:val="22"/>
        </w:rPr>
        <w:t>-</w:t>
      </w:r>
      <w:r w:rsidRPr="00E428C1">
        <w:rPr>
          <w:sz w:val="22"/>
          <w:szCs w:val="22"/>
        </w:rPr>
        <w:t xml:space="preserve">kV Line Project (RPG Project ID: 21RPG010). This is a Tier 2 project that is estimated to cost $50.7 million. </w:t>
      </w:r>
      <w:r w:rsidR="00045C42" w:rsidRPr="00E81D27">
        <w:rPr>
          <w:sz w:val="22"/>
          <w:szCs w:val="22"/>
        </w:rPr>
        <w:t xml:space="preserve">ERCOT completed the independent review </w:t>
      </w:r>
      <w:r w:rsidR="00045C42">
        <w:rPr>
          <w:sz w:val="22"/>
          <w:szCs w:val="22"/>
        </w:rPr>
        <w:t>on</w:t>
      </w:r>
      <w:r w:rsidR="00045C42" w:rsidRPr="00E81D27">
        <w:rPr>
          <w:sz w:val="22"/>
          <w:szCs w:val="22"/>
        </w:rPr>
        <w:t xml:space="preserve"> </w:t>
      </w:r>
      <w:r w:rsidR="00045C42">
        <w:rPr>
          <w:sz w:val="22"/>
          <w:szCs w:val="22"/>
        </w:rPr>
        <w:t>December 13, and</w:t>
      </w:r>
      <w:r w:rsidR="00045C42" w:rsidRPr="00076801">
        <w:t xml:space="preserve"> </w:t>
      </w:r>
      <w:r w:rsidR="00045C42" w:rsidRPr="00076801">
        <w:rPr>
          <w:sz w:val="22"/>
          <w:szCs w:val="22"/>
        </w:rPr>
        <w:t>the recommended project is estimated to cost $</w:t>
      </w:r>
      <w:r w:rsidR="00045C42">
        <w:rPr>
          <w:sz w:val="22"/>
          <w:szCs w:val="22"/>
        </w:rPr>
        <w:t>63.1</w:t>
      </w:r>
      <w:r w:rsidR="00045C42" w:rsidRPr="00076801">
        <w:rPr>
          <w:sz w:val="22"/>
          <w:szCs w:val="22"/>
        </w:rPr>
        <w:t xml:space="preserve"> million. </w:t>
      </w:r>
      <w:r w:rsidR="00045C42" w:rsidRPr="00E81D27">
        <w:rPr>
          <w:sz w:val="22"/>
          <w:szCs w:val="22"/>
        </w:rPr>
        <w:t xml:space="preserve">ERCOT </w:t>
      </w:r>
      <w:r w:rsidR="00DA6A59">
        <w:rPr>
          <w:sz w:val="22"/>
          <w:szCs w:val="22"/>
        </w:rPr>
        <w:t>has</w:t>
      </w:r>
      <w:r w:rsidR="00045C42" w:rsidRPr="00E81D27">
        <w:rPr>
          <w:sz w:val="22"/>
          <w:szCs w:val="22"/>
        </w:rPr>
        <w:t xml:space="preserve"> issue</w:t>
      </w:r>
      <w:r w:rsidR="00DA6A59">
        <w:rPr>
          <w:sz w:val="22"/>
          <w:szCs w:val="22"/>
        </w:rPr>
        <w:t>d</w:t>
      </w:r>
      <w:r w:rsidR="00045C42" w:rsidRPr="00E81D27">
        <w:rPr>
          <w:sz w:val="22"/>
          <w:szCs w:val="22"/>
        </w:rPr>
        <w:t xml:space="preserve"> the ERCOT endorsement letter.</w:t>
      </w:r>
    </w:p>
    <w:p w14:paraId="09E1DA5D" w14:textId="7A690250" w:rsidR="0061588B" w:rsidRPr="00DF0132" w:rsidRDefault="00F70FE9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F70FE9">
        <w:rPr>
          <w:sz w:val="22"/>
          <w:szCs w:val="22"/>
        </w:rPr>
        <w:t xml:space="preserve">ERCOT </w:t>
      </w:r>
      <w:r>
        <w:rPr>
          <w:sz w:val="22"/>
          <w:szCs w:val="22"/>
        </w:rPr>
        <w:t xml:space="preserve">has submitted </w:t>
      </w:r>
      <w:r w:rsidR="00E70B7E">
        <w:rPr>
          <w:sz w:val="22"/>
          <w:szCs w:val="22"/>
        </w:rPr>
        <w:t xml:space="preserve">the </w:t>
      </w:r>
      <w:r w:rsidRPr="00F70FE9">
        <w:rPr>
          <w:sz w:val="22"/>
          <w:szCs w:val="22"/>
        </w:rPr>
        <w:t>Lower Rio Grande Valley System Enhancement 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 xml:space="preserve">7). This is a Tier 1 project that is estimated to cost $1.28 billion. </w:t>
      </w:r>
      <w:r w:rsidR="00045C42" w:rsidRPr="007D4841">
        <w:rPr>
          <w:sz w:val="22"/>
          <w:szCs w:val="22"/>
        </w:rPr>
        <w:t>ERCOT has completed the independent review</w:t>
      </w:r>
      <w:r w:rsidR="00045C42">
        <w:rPr>
          <w:sz w:val="22"/>
          <w:szCs w:val="22"/>
        </w:rPr>
        <w:t>,</w:t>
      </w:r>
      <w:r w:rsidR="00045C42" w:rsidRPr="007D4841">
        <w:rPr>
          <w:sz w:val="22"/>
          <w:szCs w:val="22"/>
        </w:rPr>
        <w:t xml:space="preserve"> </w:t>
      </w:r>
      <w:r w:rsidR="00045C42">
        <w:rPr>
          <w:sz w:val="22"/>
          <w:szCs w:val="22"/>
        </w:rPr>
        <w:t>and</w:t>
      </w:r>
      <w:r w:rsidR="00045C42" w:rsidRPr="007D4841">
        <w:rPr>
          <w:sz w:val="22"/>
          <w:szCs w:val="22"/>
        </w:rPr>
        <w:t xml:space="preserve"> TAC voted unanimously to endorse the project on </w:t>
      </w:r>
      <w:r w:rsidR="00045C42">
        <w:rPr>
          <w:sz w:val="22"/>
          <w:szCs w:val="22"/>
        </w:rPr>
        <w:t>November</w:t>
      </w:r>
      <w:r w:rsidR="00045C42" w:rsidRPr="007D4841">
        <w:rPr>
          <w:sz w:val="22"/>
          <w:szCs w:val="22"/>
        </w:rPr>
        <w:t xml:space="preserve"> 29.</w:t>
      </w:r>
      <w:r w:rsidR="00045C42">
        <w:rPr>
          <w:sz w:val="22"/>
          <w:szCs w:val="22"/>
        </w:rPr>
        <w:t xml:space="preserve"> </w:t>
      </w:r>
      <w:r w:rsidR="00045C42" w:rsidRPr="007D4841">
        <w:rPr>
          <w:sz w:val="22"/>
          <w:szCs w:val="22"/>
        </w:rPr>
        <w:t xml:space="preserve">The ERCOT Board of Directors endorsed the project on </w:t>
      </w:r>
      <w:r w:rsidR="00045C42">
        <w:rPr>
          <w:sz w:val="22"/>
          <w:szCs w:val="22"/>
        </w:rPr>
        <w:t>December</w:t>
      </w:r>
      <w:r w:rsidR="00045C42" w:rsidRPr="007D4841">
        <w:rPr>
          <w:sz w:val="22"/>
          <w:szCs w:val="22"/>
        </w:rPr>
        <w:t xml:space="preserve"> </w:t>
      </w:r>
      <w:r w:rsidR="00045C42">
        <w:rPr>
          <w:sz w:val="22"/>
          <w:szCs w:val="22"/>
        </w:rPr>
        <w:t>10</w:t>
      </w:r>
      <w:r w:rsidR="00045C42" w:rsidRPr="007D4841">
        <w:rPr>
          <w:sz w:val="22"/>
          <w:szCs w:val="22"/>
        </w:rPr>
        <w:t>, 2021</w:t>
      </w:r>
      <w:r w:rsidR="00045C42">
        <w:rPr>
          <w:sz w:val="22"/>
          <w:szCs w:val="22"/>
        </w:rPr>
        <w:t>.</w:t>
      </w:r>
      <w:r w:rsidR="00045C42" w:rsidRPr="00045C42">
        <w:rPr>
          <w:sz w:val="22"/>
          <w:szCs w:val="22"/>
        </w:rPr>
        <w:t xml:space="preserve"> </w:t>
      </w:r>
      <w:r w:rsidR="00045C42" w:rsidRPr="00E81D27">
        <w:rPr>
          <w:sz w:val="22"/>
          <w:szCs w:val="22"/>
        </w:rPr>
        <w:t xml:space="preserve">ERCOT </w:t>
      </w:r>
      <w:r w:rsidR="00045C42">
        <w:rPr>
          <w:sz w:val="22"/>
          <w:szCs w:val="22"/>
        </w:rPr>
        <w:t>has</w:t>
      </w:r>
      <w:r w:rsidR="00045C42" w:rsidRPr="00E81D27">
        <w:rPr>
          <w:sz w:val="22"/>
          <w:szCs w:val="22"/>
        </w:rPr>
        <w:t xml:space="preserve"> issue</w:t>
      </w:r>
      <w:r w:rsidR="00045C42">
        <w:rPr>
          <w:sz w:val="22"/>
          <w:szCs w:val="22"/>
        </w:rPr>
        <w:t>d</w:t>
      </w:r>
      <w:r w:rsidR="00045C42" w:rsidRPr="00E81D27">
        <w:rPr>
          <w:sz w:val="22"/>
          <w:szCs w:val="22"/>
        </w:rPr>
        <w:t xml:space="preserve"> the ERCOT endorsement letter.</w:t>
      </w:r>
    </w:p>
    <w:p w14:paraId="4331FCAC" w14:textId="46AD1AAB" w:rsidR="00E428C1" w:rsidRPr="00DF0132" w:rsidRDefault="00E428C1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Bay City to Lane City 138-kV </w:t>
      </w:r>
      <w:r w:rsidR="00867200">
        <w:rPr>
          <w:sz w:val="22"/>
          <w:szCs w:val="22"/>
        </w:rPr>
        <w:t xml:space="preserve">Line Rebuild Project (RPG Project ID: </w:t>
      </w:r>
      <w:r w:rsidR="00867200" w:rsidRPr="00867200">
        <w:rPr>
          <w:sz w:val="22"/>
          <w:szCs w:val="22"/>
        </w:rPr>
        <w:t>21RPG018</w:t>
      </w:r>
      <w:r w:rsidR="00867200">
        <w:rPr>
          <w:sz w:val="22"/>
          <w:szCs w:val="22"/>
        </w:rPr>
        <w:t xml:space="preserve">). This is a Tier 3 project that is estimated to cost $33 million. </w:t>
      </w:r>
      <w:r w:rsidR="00045C42" w:rsidRPr="00045C42">
        <w:rPr>
          <w:sz w:val="22"/>
          <w:szCs w:val="22"/>
        </w:rPr>
        <w:t xml:space="preserve">RPG review </w:t>
      </w:r>
      <w:r w:rsidR="008476E0">
        <w:rPr>
          <w:sz w:val="22"/>
          <w:szCs w:val="22"/>
        </w:rPr>
        <w:t xml:space="preserve">for this project was concluded </w:t>
      </w:r>
      <w:r w:rsidR="00045C42" w:rsidRPr="00045C42">
        <w:rPr>
          <w:sz w:val="22"/>
          <w:szCs w:val="22"/>
        </w:rPr>
        <w:t>on December 1, and ERCOT has issued the acceptance letter.</w:t>
      </w:r>
    </w:p>
    <w:p w14:paraId="55C1D466" w14:textId="11E23F8E" w:rsidR="004F225C" w:rsidRPr="00DF0132" w:rsidRDefault="004F225C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CPS has submitted the </w:t>
      </w:r>
      <w:r w:rsidRPr="004F225C">
        <w:rPr>
          <w:sz w:val="22"/>
          <w:szCs w:val="22"/>
        </w:rPr>
        <w:t xml:space="preserve">Howard Road 345/138-kV Switching Station Project </w:t>
      </w:r>
      <w:r>
        <w:rPr>
          <w:sz w:val="22"/>
          <w:szCs w:val="22"/>
        </w:rPr>
        <w:t xml:space="preserve">(RPG Project ID: </w:t>
      </w:r>
      <w:r w:rsidRPr="00867200">
        <w:rPr>
          <w:sz w:val="22"/>
          <w:szCs w:val="22"/>
        </w:rPr>
        <w:t>21RPG01</w:t>
      </w:r>
      <w:r>
        <w:rPr>
          <w:sz w:val="22"/>
          <w:szCs w:val="22"/>
        </w:rPr>
        <w:t xml:space="preserve">9). This is a Tier 3 project that is estimated to cost $56.3 million. </w:t>
      </w:r>
      <w:r w:rsidR="008476E0" w:rsidRPr="00045C42">
        <w:rPr>
          <w:sz w:val="22"/>
          <w:szCs w:val="22"/>
        </w:rPr>
        <w:t xml:space="preserve">RPG review </w:t>
      </w:r>
      <w:r w:rsidR="008476E0">
        <w:rPr>
          <w:sz w:val="22"/>
          <w:szCs w:val="22"/>
        </w:rPr>
        <w:t>for this project was concluded</w:t>
      </w:r>
      <w:r w:rsidR="00045C42" w:rsidRPr="0074231A">
        <w:rPr>
          <w:sz w:val="22"/>
          <w:szCs w:val="22"/>
        </w:rPr>
        <w:t xml:space="preserve"> on </w:t>
      </w:r>
      <w:r w:rsidR="00045C42">
        <w:rPr>
          <w:sz w:val="22"/>
          <w:szCs w:val="22"/>
        </w:rPr>
        <w:t>December</w:t>
      </w:r>
      <w:r w:rsidR="00045C42" w:rsidRPr="0074231A">
        <w:rPr>
          <w:sz w:val="22"/>
          <w:szCs w:val="22"/>
        </w:rPr>
        <w:t xml:space="preserve"> </w:t>
      </w:r>
      <w:r w:rsidR="00045C42">
        <w:rPr>
          <w:sz w:val="22"/>
          <w:szCs w:val="22"/>
        </w:rPr>
        <w:t>1</w:t>
      </w:r>
      <w:r w:rsidR="00045C42" w:rsidRPr="0074231A">
        <w:rPr>
          <w:sz w:val="22"/>
          <w:szCs w:val="22"/>
        </w:rPr>
        <w:t>, and ERCOT has issued the acceptance letter.</w:t>
      </w:r>
    </w:p>
    <w:p w14:paraId="15434521" w14:textId="1756D766" w:rsidR="004F225C" w:rsidRPr="00F57F3B" w:rsidRDefault="004F225C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>CNP</w:t>
      </w:r>
      <w:r w:rsidRPr="004F225C">
        <w:rPr>
          <w:sz w:val="22"/>
          <w:szCs w:val="22"/>
        </w:rPr>
        <w:t xml:space="preserve"> has submitted the Galena Park Area 138</w:t>
      </w:r>
      <w:r>
        <w:rPr>
          <w:sz w:val="22"/>
          <w:szCs w:val="22"/>
        </w:rPr>
        <w:t>-</w:t>
      </w:r>
      <w:r w:rsidRPr="004F225C">
        <w:rPr>
          <w:sz w:val="22"/>
          <w:szCs w:val="22"/>
        </w:rPr>
        <w:t>kV Conversion Project (RPG Project ID: 21RPG0</w:t>
      </w:r>
      <w:r>
        <w:rPr>
          <w:sz w:val="22"/>
          <w:szCs w:val="22"/>
        </w:rPr>
        <w:t>20</w:t>
      </w:r>
      <w:r w:rsidRPr="004F225C">
        <w:rPr>
          <w:sz w:val="22"/>
          <w:szCs w:val="22"/>
        </w:rPr>
        <w:t>). This is a Tier 3 project that is estimated to cost $</w:t>
      </w:r>
      <w:r>
        <w:rPr>
          <w:sz w:val="22"/>
          <w:szCs w:val="22"/>
        </w:rPr>
        <w:t>52.05</w:t>
      </w:r>
      <w:r w:rsidRPr="004F225C">
        <w:rPr>
          <w:sz w:val="22"/>
          <w:szCs w:val="22"/>
        </w:rPr>
        <w:t xml:space="preserve"> million. </w:t>
      </w:r>
      <w:r w:rsidR="008476E0" w:rsidRPr="00045C42">
        <w:rPr>
          <w:sz w:val="22"/>
          <w:szCs w:val="22"/>
        </w:rPr>
        <w:t xml:space="preserve">RPG review </w:t>
      </w:r>
      <w:r w:rsidR="008476E0">
        <w:rPr>
          <w:sz w:val="22"/>
          <w:szCs w:val="22"/>
        </w:rPr>
        <w:t>for this project was concluded</w:t>
      </w:r>
      <w:r w:rsidR="00045C42" w:rsidRPr="0074231A">
        <w:rPr>
          <w:sz w:val="22"/>
          <w:szCs w:val="22"/>
        </w:rPr>
        <w:t xml:space="preserve"> on </w:t>
      </w:r>
      <w:r w:rsidR="00045C42">
        <w:rPr>
          <w:sz w:val="22"/>
          <w:szCs w:val="22"/>
        </w:rPr>
        <w:t>December</w:t>
      </w:r>
      <w:r w:rsidR="00045C42" w:rsidRPr="0074231A">
        <w:rPr>
          <w:sz w:val="22"/>
          <w:szCs w:val="22"/>
        </w:rPr>
        <w:t xml:space="preserve"> </w:t>
      </w:r>
      <w:r w:rsidR="00045C42">
        <w:rPr>
          <w:sz w:val="22"/>
          <w:szCs w:val="22"/>
        </w:rPr>
        <w:t>21</w:t>
      </w:r>
      <w:r w:rsidR="00045C42" w:rsidRPr="0074231A">
        <w:rPr>
          <w:sz w:val="22"/>
          <w:szCs w:val="22"/>
        </w:rPr>
        <w:t>, and ERCOT has issued the acceptance letter.</w:t>
      </w:r>
    </w:p>
    <w:p w14:paraId="3507813B" w14:textId="77777777" w:rsidR="00045C42" w:rsidRPr="004F225C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and Oncor have jointly submitted the </w:t>
      </w:r>
      <w:r w:rsidRPr="0074231A">
        <w:rPr>
          <w:sz w:val="22"/>
          <w:szCs w:val="22"/>
        </w:rPr>
        <w:t>Mulberry Creek 345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>kV Station Improvements Project</w:t>
      </w:r>
      <w:r>
        <w:rPr>
          <w:sz w:val="22"/>
          <w:szCs w:val="22"/>
        </w:rPr>
        <w:t xml:space="preserve"> (RPG Project ID: </w:t>
      </w:r>
      <w:r w:rsidRPr="0074231A">
        <w:rPr>
          <w:sz w:val="22"/>
          <w:szCs w:val="22"/>
        </w:rPr>
        <w:t>21RPG021</w:t>
      </w:r>
      <w:r>
        <w:rPr>
          <w:sz w:val="22"/>
          <w:szCs w:val="22"/>
        </w:rPr>
        <w:t>). This is a Tier 3 project that is estimated to cost $49.2 million</w:t>
      </w:r>
      <w:r w:rsidRPr="0074231A">
        <w:rPr>
          <w:sz w:val="22"/>
          <w:szCs w:val="22"/>
        </w:rPr>
        <w:t>. This project is currently in the RPG comment period.</w:t>
      </w:r>
    </w:p>
    <w:p w14:paraId="7BF57BFD" w14:textId="77777777" w:rsidR="00045C42" w:rsidRPr="000B4656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PEC has submitted the </w:t>
      </w:r>
      <w:r w:rsidRPr="0074231A">
        <w:rPr>
          <w:sz w:val="22"/>
          <w:szCs w:val="22"/>
        </w:rPr>
        <w:t>Marshall Ford-Ruther Ford 138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Line Rebuild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2). This is a Tier 3 project that is estimated to cost $28.8 million</w:t>
      </w:r>
      <w:r w:rsidRPr="0074231A">
        <w:rPr>
          <w:sz w:val="22"/>
          <w:szCs w:val="22"/>
        </w:rPr>
        <w:t>. This project is currently in the RPG comment period.</w:t>
      </w:r>
    </w:p>
    <w:p w14:paraId="13A284A9" w14:textId="77777777" w:rsidR="00045C42" w:rsidRPr="000B4656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</w:t>
      </w:r>
      <w:proofErr w:type="spellStart"/>
      <w:r w:rsidRPr="0074231A">
        <w:rPr>
          <w:sz w:val="22"/>
          <w:szCs w:val="22"/>
        </w:rPr>
        <w:t>Barrilla</w:t>
      </w:r>
      <w:proofErr w:type="spellEnd"/>
      <w:r w:rsidRPr="0074231A">
        <w:rPr>
          <w:sz w:val="22"/>
          <w:szCs w:val="22"/>
        </w:rPr>
        <w:t xml:space="preserve"> Junction 69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</w:t>
      </w:r>
      <w:r>
        <w:rPr>
          <w:sz w:val="22"/>
          <w:szCs w:val="22"/>
        </w:rPr>
        <w:t>L</w:t>
      </w:r>
      <w:r w:rsidRPr="0074231A">
        <w:rPr>
          <w:sz w:val="22"/>
          <w:szCs w:val="22"/>
        </w:rPr>
        <w:t xml:space="preserve">oop Rebuild and Conversion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3). This is a Tier 3 project that is estimated to cost $44 million</w:t>
      </w:r>
      <w:r w:rsidRPr="0074231A">
        <w:rPr>
          <w:sz w:val="22"/>
          <w:szCs w:val="22"/>
        </w:rPr>
        <w:t>. This project is currently in the RPG comment period.</w:t>
      </w:r>
    </w:p>
    <w:p w14:paraId="3F2978AE" w14:textId="72E0EF0B" w:rsidR="00045C42" w:rsidRPr="004F225C" w:rsidRDefault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lastRenderedPageBreak/>
        <w:t xml:space="preserve">AEPSC has submitted the </w:t>
      </w:r>
      <w:r w:rsidRPr="0074231A">
        <w:rPr>
          <w:sz w:val="22"/>
          <w:szCs w:val="22"/>
        </w:rPr>
        <w:t>Tungsten 138/69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Station Transmission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4). This is a Tier 3 project that is estimated to cost $34.9 million</w:t>
      </w:r>
      <w:r w:rsidRPr="0074231A">
        <w:rPr>
          <w:sz w:val="22"/>
          <w:szCs w:val="22"/>
        </w:rPr>
        <w:t>. This project is currently in the RPG comment period.</w:t>
      </w:r>
    </w:p>
    <w:p w14:paraId="40C88874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3FEB07BE" w14:textId="34236505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836C57" w:rsidRPr="00D422BE" w14:paraId="5D7C6E32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3F9C12" w14:textId="17AFBA2B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20RPG022</w:t>
            </w:r>
          </w:p>
        </w:tc>
        <w:tc>
          <w:tcPr>
            <w:tcW w:w="2183" w:type="dxa"/>
            <w:vAlign w:val="center"/>
          </w:tcPr>
          <w:p w14:paraId="56533F45" w14:textId="7CD18D6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Hamilton Road to Maxwell 138-kV Line Rebuild Project</w:t>
            </w:r>
          </w:p>
        </w:tc>
        <w:tc>
          <w:tcPr>
            <w:tcW w:w="1396" w:type="dxa"/>
            <w:vAlign w:val="center"/>
          </w:tcPr>
          <w:p w14:paraId="52AF2703" w14:textId="6E4CF53C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4787BFA" w14:textId="2B180A8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38F026" w14:textId="76F940A5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34.0</w:t>
            </w:r>
          </w:p>
        </w:tc>
        <w:tc>
          <w:tcPr>
            <w:tcW w:w="1511" w:type="dxa"/>
            <w:vAlign w:val="center"/>
          </w:tcPr>
          <w:p w14:paraId="4C61C2D6" w14:textId="6FA582C0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480B0BA8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99C67EF" w14:textId="4B85D1FF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20RPG023</w:t>
            </w:r>
          </w:p>
        </w:tc>
        <w:tc>
          <w:tcPr>
            <w:tcW w:w="2183" w:type="dxa"/>
            <w:vAlign w:val="center"/>
          </w:tcPr>
          <w:p w14:paraId="504BE14A" w14:textId="312EC758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Royse - Commerce 69-kV Line Conversion to 138-kV</w:t>
            </w:r>
          </w:p>
        </w:tc>
        <w:tc>
          <w:tcPr>
            <w:tcW w:w="1396" w:type="dxa"/>
            <w:vAlign w:val="center"/>
          </w:tcPr>
          <w:p w14:paraId="0A0EA6D5" w14:textId="1968F1F7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22EFC6" w14:textId="5458B3BC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557A30" w14:textId="5331F72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72.1</w:t>
            </w:r>
          </w:p>
        </w:tc>
        <w:tc>
          <w:tcPr>
            <w:tcW w:w="1511" w:type="dxa"/>
            <w:vAlign w:val="center"/>
          </w:tcPr>
          <w:p w14:paraId="2C3D55A3" w14:textId="72D80240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6646554E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CB03C5" w14:textId="260040C3" w:rsidR="002C7A02" w:rsidRPr="00D422BE" w:rsidRDefault="005E51AA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C7A02" w:rsidRPr="00D422BE">
              <w:rPr>
                <w:sz w:val="18"/>
                <w:szCs w:val="18"/>
              </w:rPr>
              <w:t>1RPG003</w:t>
            </w:r>
          </w:p>
        </w:tc>
        <w:tc>
          <w:tcPr>
            <w:tcW w:w="2183" w:type="dxa"/>
            <w:vAlign w:val="center"/>
          </w:tcPr>
          <w:p w14:paraId="095C914F" w14:textId="682AE4A6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Midland East Area Projects</w:t>
            </w:r>
          </w:p>
        </w:tc>
        <w:tc>
          <w:tcPr>
            <w:tcW w:w="1396" w:type="dxa"/>
            <w:vAlign w:val="center"/>
          </w:tcPr>
          <w:p w14:paraId="3F3F372D" w14:textId="6A174B3F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7348B04" w14:textId="3B3DA7BA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5C61835" w14:textId="3EE33FE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0B9B778F" w14:textId="06D2E9A9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836C57" w:rsidRPr="00D422BE" w14:paraId="667AE699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9D0843" w14:textId="17644341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21RPG004</w:t>
            </w:r>
          </w:p>
        </w:tc>
        <w:tc>
          <w:tcPr>
            <w:tcW w:w="2183" w:type="dxa"/>
            <w:vAlign w:val="center"/>
          </w:tcPr>
          <w:p w14:paraId="6452C5A9" w14:textId="6EDECEEA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Venus Switch-Cedar Hill Switch 345-kV Line Project</w:t>
            </w:r>
          </w:p>
        </w:tc>
        <w:tc>
          <w:tcPr>
            <w:tcW w:w="1396" w:type="dxa"/>
            <w:vAlign w:val="center"/>
          </w:tcPr>
          <w:p w14:paraId="5675BDA2" w14:textId="1AAEAAC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DF8D680" w14:textId="4758538D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E49E6DB" w14:textId="2F174541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10.3</w:t>
            </w:r>
          </w:p>
        </w:tc>
        <w:tc>
          <w:tcPr>
            <w:tcW w:w="1511" w:type="dxa"/>
            <w:vAlign w:val="center"/>
          </w:tcPr>
          <w:p w14:paraId="042A513B" w14:textId="05C83874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1D2EB2" w:rsidRPr="00D422BE" w14:paraId="127F9325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8BBCD" w14:textId="77777777" w:rsidR="001D2EB2" w:rsidRPr="00D422BE" w:rsidRDefault="001D2EB2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21RPG005</w:t>
            </w:r>
          </w:p>
        </w:tc>
        <w:tc>
          <w:tcPr>
            <w:tcW w:w="2183" w:type="dxa"/>
            <w:vAlign w:val="center"/>
          </w:tcPr>
          <w:p w14:paraId="7B794571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 xml:space="preserve">Angleton to West Columbia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04 Rebuild Project</w:t>
            </w:r>
          </w:p>
        </w:tc>
        <w:tc>
          <w:tcPr>
            <w:tcW w:w="1396" w:type="dxa"/>
            <w:vAlign w:val="center"/>
          </w:tcPr>
          <w:p w14:paraId="7669F310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99EB1A9" w14:textId="26781DA4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8127C2F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38.7</w:t>
            </w:r>
          </w:p>
        </w:tc>
        <w:tc>
          <w:tcPr>
            <w:tcW w:w="1511" w:type="dxa"/>
            <w:vAlign w:val="center"/>
          </w:tcPr>
          <w:p w14:paraId="3832DE1B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</w:tr>
      <w:tr w:rsidR="00FE1965" w:rsidRPr="00D422BE" w14:paraId="4AB6298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D7163A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21RPG006</w:t>
            </w:r>
          </w:p>
        </w:tc>
        <w:tc>
          <w:tcPr>
            <w:tcW w:w="2183" w:type="dxa"/>
            <w:vAlign w:val="center"/>
          </w:tcPr>
          <w:p w14:paraId="237C7E92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422BE">
              <w:rPr>
                <w:sz w:val="18"/>
                <w:szCs w:val="18"/>
              </w:rPr>
              <w:t>Algoa</w:t>
            </w:r>
            <w:proofErr w:type="spellEnd"/>
            <w:r w:rsidRPr="00D422BE">
              <w:rPr>
                <w:sz w:val="18"/>
                <w:szCs w:val="18"/>
              </w:rPr>
              <w:t xml:space="preserve"> Corner to La Marque 138 138-kV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93 Rebuild Project</w:t>
            </w:r>
          </w:p>
        </w:tc>
        <w:tc>
          <w:tcPr>
            <w:tcW w:w="1396" w:type="dxa"/>
            <w:vAlign w:val="center"/>
          </w:tcPr>
          <w:p w14:paraId="7A107629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491FBE7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79B43E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34.56</w:t>
            </w:r>
          </w:p>
        </w:tc>
        <w:tc>
          <w:tcPr>
            <w:tcW w:w="1511" w:type="dxa"/>
            <w:vAlign w:val="center"/>
          </w:tcPr>
          <w:p w14:paraId="0B049AE0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FE1965" w:rsidRPr="00D422BE" w14:paraId="5BE9B6FA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6371E3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21RPG007</w:t>
            </w:r>
          </w:p>
        </w:tc>
        <w:tc>
          <w:tcPr>
            <w:tcW w:w="2183" w:type="dxa"/>
            <w:vAlign w:val="center"/>
          </w:tcPr>
          <w:p w14:paraId="0714EF81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Holliday - Seymour 69-kV Line Project</w:t>
            </w:r>
          </w:p>
        </w:tc>
        <w:tc>
          <w:tcPr>
            <w:tcW w:w="1396" w:type="dxa"/>
            <w:vAlign w:val="center"/>
          </w:tcPr>
          <w:p w14:paraId="4934D9C4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B930CFF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3664F7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44.3</w:t>
            </w:r>
          </w:p>
        </w:tc>
        <w:tc>
          <w:tcPr>
            <w:tcW w:w="1511" w:type="dxa"/>
            <w:vAlign w:val="center"/>
          </w:tcPr>
          <w:p w14:paraId="2703E80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47622E" w:rsidRPr="00D422BE" w14:paraId="3A3B29D0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CD13CC5" w14:textId="2217EC0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21RPG008</w:t>
            </w:r>
          </w:p>
        </w:tc>
        <w:tc>
          <w:tcPr>
            <w:tcW w:w="2183" w:type="dxa"/>
            <w:vAlign w:val="center"/>
          </w:tcPr>
          <w:p w14:paraId="421537EB" w14:textId="4CC051C3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Burnett – Bowie 69</w:t>
            </w:r>
            <w:r w:rsidR="00F70FE9">
              <w:rPr>
                <w:sz w:val="18"/>
                <w:szCs w:val="18"/>
              </w:rPr>
              <w:t>-</w:t>
            </w:r>
            <w:r w:rsidRPr="00D422BE">
              <w:rPr>
                <w:sz w:val="18"/>
                <w:szCs w:val="18"/>
              </w:rPr>
              <w:t>kV Line Upgrade Project</w:t>
            </w:r>
          </w:p>
        </w:tc>
        <w:tc>
          <w:tcPr>
            <w:tcW w:w="1396" w:type="dxa"/>
            <w:vAlign w:val="center"/>
          </w:tcPr>
          <w:p w14:paraId="430F10DB" w14:textId="72A777DB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4067D46" w14:textId="6F26FCEE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800A67E" w14:textId="3814148F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79.7</w:t>
            </w:r>
          </w:p>
        </w:tc>
        <w:tc>
          <w:tcPr>
            <w:tcW w:w="1511" w:type="dxa"/>
            <w:vAlign w:val="center"/>
          </w:tcPr>
          <w:p w14:paraId="4C00153A" w14:textId="29616D26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6D14E22C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672E90" w14:textId="0AC75C5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21RPG009</w:t>
            </w:r>
          </w:p>
        </w:tc>
        <w:tc>
          <w:tcPr>
            <w:tcW w:w="2183" w:type="dxa"/>
            <w:vAlign w:val="center"/>
          </w:tcPr>
          <w:p w14:paraId="4E7227E6" w14:textId="4DDE7459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Waterfowl Substation Addition</w:t>
            </w:r>
          </w:p>
        </w:tc>
        <w:tc>
          <w:tcPr>
            <w:tcW w:w="1396" w:type="dxa"/>
            <w:vAlign w:val="center"/>
          </w:tcPr>
          <w:p w14:paraId="0C717761" w14:textId="1DADFFA7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7FD6906" w14:textId="435F500B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FB31280" w14:textId="75657156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42.4</w:t>
            </w:r>
          </w:p>
        </w:tc>
        <w:tc>
          <w:tcPr>
            <w:tcW w:w="1511" w:type="dxa"/>
            <w:vAlign w:val="center"/>
          </w:tcPr>
          <w:p w14:paraId="23D99424" w14:textId="6C37253F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020CAFC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B40332" w14:textId="1D2EDA4A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21RPG001</w:t>
            </w:r>
          </w:p>
        </w:tc>
        <w:tc>
          <w:tcPr>
            <w:tcW w:w="2183" w:type="dxa"/>
            <w:vAlign w:val="center"/>
          </w:tcPr>
          <w:p w14:paraId="1FEB5CB9" w14:textId="58368BC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Bakersfield to Big Hill 345</w:t>
            </w:r>
            <w:r w:rsidRPr="00D422B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422BE">
              <w:rPr>
                <w:sz w:val="18"/>
                <w:szCs w:val="18"/>
              </w:rPr>
              <w:t>kV Second Circuit Addition Project</w:t>
            </w:r>
          </w:p>
        </w:tc>
        <w:tc>
          <w:tcPr>
            <w:tcW w:w="1396" w:type="dxa"/>
            <w:vAlign w:val="center"/>
          </w:tcPr>
          <w:p w14:paraId="2350EA98" w14:textId="37355D2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STEC &amp; LCRA TSC</w:t>
            </w:r>
          </w:p>
        </w:tc>
        <w:tc>
          <w:tcPr>
            <w:tcW w:w="1403" w:type="dxa"/>
            <w:vAlign w:val="center"/>
          </w:tcPr>
          <w:p w14:paraId="72448456" w14:textId="0B3C2A6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995BD25" w14:textId="4FB9E3B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83.2</w:t>
            </w:r>
          </w:p>
        </w:tc>
        <w:tc>
          <w:tcPr>
            <w:tcW w:w="1511" w:type="dxa"/>
            <w:vAlign w:val="center"/>
          </w:tcPr>
          <w:p w14:paraId="10860F7C" w14:textId="0B47AFF9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66A4D" w:rsidRPr="00D422BE" w14:paraId="2DA0D25E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222F9D" w14:textId="77777777" w:rsidR="00466A4D" w:rsidRPr="00D422BE" w:rsidRDefault="00466A4D" w:rsidP="00D1665F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21RPG011</w:t>
            </w:r>
          </w:p>
        </w:tc>
        <w:tc>
          <w:tcPr>
            <w:tcW w:w="2183" w:type="dxa"/>
            <w:vAlign w:val="center"/>
          </w:tcPr>
          <w:p w14:paraId="74895035" w14:textId="090D8C93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4A75">
              <w:rPr>
                <w:sz w:val="18"/>
                <w:szCs w:val="18"/>
              </w:rPr>
              <w:t>Flewellen</w:t>
            </w:r>
            <w:proofErr w:type="spellEnd"/>
            <w:r w:rsidRPr="00934A75">
              <w:rPr>
                <w:sz w:val="18"/>
                <w:szCs w:val="18"/>
              </w:rPr>
              <w:t xml:space="preserve"> to Peters 138</w:t>
            </w:r>
            <w:r w:rsidR="00F70FE9">
              <w:rPr>
                <w:sz w:val="18"/>
                <w:szCs w:val="18"/>
              </w:rPr>
              <w:t>-</w:t>
            </w:r>
            <w:r w:rsidRPr="00934A75">
              <w:rPr>
                <w:sz w:val="18"/>
                <w:szCs w:val="18"/>
              </w:rPr>
              <w:t xml:space="preserve">kV </w:t>
            </w:r>
            <w:proofErr w:type="spellStart"/>
            <w:r w:rsidRPr="00934A75">
              <w:rPr>
                <w:sz w:val="18"/>
                <w:szCs w:val="18"/>
              </w:rPr>
              <w:t>ckt</w:t>
            </w:r>
            <w:proofErr w:type="spellEnd"/>
            <w:r w:rsidRPr="00934A75">
              <w:rPr>
                <w:sz w:val="18"/>
                <w:szCs w:val="18"/>
              </w:rPr>
              <w:t xml:space="preserve"> 25 Rebuild</w:t>
            </w:r>
          </w:p>
        </w:tc>
        <w:tc>
          <w:tcPr>
            <w:tcW w:w="1396" w:type="dxa"/>
            <w:vAlign w:val="center"/>
          </w:tcPr>
          <w:p w14:paraId="52D6E79C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9801AE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293B6A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1511" w:type="dxa"/>
            <w:vAlign w:val="center"/>
          </w:tcPr>
          <w:p w14:paraId="57D1FB41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July</w:t>
            </w:r>
          </w:p>
        </w:tc>
      </w:tr>
      <w:tr w:rsidR="0093089B" w:rsidRPr="00D422BE" w14:paraId="04E7F864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979DC8" w14:textId="1C9ED1CF" w:rsidR="0093089B" w:rsidRPr="00934A75" w:rsidRDefault="0093089B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center"/>
          </w:tcPr>
          <w:p w14:paraId="288CF2E0" w14:textId="67D688A4" w:rsidR="0093089B" w:rsidRPr="00934A75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54FD">
              <w:rPr>
                <w:sz w:val="18"/>
                <w:szCs w:val="18"/>
              </w:rPr>
              <w:t>Andrews North – Mustang – Paul Davis Tap 138</w:t>
            </w:r>
            <w:r w:rsidR="00F70FE9">
              <w:rPr>
                <w:sz w:val="18"/>
                <w:szCs w:val="18"/>
              </w:rPr>
              <w:t>-</w:t>
            </w:r>
            <w:r w:rsidRPr="00C154FD">
              <w:rPr>
                <w:sz w:val="18"/>
                <w:szCs w:val="18"/>
              </w:rPr>
              <w:t>kV Line Section</w:t>
            </w:r>
          </w:p>
        </w:tc>
        <w:tc>
          <w:tcPr>
            <w:tcW w:w="1396" w:type="dxa"/>
            <w:vAlign w:val="center"/>
          </w:tcPr>
          <w:p w14:paraId="424E4076" w14:textId="20350590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BB47A" w14:textId="2D23344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F177C59" w14:textId="3A99BF98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11" w:type="dxa"/>
            <w:vAlign w:val="center"/>
          </w:tcPr>
          <w:p w14:paraId="130A1583" w14:textId="3757F35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</w:p>
        </w:tc>
      </w:tr>
      <w:tr w:rsidR="00F70FE9" w:rsidRPr="00D422BE" w14:paraId="1F40AB52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AEA656" w14:textId="73EED25A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center"/>
          </w:tcPr>
          <w:p w14:paraId="522FD32F" w14:textId="48AB0914" w:rsidR="00F70FE9" w:rsidRPr="00C154FD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WA Parish to Nash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 xml:space="preserve">kV </w:t>
            </w:r>
            <w:proofErr w:type="spellStart"/>
            <w:r w:rsidRPr="00F70FE9">
              <w:rPr>
                <w:sz w:val="18"/>
                <w:szCs w:val="18"/>
              </w:rPr>
              <w:t>Ckt</w:t>
            </w:r>
            <w:proofErr w:type="spellEnd"/>
            <w:r w:rsidRPr="00F70FE9">
              <w:rPr>
                <w:sz w:val="18"/>
                <w:szCs w:val="18"/>
              </w:rPr>
              <w:t xml:space="preserve"> 02 Rebuild</w:t>
            </w:r>
            <w:r>
              <w:rPr>
                <w:sz w:val="18"/>
                <w:szCs w:val="18"/>
              </w:rPr>
              <w:t xml:space="preserve"> Project</w:t>
            </w:r>
            <w:r w:rsidRPr="00F70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0FC596C8" w14:textId="111249A7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A362EEE" w14:textId="101AE864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BB323BE" w14:textId="68B817AE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71.75</w:t>
            </w:r>
          </w:p>
        </w:tc>
        <w:tc>
          <w:tcPr>
            <w:tcW w:w="1511" w:type="dxa"/>
            <w:vAlign w:val="center"/>
          </w:tcPr>
          <w:p w14:paraId="226F3493" w14:textId="4CB670D5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699C2235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EC61A" w14:textId="63B2A61E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lastRenderedPageBreak/>
              <w:t>21RPG01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63328A5E" w14:textId="537974AE" w:rsidR="00F70FE9" w:rsidRPr="00C154FD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Mason Switch to Yellowjacket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Transmission Project</w:t>
            </w:r>
          </w:p>
        </w:tc>
        <w:tc>
          <w:tcPr>
            <w:tcW w:w="1396" w:type="dxa"/>
            <w:vAlign w:val="center"/>
          </w:tcPr>
          <w:p w14:paraId="24F31776" w14:textId="1BAD8FFA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CD7CA9C" w14:textId="735208E2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D8473C1" w14:textId="61258636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tcW w:w="1511" w:type="dxa"/>
            <w:vAlign w:val="center"/>
          </w:tcPr>
          <w:p w14:paraId="7D59659D" w14:textId="6EFA35FF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E85725B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B6A5CFD" w14:textId="27A7A7C6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83" w:type="dxa"/>
            <w:vAlign w:val="center"/>
          </w:tcPr>
          <w:p w14:paraId="4A7E3345" w14:textId="19B7C552" w:rsidR="00F70FE9" w:rsidRP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Munday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and Albany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Rebuild Project</w:t>
            </w:r>
          </w:p>
        </w:tc>
        <w:tc>
          <w:tcPr>
            <w:tcW w:w="1396" w:type="dxa"/>
            <w:vAlign w:val="center"/>
          </w:tcPr>
          <w:p w14:paraId="6681C457" w14:textId="43706A22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B563B7D" w14:textId="1A3BAC40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634E3E1" w14:textId="3BEA4E50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1511" w:type="dxa"/>
            <w:vAlign w:val="center"/>
          </w:tcPr>
          <w:p w14:paraId="461714CA" w14:textId="7A73D474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0400221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C5E5A9F" w14:textId="4A64B174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83" w:type="dxa"/>
            <w:vAlign w:val="center"/>
          </w:tcPr>
          <w:p w14:paraId="2AC77661" w14:textId="027EEC5A" w:rsidR="00F70FE9" w:rsidRP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TH Wharton - White Oak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4115414D" w14:textId="1E35DA6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7770D8C" w14:textId="7E4BC3A6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D4FA73F" w14:textId="41902BC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1511" w:type="dxa"/>
            <w:vAlign w:val="center"/>
          </w:tcPr>
          <w:p w14:paraId="53D01199" w14:textId="66E047E8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BB625A" w:rsidRPr="00D422BE" w14:paraId="0BA0D1E9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5EDDCA" w14:textId="713FC3DB" w:rsidR="00BB625A" w:rsidRPr="00934A75" w:rsidRDefault="00BB625A" w:rsidP="00BB625A">
            <w:pPr>
              <w:jc w:val="center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21RPG002</w:t>
            </w:r>
          </w:p>
        </w:tc>
        <w:tc>
          <w:tcPr>
            <w:tcW w:w="2183" w:type="dxa"/>
            <w:vAlign w:val="center"/>
          </w:tcPr>
          <w:p w14:paraId="436F45AE" w14:textId="364996DB" w:rsidR="00BB625A" w:rsidRPr="00F70FE9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Port Lavaca Area Improvement Project</w:t>
            </w:r>
          </w:p>
        </w:tc>
        <w:tc>
          <w:tcPr>
            <w:tcW w:w="1396" w:type="dxa"/>
            <w:vAlign w:val="center"/>
          </w:tcPr>
          <w:p w14:paraId="1ED10000" w14:textId="402D116C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2F9C708" w14:textId="1C02291D" w:rsidR="00BB625A" w:rsidRPr="00D422BE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3555F3D" w14:textId="19EFFEF3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1511" w:type="dxa"/>
            <w:vAlign w:val="center"/>
          </w:tcPr>
          <w:p w14:paraId="0D337F21" w14:textId="271479B5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October</w:t>
            </w:r>
          </w:p>
        </w:tc>
      </w:tr>
      <w:tr w:rsidR="00045C42" w:rsidRPr="00D422BE" w14:paraId="5824D25E" w14:textId="77777777" w:rsidTr="00F57F3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6427DAB" w14:textId="77777777" w:rsidR="00045C42" w:rsidRPr="00DB596A" w:rsidRDefault="00045C42">
            <w:pPr>
              <w:jc w:val="center"/>
              <w:rPr>
                <w:sz w:val="18"/>
                <w:szCs w:val="18"/>
              </w:rPr>
            </w:pPr>
            <w:r w:rsidRPr="00076801">
              <w:rPr>
                <w:sz w:val="18"/>
                <w:szCs w:val="18"/>
              </w:rPr>
              <w:t>21RPG010</w:t>
            </w:r>
          </w:p>
        </w:tc>
        <w:tc>
          <w:tcPr>
            <w:tcW w:w="0" w:type="dxa"/>
            <w:vAlign w:val="center"/>
          </w:tcPr>
          <w:p w14:paraId="0FDBC8AA" w14:textId="77777777" w:rsidR="00045C42" w:rsidRPr="00DB596A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6801">
              <w:rPr>
                <w:sz w:val="18"/>
                <w:szCs w:val="18"/>
              </w:rPr>
              <w:t>Flat Iron – Barr Ranch – Pegasus South 138</w:t>
            </w:r>
            <w:r>
              <w:rPr>
                <w:sz w:val="18"/>
                <w:szCs w:val="18"/>
              </w:rPr>
              <w:t>-</w:t>
            </w:r>
            <w:r w:rsidRPr="00076801">
              <w:rPr>
                <w:sz w:val="18"/>
                <w:szCs w:val="18"/>
              </w:rPr>
              <w:t>kV Line Project</w:t>
            </w:r>
          </w:p>
        </w:tc>
        <w:tc>
          <w:tcPr>
            <w:tcW w:w="0" w:type="dxa"/>
            <w:vAlign w:val="center"/>
          </w:tcPr>
          <w:p w14:paraId="7DADD66E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0" w:type="dxa"/>
            <w:vAlign w:val="center"/>
          </w:tcPr>
          <w:p w14:paraId="11082E67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0" w:type="dxa"/>
            <w:vAlign w:val="center"/>
          </w:tcPr>
          <w:p w14:paraId="01E8E363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0" w:type="dxa"/>
            <w:vAlign w:val="center"/>
          </w:tcPr>
          <w:p w14:paraId="5E6808C2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</w:p>
        </w:tc>
      </w:tr>
      <w:tr w:rsidR="00045C42" w:rsidRPr="00D422BE" w14:paraId="0E48566B" w14:textId="77777777" w:rsidTr="00F5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7A75377" w14:textId="77777777" w:rsidR="00045C42" w:rsidRPr="00076801" w:rsidRDefault="00045C42">
            <w:pPr>
              <w:jc w:val="center"/>
              <w:rPr>
                <w:sz w:val="18"/>
                <w:szCs w:val="18"/>
              </w:rPr>
            </w:pPr>
            <w:r w:rsidRPr="00076801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0" w:type="dxa"/>
            <w:vAlign w:val="center"/>
          </w:tcPr>
          <w:p w14:paraId="0939C49D" w14:textId="77777777" w:rsidR="00045C42" w:rsidRPr="00076801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76801">
              <w:rPr>
                <w:sz w:val="18"/>
                <w:szCs w:val="18"/>
              </w:rPr>
              <w:t>Lower Rio Grande Valley System Enhancement Project</w:t>
            </w:r>
          </w:p>
        </w:tc>
        <w:tc>
          <w:tcPr>
            <w:tcW w:w="0" w:type="dxa"/>
            <w:vAlign w:val="center"/>
          </w:tcPr>
          <w:p w14:paraId="08388059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ERCOT</w:t>
            </w:r>
          </w:p>
        </w:tc>
        <w:tc>
          <w:tcPr>
            <w:tcW w:w="0" w:type="dxa"/>
            <w:vAlign w:val="center"/>
          </w:tcPr>
          <w:p w14:paraId="7AA08A7B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1</w:t>
            </w:r>
          </w:p>
        </w:tc>
        <w:tc>
          <w:tcPr>
            <w:tcW w:w="0" w:type="dxa"/>
            <w:vAlign w:val="center"/>
          </w:tcPr>
          <w:p w14:paraId="7BED7AB4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1280.0</w:t>
            </w:r>
          </w:p>
        </w:tc>
        <w:tc>
          <w:tcPr>
            <w:tcW w:w="0" w:type="dxa"/>
            <w:vAlign w:val="center"/>
          </w:tcPr>
          <w:p w14:paraId="60894C7E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</w:p>
        </w:tc>
      </w:tr>
      <w:tr w:rsidR="00045C42" w:rsidRPr="00D422BE" w14:paraId="6FC69360" w14:textId="77777777" w:rsidTr="00F57F3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827F5C8" w14:textId="77777777" w:rsidR="00045C42" w:rsidRPr="00076801" w:rsidRDefault="00045C42">
            <w:pPr>
              <w:jc w:val="center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21RPG018</w:t>
            </w:r>
          </w:p>
        </w:tc>
        <w:tc>
          <w:tcPr>
            <w:tcW w:w="0" w:type="dxa"/>
            <w:vAlign w:val="center"/>
          </w:tcPr>
          <w:p w14:paraId="000CA1E6" w14:textId="77777777" w:rsidR="00045C42" w:rsidRPr="00076801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Pr="00076801">
              <w:rPr>
                <w:sz w:val="18"/>
                <w:szCs w:val="18"/>
              </w:rPr>
              <w:t>ay City to Lane City 138</w:t>
            </w:r>
            <w:r>
              <w:rPr>
                <w:sz w:val="18"/>
                <w:szCs w:val="18"/>
              </w:rPr>
              <w:t>-</w:t>
            </w:r>
            <w:r w:rsidRPr="00076801">
              <w:rPr>
                <w:sz w:val="18"/>
                <w:szCs w:val="18"/>
              </w:rPr>
              <w:t>kV Line Rebuild Project</w:t>
            </w:r>
          </w:p>
        </w:tc>
        <w:tc>
          <w:tcPr>
            <w:tcW w:w="0" w:type="dxa"/>
            <w:vAlign w:val="center"/>
          </w:tcPr>
          <w:p w14:paraId="7FAB966B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0" w:type="dxa"/>
            <w:vAlign w:val="center"/>
          </w:tcPr>
          <w:p w14:paraId="74B68AF8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0" w:type="dxa"/>
            <w:vAlign w:val="center"/>
          </w:tcPr>
          <w:p w14:paraId="19FE3C90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33.0</w:t>
            </w:r>
          </w:p>
        </w:tc>
        <w:tc>
          <w:tcPr>
            <w:tcW w:w="0" w:type="dxa"/>
            <w:vAlign w:val="center"/>
          </w:tcPr>
          <w:p w14:paraId="49662C84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</w:p>
        </w:tc>
      </w:tr>
      <w:tr w:rsidR="00045C42" w:rsidRPr="00D422BE" w14:paraId="2D968C8C" w14:textId="77777777" w:rsidTr="00F57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010B865" w14:textId="77777777" w:rsidR="00045C42" w:rsidRPr="00076801" w:rsidRDefault="00045C42">
            <w:pPr>
              <w:jc w:val="center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21RPG019</w:t>
            </w:r>
          </w:p>
        </w:tc>
        <w:tc>
          <w:tcPr>
            <w:tcW w:w="0" w:type="dxa"/>
            <w:vAlign w:val="center"/>
          </w:tcPr>
          <w:p w14:paraId="0C7ED189" w14:textId="77777777" w:rsidR="00045C42" w:rsidRPr="00076801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7FAD">
              <w:rPr>
                <w:sz w:val="18"/>
                <w:szCs w:val="18"/>
              </w:rPr>
              <w:t>Howard Road 345/138-kV Switching Station Project</w:t>
            </w:r>
          </w:p>
        </w:tc>
        <w:tc>
          <w:tcPr>
            <w:tcW w:w="0" w:type="dxa"/>
            <w:vAlign w:val="center"/>
          </w:tcPr>
          <w:p w14:paraId="78393C3F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CPS</w:t>
            </w:r>
          </w:p>
        </w:tc>
        <w:tc>
          <w:tcPr>
            <w:tcW w:w="0" w:type="dxa"/>
            <w:vAlign w:val="center"/>
          </w:tcPr>
          <w:p w14:paraId="46C94807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0" w:type="dxa"/>
            <w:vAlign w:val="center"/>
          </w:tcPr>
          <w:p w14:paraId="32DD1A39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56.3</w:t>
            </w:r>
          </w:p>
        </w:tc>
        <w:tc>
          <w:tcPr>
            <w:tcW w:w="0" w:type="dxa"/>
            <w:vAlign w:val="center"/>
          </w:tcPr>
          <w:p w14:paraId="6743C2D6" w14:textId="77777777" w:rsidR="00045C42" w:rsidRDefault="00045C4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</w:p>
        </w:tc>
      </w:tr>
      <w:tr w:rsidR="00045C42" w:rsidRPr="00D422BE" w14:paraId="1FF6BDB8" w14:textId="77777777" w:rsidTr="00F57F3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39A938E" w14:textId="77777777" w:rsidR="00045C42" w:rsidRPr="00076801" w:rsidRDefault="00045C42">
            <w:pPr>
              <w:jc w:val="center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21RPG020</w:t>
            </w:r>
          </w:p>
        </w:tc>
        <w:tc>
          <w:tcPr>
            <w:tcW w:w="0" w:type="dxa"/>
            <w:vAlign w:val="center"/>
          </w:tcPr>
          <w:p w14:paraId="5C1B6701" w14:textId="77777777" w:rsidR="00045C42" w:rsidRPr="00076801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7FAD">
              <w:rPr>
                <w:sz w:val="18"/>
                <w:szCs w:val="18"/>
              </w:rPr>
              <w:t>Galena Park Area 138</w:t>
            </w:r>
            <w:r>
              <w:rPr>
                <w:sz w:val="18"/>
                <w:szCs w:val="18"/>
              </w:rPr>
              <w:t>-</w:t>
            </w:r>
            <w:r w:rsidRPr="00CB7FAD">
              <w:rPr>
                <w:sz w:val="18"/>
                <w:szCs w:val="18"/>
              </w:rPr>
              <w:t>kV Conversion Project</w:t>
            </w:r>
          </w:p>
        </w:tc>
        <w:tc>
          <w:tcPr>
            <w:tcW w:w="0" w:type="dxa"/>
            <w:vAlign w:val="center"/>
          </w:tcPr>
          <w:p w14:paraId="224B88F3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0" w:type="dxa"/>
            <w:vAlign w:val="center"/>
          </w:tcPr>
          <w:p w14:paraId="46D1A838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0" w:type="dxa"/>
            <w:vAlign w:val="center"/>
          </w:tcPr>
          <w:p w14:paraId="742F534B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0B4656">
              <w:rPr>
                <w:sz w:val="18"/>
                <w:szCs w:val="18"/>
              </w:rPr>
              <w:t>52.05</w:t>
            </w:r>
          </w:p>
        </w:tc>
        <w:tc>
          <w:tcPr>
            <w:tcW w:w="0" w:type="dxa"/>
            <w:vAlign w:val="center"/>
          </w:tcPr>
          <w:p w14:paraId="569B541D" w14:textId="77777777" w:rsidR="00045C42" w:rsidRDefault="00045C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December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52E52BCD" w14:textId="77777777" w:rsidR="00D1665F" w:rsidRDefault="00D1665F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797729B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575E88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 xml:space="preserve">2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25B15B01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>March 15</w:t>
      </w:r>
      <w:r w:rsidRPr="00F81B3A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575E88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57069D6C" w14:textId="15EDC187" w:rsidR="001D1DB0" w:rsidRDefault="006465DE" w:rsidP="00CA024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462AF1">
        <w:rPr>
          <w:noProof/>
        </w:rPr>
        <w:drawing>
          <wp:inline distT="0" distB="0" distL="0" distR="0" wp14:anchorId="6C3F5997" wp14:editId="64F1B642">
            <wp:extent cx="5943600" cy="545973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5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B1274" w14:textId="5D2618B4" w:rsidR="001D1DB0" w:rsidRDefault="001D1DB0" w:rsidP="00CA024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388ADB82" w14:textId="36799BE6" w:rsidR="00AF0BAC" w:rsidRDefault="00AF0BAC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725EA2F0" w14:textId="0E82CDFE" w:rsidR="001D1DB0" w:rsidRDefault="006465DE" w:rsidP="00A30716">
      <w:pPr>
        <w:tabs>
          <w:tab w:val="left" w:pos="1620"/>
          <w:tab w:val="left" w:pos="3888"/>
        </w:tabs>
        <w:spacing w:after="240"/>
        <w:rPr>
          <w:noProof/>
        </w:rPr>
      </w:pPr>
      <w:r w:rsidRPr="00462AF1">
        <w:rPr>
          <w:noProof/>
        </w:rPr>
        <w:lastRenderedPageBreak/>
        <w:drawing>
          <wp:inline distT="0" distB="0" distL="0" distR="0" wp14:anchorId="149F0841" wp14:editId="6FACC7C9">
            <wp:extent cx="5943600" cy="1541780"/>
            <wp:effectExtent l="0" t="0" r="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53D80" w14:textId="6EB52220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35EB2288" w14:textId="18988D75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2F777103" w14:textId="143739B6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25ADC8BF" w14:textId="16FB01C2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367F360F" w14:textId="4949BB56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2CA49C93" w14:textId="42176E12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17E68AFF" w14:textId="026F260B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7D131975" w14:textId="60C496D0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70DA9D53" w14:textId="0DD26B59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5C6CE1EA" w14:textId="5823AAC5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B5B1C75" w14:textId="215FACFE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E7C42BE" w14:textId="30197540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5BB3E666" w14:textId="1F9AC234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0F1914FE" w14:textId="50470E6B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5100F6E9" w14:textId="2D0D32E5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E664465" w14:textId="645AC249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08DC646E" w14:textId="0A0597BF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139B2E51" w14:textId="77777777" w:rsidR="00484C95" w:rsidRDefault="00484C95" w:rsidP="00A30716">
      <w:pPr>
        <w:tabs>
          <w:tab w:val="left" w:pos="1620"/>
          <w:tab w:val="left" w:pos="3888"/>
        </w:tabs>
        <w:spacing w:after="240"/>
        <w:rPr>
          <w:noProof/>
        </w:rPr>
      </w:pPr>
    </w:p>
    <w:p w14:paraId="61F1F88E" w14:textId="4DE825C3" w:rsidR="00B273F5" w:rsidRPr="00E9072B" w:rsidRDefault="00E9072B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5B4259D7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300049" cy="398064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9" cy="3980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35F4374D">
            <wp:simplePos x="0" y="0"/>
            <wp:positionH relativeFrom="margin">
              <wp:posOffset>0</wp:posOffset>
            </wp:positionH>
            <wp:positionV relativeFrom="paragraph">
              <wp:posOffset>3415156</wp:posOffset>
            </wp:positionV>
            <wp:extent cx="5314315" cy="399135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399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4EC34134" w14:textId="0BCE76B2" w:rsidR="008476E0" w:rsidRDefault="008476E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has completed the Permian Basin Load Interconnection Study. The study report was posted to the ERCOT website on December 8, 2021.</w:t>
      </w:r>
    </w:p>
    <w:p w14:paraId="2BADFFF5" w14:textId="36EE1D05" w:rsidR="007B0274" w:rsidRDefault="008476E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has completed the 2021 Regional Transmission Plan</w:t>
      </w:r>
      <w:r w:rsidR="007B0274">
        <w:rPr>
          <w:sz w:val="22"/>
          <w:szCs w:val="22"/>
        </w:rPr>
        <w:t xml:space="preserve"> (RTP). The 2021 RTP report was posted to the ERCOT website and MIS Secure on December 23, 2021. Final 2021 reliability and sensitivity cases have also been posted to MIS Secure.</w:t>
      </w:r>
    </w:p>
    <w:p w14:paraId="0AAC30E2" w14:textId="6BBD9473" w:rsidR="008476E0" w:rsidRDefault="007B0274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completed the 2021 </w:t>
      </w:r>
      <w:r w:rsidR="008476E0">
        <w:rPr>
          <w:sz w:val="22"/>
          <w:szCs w:val="22"/>
        </w:rPr>
        <w:t>Geomagnetic Disturbance Vulnerability Assessment</w:t>
      </w:r>
      <w:r>
        <w:rPr>
          <w:sz w:val="22"/>
          <w:szCs w:val="22"/>
        </w:rPr>
        <w:t xml:space="preserve"> (GMDVA)</w:t>
      </w:r>
      <w:r w:rsidR="008476E0">
        <w:rPr>
          <w:sz w:val="22"/>
          <w:szCs w:val="22"/>
        </w:rPr>
        <w:t xml:space="preserve">. </w:t>
      </w:r>
      <w:r>
        <w:rPr>
          <w:sz w:val="22"/>
          <w:szCs w:val="22"/>
        </w:rPr>
        <w:t>The 2021 GMDVA r</w:t>
      </w:r>
      <w:r w:rsidR="008476E0">
        <w:rPr>
          <w:sz w:val="22"/>
          <w:szCs w:val="22"/>
        </w:rPr>
        <w:t>eport ha</w:t>
      </w:r>
      <w:r>
        <w:rPr>
          <w:sz w:val="22"/>
          <w:szCs w:val="22"/>
        </w:rPr>
        <w:t>s</w:t>
      </w:r>
      <w:r w:rsidR="008476E0">
        <w:rPr>
          <w:sz w:val="22"/>
          <w:szCs w:val="22"/>
        </w:rPr>
        <w:t xml:space="preserve"> been posted to the ERCOT website and MIS Secure.</w:t>
      </w:r>
    </w:p>
    <w:p w14:paraId="59E5ECA5" w14:textId="30EAE535" w:rsidR="008476E0" w:rsidRDefault="008476E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posted the 2021 Report on Existing and Potential Electric System Constraints and Needs to the ERCOT website on December 23, 2021.</w:t>
      </w:r>
    </w:p>
    <w:p w14:paraId="3B8ECA26" w14:textId="0256F016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877BD" w14:textId="77777777" w:rsidR="008F1169" w:rsidRDefault="008F1169" w:rsidP="0098347E">
      <w:r>
        <w:separator/>
      </w:r>
    </w:p>
  </w:endnote>
  <w:endnote w:type="continuationSeparator" w:id="0">
    <w:p w14:paraId="67D2DE72" w14:textId="77777777" w:rsidR="008F1169" w:rsidRDefault="008F1169" w:rsidP="0098347E">
      <w:r>
        <w:continuationSeparator/>
      </w:r>
    </w:p>
  </w:endnote>
  <w:endnote w:type="continuationNotice" w:id="1">
    <w:p w14:paraId="3B56CB3E" w14:textId="77777777" w:rsidR="008F1169" w:rsidRDefault="008F11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59F1BB4" w:rsidR="00277F76" w:rsidRPr="006D7974" w:rsidRDefault="00277F76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December 2021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2B8BA" w14:textId="77777777" w:rsidR="008F1169" w:rsidRDefault="008F1169" w:rsidP="0098347E">
      <w:r>
        <w:separator/>
      </w:r>
    </w:p>
  </w:footnote>
  <w:footnote w:type="continuationSeparator" w:id="0">
    <w:p w14:paraId="7EC98657" w14:textId="77777777" w:rsidR="008F1169" w:rsidRDefault="008F1169" w:rsidP="0098347E">
      <w:r>
        <w:continuationSeparator/>
      </w:r>
    </w:p>
  </w:footnote>
  <w:footnote w:type="continuationNotice" w:id="1">
    <w:p w14:paraId="1D872450" w14:textId="77777777" w:rsidR="008F1169" w:rsidRDefault="008F1169"/>
  </w:footnote>
  <w:footnote w:id="2">
    <w:p w14:paraId="374D2FDB" w14:textId="27ABA498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 xml:space="preserve">based on information TSPs provide in </w:t>
      </w:r>
      <w:r w:rsidR="00F1043A">
        <w:t xml:space="preserve">Model on Demand </w:t>
      </w:r>
      <w:r w:rsidR="007E3606">
        <w:t>(</w:t>
      </w:r>
      <w:r w:rsidR="00F1043A">
        <w:t>MOD</w:t>
      </w:r>
      <w:r w:rsidR="007E3606">
        <w:t>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9855C5" w:rsidRPr="009855C5">
        <w:t>https://www.ercot.com/gridinfo/planning</w:t>
      </w:r>
      <w:r w:rsidR="00D577C8">
        <w:t>.</w:t>
      </w:r>
    </w:p>
  </w:footnote>
  <w:footnote w:id="3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4">
    <w:p w14:paraId="297918A3" w14:textId="033205A6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184D83">
        <w:rPr>
          <w:rFonts w:asciiTheme="minorHAnsi" w:hAnsiTheme="minorHAnsi" w:cstheme="minorHAnsi"/>
          <w:sz w:val="16"/>
          <w:szCs w:val="16"/>
        </w:rPr>
        <w:t>1</w:t>
      </w:r>
      <w:r w:rsidR="00E9072B">
        <w:rPr>
          <w:rFonts w:asciiTheme="minorHAnsi" w:hAnsiTheme="minorHAnsi" w:cstheme="minorHAnsi"/>
          <w:sz w:val="16"/>
          <w:szCs w:val="16"/>
        </w:rPr>
        <w:t>9</w:t>
      </w:r>
      <w:r w:rsidR="002B7906">
        <w:rPr>
          <w:rFonts w:asciiTheme="minorHAnsi" w:hAnsiTheme="minorHAnsi" w:cstheme="minorHAnsi"/>
          <w:sz w:val="16"/>
          <w:szCs w:val="16"/>
        </w:rPr>
        <w:t>8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2B7906">
        <w:rPr>
          <w:rFonts w:asciiTheme="minorHAnsi" w:hAnsiTheme="minorHAnsi" w:cstheme="minorHAnsi"/>
          <w:sz w:val="16"/>
          <w:szCs w:val="16"/>
        </w:rPr>
        <w:t>4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E9072B">
        <w:rPr>
          <w:rFonts w:asciiTheme="minorHAnsi" w:hAnsiTheme="minorHAnsi" w:cstheme="minorHAnsi"/>
          <w:sz w:val="16"/>
          <w:szCs w:val="16"/>
        </w:rPr>
        <w:t>November</w:t>
      </w:r>
      <w:r w:rsidR="002B7906">
        <w:rPr>
          <w:rFonts w:asciiTheme="minorHAnsi" w:hAnsiTheme="minorHAnsi" w:cstheme="minorHAnsi"/>
          <w:sz w:val="16"/>
          <w:szCs w:val="16"/>
        </w:rPr>
        <w:t xml:space="preserve"> to December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5C42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0FCA"/>
    <w:rsid w:val="000B12E4"/>
    <w:rsid w:val="000B227E"/>
    <w:rsid w:val="000B2A25"/>
    <w:rsid w:val="000C15E1"/>
    <w:rsid w:val="000C2484"/>
    <w:rsid w:val="000C68C2"/>
    <w:rsid w:val="000D3501"/>
    <w:rsid w:val="000D759F"/>
    <w:rsid w:val="000E13E0"/>
    <w:rsid w:val="000F0E97"/>
    <w:rsid w:val="00103EB9"/>
    <w:rsid w:val="0010485B"/>
    <w:rsid w:val="00107455"/>
    <w:rsid w:val="00126F8A"/>
    <w:rsid w:val="00142B7A"/>
    <w:rsid w:val="00151786"/>
    <w:rsid w:val="00151FDD"/>
    <w:rsid w:val="00152012"/>
    <w:rsid w:val="00164C11"/>
    <w:rsid w:val="00176CA4"/>
    <w:rsid w:val="00184D83"/>
    <w:rsid w:val="00191C31"/>
    <w:rsid w:val="0019468F"/>
    <w:rsid w:val="001A255A"/>
    <w:rsid w:val="001A5CB3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37F2F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77F76"/>
    <w:rsid w:val="00283188"/>
    <w:rsid w:val="00283E64"/>
    <w:rsid w:val="0029769E"/>
    <w:rsid w:val="002A7343"/>
    <w:rsid w:val="002B7906"/>
    <w:rsid w:val="002C07E3"/>
    <w:rsid w:val="002C118B"/>
    <w:rsid w:val="002C7A02"/>
    <w:rsid w:val="002D2655"/>
    <w:rsid w:val="002E60F8"/>
    <w:rsid w:val="002F4FA7"/>
    <w:rsid w:val="002F61DD"/>
    <w:rsid w:val="00311E89"/>
    <w:rsid w:val="00320C40"/>
    <w:rsid w:val="00342A6F"/>
    <w:rsid w:val="003458EB"/>
    <w:rsid w:val="003468A9"/>
    <w:rsid w:val="003546B8"/>
    <w:rsid w:val="003550EE"/>
    <w:rsid w:val="00355D1E"/>
    <w:rsid w:val="003568F8"/>
    <w:rsid w:val="0036524C"/>
    <w:rsid w:val="0036782D"/>
    <w:rsid w:val="0037236D"/>
    <w:rsid w:val="00396ACE"/>
    <w:rsid w:val="003B5CF3"/>
    <w:rsid w:val="003C5ED1"/>
    <w:rsid w:val="003C60FB"/>
    <w:rsid w:val="003D07E2"/>
    <w:rsid w:val="003D4F77"/>
    <w:rsid w:val="003E3F40"/>
    <w:rsid w:val="003E5D1A"/>
    <w:rsid w:val="003F1C4D"/>
    <w:rsid w:val="00400CFA"/>
    <w:rsid w:val="00413A57"/>
    <w:rsid w:val="0041748E"/>
    <w:rsid w:val="00425B76"/>
    <w:rsid w:val="0044096E"/>
    <w:rsid w:val="00441C81"/>
    <w:rsid w:val="004462FF"/>
    <w:rsid w:val="00457313"/>
    <w:rsid w:val="00461BC3"/>
    <w:rsid w:val="00466A4D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7DA4"/>
    <w:rsid w:val="004F225C"/>
    <w:rsid w:val="004F46BA"/>
    <w:rsid w:val="00505AAB"/>
    <w:rsid w:val="00524917"/>
    <w:rsid w:val="00546422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20DC"/>
    <w:rsid w:val="006936D9"/>
    <w:rsid w:val="006B68D7"/>
    <w:rsid w:val="006B6E0E"/>
    <w:rsid w:val="006C57B9"/>
    <w:rsid w:val="006D07E3"/>
    <w:rsid w:val="006D7974"/>
    <w:rsid w:val="006E048F"/>
    <w:rsid w:val="006E1DB0"/>
    <w:rsid w:val="006E4C53"/>
    <w:rsid w:val="00700285"/>
    <w:rsid w:val="00702B73"/>
    <w:rsid w:val="007156DA"/>
    <w:rsid w:val="007170DA"/>
    <w:rsid w:val="00717687"/>
    <w:rsid w:val="00722174"/>
    <w:rsid w:val="00730AB3"/>
    <w:rsid w:val="0073383F"/>
    <w:rsid w:val="007357F6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B21"/>
    <w:rsid w:val="008E4D37"/>
    <w:rsid w:val="008E7B0D"/>
    <w:rsid w:val="008F1169"/>
    <w:rsid w:val="008F1416"/>
    <w:rsid w:val="008F1E26"/>
    <w:rsid w:val="008F29FA"/>
    <w:rsid w:val="008F46EC"/>
    <w:rsid w:val="00917EC0"/>
    <w:rsid w:val="009304B1"/>
    <w:rsid w:val="0093089B"/>
    <w:rsid w:val="00931ECF"/>
    <w:rsid w:val="00934F4F"/>
    <w:rsid w:val="0095508F"/>
    <w:rsid w:val="009615FB"/>
    <w:rsid w:val="00971C0F"/>
    <w:rsid w:val="009765A6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7A6F"/>
    <w:rsid w:val="00A01D90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1567"/>
    <w:rsid w:val="00B273F5"/>
    <w:rsid w:val="00B32440"/>
    <w:rsid w:val="00B355BE"/>
    <w:rsid w:val="00B43025"/>
    <w:rsid w:val="00B545BF"/>
    <w:rsid w:val="00B627A1"/>
    <w:rsid w:val="00B70409"/>
    <w:rsid w:val="00B72030"/>
    <w:rsid w:val="00B934C6"/>
    <w:rsid w:val="00B94FE8"/>
    <w:rsid w:val="00B97133"/>
    <w:rsid w:val="00BA6A4A"/>
    <w:rsid w:val="00BB60F2"/>
    <w:rsid w:val="00BB625A"/>
    <w:rsid w:val="00BB6435"/>
    <w:rsid w:val="00BC3B6C"/>
    <w:rsid w:val="00BD418F"/>
    <w:rsid w:val="00BD7A13"/>
    <w:rsid w:val="00BE1AA7"/>
    <w:rsid w:val="00BF25D6"/>
    <w:rsid w:val="00BF7C2A"/>
    <w:rsid w:val="00C1316E"/>
    <w:rsid w:val="00C131D6"/>
    <w:rsid w:val="00C40BC3"/>
    <w:rsid w:val="00C553B3"/>
    <w:rsid w:val="00C5695A"/>
    <w:rsid w:val="00C56B29"/>
    <w:rsid w:val="00C60C53"/>
    <w:rsid w:val="00C712B5"/>
    <w:rsid w:val="00C726D1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1665F"/>
    <w:rsid w:val="00D36E2C"/>
    <w:rsid w:val="00D422BE"/>
    <w:rsid w:val="00D51084"/>
    <w:rsid w:val="00D577C8"/>
    <w:rsid w:val="00D763ED"/>
    <w:rsid w:val="00D94505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69F2"/>
    <w:rsid w:val="00E078D8"/>
    <w:rsid w:val="00E2379B"/>
    <w:rsid w:val="00E308D5"/>
    <w:rsid w:val="00E310DE"/>
    <w:rsid w:val="00E326E6"/>
    <w:rsid w:val="00E32771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2C58"/>
    <w:rsid w:val="00EC1203"/>
    <w:rsid w:val="00EC1BE5"/>
    <w:rsid w:val="00ED40B7"/>
    <w:rsid w:val="00EF2E5E"/>
    <w:rsid w:val="00EF2EBF"/>
    <w:rsid w:val="00F1043A"/>
    <w:rsid w:val="00F130EF"/>
    <w:rsid w:val="00F22FF0"/>
    <w:rsid w:val="00F355D9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1094</Words>
  <Characters>6241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2022-01-10T22:15:00Z</dcterms:created>
  <dcterms:modified xsi:type="dcterms:W3CDTF">2022-01-10T22:15:00Z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