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14:paraId="7895665C" w14:textId="77777777" w:rsidTr="00D54DC7">
        <w:trPr>
          <w:trHeight w:val="620"/>
        </w:trPr>
        <w:tc>
          <w:tcPr>
            <w:tcW w:w="1620" w:type="dxa"/>
            <w:tcBorders>
              <w:bottom w:val="single" w:sz="4" w:space="0" w:color="auto"/>
            </w:tcBorders>
            <w:shd w:val="clear" w:color="auto" w:fill="FFFFFF"/>
            <w:vAlign w:val="center"/>
          </w:tcPr>
          <w:p w14:paraId="61D10E53" w14:textId="77777777" w:rsidR="00C97625" w:rsidRDefault="00471A6A" w:rsidP="00D54DC7">
            <w:pPr>
              <w:pStyle w:val="Header"/>
            </w:pPr>
            <w:r>
              <w:t xml:space="preserve">NPRR </w:t>
            </w:r>
            <w:r w:rsidR="00C97625">
              <w:t>Number</w:t>
            </w:r>
          </w:p>
        </w:tc>
        <w:tc>
          <w:tcPr>
            <w:tcW w:w="1440" w:type="dxa"/>
            <w:tcBorders>
              <w:bottom w:val="single" w:sz="4" w:space="0" w:color="auto"/>
            </w:tcBorders>
            <w:vAlign w:val="center"/>
          </w:tcPr>
          <w:p w14:paraId="2C1F75B9" w14:textId="6B361642" w:rsidR="00C97625" w:rsidRPr="00595DDC" w:rsidRDefault="00CF1FA7" w:rsidP="002842DB">
            <w:pPr>
              <w:pStyle w:val="Header"/>
              <w:tabs>
                <w:tab w:val="clear" w:pos="4320"/>
                <w:tab w:val="clear" w:pos="8640"/>
              </w:tabs>
            </w:pPr>
            <w:hyperlink r:id="rId10" w:history="1">
              <w:r w:rsidRPr="00CF1FA7">
                <w:rPr>
                  <w:rStyle w:val="Hyperlink"/>
                </w:rPr>
                <w:t>1114</w:t>
              </w:r>
            </w:hyperlink>
          </w:p>
        </w:tc>
        <w:tc>
          <w:tcPr>
            <w:tcW w:w="1260" w:type="dxa"/>
            <w:tcBorders>
              <w:bottom w:val="single" w:sz="4" w:space="0" w:color="auto"/>
            </w:tcBorders>
            <w:shd w:val="clear" w:color="auto" w:fill="FFFFFF"/>
            <w:vAlign w:val="center"/>
          </w:tcPr>
          <w:p w14:paraId="4DF3FF71" w14:textId="77777777" w:rsidR="00C97625" w:rsidRDefault="00471A6A" w:rsidP="00D54DC7">
            <w:pPr>
              <w:pStyle w:val="Header"/>
            </w:pPr>
            <w:r>
              <w:t xml:space="preserve">NPRR </w:t>
            </w:r>
            <w:r w:rsidR="00C97625">
              <w:t>Title</w:t>
            </w:r>
          </w:p>
        </w:tc>
        <w:tc>
          <w:tcPr>
            <w:tcW w:w="6120" w:type="dxa"/>
            <w:tcBorders>
              <w:bottom w:val="single" w:sz="4" w:space="0" w:color="auto"/>
            </w:tcBorders>
            <w:vAlign w:val="center"/>
          </w:tcPr>
          <w:p w14:paraId="249B6599" w14:textId="5331E7D1" w:rsidR="00C97625" w:rsidRPr="009F3D0E" w:rsidRDefault="0064344F" w:rsidP="002419E3">
            <w:pPr>
              <w:pStyle w:val="Header"/>
              <w:tabs>
                <w:tab w:val="clear" w:pos="4320"/>
                <w:tab w:val="clear" w:pos="8640"/>
              </w:tabs>
              <w:rPr>
                <w:szCs w:val="23"/>
              </w:rPr>
            </w:pPr>
            <w:r>
              <w:t>Securitization – PURA Subchapter N Uplift Charges</w:t>
            </w:r>
          </w:p>
        </w:tc>
      </w:tr>
      <w:tr w:rsidR="00FC0BDC" w14:paraId="2D5C54B7"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1684D814"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0162261A" w14:textId="708946ED" w:rsidR="00FC0BDC" w:rsidRPr="009F3D0E" w:rsidRDefault="00CF1FA7" w:rsidP="009F3D0E">
            <w:pPr>
              <w:spacing w:before="100" w:beforeAutospacing="1" w:after="100" w:afterAutospacing="1"/>
              <w:rPr>
                <w:rFonts w:ascii="Arial" w:hAnsi="Arial" w:cs="Arial"/>
                <w:szCs w:val="22"/>
              </w:rPr>
            </w:pPr>
            <w:r>
              <w:rPr>
                <w:rFonts w:ascii="Arial" w:hAnsi="Arial" w:cs="Arial"/>
                <w:szCs w:val="22"/>
              </w:rPr>
              <w:t>December 29, 2021</w:t>
            </w:r>
          </w:p>
        </w:tc>
      </w:tr>
      <w:tr w:rsidR="00F13670" w14:paraId="2E30B90D"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4A2ABCD5" w14:textId="77777777" w:rsidR="00F13670" w:rsidRDefault="00883775">
            <w:pPr>
              <w:pStyle w:val="Header"/>
            </w:pPr>
            <w:r>
              <w:t xml:space="preserve">Estimated </w:t>
            </w:r>
            <w:r w:rsidR="00F13670">
              <w:t>Cost/Budgetary Impact</w:t>
            </w:r>
          </w:p>
        </w:tc>
        <w:tc>
          <w:tcPr>
            <w:tcW w:w="7380" w:type="dxa"/>
            <w:gridSpan w:val="2"/>
            <w:tcBorders>
              <w:top w:val="single" w:sz="4" w:space="0" w:color="auto"/>
            </w:tcBorders>
            <w:vAlign w:val="center"/>
          </w:tcPr>
          <w:p w14:paraId="0744A2F4" w14:textId="77777777" w:rsidR="002419E3" w:rsidRPr="002419E3" w:rsidRDefault="002419E3" w:rsidP="002419E3">
            <w:pPr>
              <w:spacing w:before="100" w:beforeAutospacing="1" w:after="100" w:afterAutospacing="1"/>
              <w:rPr>
                <w:rFonts w:ascii="Arial" w:hAnsi="Arial" w:cs="Arial"/>
              </w:rPr>
            </w:pPr>
            <w:r w:rsidRPr="002419E3">
              <w:rPr>
                <w:rFonts w:ascii="Arial" w:hAnsi="Arial" w:cs="Arial"/>
              </w:rPr>
              <w:t>Between $1.8M and $2.4M</w:t>
            </w:r>
          </w:p>
          <w:p w14:paraId="0ADF92D3" w14:textId="2E7DE7A4" w:rsidR="002419E3" w:rsidRPr="002419E3" w:rsidRDefault="002419E3" w:rsidP="002419E3">
            <w:pPr>
              <w:spacing w:before="100" w:beforeAutospacing="1" w:after="100" w:afterAutospacing="1"/>
              <w:contextualSpacing/>
              <w:rPr>
                <w:rFonts w:ascii="Arial" w:hAnsi="Arial" w:cs="Arial"/>
              </w:rPr>
            </w:pPr>
            <w:r w:rsidRPr="002419E3">
              <w:rPr>
                <w:rFonts w:ascii="Arial" w:hAnsi="Arial" w:cs="Arial"/>
              </w:rPr>
              <w:t xml:space="preserve">Current Securitization - Subchapter N Automated project spend: </w:t>
            </w:r>
          </w:p>
          <w:p w14:paraId="3E105755" w14:textId="61B13BEA" w:rsidR="002419E3" w:rsidRPr="002419E3" w:rsidRDefault="002419E3" w:rsidP="002419E3">
            <w:pPr>
              <w:spacing w:before="100" w:beforeAutospacing="1" w:after="100" w:afterAutospacing="1"/>
              <w:contextualSpacing/>
              <w:rPr>
                <w:rFonts w:ascii="Arial" w:hAnsi="Arial" w:cs="Arial"/>
              </w:rPr>
            </w:pPr>
            <w:r w:rsidRPr="002419E3">
              <w:rPr>
                <w:rFonts w:ascii="Arial" w:hAnsi="Arial" w:cs="Arial"/>
              </w:rPr>
              <w:t>$</w:t>
            </w:r>
            <w:r w:rsidR="00866B46" w:rsidRPr="00866B46">
              <w:rPr>
                <w:rFonts w:ascii="Arial" w:hAnsi="Arial" w:cs="Arial"/>
              </w:rPr>
              <w:t>949k (8/2021-11/2021)</w:t>
            </w:r>
          </w:p>
          <w:p w14:paraId="74B5C6C7" w14:textId="1B8D95E6" w:rsidR="002419E3" w:rsidRPr="002419E3" w:rsidRDefault="002419E3" w:rsidP="002419E3">
            <w:pPr>
              <w:spacing w:before="100" w:beforeAutospacing="1" w:after="100" w:afterAutospacing="1"/>
              <w:rPr>
                <w:rFonts w:ascii="Arial" w:hAnsi="Arial" w:cs="Arial"/>
              </w:rPr>
            </w:pPr>
            <w:bookmarkStart w:id="0" w:name="_Hlk90971690"/>
            <w:r w:rsidRPr="002419E3">
              <w:rPr>
                <w:rFonts w:ascii="Arial" w:hAnsi="Arial" w:cs="Arial"/>
              </w:rPr>
              <w:t>This NPRR relates to implementation activities associated with Texas House Bill 4492 (Public Utility Regulatory Act (PURA) Subchapter N) and the related Public Utility Commission of Texas (PUCT) Debt Obligation Order for a debt financing mechanism to securitize costs from Winter Storm Uri.  As such, the Estimated Cost/Budgetary Impact for this NPRR will not be funded from the ERCOT budget (i.e., ERCOT System Administration Fee) (see Comments section for details).</w:t>
            </w:r>
          </w:p>
          <w:bookmarkEnd w:id="0"/>
          <w:p w14:paraId="649B203D" w14:textId="5369964A" w:rsidR="00A26CBC" w:rsidRPr="002419E3" w:rsidRDefault="002419E3" w:rsidP="002419E3">
            <w:pPr>
              <w:spacing w:before="100" w:beforeAutospacing="1" w:after="100" w:afterAutospacing="1"/>
              <w:rPr>
                <w:rFonts w:ascii="Arial" w:hAnsi="Arial" w:cs="Arial"/>
              </w:rPr>
            </w:pPr>
            <w:r w:rsidRPr="002419E3">
              <w:rPr>
                <w:rFonts w:ascii="Arial" w:hAnsi="Arial" w:cs="Arial"/>
              </w:rPr>
              <w:t>See ERCOT Staffing Impacts</w:t>
            </w:r>
          </w:p>
        </w:tc>
      </w:tr>
      <w:tr w:rsidR="00F13670" w14:paraId="509A943B"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1E37E8FD" w14:textId="77777777" w:rsidR="00F13670" w:rsidRPr="00663934" w:rsidRDefault="00F13670" w:rsidP="00A53344">
            <w:pPr>
              <w:pStyle w:val="Header"/>
            </w:pPr>
            <w:r>
              <w:t>Estimated 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61F1ED67" w14:textId="1B29D1CC" w:rsidR="00390F23" w:rsidRDefault="00390F23" w:rsidP="00B0156D">
            <w:pPr>
              <w:pStyle w:val="NormalArial"/>
              <w:rPr>
                <w:rFonts w:cs="Arial"/>
              </w:rPr>
            </w:pPr>
            <w:r w:rsidRPr="0026620F">
              <w:rPr>
                <w:rFonts w:cs="Arial"/>
              </w:rPr>
              <w:t xml:space="preserve">The timeline for implementing this </w:t>
            </w:r>
            <w:r w:rsidR="0026620F">
              <w:rPr>
                <w:rFonts w:cs="Arial"/>
              </w:rPr>
              <w:t>Nodal Protocol Revision Request (NPRR)</w:t>
            </w:r>
            <w:r w:rsidRPr="0026620F">
              <w:rPr>
                <w:rFonts w:cs="Arial"/>
              </w:rPr>
              <w:t xml:space="preserve"> is dependent upon </w:t>
            </w:r>
            <w:r w:rsidR="00475C84" w:rsidRPr="00931063">
              <w:rPr>
                <w:rFonts w:cs="Arial"/>
              </w:rPr>
              <w:t>Public</w:t>
            </w:r>
            <w:r w:rsidR="00475C84">
              <w:rPr>
                <w:rFonts w:cs="Arial"/>
              </w:rPr>
              <w:t xml:space="preserve"> Utility Commission of Texas </w:t>
            </w:r>
            <w:r w:rsidR="00475C84" w:rsidRPr="00931063">
              <w:rPr>
                <w:rFonts w:cs="Arial"/>
              </w:rPr>
              <w:t>(</w:t>
            </w:r>
            <w:r w:rsidR="00475C84">
              <w:rPr>
                <w:rFonts w:cs="Arial"/>
              </w:rPr>
              <w:t>PUCT</w:t>
            </w:r>
            <w:r w:rsidR="00475C84" w:rsidRPr="00931063">
              <w:rPr>
                <w:rFonts w:cs="Arial"/>
              </w:rPr>
              <w:t>)</w:t>
            </w:r>
            <w:r w:rsidRPr="0026620F">
              <w:rPr>
                <w:rFonts w:cs="Arial"/>
              </w:rPr>
              <w:t xml:space="preserve"> prioritization and approval.  </w:t>
            </w:r>
          </w:p>
          <w:p w14:paraId="192D6ACD" w14:textId="77777777" w:rsidR="0026620F" w:rsidRDefault="0026620F" w:rsidP="00B0156D">
            <w:pPr>
              <w:pStyle w:val="NormalArial"/>
              <w:rPr>
                <w:rFonts w:cs="Arial"/>
              </w:rPr>
            </w:pPr>
          </w:p>
          <w:p w14:paraId="092E80E7" w14:textId="77777777" w:rsidR="0026620F" w:rsidRDefault="0026620F" w:rsidP="00DA3B1F">
            <w:pPr>
              <w:pStyle w:val="NormalArial"/>
              <w:rPr>
                <w:rFonts w:cs="Arial"/>
              </w:rPr>
            </w:pPr>
            <w:r w:rsidRPr="0026620F">
              <w:rPr>
                <w:rFonts w:cs="Arial"/>
              </w:rPr>
              <w:t xml:space="preserve">Estimated project duration:  </w:t>
            </w:r>
            <w:r w:rsidR="002419E3">
              <w:rPr>
                <w:rFonts w:cs="Arial"/>
              </w:rPr>
              <w:t>18</w:t>
            </w:r>
            <w:r w:rsidRPr="0026620F">
              <w:rPr>
                <w:rFonts w:cs="Arial"/>
              </w:rPr>
              <w:t xml:space="preserve"> to </w:t>
            </w:r>
            <w:r w:rsidR="002419E3">
              <w:rPr>
                <w:rFonts w:cs="Arial"/>
              </w:rPr>
              <w:t>24</w:t>
            </w:r>
            <w:r w:rsidRPr="0026620F">
              <w:rPr>
                <w:rFonts w:cs="Arial"/>
              </w:rPr>
              <w:t xml:space="preserve"> months</w:t>
            </w:r>
          </w:p>
          <w:p w14:paraId="0B0EDD59" w14:textId="77777777" w:rsidR="00C747C3" w:rsidRDefault="00C747C3" w:rsidP="002419E3">
            <w:pPr>
              <w:pStyle w:val="NormalArial"/>
              <w:rPr>
                <w:rFonts w:cs="Arial"/>
              </w:rPr>
            </w:pPr>
          </w:p>
          <w:p w14:paraId="7B8D7B9F" w14:textId="1500D645" w:rsidR="002419E3" w:rsidRPr="007C0B62" w:rsidRDefault="002419E3" w:rsidP="00CF1FA7">
            <w:pPr>
              <w:pStyle w:val="NormalArial"/>
              <w:spacing w:after="120"/>
            </w:pPr>
            <w:r w:rsidRPr="00CF1FA7">
              <w:rPr>
                <w:u w:val="single"/>
              </w:rPr>
              <w:t>Phase 1</w:t>
            </w:r>
            <w:r w:rsidRPr="007C0B62">
              <w:t xml:space="preserve">: </w:t>
            </w:r>
            <w:r w:rsidR="00CF1FA7">
              <w:t xml:space="preserve"> </w:t>
            </w:r>
            <w:r w:rsidRPr="007C0B62">
              <w:t>9 to 12 months for initial Implementation project</w:t>
            </w:r>
            <w:r w:rsidR="00ED3C09">
              <w:t xml:space="preserve"> (project started in August 2021) and will automate Invoicing processes</w:t>
            </w:r>
            <w:r w:rsidRPr="007C0B62">
              <w:t xml:space="preserve">. </w:t>
            </w:r>
          </w:p>
          <w:p w14:paraId="3F1D657D" w14:textId="5C28C4F2" w:rsidR="002419E3" w:rsidRPr="007C0B62" w:rsidRDefault="002419E3" w:rsidP="002419E3">
            <w:pPr>
              <w:pStyle w:val="NormalArial"/>
            </w:pPr>
            <w:r w:rsidRPr="00CF1FA7">
              <w:rPr>
                <w:u w:val="single"/>
              </w:rPr>
              <w:t>Phase 2</w:t>
            </w:r>
            <w:r w:rsidRPr="007C0B62">
              <w:t xml:space="preserve">: </w:t>
            </w:r>
            <w:r w:rsidR="00CF1FA7">
              <w:t xml:space="preserve"> </w:t>
            </w:r>
            <w:r w:rsidRPr="007C0B62">
              <w:t xml:space="preserve">9 to 12 months for </w:t>
            </w:r>
            <w:r w:rsidR="00573C46">
              <w:t xml:space="preserve">additional </w:t>
            </w:r>
            <w:r w:rsidRPr="007C0B62">
              <w:t>automation and stabilization portion of project</w:t>
            </w:r>
            <w:r w:rsidR="00ED3C09">
              <w:t xml:space="preserve"> for Credit and other integration improvements</w:t>
            </w:r>
            <w:r w:rsidRPr="007C0B62">
              <w:t>.</w:t>
            </w:r>
          </w:p>
          <w:p w14:paraId="7E6700E7" w14:textId="1AA82197" w:rsidR="00A26CBC" w:rsidRPr="00511748" w:rsidRDefault="00A26CBC" w:rsidP="002419E3">
            <w:pPr>
              <w:pStyle w:val="NormalArial"/>
              <w:rPr>
                <w:sz w:val="22"/>
                <w:szCs w:val="22"/>
              </w:rPr>
            </w:pPr>
          </w:p>
        </w:tc>
      </w:tr>
      <w:tr w:rsidR="00F13670" w14:paraId="129A534C" w14:textId="77777777">
        <w:trPr>
          <w:trHeight w:val="962"/>
        </w:trPr>
        <w:tc>
          <w:tcPr>
            <w:tcW w:w="3060" w:type="dxa"/>
            <w:gridSpan w:val="2"/>
            <w:tcBorders>
              <w:top w:val="single" w:sz="4" w:space="0" w:color="auto"/>
              <w:bottom w:val="single" w:sz="4" w:space="0" w:color="auto"/>
            </w:tcBorders>
            <w:shd w:val="clear" w:color="auto" w:fill="FFFFFF"/>
            <w:vAlign w:val="center"/>
          </w:tcPr>
          <w:p w14:paraId="55356E14"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7DCCDC83" w14:textId="692CBCDF" w:rsidR="00D53917" w:rsidRDefault="009E0C28" w:rsidP="002D6CAB">
            <w:pPr>
              <w:pStyle w:val="NormalArial"/>
            </w:pPr>
            <w:r w:rsidRPr="009E0C28">
              <w:rPr>
                <w:rFonts w:cs="Arial"/>
                <w:color w:val="000000"/>
              </w:rPr>
              <w:t>Implementation</w:t>
            </w:r>
            <w:r>
              <w:rPr>
                <w:rFonts w:cs="Arial"/>
                <w:color w:val="000000"/>
                <w:sz w:val="20"/>
                <w:szCs w:val="20"/>
              </w:rPr>
              <w:t xml:space="preserve"> </w:t>
            </w:r>
            <w:r w:rsidR="00CB2C65" w:rsidRPr="00CB2C65">
              <w:t xml:space="preserve">Labor: </w:t>
            </w:r>
            <w:r w:rsidR="002419E3">
              <w:t>10</w:t>
            </w:r>
            <w:r w:rsidR="00CB2C65" w:rsidRPr="00CB2C65">
              <w:t>0% ERCOT; 0% Vendor</w:t>
            </w:r>
          </w:p>
          <w:p w14:paraId="37349955" w14:textId="77777777" w:rsidR="00CB2C65" w:rsidRDefault="00CB2C65" w:rsidP="002D6CAB">
            <w:pPr>
              <w:pStyle w:val="NormalArial"/>
            </w:pPr>
          </w:p>
          <w:p w14:paraId="642D4B8B" w14:textId="51F09A3E" w:rsidR="002419E3" w:rsidRDefault="002419E3" w:rsidP="002419E3">
            <w:pPr>
              <w:pStyle w:val="NormalArial"/>
            </w:pPr>
            <w:r>
              <w:t>There will be ongoing operational impacts to the following ERCOT departments to support this NPRR:</w:t>
            </w:r>
          </w:p>
          <w:p w14:paraId="38B7F2CE" w14:textId="77777777" w:rsidR="002419E3" w:rsidRDefault="002419E3" w:rsidP="002419E3">
            <w:pPr>
              <w:pStyle w:val="NormalArial"/>
            </w:pPr>
          </w:p>
          <w:p w14:paraId="03EAA47A" w14:textId="165A0C1A" w:rsidR="002419E3" w:rsidRDefault="002419E3" w:rsidP="002419E3">
            <w:pPr>
              <w:pStyle w:val="NormalArial"/>
            </w:pPr>
            <w:r>
              <w:t xml:space="preserve">• Commercial Application Services </w:t>
            </w:r>
          </w:p>
          <w:p w14:paraId="5BB4956A" w14:textId="2E3867A4" w:rsidR="002419E3" w:rsidRDefault="002419E3" w:rsidP="002419E3">
            <w:pPr>
              <w:pStyle w:val="NormalArial"/>
            </w:pPr>
            <w:r>
              <w:t>• Settlement</w:t>
            </w:r>
            <w:r w:rsidR="0055522C">
              <w:t xml:space="preserve">s </w:t>
            </w:r>
          </w:p>
          <w:p w14:paraId="57D4D731" w14:textId="229E223C" w:rsidR="00573C46" w:rsidRDefault="00573C46" w:rsidP="002419E3">
            <w:pPr>
              <w:pStyle w:val="NormalArial"/>
            </w:pPr>
            <w:r>
              <w:t>• Credit</w:t>
            </w:r>
          </w:p>
          <w:p w14:paraId="27942520" w14:textId="7CBDACFA" w:rsidR="00573C46" w:rsidRDefault="00573C46" w:rsidP="002419E3">
            <w:pPr>
              <w:pStyle w:val="NormalArial"/>
            </w:pPr>
            <w:r>
              <w:t>• Treasury</w:t>
            </w:r>
          </w:p>
          <w:p w14:paraId="074E9169" w14:textId="44ECBA12" w:rsidR="0055522C" w:rsidRDefault="0055522C" w:rsidP="0055522C">
            <w:pPr>
              <w:pStyle w:val="NormalArial"/>
            </w:pPr>
            <w:r>
              <w:t xml:space="preserve">• </w:t>
            </w:r>
            <w:r w:rsidR="00311475" w:rsidRPr="00311475">
              <w:t>Data Loading and Aggregation</w:t>
            </w:r>
          </w:p>
          <w:p w14:paraId="13A1DE6C" w14:textId="77777777" w:rsidR="0055522C" w:rsidRDefault="0055522C" w:rsidP="002419E3">
            <w:pPr>
              <w:pStyle w:val="NormalArial"/>
            </w:pPr>
          </w:p>
          <w:p w14:paraId="77EB2293" w14:textId="208F6D6F" w:rsidR="00A26CBC" w:rsidRPr="00A26CBC" w:rsidRDefault="002419E3" w:rsidP="00A26CBC">
            <w:pPr>
              <w:pStyle w:val="NormalArial"/>
            </w:pPr>
            <w:r>
              <w:t>As previously stated in the Estimated Cost/Budgetary Impact section, since this NPRR relates to implementation activities of Texas House Bill 4492 and the related PUCT Debt Obligation Order, any long-term ERCOT staffing impacts will not be funded from the ERCOT budget (see Comments section for details).</w:t>
            </w:r>
          </w:p>
        </w:tc>
      </w:tr>
      <w:tr w:rsidR="00F13670" w14:paraId="27D35003" w14:textId="77777777">
        <w:trPr>
          <w:trHeight w:val="845"/>
        </w:trPr>
        <w:tc>
          <w:tcPr>
            <w:tcW w:w="3060" w:type="dxa"/>
            <w:gridSpan w:val="2"/>
            <w:tcBorders>
              <w:top w:val="single" w:sz="4" w:space="0" w:color="auto"/>
              <w:bottom w:val="single" w:sz="4" w:space="0" w:color="auto"/>
            </w:tcBorders>
            <w:shd w:val="clear" w:color="auto" w:fill="FFFFFF"/>
            <w:vAlign w:val="center"/>
          </w:tcPr>
          <w:p w14:paraId="457A41AF" w14:textId="77777777" w:rsidR="00F13670" w:rsidRDefault="00CB3C8E">
            <w:pPr>
              <w:pStyle w:val="Header"/>
            </w:pPr>
            <w:r>
              <w:lastRenderedPageBreak/>
              <w:t>ERCOT Computer System Impacts</w:t>
            </w:r>
          </w:p>
        </w:tc>
        <w:tc>
          <w:tcPr>
            <w:tcW w:w="7380" w:type="dxa"/>
            <w:gridSpan w:val="2"/>
            <w:tcBorders>
              <w:top w:val="single" w:sz="4" w:space="0" w:color="auto"/>
            </w:tcBorders>
            <w:vAlign w:val="center"/>
          </w:tcPr>
          <w:p w14:paraId="7E369D74" w14:textId="77777777" w:rsidR="004C3BCE" w:rsidRDefault="009207B4" w:rsidP="002D6CAB">
            <w:pPr>
              <w:pStyle w:val="NormalArial"/>
              <w:rPr>
                <w:rFonts w:cs="Arial"/>
              </w:rPr>
            </w:pPr>
            <w:r w:rsidRPr="009207B4">
              <w:rPr>
                <w:rFonts w:cs="Arial"/>
              </w:rPr>
              <w:t>The following ERCOT systems would be impacted:</w:t>
            </w:r>
          </w:p>
          <w:p w14:paraId="104364E7" w14:textId="77777777" w:rsidR="009207B4" w:rsidRDefault="009207B4" w:rsidP="002D6CAB">
            <w:pPr>
              <w:pStyle w:val="NormalArial"/>
              <w:rPr>
                <w:rFonts w:cs="Arial"/>
              </w:rPr>
            </w:pPr>
          </w:p>
          <w:p w14:paraId="358C6329" w14:textId="7F2F529B" w:rsidR="004B1BFC" w:rsidRDefault="002419E3" w:rsidP="002419E3">
            <w:pPr>
              <w:pStyle w:val="NormalArial"/>
              <w:numPr>
                <w:ilvl w:val="0"/>
                <w:numId w:val="7"/>
              </w:numPr>
            </w:pPr>
            <w:r w:rsidRPr="002419E3">
              <w:t>Credit Management Systems (CMM)</w:t>
            </w:r>
            <w:r>
              <w:t xml:space="preserve">  </w:t>
            </w:r>
            <w:r w:rsidR="00CF1FA7">
              <w:t xml:space="preserve"> </w:t>
            </w:r>
            <w:r>
              <w:t xml:space="preserve">   62%</w:t>
            </w:r>
          </w:p>
          <w:p w14:paraId="4783BE0D" w14:textId="55810AF4" w:rsidR="002419E3" w:rsidRDefault="002419E3" w:rsidP="002419E3">
            <w:pPr>
              <w:pStyle w:val="NormalArial"/>
              <w:numPr>
                <w:ilvl w:val="0"/>
                <w:numId w:val="7"/>
              </w:numPr>
            </w:pPr>
            <w:r w:rsidRPr="002419E3">
              <w:t>Credit, Settlements &amp; Billing Systems</w:t>
            </w:r>
            <w:r>
              <w:t xml:space="preserve"> </w:t>
            </w:r>
            <w:r w:rsidR="00CF1FA7">
              <w:t xml:space="preserve"> </w:t>
            </w:r>
            <w:r>
              <w:t xml:space="preserve">   21%</w:t>
            </w:r>
          </w:p>
          <w:p w14:paraId="0F3149EB" w14:textId="528E1C37" w:rsidR="002419E3" w:rsidRDefault="002419E3" w:rsidP="002419E3">
            <w:pPr>
              <w:pStyle w:val="NormalArial"/>
              <w:numPr>
                <w:ilvl w:val="0"/>
                <w:numId w:val="7"/>
              </w:numPr>
            </w:pPr>
            <w:r w:rsidRPr="002419E3">
              <w:t>Data Management &amp; Analytic System</w:t>
            </w:r>
            <w:r w:rsidR="00CF1FA7">
              <w:t xml:space="preserve"> </w:t>
            </w:r>
            <w:r w:rsidRPr="002419E3">
              <w:t>s</w:t>
            </w:r>
            <w:r>
              <w:t xml:space="preserve">    8%</w:t>
            </w:r>
          </w:p>
          <w:p w14:paraId="4DBE27A2" w14:textId="21613009" w:rsidR="002419E3" w:rsidRDefault="002419E3" w:rsidP="002419E3">
            <w:pPr>
              <w:pStyle w:val="NormalArial"/>
              <w:numPr>
                <w:ilvl w:val="0"/>
                <w:numId w:val="7"/>
              </w:numPr>
            </w:pPr>
            <w:r w:rsidRPr="002419E3">
              <w:t>Financial Management Systems</w:t>
            </w:r>
            <w:r>
              <w:t xml:space="preserve">               6% </w:t>
            </w:r>
          </w:p>
          <w:p w14:paraId="36444C77" w14:textId="30DD4133" w:rsidR="002419E3" w:rsidRDefault="002419E3" w:rsidP="002419E3">
            <w:pPr>
              <w:pStyle w:val="NormalArial"/>
              <w:numPr>
                <w:ilvl w:val="0"/>
                <w:numId w:val="7"/>
              </w:numPr>
            </w:pPr>
            <w:r w:rsidRPr="002419E3">
              <w:t>Integration Systems</w:t>
            </w:r>
            <w:r>
              <w:t xml:space="preserve">                           </w:t>
            </w:r>
            <w:r w:rsidR="00CF1FA7">
              <w:t xml:space="preserve"> </w:t>
            </w:r>
            <w:r>
              <w:t xml:space="preserve">       1%</w:t>
            </w:r>
          </w:p>
          <w:p w14:paraId="5F942ADB" w14:textId="0C336CED" w:rsidR="002419E3" w:rsidRDefault="002419E3" w:rsidP="002419E3">
            <w:pPr>
              <w:pStyle w:val="NormalArial"/>
              <w:numPr>
                <w:ilvl w:val="0"/>
                <w:numId w:val="7"/>
              </w:numPr>
            </w:pPr>
            <w:r w:rsidRPr="002419E3">
              <w:t>CRM &amp; Registration Systems</w:t>
            </w:r>
            <w:r>
              <w:t xml:space="preserve">                    1%</w:t>
            </w:r>
          </w:p>
          <w:p w14:paraId="501DCC1C" w14:textId="4C99483D" w:rsidR="002419E3" w:rsidRDefault="002419E3" w:rsidP="002419E3">
            <w:pPr>
              <w:pStyle w:val="NormalArial"/>
              <w:numPr>
                <w:ilvl w:val="0"/>
                <w:numId w:val="7"/>
              </w:numPr>
            </w:pPr>
            <w:r w:rsidRPr="002419E3">
              <w:t>ERCOT Website and MIS Systems</w:t>
            </w:r>
            <w:r>
              <w:t xml:space="preserve">           1%</w:t>
            </w:r>
          </w:p>
          <w:p w14:paraId="3F868CC6" w14:textId="5DE25D2F" w:rsidR="002419E3" w:rsidRPr="002419E3" w:rsidRDefault="002419E3" w:rsidP="002419E3">
            <w:pPr>
              <w:pStyle w:val="NormalArial"/>
            </w:pPr>
          </w:p>
        </w:tc>
      </w:tr>
      <w:tr w:rsidR="00F13670" w14:paraId="0568CC65" w14:textId="77777777">
        <w:trPr>
          <w:trHeight w:val="782"/>
        </w:trPr>
        <w:tc>
          <w:tcPr>
            <w:tcW w:w="3060" w:type="dxa"/>
            <w:gridSpan w:val="2"/>
            <w:tcBorders>
              <w:top w:val="single" w:sz="4" w:space="0" w:color="auto"/>
              <w:bottom w:val="single" w:sz="4" w:space="0" w:color="auto"/>
            </w:tcBorders>
            <w:shd w:val="clear" w:color="auto" w:fill="FFFFFF"/>
            <w:vAlign w:val="center"/>
          </w:tcPr>
          <w:p w14:paraId="70B152E3" w14:textId="77777777" w:rsidR="00F13670" w:rsidRDefault="00F13670">
            <w:pPr>
              <w:pStyle w:val="Header"/>
            </w:pPr>
            <w:r>
              <w:t>ERCOT Business Function Impacts</w:t>
            </w:r>
          </w:p>
        </w:tc>
        <w:tc>
          <w:tcPr>
            <w:tcW w:w="7380" w:type="dxa"/>
            <w:gridSpan w:val="2"/>
            <w:tcBorders>
              <w:top w:val="single" w:sz="4" w:space="0" w:color="auto"/>
            </w:tcBorders>
            <w:vAlign w:val="center"/>
          </w:tcPr>
          <w:p w14:paraId="5DC5B976" w14:textId="42011AB2" w:rsidR="004D252E" w:rsidRPr="009266AD" w:rsidRDefault="002419E3" w:rsidP="00D54DC7">
            <w:pPr>
              <w:pStyle w:val="NormalArial"/>
              <w:rPr>
                <w:sz w:val="22"/>
                <w:szCs w:val="22"/>
              </w:rPr>
            </w:pPr>
            <w:r w:rsidRPr="002419E3">
              <w:rPr>
                <w:rFonts w:cs="Arial"/>
              </w:rPr>
              <w:t>ERCOT will update its business processes to implement this NPRR.</w:t>
            </w:r>
          </w:p>
        </w:tc>
      </w:tr>
      <w:tr w:rsidR="00F13670" w14:paraId="240ABFE1" w14:textId="77777777">
        <w:trPr>
          <w:trHeight w:val="818"/>
        </w:trPr>
        <w:tc>
          <w:tcPr>
            <w:tcW w:w="3060" w:type="dxa"/>
            <w:gridSpan w:val="2"/>
            <w:tcBorders>
              <w:bottom w:val="single" w:sz="4" w:space="0" w:color="auto"/>
            </w:tcBorders>
            <w:shd w:val="clear" w:color="auto" w:fill="FFFFFF"/>
            <w:vAlign w:val="center"/>
          </w:tcPr>
          <w:p w14:paraId="20760115" w14:textId="77777777" w:rsidR="00F13670" w:rsidRDefault="00FB22A3">
            <w:pPr>
              <w:pStyle w:val="Header"/>
            </w:pPr>
            <w:r>
              <w:t>Grid Operations &amp; Practices Impacts</w:t>
            </w:r>
          </w:p>
        </w:tc>
        <w:tc>
          <w:tcPr>
            <w:tcW w:w="7380" w:type="dxa"/>
            <w:gridSpan w:val="2"/>
            <w:tcBorders>
              <w:bottom w:val="single" w:sz="4" w:space="0" w:color="auto"/>
            </w:tcBorders>
            <w:vAlign w:val="center"/>
          </w:tcPr>
          <w:p w14:paraId="6A14338E" w14:textId="77777777" w:rsidR="004E7041" w:rsidRPr="00D54DC7" w:rsidRDefault="001E4FDC" w:rsidP="00D54DC7">
            <w:pPr>
              <w:pStyle w:val="Header"/>
              <w:rPr>
                <w:b w:val="0"/>
                <w:sz w:val="22"/>
                <w:szCs w:val="22"/>
              </w:rPr>
            </w:pPr>
            <w:r w:rsidRPr="00D54DC7">
              <w:rPr>
                <w:b w:val="0"/>
              </w:rPr>
              <w:t>No impact</w:t>
            </w:r>
            <w:r w:rsidR="00B43584" w:rsidRPr="00D54DC7">
              <w:rPr>
                <w:b w:val="0"/>
              </w:rPr>
              <w:t>s to ERCOT g</w:t>
            </w:r>
            <w:r w:rsidRPr="00D54DC7">
              <w:rPr>
                <w:b w:val="0"/>
              </w:rPr>
              <w:t>rid operations and practices.</w:t>
            </w:r>
          </w:p>
        </w:tc>
      </w:tr>
    </w:tbl>
    <w:p w14:paraId="4B6FE6CA"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541CBD32" w14:textId="77777777">
        <w:trPr>
          <w:trHeight w:val="629"/>
        </w:trPr>
        <w:tc>
          <w:tcPr>
            <w:tcW w:w="10440" w:type="dxa"/>
            <w:shd w:val="clear" w:color="auto" w:fill="FFFFFF"/>
            <w:vAlign w:val="center"/>
          </w:tcPr>
          <w:p w14:paraId="1EF5BB3C" w14:textId="77777777" w:rsidR="00C97625" w:rsidRDefault="00CB2C65">
            <w:pPr>
              <w:pStyle w:val="Header"/>
              <w:jc w:val="center"/>
            </w:pPr>
            <w:r w:rsidRPr="00F02EB9">
              <w:t>Evaluation of Interim Solutions or Alternatives for a More Efficient Implementation</w:t>
            </w:r>
          </w:p>
        </w:tc>
      </w:tr>
      <w:tr w:rsidR="00C97625" w14:paraId="3B07BBA2" w14:textId="77777777">
        <w:trPr>
          <w:trHeight w:val="413"/>
        </w:trPr>
        <w:tc>
          <w:tcPr>
            <w:tcW w:w="10440" w:type="dxa"/>
            <w:tcBorders>
              <w:bottom w:val="single" w:sz="4" w:space="0" w:color="auto"/>
            </w:tcBorders>
            <w:shd w:val="clear" w:color="auto" w:fill="FFFFFF"/>
            <w:vAlign w:val="center"/>
          </w:tcPr>
          <w:p w14:paraId="6D92FD2E" w14:textId="77777777" w:rsidR="00C97625" w:rsidRPr="00F555E9" w:rsidRDefault="00E702AF">
            <w:pPr>
              <w:pStyle w:val="NormalArial"/>
            </w:pPr>
            <w:r>
              <w:t>None offered.</w:t>
            </w:r>
          </w:p>
        </w:tc>
      </w:tr>
    </w:tbl>
    <w:p w14:paraId="32B5FB50"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0F9B0997" w14:textId="77777777">
        <w:trPr>
          <w:trHeight w:val="422"/>
        </w:trPr>
        <w:tc>
          <w:tcPr>
            <w:tcW w:w="10440" w:type="dxa"/>
            <w:shd w:val="clear" w:color="auto" w:fill="FFFFFF"/>
            <w:vAlign w:val="center"/>
          </w:tcPr>
          <w:p w14:paraId="0A76EE27" w14:textId="77777777" w:rsidR="00C97625" w:rsidRDefault="00C97625">
            <w:pPr>
              <w:pStyle w:val="Header"/>
              <w:jc w:val="center"/>
              <w:rPr>
                <w:rFonts w:ascii="Verdana" w:hAnsi="Verdana"/>
                <w:b w:val="0"/>
                <w:sz w:val="22"/>
              </w:rPr>
            </w:pPr>
            <w:r>
              <w:t>Comments</w:t>
            </w:r>
          </w:p>
        </w:tc>
      </w:tr>
      <w:tr w:rsidR="00C97625" w14:paraId="230280D6" w14:textId="77777777">
        <w:trPr>
          <w:trHeight w:val="512"/>
        </w:trPr>
        <w:tc>
          <w:tcPr>
            <w:tcW w:w="10440" w:type="dxa"/>
            <w:tcBorders>
              <w:bottom w:val="single" w:sz="4" w:space="0" w:color="auto"/>
            </w:tcBorders>
            <w:shd w:val="clear" w:color="auto" w:fill="FFFFFF"/>
            <w:vAlign w:val="center"/>
          </w:tcPr>
          <w:p w14:paraId="49CB9AE8" w14:textId="331B057D" w:rsidR="000A2646" w:rsidRPr="00A36BDB" w:rsidRDefault="00C65A5D" w:rsidP="00CF1FA7">
            <w:pPr>
              <w:pStyle w:val="NormalArial"/>
              <w:spacing w:before="120" w:after="120"/>
            </w:pPr>
            <w:r>
              <w:t>The Debt Obligation Order (DOO) issued by the Public Utility Commission of Texas (PUC</w:t>
            </w:r>
            <w:r w:rsidR="00C86ED4">
              <w:t>T</w:t>
            </w:r>
            <w:r>
              <w:t xml:space="preserve">) in Docket No. 52322, </w:t>
            </w:r>
            <w:r w:rsidRPr="00C65A5D">
              <w:rPr>
                <w:i/>
                <w:iCs/>
              </w:rPr>
              <w:t>Application of the Electric Reliability Council of Texas, Inc. for a Debt Obligation Order to Finance Uplift Balances under PURA Chapter 39</w:t>
            </w:r>
            <w:r w:rsidRPr="00C65A5D">
              <w:t xml:space="preserve">, Subchapter N, </w:t>
            </w:r>
            <w:r>
              <w:t xml:space="preserve">authorizes ERCOT to assess </w:t>
            </w:r>
            <w:r w:rsidR="00C86ED4">
              <w:t>u</w:t>
            </w:r>
            <w:r>
              <w:t xml:space="preserve">plift </w:t>
            </w:r>
            <w:r w:rsidR="00C86ED4">
              <w:t>c</w:t>
            </w:r>
            <w:r>
              <w:t xml:space="preserve">harges on non-opted-out Load Serving Entities (LSEs) to repay: (1) the amount financed under Subchapter N; and (2) </w:t>
            </w:r>
            <w:r w:rsidR="009B43AE">
              <w:t xml:space="preserve">reasonable costs incurred by a state agency or the independent organization to implement </w:t>
            </w:r>
            <w:r>
              <w:t>the DOO.  The DOO</w:t>
            </w:r>
            <w:r w:rsidR="00C86ED4">
              <w:t xml:space="preserve"> provides that “</w:t>
            </w:r>
            <w:r w:rsidR="00C86ED4" w:rsidRPr="00C86ED4">
              <w:t>ERCOT must recover its actual ongoing costs</w:t>
            </w:r>
            <w:r w:rsidR="00C86ED4">
              <w:t>” associated with implementation of the DOO “</w:t>
            </w:r>
            <w:r w:rsidR="00C86ED4" w:rsidRPr="00C86ED4">
              <w:t>through uplift charges</w:t>
            </w:r>
            <w:r w:rsidR="00C86ED4">
              <w:t xml:space="preserve">.” </w:t>
            </w:r>
            <w:r w:rsidRPr="007C0B62">
              <w:rPr>
                <w:i/>
                <w:iCs/>
              </w:rPr>
              <w:t>See</w:t>
            </w:r>
            <w:r>
              <w:t xml:space="preserve"> DOO at </w:t>
            </w:r>
            <w:r w:rsidR="00C86ED4">
              <w:t xml:space="preserve">Ordering Paragraph 36.  Accordingly, the costs associated with this NPRR, which is part of ERCOT’s implementation of the DOO, will be recovered via funds collected through uplift charges. </w:t>
            </w:r>
          </w:p>
        </w:tc>
      </w:tr>
    </w:tbl>
    <w:p w14:paraId="32156151" w14:textId="77777777" w:rsidR="00BE76F0" w:rsidRDefault="00BE76F0" w:rsidP="00BE76F0"/>
    <w:sectPr w:rsidR="00BE76F0" w:rsidSect="001F5696">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DBC0D" w14:textId="77777777" w:rsidR="00D0709A" w:rsidRDefault="00D0709A">
      <w:r>
        <w:separator/>
      </w:r>
    </w:p>
  </w:endnote>
  <w:endnote w:type="continuationSeparator" w:id="0">
    <w:p w14:paraId="5CBD5E21" w14:textId="77777777" w:rsidR="00D0709A" w:rsidRDefault="00D0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9BA99" w14:textId="7A28373D" w:rsidR="006B0C5E" w:rsidRDefault="00892AB0"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E8775F">
      <w:rPr>
        <w:rFonts w:ascii="Arial" w:hAnsi="Arial"/>
        <w:noProof/>
        <w:sz w:val="18"/>
      </w:rPr>
      <w:t>1114NPRR-02 Impact Analysis 122921</w:t>
    </w:r>
    <w:r>
      <w:rPr>
        <w:rFonts w:ascii="Arial" w:hAnsi="Arial"/>
        <w:sz w:val="18"/>
      </w:rPr>
      <w:fldChar w:fldCharType="end"/>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DB61BB">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DB61BB">
      <w:rPr>
        <w:rFonts w:ascii="Arial" w:hAnsi="Arial"/>
        <w:noProof/>
        <w:sz w:val="18"/>
      </w:rPr>
      <w:t>1</w:t>
    </w:r>
    <w:r w:rsidR="006B0C5E">
      <w:rPr>
        <w:rFonts w:ascii="Arial" w:hAnsi="Arial"/>
        <w:sz w:val="18"/>
      </w:rPr>
      <w:fldChar w:fldCharType="end"/>
    </w:r>
  </w:p>
  <w:p w14:paraId="4C486D0D"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7E469" w14:textId="77777777" w:rsidR="00D0709A" w:rsidRDefault="00D0709A">
      <w:r>
        <w:separator/>
      </w:r>
    </w:p>
  </w:footnote>
  <w:footnote w:type="continuationSeparator" w:id="0">
    <w:p w14:paraId="506B59C6" w14:textId="77777777" w:rsidR="00D0709A" w:rsidRDefault="00D07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960A" w14:textId="77777777" w:rsidR="006B0C5E" w:rsidRDefault="006B0C5E">
    <w:pPr>
      <w:pStyle w:val="Header"/>
      <w:jc w:val="center"/>
      <w:rPr>
        <w:sz w:val="30"/>
      </w:rPr>
    </w:pPr>
    <w:r>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2EC2"/>
    <w:multiLevelType w:val="hybridMultilevel"/>
    <w:tmpl w:val="04AC9852"/>
    <w:lvl w:ilvl="0" w:tplc="DF8202D2">
      <w:start w:val="1"/>
      <w:numFmt w:val="bullet"/>
      <w:lvlText w:val=""/>
      <w:lvlJc w:val="left"/>
      <w:pPr>
        <w:tabs>
          <w:tab w:val="num" w:pos="720"/>
        </w:tabs>
        <w:ind w:left="720" w:hanging="360"/>
      </w:pPr>
      <w:rPr>
        <w:rFonts w:ascii="Wingdings" w:hAnsi="Wingdings" w:hint="default"/>
      </w:rPr>
    </w:lvl>
    <w:lvl w:ilvl="1" w:tplc="943E8220" w:tentative="1">
      <w:start w:val="1"/>
      <w:numFmt w:val="bullet"/>
      <w:lvlText w:val="o"/>
      <w:lvlJc w:val="left"/>
      <w:pPr>
        <w:tabs>
          <w:tab w:val="num" w:pos="1440"/>
        </w:tabs>
        <w:ind w:left="1440" w:hanging="360"/>
      </w:pPr>
      <w:rPr>
        <w:rFonts w:ascii="Courier New" w:hAnsi="Courier New" w:cs="Courier New" w:hint="default"/>
      </w:rPr>
    </w:lvl>
    <w:lvl w:ilvl="2" w:tplc="85F47D98" w:tentative="1">
      <w:start w:val="1"/>
      <w:numFmt w:val="bullet"/>
      <w:lvlText w:val=""/>
      <w:lvlJc w:val="left"/>
      <w:pPr>
        <w:tabs>
          <w:tab w:val="num" w:pos="2160"/>
        </w:tabs>
        <w:ind w:left="2160" w:hanging="360"/>
      </w:pPr>
      <w:rPr>
        <w:rFonts w:ascii="Wingdings" w:hAnsi="Wingdings" w:hint="default"/>
      </w:rPr>
    </w:lvl>
    <w:lvl w:ilvl="3" w:tplc="B430433A" w:tentative="1">
      <w:start w:val="1"/>
      <w:numFmt w:val="bullet"/>
      <w:lvlText w:val=""/>
      <w:lvlJc w:val="left"/>
      <w:pPr>
        <w:tabs>
          <w:tab w:val="num" w:pos="2880"/>
        </w:tabs>
        <w:ind w:left="2880" w:hanging="360"/>
      </w:pPr>
      <w:rPr>
        <w:rFonts w:ascii="Symbol" w:hAnsi="Symbol" w:hint="default"/>
      </w:rPr>
    </w:lvl>
    <w:lvl w:ilvl="4" w:tplc="8EBAE93A" w:tentative="1">
      <w:start w:val="1"/>
      <w:numFmt w:val="bullet"/>
      <w:lvlText w:val="o"/>
      <w:lvlJc w:val="left"/>
      <w:pPr>
        <w:tabs>
          <w:tab w:val="num" w:pos="3600"/>
        </w:tabs>
        <w:ind w:left="3600" w:hanging="360"/>
      </w:pPr>
      <w:rPr>
        <w:rFonts w:ascii="Courier New" w:hAnsi="Courier New" w:cs="Courier New" w:hint="default"/>
      </w:rPr>
    </w:lvl>
    <w:lvl w:ilvl="5" w:tplc="F4EA4286" w:tentative="1">
      <w:start w:val="1"/>
      <w:numFmt w:val="bullet"/>
      <w:lvlText w:val=""/>
      <w:lvlJc w:val="left"/>
      <w:pPr>
        <w:tabs>
          <w:tab w:val="num" w:pos="4320"/>
        </w:tabs>
        <w:ind w:left="4320" w:hanging="360"/>
      </w:pPr>
      <w:rPr>
        <w:rFonts w:ascii="Wingdings" w:hAnsi="Wingdings" w:hint="default"/>
      </w:rPr>
    </w:lvl>
    <w:lvl w:ilvl="6" w:tplc="8632D3CC" w:tentative="1">
      <w:start w:val="1"/>
      <w:numFmt w:val="bullet"/>
      <w:lvlText w:val=""/>
      <w:lvlJc w:val="left"/>
      <w:pPr>
        <w:tabs>
          <w:tab w:val="num" w:pos="5040"/>
        </w:tabs>
        <w:ind w:left="5040" w:hanging="360"/>
      </w:pPr>
      <w:rPr>
        <w:rFonts w:ascii="Symbol" w:hAnsi="Symbol" w:hint="default"/>
      </w:rPr>
    </w:lvl>
    <w:lvl w:ilvl="7" w:tplc="D2F203B6" w:tentative="1">
      <w:start w:val="1"/>
      <w:numFmt w:val="bullet"/>
      <w:lvlText w:val="o"/>
      <w:lvlJc w:val="left"/>
      <w:pPr>
        <w:tabs>
          <w:tab w:val="num" w:pos="5760"/>
        </w:tabs>
        <w:ind w:left="5760" w:hanging="360"/>
      </w:pPr>
      <w:rPr>
        <w:rFonts w:ascii="Courier New" w:hAnsi="Courier New" w:cs="Courier New" w:hint="default"/>
      </w:rPr>
    </w:lvl>
    <w:lvl w:ilvl="8" w:tplc="D63EAD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B12F6"/>
    <w:multiLevelType w:val="hybridMultilevel"/>
    <w:tmpl w:val="2F40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84196"/>
    <w:multiLevelType w:val="multilevel"/>
    <w:tmpl w:val="AA44604E"/>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E211854"/>
    <w:multiLevelType w:val="hybridMultilevel"/>
    <w:tmpl w:val="D3B42F86"/>
    <w:lvl w:ilvl="0" w:tplc="3718204E">
      <w:start w:val="1"/>
      <w:numFmt w:val="decimal"/>
      <w:lvlText w:val="(%1)"/>
      <w:lvlJc w:val="left"/>
      <w:pPr>
        <w:tabs>
          <w:tab w:val="num" w:pos="720"/>
        </w:tabs>
        <w:ind w:left="720" w:hanging="360"/>
      </w:pPr>
      <w:rPr>
        <w:rFonts w:hint="default"/>
      </w:rPr>
    </w:lvl>
    <w:lvl w:ilvl="1" w:tplc="D7C4F496" w:tentative="1">
      <w:start w:val="1"/>
      <w:numFmt w:val="lowerLetter"/>
      <w:lvlText w:val="%2."/>
      <w:lvlJc w:val="left"/>
      <w:pPr>
        <w:tabs>
          <w:tab w:val="num" w:pos="1440"/>
        </w:tabs>
        <w:ind w:left="1440" w:hanging="360"/>
      </w:pPr>
    </w:lvl>
    <w:lvl w:ilvl="2" w:tplc="C504D46A" w:tentative="1">
      <w:start w:val="1"/>
      <w:numFmt w:val="lowerRoman"/>
      <w:lvlText w:val="%3."/>
      <w:lvlJc w:val="right"/>
      <w:pPr>
        <w:tabs>
          <w:tab w:val="num" w:pos="2160"/>
        </w:tabs>
        <w:ind w:left="2160" w:hanging="180"/>
      </w:pPr>
    </w:lvl>
    <w:lvl w:ilvl="3" w:tplc="8AA2CF12" w:tentative="1">
      <w:start w:val="1"/>
      <w:numFmt w:val="decimal"/>
      <w:lvlText w:val="%4."/>
      <w:lvlJc w:val="left"/>
      <w:pPr>
        <w:tabs>
          <w:tab w:val="num" w:pos="2880"/>
        </w:tabs>
        <w:ind w:left="2880" w:hanging="360"/>
      </w:pPr>
    </w:lvl>
    <w:lvl w:ilvl="4" w:tplc="658AF898" w:tentative="1">
      <w:start w:val="1"/>
      <w:numFmt w:val="lowerLetter"/>
      <w:lvlText w:val="%5."/>
      <w:lvlJc w:val="left"/>
      <w:pPr>
        <w:tabs>
          <w:tab w:val="num" w:pos="3600"/>
        </w:tabs>
        <w:ind w:left="3600" w:hanging="360"/>
      </w:pPr>
    </w:lvl>
    <w:lvl w:ilvl="5" w:tplc="8D38300E" w:tentative="1">
      <w:start w:val="1"/>
      <w:numFmt w:val="lowerRoman"/>
      <w:lvlText w:val="%6."/>
      <w:lvlJc w:val="right"/>
      <w:pPr>
        <w:tabs>
          <w:tab w:val="num" w:pos="4320"/>
        </w:tabs>
        <w:ind w:left="4320" w:hanging="180"/>
      </w:pPr>
    </w:lvl>
    <w:lvl w:ilvl="6" w:tplc="FCF01B1E" w:tentative="1">
      <w:start w:val="1"/>
      <w:numFmt w:val="decimal"/>
      <w:lvlText w:val="%7."/>
      <w:lvlJc w:val="left"/>
      <w:pPr>
        <w:tabs>
          <w:tab w:val="num" w:pos="5040"/>
        </w:tabs>
        <w:ind w:left="5040" w:hanging="360"/>
      </w:pPr>
    </w:lvl>
    <w:lvl w:ilvl="7" w:tplc="BF14EE58" w:tentative="1">
      <w:start w:val="1"/>
      <w:numFmt w:val="lowerLetter"/>
      <w:lvlText w:val="%8."/>
      <w:lvlJc w:val="left"/>
      <w:pPr>
        <w:tabs>
          <w:tab w:val="num" w:pos="5760"/>
        </w:tabs>
        <w:ind w:left="5760" w:hanging="360"/>
      </w:pPr>
    </w:lvl>
    <w:lvl w:ilvl="8" w:tplc="251E3A6A"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42304"/>
    <w:rsid w:val="00045279"/>
    <w:rsid w:val="000466AC"/>
    <w:rsid w:val="00051132"/>
    <w:rsid w:val="0005194C"/>
    <w:rsid w:val="00056F0B"/>
    <w:rsid w:val="000571E9"/>
    <w:rsid w:val="00061806"/>
    <w:rsid w:val="00063524"/>
    <w:rsid w:val="0006423F"/>
    <w:rsid w:val="00074569"/>
    <w:rsid w:val="00083944"/>
    <w:rsid w:val="0008577B"/>
    <w:rsid w:val="00093663"/>
    <w:rsid w:val="00094676"/>
    <w:rsid w:val="000A2646"/>
    <w:rsid w:val="000A399F"/>
    <w:rsid w:val="000A3DB5"/>
    <w:rsid w:val="000B0B1C"/>
    <w:rsid w:val="000B3B55"/>
    <w:rsid w:val="000E735D"/>
    <w:rsid w:val="000F657B"/>
    <w:rsid w:val="0010572B"/>
    <w:rsid w:val="0011160D"/>
    <w:rsid w:val="001128F3"/>
    <w:rsid w:val="00116E03"/>
    <w:rsid w:val="001218C5"/>
    <w:rsid w:val="00124420"/>
    <w:rsid w:val="0013505A"/>
    <w:rsid w:val="0014050A"/>
    <w:rsid w:val="001454E5"/>
    <w:rsid w:val="00147406"/>
    <w:rsid w:val="001503FA"/>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C0827"/>
    <w:rsid w:val="001D2511"/>
    <w:rsid w:val="001E1E0B"/>
    <w:rsid w:val="001E4FDC"/>
    <w:rsid w:val="001E6796"/>
    <w:rsid w:val="001E7AE7"/>
    <w:rsid w:val="001F4A33"/>
    <w:rsid w:val="001F5696"/>
    <w:rsid w:val="0020134E"/>
    <w:rsid w:val="0020272B"/>
    <w:rsid w:val="00206B28"/>
    <w:rsid w:val="002140E5"/>
    <w:rsid w:val="00226DFE"/>
    <w:rsid w:val="00227723"/>
    <w:rsid w:val="00227B32"/>
    <w:rsid w:val="002419E3"/>
    <w:rsid w:val="0024317E"/>
    <w:rsid w:val="00243501"/>
    <w:rsid w:val="00243BB9"/>
    <w:rsid w:val="00264C33"/>
    <w:rsid w:val="0026620F"/>
    <w:rsid w:val="00270E4F"/>
    <w:rsid w:val="00277037"/>
    <w:rsid w:val="002842DB"/>
    <w:rsid w:val="00284AFE"/>
    <w:rsid w:val="00285724"/>
    <w:rsid w:val="00287D44"/>
    <w:rsid w:val="002B1CD1"/>
    <w:rsid w:val="002B6BBB"/>
    <w:rsid w:val="002C0479"/>
    <w:rsid w:val="002C38FE"/>
    <w:rsid w:val="002D1356"/>
    <w:rsid w:val="002D449E"/>
    <w:rsid w:val="002D47BC"/>
    <w:rsid w:val="002D68CF"/>
    <w:rsid w:val="002D6AEA"/>
    <w:rsid w:val="002D6CAB"/>
    <w:rsid w:val="002E77D5"/>
    <w:rsid w:val="00305163"/>
    <w:rsid w:val="00306F40"/>
    <w:rsid w:val="00311475"/>
    <w:rsid w:val="0031543B"/>
    <w:rsid w:val="00324744"/>
    <w:rsid w:val="00343A04"/>
    <w:rsid w:val="003442FA"/>
    <w:rsid w:val="003532C4"/>
    <w:rsid w:val="00361A4D"/>
    <w:rsid w:val="0037167C"/>
    <w:rsid w:val="003806C4"/>
    <w:rsid w:val="003821C4"/>
    <w:rsid w:val="00390F23"/>
    <w:rsid w:val="003971D4"/>
    <w:rsid w:val="003A3246"/>
    <w:rsid w:val="003A6591"/>
    <w:rsid w:val="003B3863"/>
    <w:rsid w:val="003C14AB"/>
    <w:rsid w:val="003C51CF"/>
    <w:rsid w:val="003C7219"/>
    <w:rsid w:val="003D29A2"/>
    <w:rsid w:val="003E7403"/>
    <w:rsid w:val="003E74C8"/>
    <w:rsid w:val="003F39B9"/>
    <w:rsid w:val="003F5136"/>
    <w:rsid w:val="004062C0"/>
    <w:rsid w:val="00414B41"/>
    <w:rsid w:val="0042091F"/>
    <w:rsid w:val="00424401"/>
    <w:rsid w:val="004249AB"/>
    <w:rsid w:val="00433605"/>
    <w:rsid w:val="00451032"/>
    <w:rsid w:val="0045119E"/>
    <w:rsid w:val="00460D3A"/>
    <w:rsid w:val="00471A6A"/>
    <w:rsid w:val="00472F10"/>
    <w:rsid w:val="00475C84"/>
    <w:rsid w:val="0047741B"/>
    <w:rsid w:val="00482234"/>
    <w:rsid w:val="00483998"/>
    <w:rsid w:val="004938B8"/>
    <w:rsid w:val="004B1BFC"/>
    <w:rsid w:val="004B2AA2"/>
    <w:rsid w:val="004C389D"/>
    <w:rsid w:val="004C3BCE"/>
    <w:rsid w:val="004C47CB"/>
    <w:rsid w:val="004D252E"/>
    <w:rsid w:val="004D6014"/>
    <w:rsid w:val="004E7041"/>
    <w:rsid w:val="005059AD"/>
    <w:rsid w:val="00510D3C"/>
    <w:rsid w:val="00511748"/>
    <w:rsid w:val="00512FC8"/>
    <w:rsid w:val="00517A49"/>
    <w:rsid w:val="005204C1"/>
    <w:rsid w:val="0052229A"/>
    <w:rsid w:val="00522D97"/>
    <w:rsid w:val="00526714"/>
    <w:rsid w:val="00531816"/>
    <w:rsid w:val="00534DA9"/>
    <w:rsid w:val="00543589"/>
    <w:rsid w:val="005502FA"/>
    <w:rsid w:val="005522EB"/>
    <w:rsid w:val="0055522C"/>
    <w:rsid w:val="00561EBA"/>
    <w:rsid w:val="005672AF"/>
    <w:rsid w:val="00573C46"/>
    <w:rsid w:val="00577B36"/>
    <w:rsid w:val="00585304"/>
    <w:rsid w:val="00590565"/>
    <w:rsid w:val="00592DDF"/>
    <w:rsid w:val="00595DD2"/>
    <w:rsid w:val="00595DDC"/>
    <w:rsid w:val="005973DA"/>
    <w:rsid w:val="005A2F63"/>
    <w:rsid w:val="005A6B20"/>
    <w:rsid w:val="005B47A6"/>
    <w:rsid w:val="005B47C7"/>
    <w:rsid w:val="005B56D9"/>
    <w:rsid w:val="005C17CC"/>
    <w:rsid w:val="005C362F"/>
    <w:rsid w:val="005C5D46"/>
    <w:rsid w:val="005C6C67"/>
    <w:rsid w:val="005D1346"/>
    <w:rsid w:val="005E78E9"/>
    <w:rsid w:val="005F0431"/>
    <w:rsid w:val="005F2F90"/>
    <w:rsid w:val="005F45A3"/>
    <w:rsid w:val="005F6371"/>
    <w:rsid w:val="006046E0"/>
    <w:rsid w:val="00613D07"/>
    <w:rsid w:val="0061422A"/>
    <w:rsid w:val="0061583D"/>
    <w:rsid w:val="00623EB4"/>
    <w:rsid w:val="00625F0A"/>
    <w:rsid w:val="006302C9"/>
    <w:rsid w:val="00640979"/>
    <w:rsid w:val="0064344F"/>
    <w:rsid w:val="00644499"/>
    <w:rsid w:val="00651DB6"/>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93C95"/>
    <w:rsid w:val="006B0C5E"/>
    <w:rsid w:val="006C3039"/>
    <w:rsid w:val="006E4E93"/>
    <w:rsid w:val="006E67E1"/>
    <w:rsid w:val="006F0D6E"/>
    <w:rsid w:val="007002AE"/>
    <w:rsid w:val="00711F35"/>
    <w:rsid w:val="00712E26"/>
    <w:rsid w:val="007233B6"/>
    <w:rsid w:val="00733A0B"/>
    <w:rsid w:val="00740C8C"/>
    <w:rsid w:val="00742975"/>
    <w:rsid w:val="007453CF"/>
    <w:rsid w:val="00746D94"/>
    <w:rsid w:val="0075487E"/>
    <w:rsid w:val="00755CFC"/>
    <w:rsid w:val="00771453"/>
    <w:rsid w:val="00771D27"/>
    <w:rsid w:val="0077547B"/>
    <w:rsid w:val="00780AB9"/>
    <w:rsid w:val="00782043"/>
    <w:rsid w:val="00783E13"/>
    <w:rsid w:val="007A427B"/>
    <w:rsid w:val="007B1349"/>
    <w:rsid w:val="007B2C06"/>
    <w:rsid w:val="007C0B62"/>
    <w:rsid w:val="007D3E51"/>
    <w:rsid w:val="007E5F62"/>
    <w:rsid w:val="007E77E9"/>
    <w:rsid w:val="007F094A"/>
    <w:rsid w:val="007F3E6D"/>
    <w:rsid w:val="007F68BE"/>
    <w:rsid w:val="008013FA"/>
    <w:rsid w:val="0080426E"/>
    <w:rsid w:val="008120F0"/>
    <w:rsid w:val="00817247"/>
    <w:rsid w:val="00820B63"/>
    <w:rsid w:val="00824182"/>
    <w:rsid w:val="00831001"/>
    <w:rsid w:val="0083171D"/>
    <w:rsid w:val="0083263B"/>
    <w:rsid w:val="0083309D"/>
    <w:rsid w:val="008339AA"/>
    <w:rsid w:val="00843C34"/>
    <w:rsid w:val="0085096E"/>
    <w:rsid w:val="00851A89"/>
    <w:rsid w:val="00866B46"/>
    <w:rsid w:val="00867431"/>
    <w:rsid w:val="0087450B"/>
    <w:rsid w:val="008765E2"/>
    <w:rsid w:val="00881FBC"/>
    <w:rsid w:val="00883775"/>
    <w:rsid w:val="0088379F"/>
    <w:rsid w:val="0088425F"/>
    <w:rsid w:val="00884E89"/>
    <w:rsid w:val="0089119D"/>
    <w:rsid w:val="00891DB4"/>
    <w:rsid w:val="00892AB0"/>
    <w:rsid w:val="00896F17"/>
    <w:rsid w:val="008A23B8"/>
    <w:rsid w:val="008A64A0"/>
    <w:rsid w:val="008B4E36"/>
    <w:rsid w:val="008B67BD"/>
    <w:rsid w:val="008B7F92"/>
    <w:rsid w:val="008D147D"/>
    <w:rsid w:val="008D73FD"/>
    <w:rsid w:val="008E6078"/>
    <w:rsid w:val="008F31DF"/>
    <w:rsid w:val="009015D0"/>
    <w:rsid w:val="0090511F"/>
    <w:rsid w:val="0090566C"/>
    <w:rsid w:val="0090723B"/>
    <w:rsid w:val="00910908"/>
    <w:rsid w:val="00915341"/>
    <w:rsid w:val="009207B4"/>
    <w:rsid w:val="009216C2"/>
    <w:rsid w:val="00922EDA"/>
    <w:rsid w:val="00923062"/>
    <w:rsid w:val="009266AD"/>
    <w:rsid w:val="00933826"/>
    <w:rsid w:val="00937A92"/>
    <w:rsid w:val="0095070B"/>
    <w:rsid w:val="00956CD9"/>
    <w:rsid w:val="00964736"/>
    <w:rsid w:val="00971284"/>
    <w:rsid w:val="00971506"/>
    <w:rsid w:val="00985523"/>
    <w:rsid w:val="0099341A"/>
    <w:rsid w:val="009A3203"/>
    <w:rsid w:val="009B0326"/>
    <w:rsid w:val="009B2CF9"/>
    <w:rsid w:val="009B43AE"/>
    <w:rsid w:val="009D0F80"/>
    <w:rsid w:val="009D39FB"/>
    <w:rsid w:val="009D4F91"/>
    <w:rsid w:val="009E0C28"/>
    <w:rsid w:val="009E0E28"/>
    <w:rsid w:val="009E2B6C"/>
    <w:rsid w:val="009F0EB6"/>
    <w:rsid w:val="009F3D0E"/>
    <w:rsid w:val="009F5415"/>
    <w:rsid w:val="00A06E42"/>
    <w:rsid w:val="00A24797"/>
    <w:rsid w:val="00A26CBC"/>
    <w:rsid w:val="00A36BDB"/>
    <w:rsid w:val="00A36F8D"/>
    <w:rsid w:val="00A46EAE"/>
    <w:rsid w:val="00A47E2E"/>
    <w:rsid w:val="00A5034C"/>
    <w:rsid w:val="00A50D47"/>
    <w:rsid w:val="00A521B7"/>
    <w:rsid w:val="00A53344"/>
    <w:rsid w:val="00A6446D"/>
    <w:rsid w:val="00A72F4C"/>
    <w:rsid w:val="00A74BB6"/>
    <w:rsid w:val="00A76EE3"/>
    <w:rsid w:val="00A813DF"/>
    <w:rsid w:val="00A84D2E"/>
    <w:rsid w:val="00A953DF"/>
    <w:rsid w:val="00A96F5A"/>
    <w:rsid w:val="00AA5DE9"/>
    <w:rsid w:val="00AC0240"/>
    <w:rsid w:val="00AC5086"/>
    <w:rsid w:val="00AC5C28"/>
    <w:rsid w:val="00AD1EC0"/>
    <w:rsid w:val="00AD6AFA"/>
    <w:rsid w:val="00AE2790"/>
    <w:rsid w:val="00AE451D"/>
    <w:rsid w:val="00B01053"/>
    <w:rsid w:val="00B0156D"/>
    <w:rsid w:val="00B039E2"/>
    <w:rsid w:val="00B202EE"/>
    <w:rsid w:val="00B242E5"/>
    <w:rsid w:val="00B3262B"/>
    <w:rsid w:val="00B3605A"/>
    <w:rsid w:val="00B43584"/>
    <w:rsid w:val="00B44FF3"/>
    <w:rsid w:val="00B50D29"/>
    <w:rsid w:val="00B61793"/>
    <w:rsid w:val="00B70B20"/>
    <w:rsid w:val="00B85D42"/>
    <w:rsid w:val="00B96544"/>
    <w:rsid w:val="00BA23FC"/>
    <w:rsid w:val="00BB1036"/>
    <w:rsid w:val="00BB456F"/>
    <w:rsid w:val="00BB7ED2"/>
    <w:rsid w:val="00BC322C"/>
    <w:rsid w:val="00BC7F7A"/>
    <w:rsid w:val="00BD14E5"/>
    <w:rsid w:val="00BE04AB"/>
    <w:rsid w:val="00BE76F0"/>
    <w:rsid w:val="00BF0BCD"/>
    <w:rsid w:val="00BF3CBB"/>
    <w:rsid w:val="00BF4C29"/>
    <w:rsid w:val="00BF6B3B"/>
    <w:rsid w:val="00C00C38"/>
    <w:rsid w:val="00C11A57"/>
    <w:rsid w:val="00C2321E"/>
    <w:rsid w:val="00C362B5"/>
    <w:rsid w:val="00C452DC"/>
    <w:rsid w:val="00C56D5E"/>
    <w:rsid w:val="00C63B97"/>
    <w:rsid w:val="00C65A5D"/>
    <w:rsid w:val="00C706FF"/>
    <w:rsid w:val="00C747C3"/>
    <w:rsid w:val="00C768E2"/>
    <w:rsid w:val="00C86ED4"/>
    <w:rsid w:val="00C957F9"/>
    <w:rsid w:val="00C97625"/>
    <w:rsid w:val="00CA17FC"/>
    <w:rsid w:val="00CB2C65"/>
    <w:rsid w:val="00CB3C8E"/>
    <w:rsid w:val="00CB7783"/>
    <w:rsid w:val="00CC046E"/>
    <w:rsid w:val="00CC3457"/>
    <w:rsid w:val="00CC4A8A"/>
    <w:rsid w:val="00CC76D7"/>
    <w:rsid w:val="00CD515E"/>
    <w:rsid w:val="00CE3D9D"/>
    <w:rsid w:val="00CF1A2F"/>
    <w:rsid w:val="00CF1FA7"/>
    <w:rsid w:val="00D027E7"/>
    <w:rsid w:val="00D0709A"/>
    <w:rsid w:val="00D074DE"/>
    <w:rsid w:val="00D16E69"/>
    <w:rsid w:val="00D23121"/>
    <w:rsid w:val="00D236B4"/>
    <w:rsid w:val="00D25076"/>
    <w:rsid w:val="00D267CC"/>
    <w:rsid w:val="00D27D64"/>
    <w:rsid w:val="00D30D81"/>
    <w:rsid w:val="00D32728"/>
    <w:rsid w:val="00D35258"/>
    <w:rsid w:val="00D368D1"/>
    <w:rsid w:val="00D404A3"/>
    <w:rsid w:val="00D53917"/>
    <w:rsid w:val="00D54DC7"/>
    <w:rsid w:val="00D56EF5"/>
    <w:rsid w:val="00D6004C"/>
    <w:rsid w:val="00D60738"/>
    <w:rsid w:val="00D9401A"/>
    <w:rsid w:val="00D95CCE"/>
    <w:rsid w:val="00D96398"/>
    <w:rsid w:val="00D97AF9"/>
    <w:rsid w:val="00DA0842"/>
    <w:rsid w:val="00DA3B1F"/>
    <w:rsid w:val="00DB4DEF"/>
    <w:rsid w:val="00DB51C2"/>
    <w:rsid w:val="00DB56A5"/>
    <w:rsid w:val="00DB5B82"/>
    <w:rsid w:val="00DB61BB"/>
    <w:rsid w:val="00DB701A"/>
    <w:rsid w:val="00DC4479"/>
    <w:rsid w:val="00DC58FA"/>
    <w:rsid w:val="00DC7B53"/>
    <w:rsid w:val="00DC7E17"/>
    <w:rsid w:val="00DD1282"/>
    <w:rsid w:val="00DD5390"/>
    <w:rsid w:val="00DE239D"/>
    <w:rsid w:val="00DE35A9"/>
    <w:rsid w:val="00E014F4"/>
    <w:rsid w:val="00E03CD6"/>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2D75"/>
    <w:rsid w:val="00E776F8"/>
    <w:rsid w:val="00E81C6F"/>
    <w:rsid w:val="00E83B6A"/>
    <w:rsid w:val="00E851D6"/>
    <w:rsid w:val="00E8702F"/>
    <w:rsid w:val="00E8775F"/>
    <w:rsid w:val="00E87AE5"/>
    <w:rsid w:val="00EA367F"/>
    <w:rsid w:val="00EA7C34"/>
    <w:rsid w:val="00EB322E"/>
    <w:rsid w:val="00EB5291"/>
    <w:rsid w:val="00EC0CEF"/>
    <w:rsid w:val="00ED0FCB"/>
    <w:rsid w:val="00ED3C09"/>
    <w:rsid w:val="00EE2D23"/>
    <w:rsid w:val="00EE65E9"/>
    <w:rsid w:val="00F01F3F"/>
    <w:rsid w:val="00F02EB9"/>
    <w:rsid w:val="00F05C3D"/>
    <w:rsid w:val="00F06004"/>
    <w:rsid w:val="00F067E1"/>
    <w:rsid w:val="00F12163"/>
    <w:rsid w:val="00F13670"/>
    <w:rsid w:val="00F17032"/>
    <w:rsid w:val="00F33E4A"/>
    <w:rsid w:val="00F3574A"/>
    <w:rsid w:val="00F4061A"/>
    <w:rsid w:val="00F43890"/>
    <w:rsid w:val="00F50D13"/>
    <w:rsid w:val="00F53B07"/>
    <w:rsid w:val="00F5445D"/>
    <w:rsid w:val="00F555E9"/>
    <w:rsid w:val="00F64E6D"/>
    <w:rsid w:val="00F7084F"/>
    <w:rsid w:val="00F72884"/>
    <w:rsid w:val="00F76FE9"/>
    <w:rsid w:val="00F776C4"/>
    <w:rsid w:val="00F77D07"/>
    <w:rsid w:val="00F8400C"/>
    <w:rsid w:val="00F86B94"/>
    <w:rsid w:val="00F92B33"/>
    <w:rsid w:val="00FA621B"/>
    <w:rsid w:val="00FB22A3"/>
    <w:rsid w:val="00FB437C"/>
    <w:rsid w:val="00FC0BDC"/>
    <w:rsid w:val="00FC1C43"/>
    <w:rsid w:val="00FC567F"/>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C87EC0"/>
  <w15:chartTrackingRefBased/>
  <w15:docId w15:val="{8E447462-6FF9-48F1-BC28-52AE3785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6"/>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CB2C65"/>
    <w:rPr>
      <w:sz w:val="24"/>
      <w:szCs w:val="24"/>
    </w:rPr>
  </w:style>
  <w:style w:type="character" w:styleId="UnresolvedMention">
    <w:name w:val="Unresolved Mention"/>
    <w:basedOn w:val="DefaultParagraphFont"/>
    <w:uiPriority w:val="99"/>
    <w:semiHidden/>
    <w:unhideWhenUsed/>
    <w:rsid w:val="00CF1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rcot.com/mktrules/issues/NPRR11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38BC6030-FFC4-456C-8F5A-2D2CC133E3DD}">
  <ds:schemaRefs>
    <ds:schemaRef ds:uri="http://schemas.microsoft.com/sharepoint/v3/contenttype/forms"/>
  </ds:schemaRefs>
</ds:datastoreItem>
</file>

<file path=customXml/itemProps2.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0FB0E-4C55-4105-B818-381374742E8E}">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482</Words>
  <Characters>2999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3475</CharactersWithSpaces>
  <SharedDoc>false</SharedDoc>
  <HLinks>
    <vt:vector size="6" baseType="variant">
      <vt:variant>
        <vt:i4>8192046</vt:i4>
      </vt:variant>
      <vt:variant>
        <vt:i4>0</vt:i4>
      </vt:variant>
      <vt:variant>
        <vt:i4>0</vt:i4>
      </vt:variant>
      <vt:variant>
        <vt:i4>5</vt:i4>
      </vt:variant>
      <vt:variant>
        <vt:lpwstr>http://www.ercot.com/services/projects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cp:lastModifiedBy>
  <cp:revision>4</cp:revision>
  <cp:lastPrinted>2007-01-12T13:31:00Z</cp:lastPrinted>
  <dcterms:created xsi:type="dcterms:W3CDTF">2021-12-29T19:44:00Z</dcterms:created>
  <dcterms:modified xsi:type="dcterms:W3CDTF">2021-12-29T19:46:00Z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