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CBD03" w14:textId="77777777" w:rsidR="003A45BF" w:rsidRDefault="003A45BF"/>
    <w:p w14:paraId="469C01D8" w14:textId="77777777" w:rsidR="003A45BF" w:rsidRDefault="003A45BF"/>
    <w:p w14:paraId="69FF8891" w14:textId="77777777" w:rsidR="003A45BF" w:rsidRDefault="003A45BF"/>
    <w:p w14:paraId="0B271F5C" w14:textId="77777777" w:rsidR="003A45BF" w:rsidRDefault="003A45BF" w:rsidP="003A45BF">
      <w:pPr>
        <w:jc w:val="center"/>
      </w:pPr>
    </w:p>
    <w:p w14:paraId="76EAC97C" w14:textId="77777777" w:rsidR="00C63083" w:rsidRDefault="00C63083" w:rsidP="003A45BF">
      <w:pPr>
        <w:jc w:val="center"/>
      </w:pPr>
    </w:p>
    <w:p w14:paraId="28409BAD" w14:textId="77777777" w:rsidR="00C63083" w:rsidRDefault="00C63083" w:rsidP="003A45BF">
      <w:pPr>
        <w:jc w:val="center"/>
      </w:pPr>
    </w:p>
    <w:p w14:paraId="51A0F89D" w14:textId="77777777" w:rsidR="00C63083" w:rsidRDefault="00C63083" w:rsidP="003A45BF">
      <w:pPr>
        <w:jc w:val="center"/>
      </w:pPr>
    </w:p>
    <w:p w14:paraId="276E84CA" w14:textId="77777777" w:rsidR="007B5C52" w:rsidRDefault="003A45BF" w:rsidP="003A45BF">
      <w:pPr>
        <w:pStyle w:val="Title"/>
        <w:jc w:val="center"/>
      </w:pPr>
      <w:r>
        <w:t xml:space="preserve">Emergency </w:t>
      </w:r>
      <w:r w:rsidR="007B5C52">
        <w:t xml:space="preserve">Response </w:t>
      </w:r>
      <w:r>
        <w:t xml:space="preserve">Service </w:t>
      </w:r>
      <w:r w:rsidR="008E6AFD">
        <w:t>(ERS)</w:t>
      </w:r>
    </w:p>
    <w:p w14:paraId="55E9067C" w14:textId="77777777" w:rsidR="003A45BF" w:rsidRDefault="003A45BF" w:rsidP="003A45BF">
      <w:pPr>
        <w:pStyle w:val="Title"/>
        <w:jc w:val="center"/>
      </w:pPr>
      <w:r>
        <w:t>Submission Form Instructions</w:t>
      </w:r>
    </w:p>
    <w:p w14:paraId="67AA995D" w14:textId="77777777" w:rsidR="00F4170B" w:rsidRDefault="00F4170B" w:rsidP="00E14AB4">
      <w:pPr>
        <w:spacing w:after="0"/>
        <w:jc w:val="center"/>
        <w:rPr>
          <w:sz w:val="24"/>
          <w:szCs w:val="24"/>
        </w:rPr>
      </w:pPr>
      <w:r>
        <w:rPr>
          <w:sz w:val="24"/>
          <w:szCs w:val="24"/>
        </w:rPr>
        <w:t xml:space="preserve">The ERS Submission Form in used for </w:t>
      </w:r>
    </w:p>
    <w:p w14:paraId="16CA6838" w14:textId="77777777" w:rsidR="00D40026" w:rsidRDefault="003A45BF" w:rsidP="00E14AB4">
      <w:pPr>
        <w:spacing w:after="0"/>
        <w:jc w:val="center"/>
        <w:rPr>
          <w:sz w:val="24"/>
          <w:szCs w:val="24"/>
        </w:rPr>
      </w:pPr>
      <w:r w:rsidRPr="000D1B1D">
        <w:rPr>
          <w:sz w:val="24"/>
          <w:szCs w:val="24"/>
        </w:rPr>
        <w:t xml:space="preserve">Preliminary </w:t>
      </w:r>
      <w:r w:rsidR="0073587C">
        <w:rPr>
          <w:sz w:val="24"/>
          <w:szCs w:val="24"/>
        </w:rPr>
        <w:t xml:space="preserve">Baseline Review, </w:t>
      </w:r>
      <w:r w:rsidR="007B5C52">
        <w:rPr>
          <w:sz w:val="24"/>
          <w:szCs w:val="24"/>
        </w:rPr>
        <w:t>Procurement ER</w:t>
      </w:r>
      <w:r w:rsidR="0073587C">
        <w:rPr>
          <w:sz w:val="24"/>
          <w:szCs w:val="24"/>
        </w:rPr>
        <w:t>ID</w:t>
      </w:r>
      <w:r w:rsidR="005F1D0E">
        <w:rPr>
          <w:sz w:val="24"/>
          <w:szCs w:val="24"/>
        </w:rPr>
        <w:t>s</w:t>
      </w:r>
      <w:r w:rsidR="00C318AB">
        <w:rPr>
          <w:sz w:val="24"/>
          <w:szCs w:val="24"/>
        </w:rPr>
        <w:t>,</w:t>
      </w:r>
      <w:r w:rsidRPr="000D1B1D">
        <w:rPr>
          <w:sz w:val="24"/>
          <w:szCs w:val="24"/>
        </w:rPr>
        <w:t xml:space="preserve"> </w:t>
      </w:r>
      <w:r w:rsidR="00C318AB">
        <w:rPr>
          <w:sz w:val="24"/>
          <w:szCs w:val="24"/>
        </w:rPr>
        <w:t>Procurement Offer</w:t>
      </w:r>
      <w:r w:rsidR="005F1D0E">
        <w:rPr>
          <w:sz w:val="24"/>
          <w:szCs w:val="24"/>
        </w:rPr>
        <w:t>s</w:t>
      </w:r>
      <w:r w:rsidRPr="000D1B1D">
        <w:rPr>
          <w:sz w:val="24"/>
          <w:szCs w:val="24"/>
        </w:rPr>
        <w:t xml:space="preserve">, Reinstatement </w:t>
      </w:r>
      <w:r w:rsidR="007B5C52">
        <w:rPr>
          <w:sz w:val="24"/>
          <w:szCs w:val="24"/>
        </w:rPr>
        <w:t>ER</w:t>
      </w:r>
      <w:r w:rsidR="00CC5C44">
        <w:rPr>
          <w:sz w:val="24"/>
          <w:szCs w:val="24"/>
        </w:rPr>
        <w:t>ID</w:t>
      </w:r>
      <w:r w:rsidR="005F1D0E">
        <w:rPr>
          <w:sz w:val="24"/>
          <w:szCs w:val="24"/>
        </w:rPr>
        <w:t>s</w:t>
      </w:r>
      <w:r w:rsidR="00CC5C44">
        <w:rPr>
          <w:sz w:val="24"/>
          <w:szCs w:val="24"/>
        </w:rPr>
        <w:t>, Reinstatement Offer</w:t>
      </w:r>
      <w:r w:rsidR="005F1D0E">
        <w:rPr>
          <w:sz w:val="24"/>
          <w:szCs w:val="24"/>
        </w:rPr>
        <w:t>s</w:t>
      </w:r>
      <w:r w:rsidR="00CC5C44">
        <w:rPr>
          <w:sz w:val="24"/>
          <w:szCs w:val="24"/>
        </w:rPr>
        <w:t xml:space="preserve">, </w:t>
      </w:r>
      <w:r w:rsidRPr="000D1B1D">
        <w:rPr>
          <w:sz w:val="24"/>
          <w:szCs w:val="24"/>
        </w:rPr>
        <w:t>Substitution</w:t>
      </w:r>
      <w:r w:rsidR="00CC5C44">
        <w:rPr>
          <w:sz w:val="24"/>
          <w:szCs w:val="24"/>
        </w:rPr>
        <w:t xml:space="preserve">s and </w:t>
      </w:r>
      <w:r w:rsidR="005F1D0E">
        <w:rPr>
          <w:sz w:val="24"/>
          <w:szCs w:val="24"/>
        </w:rPr>
        <w:t>Supplemental Submissions</w:t>
      </w:r>
      <w:r w:rsidR="00D40026">
        <w:rPr>
          <w:sz w:val="24"/>
          <w:szCs w:val="24"/>
        </w:rPr>
        <w:t xml:space="preserve">.  </w:t>
      </w:r>
    </w:p>
    <w:p w14:paraId="6E0CE13E" w14:textId="77777777" w:rsidR="003A45BF" w:rsidRPr="000D1B1D" w:rsidRDefault="00D40026" w:rsidP="00E14AB4">
      <w:pPr>
        <w:spacing w:after="0"/>
        <w:jc w:val="center"/>
        <w:rPr>
          <w:sz w:val="24"/>
          <w:szCs w:val="24"/>
        </w:rPr>
      </w:pPr>
      <w:r w:rsidRPr="00D40026">
        <w:rPr>
          <w:sz w:val="24"/>
          <w:szCs w:val="24"/>
        </w:rPr>
        <w:t>How to Read ERID Analysis Results</w:t>
      </w:r>
    </w:p>
    <w:p w14:paraId="7F29EA80" w14:textId="03007880" w:rsidR="003A45BF" w:rsidRDefault="00E14AB4" w:rsidP="00E14AB4">
      <w:pPr>
        <w:jc w:val="center"/>
      </w:pPr>
      <w:r>
        <w:t xml:space="preserve">Form </w:t>
      </w:r>
      <w:r w:rsidR="002A6A1A">
        <w:t>21.</w:t>
      </w:r>
      <w:r w:rsidR="00C87A65">
        <w:t>1</w:t>
      </w:r>
    </w:p>
    <w:p w14:paraId="06162EC2" w14:textId="77777777" w:rsidR="003A45BF" w:rsidRDefault="003A45BF"/>
    <w:p w14:paraId="1C0C7E81" w14:textId="77777777" w:rsidR="003A45BF" w:rsidRDefault="003A45BF"/>
    <w:p w14:paraId="265DCCEB" w14:textId="77777777" w:rsidR="003A45BF" w:rsidRDefault="003A45BF"/>
    <w:p w14:paraId="778B13BB" w14:textId="77777777" w:rsidR="003A45BF" w:rsidRDefault="003A45BF"/>
    <w:p w14:paraId="2D80EE43" w14:textId="77777777" w:rsidR="003A45BF" w:rsidRDefault="003A45BF"/>
    <w:p w14:paraId="46414799" w14:textId="77777777" w:rsidR="00E14AB4" w:rsidRDefault="00E14AB4"/>
    <w:p w14:paraId="51648874" w14:textId="77777777" w:rsidR="003A45BF" w:rsidRDefault="003A45BF" w:rsidP="00E978DB">
      <w:pPr>
        <w:pStyle w:val="TOCHeading"/>
        <w:ind w:firstLine="220"/>
      </w:pPr>
      <w:r>
        <w:t>Contents</w:t>
      </w:r>
    </w:p>
    <w:p w14:paraId="18D3BC1C" w14:textId="77777777" w:rsidR="003A45BF" w:rsidRPr="00632BD4" w:rsidRDefault="003A45BF" w:rsidP="003A45BF"/>
    <w:p w14:paraId="0DE43C37" w14:textId="77777777" w:rsidR="009D7296" w:rsidRDefault="007E6C0D">
      <w:pPr>
        <w:pStyle w:val="TOC2"/>
        <w:tabs>
          <w:tab w:val="right" w:leader="dot" w:pos="9350"/>
        </w:tabs>
        <w:rPr>
          <w:rFonts w:asciiTheme="minorHAnsi" w:eastAsiaTheme="minorEastAsia" w:hAnsiTheme="minorHAnsi" w:cstheme="minorBidi"/>
          <w:noProof/>
        </w:rPr>
      </w:pPr>
      <w:r>
        <w:fldChar w:fldCharType="begin"/>
      </w:r>
      <w:r w:rsidR="003A45BF">
        <w:instrText xml:space="preserve"> TOC \o "1-3" \h \z \u </w:instrText>
      </w:r>
      <w:r>
        <w:fldChar w:fldCharType="separate"/>
      </w:r>
      <w:hyperlink w:anchor="_Toc476661567" w:history="1">
        <w:r w:rsidR="009D7296" w:rsidRPr="003757C6">
          <w:rPr>
            <w:rStyle w:val="Hyperlink"/>
            <w:i/>
            <w:noProof/>
          </w:rPr>
          <w:t>General Instructions</w:t>
        </w:r>
        <w:r w:rsidR="009D7296">
          <w:rPr>
            <w:noProof/>
            <w:webHidden/>
          </w:rPr>
          <w:tab/>
        </w:r>
        <w:r w:rsidR="009D7296">
          <w:rPr>
            <w:noProof/>
            <w:webHidden/>
          </w:rPr>
          <w:fldChar w:fldCharType="begin"/>
        </w:r>
        <w:r w:rsidR="009D7296">
          <w:rPr>
            <w:noProof/>
            <w:webHidden/>
          </w:rPr>
          <w:instrText xml:space="preserve"> PAGEREF _Toc476661567 \h </w:instrText>
        </w:r>
        <w:r w:rsidR="009D7296">
          <w:rPr>
            <w:noProof/>
            <w:webHidden/>
          </w:rPr>
        </w:r>
        <w:r w:rsidR="009D7296">
          <w:rPr>
            <w:noProof/>
            <w:webHidden/>
          </w:rPr>
          <w:fldChar w:fldCharType="separate"/>
        </w:r>
        <w:r w:rsidR="00F06619">
          <w:rPr>
            <w:noProof/>
            <w:webHidden/>
          </w:rPr>
          <w:t>2</w:t>
        </w:r>
        <w:r w:rsidR="009D7296">
          <w:rPr>
            <w:noProof/>
            <w:webHidden/>
          </w:rPr>
          <w:fldChar w:fldCharType="end"/>
        </w:r>
      </w:hyperlink>
    </w:p>
    <w:p w14:paraId="07E6CCBF" w14:textId="77777777" w:rsidR="009D7296" w:rsidRDefault="00C87A65">
      <w:pPr>
        <w:pStyle w:val="TOC2"/>
        <w:tabs>
          <w:tab w:val="right" w:leader="dot" w:pos="9350"/>
        </w:tabs>
        <w:rPr>
          <w:rFonts w:asciiTheme="minorHAnsi" w:eastAsiaTheme="minorEastAsia" w:hAnsiTheme="minorHAnsi" w:cstheme="minorBidi"/>
          <w:noProof/>
        </w:rPr>
      </w:pPr>
      <w:hyperlink w:anchor="_Toc476661568" w:history="1">
        <w:r w:rsidR="009D7296" w:rsidRPr="003757C6">
          <w:rPr>
            <w:rStyle w:val="Hyperlink"/>
            <w:i/>
            <w:noProof/>
          </w:rPr>
          <w:t>Resource Identification Phase-ERID Submittals</w:t>
        </w:r>
        <w:r w:rsidR="009D7296">
          <w:rPr>
            <w:noProof/>
            <w:webHidden/>
          </w:rPr>
          <w:tab/>
        </w:r>
        <w:r w:rsidR="009D7296">
          <w:rPr>
            <w:noProof/>
            <w:webHidden/>
          </w:rPr>
          <w:fldChar w:fldCharType="begin"/>
        </w:r>
        <w:r w:rsidR="009D7296">
          <w:rPr>
            <w:noProof/>
            <w:webHidden/>
          </w:rPr>
          <w:instrText xml:space="preserve"> PAGEREF _Toc476661568 \h </w:instrText>
        </w:r>
        <w:r w:rsidR="009D7296">
          <w:rPr>
            <w:noProof/>
            <w:webHidden/>
          </w:rPr>
        </w:r>
        <w:r w:rsidR="009D7296">
          <w:rPr>
            <w:noProof/>
            <w:webHidden/>
          </w:rPr>
          <w:fldChar w:fldCharType="separate"/>
        </w:r>
        <w:r w:rsidR="00F06619">
          <w:rPr>
            <w:noProof/>
            <w:webHidden/>
          </w:rPr>
          <w:t>2</w:t>
        </w:r>
        <w:r w:rsidR="009D7296">
          <w:rPr>
            <w:noProof/>
            <w:webHidden/>
          </w:rPr>
          <w:fldChar w:fldCharType="end"/>
        </w:r>
      </w:hyperlink>
    </w:p>
    <w:p w14:paraId="3C4968CB" w14:textId="77777777" w:rsidR="009D7296" w:rsidRDefault="00C87A65">
      <w:pPr>
        <w:pStyle w:val="TOC2"/>
        <w:tabs>
          <w:tab w:val="right" w:leader="dot" w:pos="9350"/>
        </w:tabs>
        <w:rPr>
          <w:rFonts w:asciiTheme="minorHAnsi" w:eastAsiaTheme="minorEastAsia" w:hAnsiTheme="minorHAnsi" w:cstheme="minorBidi"/>
          <w:noProof/>
        </w:rPr>
      </w:pPr>
      <w:hyperlink w:anchor="_Toc476661569" w:history="1">
        <w:r w:rsidR="009D7296" w:rsidRPr="003757C6">
          <w:rPr>
            <w:rStyle w:val="Hyperlink"/>
            <w:i/>
            <w:noProof/>
          </w:rPr>
          <w:t>Resource Identification Phase (ERID)-Error Books</w:t>
        </w:r>
        <w:r w:rsidR="009D7296">
          <w:rPr>
            <w:noProof/>
            <w:webHidden/>
          </w:rPr>
          <w:tab/>
        </w:r>
        <w:r w:rsidR="009D7296">
          <w:rPr>
            <w:noProof/>
            <w:webHidden/>
          </w:rPr>
          <w:fldChar w:fldCharType="begin"/>
        </w:r>
        <w:r w:rsidR="009D7296">
          <w:rPr>
            <w:noProof/>
            <w:webHidden/>
          </w:rPr>
          <w:instrText xml:space="preserve"> PAGEREF _Toc476661569 \h </w:instrText>
        </w:r>
        <w:r w:rsidR="009D7296">
          <w:rPr>
            <w:noProof/>
            <w:webHidden/>
          </w:rPr>
        </w:r>
        <w:r w:rsidR="009D7296">
          <w:rPr>
            <w:noProof/>
            <w:webHidden/>
          </w:rPr>
          <w:fldChar w:fldCharType="separate"/>
        </w:r>
        <w:r w:rsidR="00F06619">
          <w:rPr>
            <w:noProof/>
            <w:webHidden/>
          </w:rPr>
          <w:t>6</w:t>
        </w:r>
        <w:r w:rsidR="009D7296">
          <w:rPr>
            <w:noProof/>
            <w:webHidden/>
          </w:rPr>
          <w:fldChar w:fldCharType="end"/>
        </w:r>
      </w:hyperlink>
    </w:p>
    <w:p w14:paraId="6746106E" w14:textId="77777777" w:rsidR="009D7296" w:rsidRDefault="00C87A65">
      <w:pPr>
        <w:pStyle w:val="TOC2"/>
        <w:tabs>
          <w:tab w:val="right" w:leader="dot" w:pos="9350"/>
        </w:tabs>
        <w:rPr>
          <w:rFonts w:asciiTheme="minorHAnsi" w:eastAsiaTheme="minorEastAsia" w:hAnsiTheme="minorHAnsi" w:cstheme="minorBidi"/>
          <w:noProof/>
        </w:rPr>
      </w:pPr>
      <w:hyperlink w:anchor="_Toc476661570" w:history="1">
        <w:r w:rsidR="009D7296" w:rsidRPr="003757C6">
          <w:rPr>
            <w:rStyle w:val="Hyperlink"/>
            <w:i/>
            <w:noProof/>
          </w:rPr>
          <w:t>Resource Identification Phase (ERID)-Approved Book</w:t>
        </w:r>
        <w:r w:rsidR="009D7296">
          <w:rPr>
            <w:noProof/>
            <w:webHidden/>
          </w:rPr>
          <w:tab/>
        </w:r>
        <w:r w:rsidR="009D7296">
          <w:rPr>
            <w:noProof/>
            <w:webHidden/>
          </w:rPr>
          <w:fldChar w:fldCharType="begin"/>
        </w:r>
        <w:r w:rsidR="009D7296">
          <w:rPr>
            <w:noProof/>
            <w:webHidden/>
          </w:rPr>
          <w:instrText xml:space="preserve"> PAGEREF _Toc476661570 \h </w:instrText>
        </w:r>
        <w:r w:rsidR="009D7296">
          <w:rPr>
            <w:noProof/>
            <w:webHidden/>
          </w:rPr>
        </w:r>
        <w:r w:rsidR="009D7296">
          <w:rPr>
            <w:noProof/>
            <w:webHidden/>
          </w:rPr>
          <w:fldChar w:fldCharType="separate"/>
        </w:r>
        <w:r w:rsidR="00F06619">
          <w:rPr>
            <w:noProof/>
            <w:webHidden/>
          </w:rPr>
          <w:t>6</w:t>
        </w:r>
        <w:r w:rsidR="009D7296">
          <w:rPr>
            <w:noProof/>
            <w:webHidden/>
          </w:rPr>
          <w:fldChar w:fldCharType="end"/>
        </w:r>
      </w:hyperlink>
    </w:p>
    <w:p w14:paraId="05F14041" w14:textId="77777777" w:rsidR="009D7296" w:rsidRDefault="00C87A65">
      <w:pPr>
        <w:pStyle w:val="TOC2"/>
        <w:tabs>
          <w:tab w:val="right" w:leader="dot" w:pos="9350"/>
        </w:tabs>
        <w:rPr>
          <w:rFonts w:asciiTheme="minorHAnsi" w:eastAsiaTheme="minorEastAsia" w:hAnsiTheme="minorHAnsi" w:cstheme="minorBidi"/>
          <w:noProof/>
        </w:rPr>
      </w:pPr>
      <w:hyperlink w:anchor="_Toc476661571" w:history="1">
        <w:r w:rsidR="009D7296" w:rsidRPr="003757C6">
          <w:rPr>
            <w:rStyle w:val="Hyperlink"/>
            <w:i/>
            <w:noProof/>
          </w:rPr>
          <w:t>How to Read ERID Analysis Results</w:t>
        </w:r>
        <w:r w:rsidR="009D7296">
          <w:rPr>
            <w:noProof/>
            <w:webHidden/>
          </w:rPr>
          <w:tab/>
        </w:r>
        <w:r w:rsidR="009D7296">
          <w:rPr>
            <w:noProof/>
            <w:webHidden/>
          </w:rPr>
          <w:fldChar w:fldCharType="begin"/>
        </w:r>
        <w:r w:rsidR="009D7296">
          <w:rPr>
            <w:noProof/>
            <w:webHidden/>
          </w:rPr>
          <w:instrText xml:space="preserve"> PAGEREF _Toc476661571 \h </w:instrText>
        </w:r>
        <w:r w:rsidR="009D7296">
          <w:rPr>
            <w:noProof/>
            <w:webHidden/>
          </w:rPr>
        </w:r>
        <w:r w:rsidR="009D7296">
          <w:rPr>
            <w:noProof/>
            <w:webHidden/>
          </w:rPr>
          <w:fldChar w:fldCharType="separate"/>
        </w:r>
        <w:r w:rsidR="00F06619">
          <w:rPr>
            <w:noProof/>
            <w:webHidden/>
          </w:rPr>
          <w:t>6</w:t>
        </w:r>
        <w:r w:rsidR="009D7296">
          <w:rPr>
            <w:noProof/>
            <w:webHidden/>
          </w:rPr>
          <w:fldChar w:fldCharType="end"/>
        </w:r>
      </w:hyperlink>
    </w:p>
    <w:p w14:paraId="133AAD7F" w14:textId="77777777" w:rsidR="009D7296" w:rsidRDefault="00C87A65">
      <w:pPr>
        <w:pStyle w:val="TOC2"/>
        <w:tabs>
          <w:tab w:val="right" w:leader="dot" w:pos="9350"/>
        </w:tabs>
        <w:rPr>
          <w:rFonts w:asciiTheme="minorHAnsi" w:eastAsiaTheme="minorEastAsia" w:hAnsiTheme="minorHAnsi" w:cstheme="minorBidi"/>
          <w:noProof/>
        </w:rPr>
      </w:pPr>
      <w:hyperlink w:anchor="_Toc476661572" w:history="1">
        <w:r w:rsidR="009D7296" w:rsidRPr="003757C6">
          <w:rPr>
            <w:rStyle w:val="Hyperlink"/>
            <w:i/>
            <w:noProof/>
          </w:rPr>
          <w:t>Offers and/or Self-Provision Offers</w:t>
        </w:r>
        <w:r w:rsidR="009D7296">
          <w:rPr>
            <w:noProof/>
            <w:webHidden/>
          </w:rPr>
          <w:tab/>
        </w:r>
        <w:r w:rsidR="009D7296">
          <w:rPr>
            <w:noProof/>
            <w:webHidden/>
          </w:rPr>
          <w:fldChar w:fldCharType="begin"/>
        </w:r>
        <w:r w:rsidR="009D7296">
          <w:rPr>
            <w:noProof/>
            <w:webHidden/>
          </w:rPr>
          <w:instrText xml:space="preserve"> PAGEREF _Toc476661572 \h </w:instrText>
        </w:r>
        <w:r w:rsidR="009D7296">
          <w:rPr>
            <w:noProof/>
            <w:webHidden/>
          </w:rPr>
        </w:r>
        <w:r w:rsidR="009D7296">
          <w:rPr>
            <w:noProof/>
            <w:webHidden/>
          </w:rPr>
          <w:fldChar w:fldCharType="separate"/>
        </w:r>
        <w:r w:rsidR="00F06619">
          <w:rPr>
            <w:noProof/>
            <w:webHidden/>
          </w:rPr>
          <w:t>7</w:t>
        </w:r>
        <w:r w:rsidR="009D7296">
          <w:rPr>
            <w:noProof/>
            <w:webHidden/>
          </w:rPr>
          <w:fldChar w:fldCharType="end"/>
        </w:r>
      </w:hyperlink>
    </w:p>
    <w:p w14:paraId="4D1E973C" w14:textId="77777777" w:rsidR="003A45BF" w:rsidRDefault="007E6C0D" w:rsidP="003A45BF">
      <w:r>
        <w:fldChar w:fldCharType="end"/>
      </w:r>
    </w:p>
    <w:p w14:paraId="299CB82F" w14:textId="77777777" w:rsidR="000A0A79" w:rsidRPr="000A0A79" w:rsidRDefault="00632BD4" w:rsidP="00DF0040">
      <w:pPr>
        <w:pStyle w:val="Heading2"/>
        <w:rPr>
          <w:i/>
          <w:sz w:val="24"/>
          <w:szCs w:val="24"/>
        </w:rPr>
      </w:pPr>
      <w:r>
        <w:br w:type="page"/>
      </w:r>
      <w:bookmarkStart w:id="0" w:name="_Toc297719715"/>
      <w:bookmarkStart w:id="1" w:name="_Toc323041849"/>
      <w:bookmarkStart w:id="2" w:name="_Toc476661567"/>
      <w:r w:rsidR="000A0A79" w:rsidRPr="000A0A79">
        <w:rPr>
          <w:i/>
          <w:sz w:val="24"/>
          <w:szCs w:val="24"/>
          <w:u w:val="single"/>
        </w:rPr>
        <w:lastRenderedPageBreak/>
        <w:t>G</w:t>
      </w:r>
      <w:r>
        <w:rPr>
          <w:i/>
          <w:sz w:val="24"/>
          <w:szCs w:val="24"/>
          <w:u w:val="single"/>
        </w:rPr>
        <w:t xml:space="preserve">eneral </w:t>
      </w:r>
      <w:r w:rsidR="003A45BF">
        <w:rPr>
          <w:i/>
          <w:sz w:val="24"/>
          <w:szCs w:val="24"/>
          <w:u w:val="single"/>
        </w:rPr>
        <w:t>Instructions</w:t>
      </w:r>
      <w:bookmarkEnd w:id="0"/>
      <w:bookmarkEnd w:id="1"/>
      <w:bookmarkEnd w:id="2"/>
      <w:r w:rsidR="00225AD8">
        <w:rPr>
          <w:i/>
          <w:sz w:val="24"/>
          <w:szCs w:val="24"/>
          <w:u w:val="single"/>
        </w:rPr>
        <w:t xml:space="preserve"> </w:t>
      </w:r>
    </w:p>
    <w:p w14:paraId="7C529F50" w14:textId="77777777" w:rsidR="000A0A79" w:rsidRDefault="00DF7814" w:rsidP="006C70CE">
      <w:pPr>
        <w:pStyle w:val="ListParagraph"/>
        <w:numPr>
          <w:ilvl w:val="0"/>
          <w:numId w:val="4"/>
        </w:numPr>
      </w:pPr>
      <w:r w:rsidRPr="00C93BA2">
        <w:t>Only</w:t>
      </w:r>
      <w:r w:rsidR="000A0A79" w:rsidRPr="00C93BA2">
        <w:t xml:space="preserve"> the most c</w:t>
      </w:r>
      <w:r w:rsidRPr="00C93BA2">
        <w:t xml:space="preserve">urrent version of </w:t>
      </w:r>
      <w:r w:rsidR="007B5C52">
        <w:t>the ERS Submission Form</w:t>
      </w:r>
      <w:r w:rsidR="00881FDC">
        <w:t xml:space="preserve"> </w:t>
      </w:r>
      <w:r w:rsidRPr="00C93BA2">
        <w:t>will be accepted.</w:t>
      </w:r>
    </w:p>
    <w:p w14:paraId="08B6C1C4" w14:textId="77777777" w:rsidR="002F6CA4" w:rsidRPr="00C93BA2" w:rsidRDefault="001F10EF" w:rsidP="006C70CE">
      <w:pPr>
        <w:pStyle w:val="ListParagraph"/>
        <w:numPr>
          <w:ilvl w:val="0"/>
          <w:numId w:val="4"/>
        </w:numPr>
      </w:pPr>
      <w:r w:rsidRPr="00C93BA2">
        <w:t>The E</w:t>
      </w:r>
      <w:r w:rsidR="007B5C52">
        <w:t>R</w:t>
      </w:r>
      <w:r w:rsidRPr="00C93BA2">
        <w:t xml:space="preserve">S Submission Form </w:t>
      </w:r>
      <w:r w:rsidR="00782EE9">
        <w:t>is</w:t>
      </w:r>
      <w:r w:rsidR="000A0A79" w:rsidRPr="00C93BA2">
        <w:t xml:space="preserve"> used for all phases </w:t>
      </w:r>
      <w:r w:rsidR="002F6CA4" w:rsidRPr="00C93BA2">
        <w:t>of the E</w:t>
      </w:r>
      <w:r w:rsidR="007B5C52">
        <w:t>R</w:t>
      </w:r>
      <w:r w:rsidR="002F6CA4" w:rsidRPr="00C93BA2">
        <w:t>S procurement process.</w:t>
      </w:r>
    </w:p>
    <w:p w14:paraId="66343FDD" w14:textId="77777777" w:rsidR="002F6CA4" w:rsidRPr="00107CE1" w:rsidRDefault="002F6CA4" w:rsidP="002F62BA">
      <w:pPr>
        <w:pStyle w:val="ListParagraph"/>
        <w:numPr>
          <w:ilvl w:val="1"/>
          <w:numId w:val="25"/>
        </w:numPr>
      </w:pPr>
      <w:r w:rsidRPr="00107CE1">
        <w:t>Preliminary Baseline Review</w:t>
      </w:r>
      <w:r w:rsidR="003C3B5E" w:rsidRPr="00107CE1">
        <w:t xml:space="preserve"> (optional service</w:t>
      </w:r>
      <w:r w:rsidR="00533968" w:rsidRPr="00107CE1">
        <w:t xml:space="preserve"> performed</w:t>
      </w:r>
      <w:r w:rsidR="00867D3D" w:rsidRPr="00107CE1">
        <w:t xml:space="preserve"> by ERS team only</w:t>
      </w:r>
      <w:r w:rsidR="00533968" w:rsidRPr="00107CE1">
        <w:t xml:space="preserve"> if time allows)</w:t>
      </w:r>
    </w:p>
    <w:p w14:paraId="7D82DBF2" w14:textId="77777777" w:rsidR="002F6CA4" w:rsidRPr="00107CE1" w:rsidRDefault="00C318AB" w:rsidP="002F62BA">
      <w:pPr>
        <w:pStyle w:val="ListParagraph"/>
        <w:numPr>
          <w:ilvl w:val="1"/>
          <w:numId w:val="25"/>
        </w:numPr>
      </w:pPr>
      <w:r w:rsidRPr="00107CE1">
        <w:t xml:space="preserve">Procurement </w:t>
      </w:r>
      <w:r w:rsidR="007B5C52" w:rsidRPr="00107CE1">
        <w:t xml:space="preserve">Resource </w:t>
      </w:r>
      <w:r w:rsidR="002F6CA4" w:rsidRPr="00107CE1">
        <w:t>Identification (</w:t>
      </w:r>
      <w:r w:rsidR="007B5C52" w:rsidRPr="00107CE1">
        <w:t>ER</w:t>
      </w:r>
      <w:r w:rsidRPr="00107CE1">
        <w:t>ID</w:t>
      </w:r>
      <w:r w:rsidR="002F6CA4" w:rsidRPr="00107CE1">
        <w:t>)</w:t>
      </w:r>
    </w:p>
    <w:p w14:paraId="203CCAE0" w14:textId="77777777" w:rsidR="001F10EF" w:rsidRPr="00107CE1" w:rsidRDefault="00C318AB" w:rsidP="002F62BA">
      <w:pPr>
        <w:pStyle w:val="ListParagraph"/>
        <w:numPr>
          <w:ilvl w:val="1"/>
          <w:numId w:val="25"/>
        </w:numPr>
      </w:pPr>
      <w:r w:rsidRPr="00107CE1">
        <w:t>Procurement Offers</w:t>
      </w:r>
      <w:r w:rsidR="000A0A79" w:rsidRPr="00107CE1">
        <w:t xml:space="preserve"> </w:t>
      </w:r>
    </w:p>
    <w:p w14:paraId="573FC5DF" w14:textId="77777777" w:rsidR="00C318AB" w:rsidRPr="00107CE1" w:rsidRDefault="001F10EF" w:rsidP="002F62BA">
      <w:pPr>
        <w:pStyle w:val="ListParagraph"/>
        <w:numPr>
          <w:ilvl w:val="1"/>
          <w:numId w:val="25"/>
        </w:numPr>
      </w:pPr>
      <w:r w:rsidRPr="00107CE1">
        <w:t>Reinstate</w:t>
      </w:r>
      <w:r w:rsidR="00B81050" w:rsidRPr="00107CE1">
        <w:t>ment</w:t>
      </w:r>
      <w:r w:rsidR="00C318AB" w:rsidRPr="00107CE1">
        <w:t xml:space="preserve"> </w:t>
      </w:r>
      <w:r w:rsidR="007B5C52" w:rsidRPr="00107CE1">
        <w:t>Resource</w:t>
      </w:r>
      <w:r w:rsidR="00C318AB" w:rsidRPr="00107CE1">
        <w:t xml:space="preserve"> Identification</w:t>
      </w:r>
    </w:p>
    <w:p w14:paraId="4496D554" w14:textId="77777777" w:rsidR="000A0A79" w:rsidRPr="00107CE1" w:rsidRDefault="00C318AB" w:rsidP="002F62BA">
      <w:pPr>
        <w:pStyle w:val="ListParagraph"/>
        <w:numPr>
          <w:ilvl w:val="1"/>
          <w:numId w:val="25"/>
        </w:numPr>
      </w:pPr>
      <w:r w:rsidRPr="00107CE1">
        <w:t>Reinstatement Offers</w:t>
      </w:r>
      <w:r w:rsidR="000A0A79" w:rsidRPr="00107CE1">
        <w:t xml:space="preserve">   </w:t>
      </w:r>
    </w:p>
    <w:p w14:paraId="6982BEC5" w14:textId="77777777" w:rsidR="00CC5C44" w:rsidRPr="00107CE1" w:rsidRDefault="00CC5C44" w:rsidP="002F62BA">
      <w:pPr>
        <w:pStyle w:val="ListParagraph"/>
        <w:numPr>
          <w:ilvl w:val="1"/>
          <w:numId w:val="25"/>
        </w:numPr>
      </w:pPr>
      <w:r w:rsidRPr="00107CE1">
        <w:t>Weather-Sensitive Updates</w:t>
      </w:r>
    </w:p>
    <w:p w14:paraId="57DD81CD" w14:textId="77777777" w:rsidR="00E14AB4" w:rsidRPr="00107CE1" w:rsidRDefault="00E14AB4" w:rsidP="002F62BA">
      <w:pPr>
        <w:pStyle w:val="ListParagraph"/>
        <w:numPr>
          <w:ilvl w:val="1"/>
          <w:numId w:val="25"/>
        </w:numPr>
      </w:pPr>
      <w:r w:rsidRPr="00107CE1">
        <w:t>Substitution</w:t>
      </w:r>
      <w:r w:rsidR="007B5C52" w:rsidRPr="00107CE1">
        <w:t>s</w:t>
      </w:r>
      <w:r w:rsidRPr="00107CE1">
        <w:t xml:space="preserve"> </w:t>
      </w:r>
    </w:p>
    <w:p w14:paraId="67C98770" w14:textId="77777777" w:rsidR="00CC5C44" w:rsidRDefault="00CC5C44" w:rsidP="002F62BA">
      <w:pPr>
        <w:pStyle w:val="ListParagraph"/>
        <w:numPr>
          <w:ilvl w:val="1"/>
          <w:numId w:val="25"/>
        </w:numPr>
      </w:pPr>
      <w:r w:rsidRPr="00107CE1">
        <w:t>Supplemental</w:t>
      </w:r>
      <w:r w:rsidR="00F4170B">
        <w:t>s</w:t>
      </w:r>
    </w:p>
    <w:p w14:paraId="395DB818" w14:textId="77777777" w:rsidR="006B16BC" w:rsidRPr="00107CE1" w:rsidRDefault="006B16BC" w:rsidP="006B16BC">
      <w:pPr>
        <w:pStyle w:val="ListParagraph"/>
        <w:numPr>
          <w:ilvl w:val="0"/>
          <w:numId w:val="4"/>
        </w:numPr>
      </w:pPr>
      <w:r>
        <w:t>All ERID and Offer submissions must be accompanied by a signed PDF copy of the ID page</w:t>
      </w:r>
      <w:r w:rsidR="005F54EE">
        <w:t xml:space="preserve"> or digital signature</w:t>
      </w:r>
      <w:r>
        <w:t>.</w:t>
      </w:r>
    </w:p>
    <w:p w14:paraId="5B6C337A" w14:textId="77777777" w:rsidR="007F0360" w:rsidRDefault="00C24395" w:rsidP="006C70CE">
      <w:pPr>
        <w:pStyle w:val="ListParagraph"/>
        <w:numPr>
          <w:ilvl w:val="0"/>
          <w:numId w:val="4"/>
        </w:numPr>
      </w:pPr>
      <w:r>
        <w:t xml:space="preserve">ERID and Offer </w:t>
      </w:r>
      <w:r w:rsidR="007F0360" w:rsidRPr="009E0FEA">
        <w:t>Submissions may be sent in one or more workbooks.</w:t>
      </w:r>
    </w:p>
    <w:p w14:paraId="60FFC974" w14:textId="77777777" w:rsidR="00AA437B" w:rsidRDefault="00DF7814" w:rsidP="006C70CE">
      <w:pPr>
        <w:pStyle w:val="ListParagraph"/>
        <w:numPr>
          <w:ilvl w:val="0"/>
          <w:numId w:val="4"/>
        </w:numPr>
      </w:pPr>
      <w:r w:rsidRPr="009E0FEA">
        <w:t>Y</w:t>
      </w:r>
      <w:r w:rsidR="00AA437B" w:rsidRPr="009E0FEA">
        <w:t xml:space="preserve">ou may copy </w:t>
      </w:r>
      <w:r w:rsidR="00C318AB" w:rsidRPr="009E0FEA">
        <w:t>an</w:t>
      </w:r>
      <w:r w:rsidR="00B9302C" w:rsidRPr="009E0FEA">
        <w:t xml:space="preserve"> R</w:t>
      </w:r>
      <w:r w:rsidR="00AA437B" w:rsidRPr="009E0FEA">
        <w:t xml:space="preserve"> tab as many times as needed.</w:t>
      </w:r>
    </w:p>
    <w:p w14:paraId="4FE043D4" w14:textId="77777777" w:rsidR="00C74371" w:rsidRDefault="00C74371" w:rsidP="00C74371">
      <w:pPr>
        <w:pStyle w:val="ListParagraph"/>
        <w:numPr>
          <w:ilvl w:val="0"/>
          <w:numId w:val="4"/>
        </w:numPr>
      </w:pPr>
      <w:r w:rsidRPr="00C74371">
        <w:t xml:space="preserve">An aggregated ERS Resource consists of two or more Sites which are obligated during all awarded Time Periods in a Standard Contract Term or Contract Period.   </w:t>
      </w:r>
    </w:p>
    <w:p w14:paraId="6996E9F0" w14:textId="77777777" w:rsidR="00EB5A89" w:rsidRPr="009E0FEA" w:rsidRDefault="00EB5A89" w:rsidP="00EB5A89">
      <w:pPr>
        <w:pStyle w:val="ListParagraph"/>
        <w:numPr>
          <w:ilvl w:val="0"/>
          <w:numId w:val="4"/>
        </w:numPr>
      </w:pPr>
      <w:r>
        <w:t xml:space="preserve">ERS </w:t>
      </w:r>
      <w:r w:rsidRPr="00EB5A89">
        <w:t xml:space="preserve">offers are specific to a Time Period within a Standard Contract Term or Contract Period.  ERCOT will evaluate offers for each Time Period independently.   </w:t>
      </w:r>
    </w:p>
    <w:p w14:paraId="5D9998CB" w14:textId="77777777" w:rsidR="00AA437B" w:rsidRPr="00C93BA2" w:rsidRDefault="001F10EF" w:rsidP="006C70CE">
      <w:pPr>
        <w:pStyle w:val="ListParagraph"/>
        <w:numPr>
          <w:ilvl w:val="0"/>
          <w:numId w:val="4"/>
        </w:numPr>
      </w:pPr>
      <w:r w:rsidRPr="00C93BA2">
        <w:t>All</w:t>
      </w:r>
      <w:r w:rsidR="00AA437B" w:rsidRPr="00C93BA2">
        <w:t xml:space="preserve"> </w:t>
      </w:r>
      <w:r w:rsidR="004A7A0B">
        <w:t>forms should be submitted to ER</w:t>
      </w:r>
      <w:r w:rsidR="00AA437B" w:rsidRPr="00C93BA2">
        <w:t xml:space="preserve">S@ercot.com. </w:t>
      </w:r>
    </w:p>
    <w:p w14:paraId="68878035" w14:textId="77777777" w:rsidR="001F10EF" w:rsidRPr="00C93BA2" w:rsidRDefault="000A0A79" w:rsidP="00BD5AED">
      <w:pPr>
        <w:pStyle w:val="ListParagraph"/>
        <w:numPr>
          <w:ilvl w:val="0"/>
          <w:numId w:val="4"/>
        </w:numPr>
      </w:pPr>
      <w:r w:rsidRPr="00C93BA2">
        <w:t>Authorized Representative must be a person registered with ERCOT as QSE Authorized Representa</w:t>
      </w:r>
      <w:r w:rsidR="008D1799">
        <w:t>tive, pursuant to Section 16.2.3</w:t>
      </w:r>
      <w:r w:rsidRPr="00C93BA2">
        <w:t>.2 o</w:t>
      </w:r>
      <w:r w:rsidR="001F10EF" w:rsidRPr="00C93BA2">
        <w:t>f the ERCOT Protocols.</w:t>
      </w:r>
    </w:p>
    <w:p w14:paraId="314E50A4" w14:textId="77777777" w:rsidR="000A0A79" w:rsidRPr="00C93BA2" w:rsidRDefault="000A0A79" w:rsidP="00BD5AED">
      <w:pPr>
        <w:pStyle w:val="ListParagraph"/>
        <w:numPr>
          <w:ilvl w:val="0"/>
          <w:numId w:val="4"/>
        </w:numPr>
      </w:pPr>
      <w:r w:rsidRPr="00C93BA2">
        <w:t>Primary Contact 1 and the optional Primary Contact 2</w:t>
      </w:r>
      <w:r w:rsidR="00EC73EF">
        <w:t xml:space="preserve"> and 3</w:t>
      </w:r>
      <w:r w:rsidRPr="00C93BA2">
        <w:t xml:space="preserve"> should be personnel who are familiar with the QSE's participation in E</w:t>
      </w:r>
      <w:r w:rsidR="00225AD8">
        <w:t>R</w:t>
      </w:r>
      <w:r w:rsidRPr="00C93BA2">
        <w:t>S and who can be relied upon to receive and answer email communication from ERCOT.</w:t>
      </w:r>
    </w:p>
    <w:p w14:paraId="24785FD3" w14:textId="77777777" w:rsidR="000A0A79" w:rsidRPr="000A0A79" w:rsidRDefault="00225AD8" w:rsidP="007F0F8A">
      <w:pPr>
        <w:pStyle w:val="Heading2"/>
        <w:rPr>
          <w:i/>
          <w:sz w:val="24"/>
          <w:szCs w:val="24"/>
        </w:rPr>
      </w:pPr>
      <w:bookmarkStart w:id="3" w:name="_Toc476661568"/>
      <w:r>
        <w:rPr>
          <w:i/>
          <w:sz w:val="24"/>
          <w:szCs w:val="24"/>
          <w:u w:val="single"/>
        </w:rPr>
        <w:t>Resource</w:t>
      </w:r>
      <w:r w:rsidR="00632BD4">
        <w:rPr>
          <w:i/>
          <w:sz w:val="24"/>
          <w:szCs w:val="24"/>
          <w:u w:val="single"/>
        </w:rPr>
        <w:t xml:space="preserve"> Identification</w:t>
      </w:r>
      <w:r w:rsidR="000A0A79" w:rsidRPr="000A0A79">
        <w:rPr>
          <w:i/>
          <w:sz w:val="24"/>
          <w:szCs w:val="24"/>
          <w:u w:val="single"/>
        </w:rPr>
        <w:t xml:space="preserve"> P</w:t>
      </w:r>
      <w:r w:rsidR="00632BD4">
        <w:rPr>
          <w:i/>
          <w:sz w:val="24"/>
          <w:szCs w:val="24"/>
          <w:u w:val="single"/>
        </w:rPr>
        <w:t>hase</w:t>
      </w:r>
      <w:r w:rsidR="003D52D4">
        <w:rPr>
          <w:i/>
          <w:sz w:val="24"/>
          <w:szCs w:val="24"/>
          <w:u w:val="single"/>
        </w:rPr>
        <w:t>-</w:t>
      </w:r>
      <w:r w:rsidR="003E05A5">
        <w:rPr>
          <w:i/>
          <w:sz w:val="24"/>
          <w:szCs w:val="24"/>
          <w:u w:val="single"/>
        </w:rPr>
        <w:t xml:space="preserve">ERID </w:t>
      </w:r>
      <w:r w:rsidR="003D52D4">
        <w:rPr>
          <w:i/>
          <w:sz w:val="24"/>
          <w:szCs w:val="24"/>
          <w:u w:val="single"/>
        </w:rPr>
        <w:t>Submittals</w:t>
      </w:r>
      <w:bookmarkEnd w:id="3"/>
    </w:p>
    <w:p w14:paraId="3900D6A1" w14:textId="77777777" w:rsidR="000A0A79" w:rsidRDefault="00225AD8" w:rsidP="006F3B11">
      <w:r>
        <w:t>ERI</w:t>
      </w:r>
      <w:r w:rsidR="006F3B11">
        <w:t>D submission</w:t>
      </w:r>
      <w:r w:rsidR="000A0A79" w:rsidRPr="00C93BA2">
        <w:t xml:space="preserve"> is a </w:t>
      </w:r>
      <w:r w:rsidR="000A0A79" w:rsidRPr="00200A46">
        <w:rPr>
          <w:i/>
        </w:rPr>
        <w:t>required</w:t>
      </w:r>
      <w:r w:rsidR="000A0A79" w:rsidRPr="00C93BA2">
        <w:t xml:space="preserve"> step</w:t>
      </w:r>
      <w:r w:rsidR="003C3B5E">
        <w:t xml:space="preserve"> during every Standard Contract Term</w:t>
      </w:r>
      <w:r w:rsidR="000A0A79" w:rsidRPr="00C93BA2">
        <w:t xml:space="preserve"> </w:t>
      </w:r>
      <w:r w:rsidR="006F3B11">
        <w:t xml:space="preserve">and </w:t>
      </w:r>
      <w:r>
        <w:t>ER</w:t>
      </w:r>
      <w:r w:rsidR="006F3B11">
        <w:t xml:space="preserve">IDs </w:t>
      </w:r>
      <w:r w:rsidR="00FA742E">
        <w:t>are</w:t>
      </w:r>
      <w:r w:rsidR="006F3B11">
        <w:t xml:space="preserve"> submitted using </w:t>
      </w:r>
      <w:r w:rsidR="006B16BC">
        <w:t xml:space="preserve">the </w:t>
      </w:r>
      <w:r>
        <w:t>ER</w:t>
      </w:r>
      <w:r w:rsidR="00972A34">
        <w:t>S</w:t>
      </w:r>
      <w:r w:rsidR="006F3B11">
        <w:t xml:space="preserve"> S</w:t>
      </w:r>
      <w:r>
        <w:t>ubmission Form posted on the ER</w:t>
      </w:r>
      <w:r w:rsidR="00FA742E">
        <w:t>S website.</w:t>
      </w:r>
    </w:p>
    <w:p w14:paraId="7036A212" w14:textId="77777777" w:rsidR="00906864" w:rsidRPr="009B72E1" w:rsidRDefault="00FA742E" w:rsidP="00F5147D">
      <w:pPr>
        <w:pStyle w:val="ListParagraph"/>
        <w:numPr>
          <w:ilvl w:val="0"/>
          <w:numId w:val="0"/>
        </w:numPr>
        <w:rPr>
          <w:b/>
          <w:u w:val="single"/>
        </w:rPr>
      </w:pPr>
      <w:r>
        <w:rPr>
          <w:b/>
          <w:u w:val="single"/>
        </w:rPr>
        <w:t xml:space="preserve">ERS </w:t>
      </w:r>
      <w:r w:rsidR="009154AF">
        <w:rPr>
          <w:b/>
          <w:u w:val="single"/>
        </w:rPr>
        <w:t>Pre-populated Workbooks</w:t>
      </w:r>
    </w:p>
    <w:p w14:paraId="7AF48698" w14:textId="77777777" w:rsidR="003C3B5E" w:rsidRDefault="00DE6754" w:rsidP="00F06619">
      <w:pPr>
        <w:pStyle w:val="ListParagraph"/>
        <w:numPr>
          <w:ilvl w:val="0"/>
          <w:numId w:val="5"/>
        </w:numPr>
      </w:pPr>
      <w:r>
        <w:t xml:space="preserve">ERCOT posts </w:t>
      </w:r>
      <w:r w:rsidR="006B5081" w:rsidRPr="00FA742E">
        <w:t>P</w:t>
      </w:r>
      <w:r w:rsidR="00D531D6" w:rsidRPr="00FA742E">
        <w:t>re</w:t>
      </w:r>
      <w:r w:rsidR="000C5CF8" w:rsidRPr="00FA742E">
        <w:t>-</w:t>
      </w:r>
      <w:r w:rsidR="00D531D6" w:rsidRPr="00FA742E">
        <w:t xml:space="preserve">populated </w:t>
      </w:r>
      <w:r w:rsidR="009154AF">
        <w:t xml:space="preserve">workbooks </w:t>
      </w:r>
      <w:r w:rsidR="00972A34">
        <w:t>to the MIS for</w:t>
      </w:r>
      <w:r w:rsidR="00D531D6" w:rsidRPr="00C93BA2">
        <w:t xml:space="preserve"> </w:t>
      </w:r>
      <w:r>
        <w:t xml:space="preserve">QSEs who participated in the </w:t>
      </w:r>
      <w:r w:rsidR="00B9302C" w:rsidRPr="00C93BA2">
        <w:t xml:space="preserve">last </w:t>
      </w:r>
      <w:r w:rsidR="00FA742E">
        <w:t>SCT</w:t>
      </w:r>
      <w:r w:rsidR="00B9302C" w:rsidRPr="00C93BA2">
        <w:t>.</w:t>
      </w:r>
    </w:p>
    <w:p w14:paraId="11DC7161" w14:textId="77777777" w:rsidR="009154AF" w:rsidRDefault="009154AF" w:rsidP="002F62BA">
      <w:pPr>
        <w:pStyle w:val="ListParagraph"/>
        <w:numPr>
          <w:ilvl w:val="1"/>
          <w:numId w:val="26"/>
        </w:numPr>
      </w:pPr>
      <w:r>
        <w:t>Contains one tab</w:t>
      </w:r>
      <w:r w:rsidR="00FA742E">
        <w:t xml:space="preserve"> </w:t>
      </w:r>
      <w:r>
        <w:t xml:space="preserve">with Resource information </w:t>
      </w:r>
      <w:r w:rsidR="00DE6754">
        <w:t>submitted</w:t>
      </w:r>
      <w:r>
        <w:t xml:space="preserve"> during the previous SCT.</w:t>
      </w:r>
    </w:p>
    <w:p w14:paraId="50F648F7" w14:textId="77777777" w:rsidR="00DE6754" w:rsidRDefault="009154AF" w:rsidP="002F62BA">
      <w:pPr>
        <w:pStyle w:val="ListParagraph"/>
        <w:numPr>
          <w:ilvl w:val="1"/>
          <w:numId w:val="26"/>
        </w:numPr>
      </w:pPr>
      <w:r>
        <w:t>D</w:t>
      </w:r>
      <w:r w:rsidR="00FA742E">
        <w:t>ata should be copied and pasted into the posted ERS Submission Form</w:t>
      </w:r>
      <w:r w:rsidR="00844A24">
        <w:t xml:space="preserve"> for ERID submission</w:t>
      </w:r>
      <w:r w:rsidR="00FA742E">
        <w:t>.</w:t>
      </w:r>
    </w:p>
    <w:p w14:paraId="135A0473" w14:textId="77777777" w:rsidR="00FA742E" w:rsidRDefault="00FA742E" w:rsidP="009B72E1">
      <w:pPr>
        <w:pStyle w:val="ListParagraph"/>
        <w:numPr>
          <w:ilvl w:val="0"/>
          <w:numId w:val="0"/>
        </w:numPr>
        <w:rPr>
          <w:b/>
          <w:u w:val="single"/>
        </w:rPr>
      </w:pPr>
    </w:p>
    <w:p w14:paraId="7F6965A6" w14:textId="77777777" w:rsidR="00906864" w:rsidRPr="009B72E1" w:rsidRDefault="00DE6754" w:rsidP="009B72E1">
      <w:pPr>
        <w:pStyle w:val="ListParagraph"/>
        <w:numPr>
          <w:ilvl w:val="0"/>
          <w:numId w:val="0"/>
        </w:numPr>
        <w:rPr>
          <w:b/>
          <w:u w:val="single"/>
        </w:rPr>
      </w:pPr>
      <w:r>
        <w:rPr>
          <w:b/>
          <w:u w:val="single"/>
        </w:rPr>
        <w:t xml:space="preserve">ERS </w:t>
      </w:r>
      <w:r w:rsidR="00906864" w:rsidRPr="009B72E1">
        <w:rPr>
          <w:b/>
          <w:u w:val="single"/>
        </w:rPr>
        <w:t>Submission Form</w:t>
      </w:r>
      <w:r w:rsidR="00FC6BBE" w:rsidRPr="009B72E1">
        <w:rPr>
          <w:b/>
          <w:u w:val="single"/>
        </w:rPr>
        <w:t xml:space="preserve"> tabs</w:t>
      </w:r>
      <w:r w:rsidR="00906864" w:rsidRPr="009B72E1">
        <w:rPr>
          <w:b/>
          <w:u w:val="single"/>
        </w:rPr>
        <w:t>:</w:t>
      </w:r>
    </w:p>
    <w:p w14:paraId="096D8226" w14:textId="77777777" w:rsidR="00596F7D" w:rsidRPr="00596F7D" w:rsidRDefault="00596F7D" w:rsidP="00F06619">
      <w:pPr>
        <w:pStyle w:val="ListParagraph"/>
        <w:numPr>
          <w:ilvl w:val="0"/>
          <w:numId w:val="5"/>
        </w:numPr>
      </w:pPr>
      <w:r w:rsidRPr="00596F7D">
        <w:t xml:space="preserve">Identification tab: </w:t>
      </w:r>
    </w:p>
    <w:p w14:paraId="4926B48F" w14:textId="1735E075" w:rsidR="00596F7D" w:rsidRDefault="008F708E" w:rsidP="002F62BA">
      <w:pPr>
        <w:pStyle w:val="ListParagraph"/>
        <w:numPr>
          <w:ilvl w:val="1"/>
          <w:numId w:val="27"/>
        </w:numPr>
      </w:pPr>
      <w:r>
        <w:t xml:space="preserve">Includes </w:t>
      </w:r>
      <w:r w:rsidR="002A6A1A">
        <w:t>seven</w:t>
      </w:r>
      <w:r w:rsidR="00596F7D">
        <w:t xml:space="preserve"> affirmations at top of page.  By submitting ERIDs you are </w:t>
      </w:r>
      <w:r w:rsidR="00BE5516">
        <w:t>stating</w:t>
      </w:r>
      <w:r w:rsidR="00596F7D">
        <w:t xml:space="preserve"> that you have read and understand the affirmations.</w:t>
      </w:r>
    </w:p>
    <w:p w14:paraId="6CE9BA19" w14:textId="77777777" w:rsidR="00596F7D" w:rsidRDefault="00596F7D" w:rsidP="002F62BA">
      <w:pPr>
        <w:pStyle w:val="ListParagraph"/>
        <w:numPr>
          <w:ilvl w:val="1"/>
          <w:numId w:val="27"/>
        </w:numPr>
      </w:pPr>
      <w:r>
        <w:t>Cells C21</w:t>
      </w:r>
      <w:r w:rsidR="00C259AF">
        <w:t xml:space="preserve"> through C37 </w:t>
      </w:r>
      <w:r w:rsidR="00C259AF" w:rsidRPr="009B72E1">
        <w:t>must</w:t>
      </w:r>
      <w:r w:rsidR="00C259AF">
        <w:t xml:space="preserve"> be filled out (with one or two exceptions).</w:t>
      </w:r>
    </w:p>
    <w:p w14:paraId="5D953D5A" w14:textId="77777777" w:rsidR="00C259AF" w:rsidRDefault="00C259AF" w:rsidP="002F62BA">
      <w:pPr>
        <w:pStyle w:val="ListParagraph"/>
        <w:numPr>
          <w:ilvl w:val="1"/>
          <w:numId w:val="27"/>
        </w:numPr>
      </w:pPr>
      <w:r>
        <w:t>Cell C24 is a drop down; for this phase “Procurement ERID” should be selected.</w:t>
      </w:r>
    </w:p>
    <w:p w14:paraId="415F91AB" w14:textId="77777777" w:rsidR="00C259AF" w:rsidRDefault="00C259AF" w:rsidP="002F62BA">
      <w:pPr>
        <w:pStyle w:val="ListParagraph"/>
        <w:numPr>
          <w:ilvl w:val="1"/>
          <w:numId w:val="27"/>
        </w:numPr>
      </w:pPr>
      <w:r>
        <w:t>Do not modify page by adding or deleting lines or columns.</w:t>
      </w:r>
    </w:p>
    <w:tbl>
      <w:tblPr>
        <w:tblW w:w="9402" w:type="dxa"/>
        <w:tblLook w:val="04A0" w:firstRow="1" w:lastRow="0" w:firstColumn="1" w:lastColumn="0" w:noHBand="0" w:noVBand="1"/>
      </w:tblPr>
      <w:tblGrid>
        <w:gridCol w:w="9402"/>
      </w:tblGrid>
      <w:tr w:rsidR="002A6A1A" w:rsidRPr="002A6A1A" w14:paraId="73655189" w14:textId="77777777" w:rsidTr="002A6A1A">
        <w:trPr>
          <w:trHeight w:val="297"/>
        </w:trPr>
        <w:tc>
          <w:tcPr>
            <w:tcW w:w="9402" w:type="dxa"/>
            <w:tcBorders>
              <w:top w:val="nil"/>
              <w:left w:val="nil"/>
              <w:bottom w:val="nil"/>
              <w:right w:val="nil"/>
            </w:tcBorders>
            <w:shd w:val="clear" w:color="000000" w:fill="FFFFFF"/>
            <w:noWrap/>
            <w:vAlign w:val="bottom"/>
            <w:hideMark/>
          </w:tcPr>
          <w:p w14:paraId="5AAC7B4F" w14:textId="77777777" w:rsidR="002A6A1A" w:rsidRDefault="002A6A1A" w:rsidP="002A6A1A">
            <w:pPr>
              <w:spacing w:after="0" w:line="240" w:lineRule="auto"/>
              <w:jc w:val="center"/>
              <w:rPr>
                <w:rFonts w:ascii="Arial" w:eastAsia="Times New Roman" w:hAnsi="Arial" w:cs="Arial"/>
                <w:b/>
                <w:bCs/>
                <w:sz w:val="24"/>
                <w:szCs w:val="24"/>
              </w:rPr>
            </w:pPr>
          </w:p>
          <w:p w14:paraId="6BA2D539" w14:textId="77777777" w:rsidR="002A6A1A" w:rsidRDefault="002A6A1A" w:rsidP="002A6A1A">
            <w:pPr>
              <w:spacing w:after="0" w:line="240" w:lineRule="auto"/>
              <w:jc w:val="center"/>
              <w:rPr>
                <w:rFonts w:ascii="Arial" w:eastAsia="Times New Roman" w:hAnsi="Arial" w:cs="Arial"/>
                <w:b/>
                <w:bCs/>
                <w:sz w:val="24"/>
                <w:szCs w:val="24"/>
              </w:rPr>
            </w:pPr>
          </w:p>
          <w:p w14:paraId="47ECCEBC" w14:textId="77777777" w:rsidR="002A6A1A" w:rsidRDefault="002A6A1A" w:rsidP="002A6A1A">
            <w:pPr>
              <w:spacing w:after="0" w:line="240" w:lineRule="auto"/>
              <w:jc w:val="center"/>
              <w:rPr>
                <w:rFonts w:ascii="Arial" w:eastAsia="Times New Roman" w:hAnsi="Arial" w:cs="Arial"/>
                <w:b/>
                <w:bCs/>
                <w:sz w:val="24"/>
                <w:szCs w:val="24"/>
              </w:rPr>
            </w:pPr>
          </w:p>
          <w:p w14:paraId="10EF04B9" w14:textId="77777777" w:rsidR="002A6A1A" w:rsidRDefault="002A6A1A" w:rsidP="002A6A1A">
            <w:pPr>
              <w:spacing w:after="0" w:line="240" w:lineRule="auto"/>
              <w:jc w:val="center"/>
              <w:rPr>
                <w:rFonts w:ascii="Arial" w:eastAsia="Times New Roman" w:hAnsi="Arial" w:cs="Arial"/>
                <w:b/>
                <w:bCs/>
                <w:sz w:val="24"/>
                <w:szCs w:val="24"/>
              </w:rPr>
            </w:pPr>
          </w:p>
          <w:p w14:paraId="4E06BBF4" w14:textId="62C3E9D9" w:rsidR="002A6A1A" w:rsidRPr="002A6A1A" w:rsidRDefault="002A6A1A" w:rsidP="002A6A1A">
            <w:pPr>
              <w:spacing w:after="0" w:line="240" w:lineRule="auto"/>
              <w:jc w:val="center"/>
              <w:rPr>
                <w:rFonts w:ascii="Arial" w:eastAsia="Times New Roman" w:hAnsi="Arial" w:cs="Arial"/>
                <w:b/>
                <w:bCs/>
                <w:sz w:val="24"/>
                <w:szCs w:val="24"/>
              </w:rPr>
            </w:pPr>
            <w:r w:rsidRPr="002A6A1A">
              <w:rPr>
                <w:rFonts w:ascii="Arial" w:eastAsia="Times New Roman" w:hAnsi="Arial" w:cs="Arial"/>
                <w:b/>
                <w:bCs/>
                <w:sz w:val="24"/>
                <w:szCs w:val="24"/>
              </w:rPr>
              <w:lastRenderedPageBreak/>
              <w:t>ERS Submission Form</w:t>
            </w:r>
          </w:p>
        </w:tc>
      </w:tr>
      <w:tr w:rsidR="002A6A1A" w:rsidRPr="002A6A1A" w14:paraId="4414C50A" w14:textId="77777777" w:rsidTr="002A6A1A">
        <w:trPr>
          <w:trHeight w:val="297"/>
        </w:trPr>
        <w:tc>
          <w:tcPr>
            <w:tcW w:w="9402" w:type="dxa"/>
            <w:tcBorders>
              <w:top w:val="nil"/>
              <w:left w:val="nil"/>
              <w:bottom w:val="single" w:sz="4" w:space="0" w:color="auto"/>
              <w:right w:val="nil"/>
            </w:tcBorders>
            <w:shd w:val="clear" w:color="000000" w:fill="FFFFFF"/>
            <w:noWrap/>
            <w:hideMark/>
          </w:tcPr>
          <w:p w14:paraId="10F5E311" w14:textId="299E1053" w:rsidR="002A6A1A" w:rsidRPr="002A6A1A" w:rsidRDefault="002A6A1A" w:rsidP="002A6A1A">
            <w:pPr>
              <w:spacing w:after="0" w:line="240" w:lineRule="auto"/>
              <w:jc w:val="center"/>
              <w:rPr>
                <w:rFonts w:ascii="Arial" w:eastAsia="Times New Roman" w:hAnsi="Arial" w:cs="Arial"/>
                <w:b/>
                <w:bCs/>
                <w:sz w:val="20"/>
                <w:szCs w:val="20"/>
              </w:rPr>
            </w:pPr>
            <w:r w:rsidRPr="002A6A1A">
              <w:rPr>
                <w:rFonts w:ascii="Arial" w:eastAsia="Times New Roman" w:hAnsi="Arial" w:cs="Arial"/>
                <w:b/>
                <w:bCs/>
                <w:sz w:val="20"/>
                <w:szCs w:val="20"/>
              </w:rPr>
              <w:lastRenderedPageBreak/>
              <w:t>Version 21.</w:t>
            </w:r>
            <w:r w:rsidR="00C87A65">
              <w:rPr>
                <w:rFonts w:ascii="Arial" w:eastAsia="Times New Roman" w:hAnsi="Arial" w:cs="Arial"/>
                <w:b/>
                <w:bCs/>
                <w:sz w:val="20"/>
                <w:szCs w:val="20"/>
              </w:rPr>
              <w:t>1</w:t>
            </w:r>
          </w:p>
        </w:tc>
      </w:tr>
      <w:tr w:rsidR="002A6A1A" w:rsidRPr="002A6A1A" w14:paraId="5359AC00" w14:textId="77777777" w:rsidTr="002A6A1A">
        <w:trPr>
          <w:trHeight w:val="1168"/>
        </w:trPr>
        <w:tc>
          <w:tcPr>
            <w:tcW w:w="9402" w:type="dxa"/>
            <w:tcBorders>
              <w:top w:val="single" w:sz="4" w:space="0" w:color="auto"/>
              <w:left w:val="single" w:sz="4" w:space="0" w:color="auto"/>
              <w:bottom w:val="single" w:sz="4" w:space="0" w:color="auto"/>
              <w:right w:val="single" w:sz="4" w:space="0" w:color="000000"/>
            </w:tcBorders>
            <w:shd w:val="clear" w:color="FFFF99" w:fill="CCFFFF"/>
            <w:vAlign w:val="center"/>
            <w:hideMark/>
          </w:tcPr>
          <w:p w14:paraId="6BD7DD82" w14:textId="77777777" w:rsidR="002A6A1A" w:rsidRPr="002A6A1A" w:rsidRDefault="002A6A1A" w:rsidP="002A6A1A">
            <w:pPr>
              <w:spacing w:after="0" w:line="240" w:lineRule="auto"/>
              <w:ind w:firstLineChars="100" w:firstLine="220"/>
              <w:rPr>
                <w:rFonts w:ascii="Arial" w:eastAsia="Times New Roman" w:hAnsi="Arial" w:cs="Arial"/>
              </w:rPr>
            </w:pPr>
            <w:r w:rsidRPr="002A6A1A">
              <w:rPr>
                <w:rFonts w:ascii="Arial" w:eastAsia="Times New Roman" w:hAnsi="Arial" w:cs="Arial"/>
              </w:rPr>
              <w:t>By submitting this form, the QSE affirms that it has obtained a written affirmation from the controlling Entity of the ERS Resource(s) identified in this form that it has reviewed P.U.C. Substantive Rule 25.507 and all Protocols regarding ERS, and a written agreement by controlling Entity to comply with and be bound by those provisions.</w:t>
            </w:r>
          </w:p>
        </w:tc>
      </w:tr>
      <w:tr w:rsidR="002A6A1A" w:rsidRPr="002A6A1A" w14:paraId="53BF04C1" w14:textId="77777777" w:rsidTr="002A6A1A">
        <w:trPr>
          <w:trHeight w:val="1489"/>
        </w:trPr>
        <w:tc>
          <w:tcPr>
            <w:tcW w:w="9402" w:type="dxa"/>
            <w:tcBorders>
              <w:top w:val="single" w:sz="4" w:space="0" w:color="auto"/>
              <w:left w:val="single" w:sz="4" w:space="0" w:color="auto"/>
              <w:bottom w:val="single" w:sz="4" w:space="0" w:color="auto"/>
              <w:right w:val="single" w:sz="4" w:space="0" w:color="000000"/>
            </w:tcBorders>
            <w:shd w:val="clear" w:color="FFFF99" w:fill="CCFFFF"/>
            <w:vAlign w:val="center"/>
            <w:hideMark/>
          </w:tcPr>
          <w:p w14:paraId="32286BDE" w14:textId="77777777" w:rsidR="002A6A1A" w:rsidRPr="002A6A1A" w:rsidRDefault="002A6A1A" w:rsidP="002A6A1A">
            <w:pPr>
              <w:spacing w:after="0" w:line="240" w:lineRule="auto"/>
              <w:ind w:firstLineChars="100" w:firstLine="220"/>
              <w:rPr>
                <w:rFonts w:ascii="Arial" w:eastAsia="Times New Roman" w:hAnsi="Arial" w:cs="Arial"/>
              </w:rPr>
            </w:pPr>
            <w:r w:rsidRPr="002A6A1A">
              <w:rPr>
                <w:rFonts w:ascii="Arial" w:eastAsia="Times New Roman" w:hAnsi="Arial" w:cs="Arial"/>
              </w:rPr>
              <w:t>By submitting this form, the QSE affirms that it and the controlling Entity of the ERS Resource(s) identified in this form are familiar with any applicable Federal, State or local environmental regulations that apply to the use of any generator in the provision of ERS, and that the use of such generator(s) in the provision of ERS would not violate those regulations.  This provision applies to both ERS Generators and to the use of backup generation by ERS Loads.</w:t>
            </w:r>
          </w:p>
        </w:tc>
      </w:tr>
      <w:tr w:rsidR="002A6A1A" w:rsidRPr="002A6A1A" w14:paraId="71DFFC69" w14:textId="77777777" w:rsidTr="002A6A1A">
        <w:trPr>
          <w:trHeight w:val="915"/>
        </w:trPr>
        <w:tc>
          <w:tcPr>
            <w:tcW w:w="9402" w:type="dxa"/>
            <w:tcBorders>
              <w:top w:val="single" w:sz="4" w:space="0" w:color="auto"/>
              <w:left w:val="single" w:sz="4" w:space="0" w:color="auto"/>
              <w:bottom w:val="single" w:sz="4" w:space="0" w:color="auto"/>
              <w:right w:val="single" w:sz="4" w:space="0" w:color="000000"/>
            </w:tcBorders>
            <w:shd w:val="clear" w:color="FFFF99" w:fill="CCFFFF"/>
            <w:vAlign w:val="center"/>
            <w:hideMark/>
          </w:tcPr>
          <w:p w14:paraId="62264989" w14:textId="77777777" w:rsidR="002A6A1A" w:rsidRPr="002A6A1A" w:rsidRDefault="002A6A1A" w:rsidP="002A6A1A">
            <w:pPr>
              <w:spacing w:after="0" w:line="240" w:lineRule="auto"/>
              <w:ind w:firstLineChars="100" w:firstLine="220"/>
              <w:rPr>
                <w:rFonts w:ascii="Arial" w:eastAsia="Times New Roman" w:hAnsi="Arial" w:cs="Arial"/>
              </w:rPr>
            </w:pPr>
            <w:r w:rsidRPr="002A6A1A">
              <w:rPr>
                <w:rFonts w:ascii="Arial" w:eastAsia="Times New Roman" w:hAnsi="Arial" w:cs="Arial"/>
              </w:rPr>
              <w:t>By submitting this form, the QSE affirms that it has obtained written authorization from the controlling Entity of the ERS Resource(s) identified in this form to obtain the ERCOT provided historical usage analysis for those ERS Resources.</w:t>
            </w:r>
          </w:p>
        </w:tc>
      </w:tr>
      <w:tr w:rsidR="002A6A1A" w:rsidRPr="002A6A1A" w14:paraId="0050279F" w14:textId="77777777" w:rsidTr="002A6A1A">
        <w:trPr>
          <w:trHeight w:val="3391"/>
        </w:trPr>
        <w:tc>
          <w:tcPr>
            <w:tcW w:w="9402" w:type="dxa"/>
            <w:tcBorders>
              <w:top w:val="single" w:sz="4" w:space="0" w:color="auto"/>
              <w:left w:val="single" w:sz="4" w:space="0" w:color="auto"/>
              <w:bottom w:val="single" w:sz="4" w:space="0" w:color="auto"/>
              <w:right w:val="single" w:sz="4" w:space="0" w:color="000000"/>
            </w:tcBorders>
            <w:shd w:val="clear" w:color="FFFF99" w:fill="CCFFFF"/>
            <w:vAlign w:val="center"/>
            <w:hideMark/>
          </w:tcPr>
          <w:p w14:paraId="38E33AB6" w14:textId="3DB72A67" w:rsidR="002A6A1A" w:rsidRPr="002A6A1A" w:rsidRDefault="002A6A1A" w:rsidP="002A6A1A">
            <w:pPr>
              <w:spacing w:after="0" w:line="240" w:lineRule="auto"/>
              <w:ind w:firstLineChars="100" w:firstLine="220"/>
              <w:rPr>
                <w:rFonts w:ascii="Arial" w:eastAsia="Times New Roman" w:hAnsi="Arial" w:cs="Arial"/>
              </w:rPr>
            </w:pPr>
            <w:r w:rsidRPr="002A6A1A">
              <w:rPr>
                <w:rFonts w:ascii="Arial" w:eastAsia="Times New Roman" w:hAnsi="Arial" w:cs="Arial"/>
              </w:rPr>
              <w:t>By submitting this form, the QSE affirms that each offered Resource satisfies at least one of the following conditions and that all of the ERS Resource's offered Demand response capacity will be available if deployed by ERCOT:</w:t>
            </w:r>
            <w:r w:rsidRPr="002A6A1A">
              <w:rPr>
                <w:rFonts w:ascii="Arial" w:eastAsia="Times New Roman" w:hAnsi="Arial" w:cs="Arial"/>
              </w:rPr>
              <w:br/>
              <w:t xml:space="preserve">(a) The ERS Resource and each site within the ERS Resource are not located behind an ESI ID or unique meter identifier that corresponds to a Critical Load and are not used to support a Critical Load; or </w:t>
            </w:r>
            <w:r w:rsidRPr="002A6A1A">
              <w:rPr>
                <w:rFonts w:ascii="Arial" w:eastAsia="Times New Roman" w:hAnsi="Arial" w:cs="Arial"/>
              </w:rPr>
              <w:br/>
              <w:t>(b) 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r w:rsidRPr="002A6A1A">
              <w:rPr>
                <w:rFonts w:ascii="Arial" w:eastAsia="Times New Roman" w:hAnsi="Arial" w:cs="Arial"/>
              </w:rPr>
              <w:br/>
              <w:t xml:space="preserve">(c) </w:t>
            </w:r>
            <w:r w:rsidR="00C87A65" w:rsidRPr="00C87A65">
              <w:rPr>
                <w:rFonts w:ascii="Arial" w:eastAsia="Times New Roman" w:hAnsi="Arial" w:cs="Arial"/>
              </w:rPr>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r w:rsidRPr="002A6A1A">
              <w:rPr>
                <w:rFonts w:ascii="Arial" w:eastAsia="Times New Roman" w:hAnsi="Arial" w:cs="Arial"/>
              </w:rPr>
              <w:t>.</w:t>
            </w:r>
          </w:p>
        </w:tc>
      </w:tr>
      <w:tr w:rsidR="002A6A1A" w:rsidRPr="002A6A1A" w14:paraId="66839253" w14:textId="77777777" w:rsidTr="002A6A1A">
        <w:trPr>
          <w:trHeight w:val="2764"/>
        </w:trPr>
        <w:tc>
          <w:tcPr>
            <w:tcW w:w="9402" w:type="dxa"/>
            <w:tcBorders>
              <w:top w:val="single" w:sz="4" w:space="0" w:color="auto"/>
              <w:left w:val="single" w:sz="4" w:space="0" w:color="auto"/>
              <w:bottom w:val="single" w:sz="4" w:space="0" w:color="auto"/>
              <w:right w:val="single" w:sz="4" w:space="0" w:color="000000"/>
            </w:tcBorders>
            <w:shd w:val="clear" w:color="FFFF99" w:fill="CCFFFF"/>
            <w:vAlign w:val="center"/>
            <w:hideMark/>
          </w:tcPr>
          <w:p w14:paraId="1E0CA786" w14:textId="77777777" w:rsidR="002A6A1A" w:rsidRPr="002A6A1A" w:rsidRDefault="002A6A1A" w:rsidP="002A6A1A">
            <w:pPr>
              <w:spacing w:after="0" w:line="240" w:lineRule="auto"/>
              <w:ind w:firstLineChars="100" w:firstLine="220"/>
              <w:rPr>
                <w:rFonts w:ascii="Arial" w:eastAsia="Times New Roman" w:hAnsi="Arial" w:cs="Arial"/>
              </w:rPr>
            </w:pPr>
            <w:r w:rsidRPr="002A6A1A">
              <w:rPr>
                <w:rFonts w:ascii="Arial" w:eastAsia="Times New Roman" w:hAnsi="Arial" w:cs="Arial"/>
              </w:rPr>
              <w:t>By submitting this form during the offer phase, the QSE affirms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 different ERS Service Type, Ancillary Services, Security Constrained Economic Dispatch, or TDSP Standard Offer Programs. As an exception to the foregoing, a QSE may offer a site to provide ERS for an ERS Time Period in the Standard Contract Term even if the QSE has an offer pending for that same site to serve as a Must-Run Alternative (MRA) during that ERS Time Period and Standard Contract Term; however, if the site is selected to serve as an MRA it will not be permitted to serve as ERS during any ERS Time Period in the ERS Contract Term in which it is obligated to serve as an MRA.</w:t>
            </w:r>
          </w:p>
        </w:tc>
      </w:tr>
      <w:tr w:rsidR="002A6A1A" w:rsidRPr="002A6A1A" w14:paraId="467A78F7" w14:textId="77777777" w:rsidTr="002A6A1A">
        <w:trPr>
          <w:trHeight w:val="1240"/>
        </w:trPr>
        <w:tc>
          <w:tcPr>
            <w:tcW w:w="9402" w:type="dxa"/>
            <w:tcBorders>
              <w:top w:val="single" w:sz="4" w:space="0" w:color="auto"/>
              <w:left w:val="single" w:sz="4" w:space="0" w:color="auto"/>
              <w:bottom w:val="single" w:sz="4" w:space="0" w:color="auto"/>
              <w:right w:val="single" w:sz="4" w:space="0" w:color="000000"/>
            </w:tcBorders>
            <w:shd w:val="clear" w:color="FFFF99" w:fill="CCFFFF"/>
            <w:vAlign w:val="center"/>
            <w:hideMark/>
          </w:tcPr>
          <w:p w14:paraId="60916FCA" w14:textId="77777777" w:rsidR="002A6A1A" w:rsidRPr="002A6A1A" w:rsidRDefault="002A6A1A" w:rsidP="002A6A1A">
            <w:pPr>
              <w:spacing w:after="0" w:line="240" w:lineRule="auto"/>
              <w:ind w:firstLineChars="100" w:firstLine="220"/>
              <w:rPr>
                <w:rFonts w:ascii="Arial" w:eastAsia="Times New Roman" w:hAnsi="Arial" w:cs="Arial"/>
              </w:rPr>
            </w:pPr>
            <w:r w:rsidRPr="002A6A1A">
              <w:rPr>
                <w:rFonts w:ascii="Arial" w:eastAsia="Times New Roman" w:hAnsi="Arial" w:cs="Arial"/>
              </w:rPr>
              <w:t>By submitting this form during the offer phase, the QSE affirms that it has obtained written authorization from the controlling Entity of the ERS Resource(s) identified in this form to:</w:t>
            </w:r>
            <w:r w:rsidRPr="002A6A1A">
              <w:rPr>
                <w:rFonts w:ascii="Arial" w:eastAsia="Times New Roman" w:hAnsi="Arial" w:cs="Arial"/>
              </w:rPr>
              <w:br/>
              <w:t>(1) Represent those ERS Resource(s) in all matters before ERCOT concerning the provision of ERS, and</w:t>
            </w:r>
            <w:r w:rsidRPr="002A6A1A">
              <w:rPr>
                <w:rFonts w:ascii="Arial" w:eastAsia="Times New Roman" w:hAnsi="Arial" w:cs="Arial"/>
              </w:rPr>
              <w:br/>
              <w:t xml:space="preserve">(2) Submit offers to provide ERS on behalf of those ERS Resources.   </w:t>
            </w:r>
          </w:p>
        </w:tc>
      </w:tr>
      <w:tr w:rsidR="002A6A1A" w:rsidRPr="002A6A1A" w14:paraId="2C948ACA" w14:textId="77777777" w:rsidTr="002A6A1A">
        <w:trPr>
          <w:trHeight w:val="687"/>
        </w:trPr>
        <w:tc>
          <w:tcPr>
            <w:tcW w:w="9402" w:type="dxa"/>
            <w:tcBorders>
              <w:top w:val="single" w:sz="4" w:space="0" w:color="auto"/>
              <w:left w:val="single" w:sz="4" w:space="0" w:color="auto"/>
              <w:bottom w:val="single" w:sz="4" w:space="0" w:color="auto"/>
              <w:right w:val="single" w:sz="4" w:space="0" w:color="000000"/>
            </w:tcBorders>
            <w:shd w:val="clear" w:color="FFFF99" w:fill="CCFFFF"/>
            <w:vAlign w:val="center"/>
            <w:hideMark/>
          </w:tcPr>
          <w:p w14:paraId="637F7ABD" w14:textId="77777777" w:rsidR="002A6A1A" w:rsidRPr="002A6A1A" w:rsidRDefault="002A6A1A" w:rsidP="002A6A1A">
            <w:pPr>
              <w:spacing w:after="0" w:line="240" w:lineRule="auto"/>
              <w:ind w:firstLineChars="100" w:firstLine="201"/>
              <w:rPr>
                <w:rFonts w:ascii="Arial" w:eastAsia="Times New Roman" w:hAnsi="Arial" w:cs="Arial"/>
                <w:b/>
                <w:bCs/>
                <w:sz w:val="20"/>
                <w:szCs w:val="20"/>
              </w:rPr>
            </w:pPr>
            <w:r w:rsidRPr="002A6A1A">
              <w:rPr>
                <w:rFonts w:ascii="Arial" w:eastAsia="Times New Roman" w:hAnsi="Arial" w:cs="Arial"/>
                <w:b/>
                <w:bCs/>
                <w:sz w:val="20"/>
                <w:szCs w:val="20"/>
              </w:rPr>
              <w:t xml:space="preserve">The submitting QSE agrees to produce the above authorizations and agreements immediately upon request from ERCOT or the Public Utility Commission of Texas. </w:t>
            </w:r>
          </w:p>
        </w:tc>
      </w:tr>
    </w:tbl>
    <w:p w14:paraId="0A641D26" w14:textId="08F0B0D0" w:rsidR="00A01B6D" w:rsidRDefault="00A01B6D" w:rsidP="00A01B6D">
      <w:pPr>
        <w:jc w:val="center"/>
      </w:pPr>
    </w:p>
    <w:p w14:paraId="3DBEEDFB" w14:textId="77777777" w:rsidR="008B3E11" w:rsidRDefault="008B3E11" w:rsidP="00A01B6D">
      <w:pPr>
        <w:jc w:val="center"/>
      </w:pPr>
      <w:r>
        <w:rPr>
          <w:noProof/>
        </w:rPr>
        <w:lastRenderedPageBreak/>
        <w:drawing>
          <wp:inline distT="0" distB="0" distL="0" distR="0" wp14:anchorId="5A7A7F71" wp14:editId="2877F2EF">
            <wp:extent cx="5943600" cy="32727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272790"/>
                    </a:xfrm>
                    <a:prstGeom prst="rect">
                      <a:avLst/>
                    </a:prstGeom>
                  </pic:spPr>
                </pic:pic>
              </a:graphicData>
            </a:graphic>
          </wp:inline>
        </w:drawing>
      </w:r>
    </w:p>
    <w:p w14:paraId="60BC9258" w14:textId="77777777" w:rsidR="008B3E11" w:rsidRPr="00FB3D76" w:rsidRDefault="008B3E11" w:rsidP="00A01B6D">
      <w:pPr>
        <w:jc w:val="center"/>
      </w:pPr>
    </w:p>
    <w:p w14:paraId="3D4723D8" w14:textId="77777777" w:rsidR="00FB3D76" w:rsidRDefault="00FB3D76" w:rsidP="00F06619">
      <w:pPr>
        <w:pStyle w:val="ListParagraph"/>
        <w:numPr>
          <w:ilvl w:val="0"/>
          <w:numId w:val="5"/>
        </w:numPr>
      </w:pPr>
      <w:r>
        <w:t>R tab</w:t>
      </w:r>
      <w:r w:rsidR="008B3E11">
        <w:t>s</w:t>
      </w:r>
      <w:r w:rsidR="008F708E">
        <w:t xml:space="preserve"> (blue) are used to:</w:t>
      </w:r>
    </w:p>
    <w:p w14:paraId="6D36E231" w14:textId="77777777" w:rsidR="00FB3D76" w:rsidRDefault="008F708E" w:rsidP="002F62BA">
      <w:pPr>
        <w:pStyle w:val="ListParagraph"/>
        <w:numPr>
          <w:ilvl w:val="1"/>
          <w:numId w:val="28"/>
        </w:numPr>
      </w:pPr>
      <w:r>
        <w:t>O</w:t>
      </w:r>
      <w:r w:rsidR="00FB3D76" w:rsidRPr="006F3B11">
        <w:t xml:space="preserve">btain baseline options for a specific </w:t>
      </w:r>
      <w:r w:rsidR="00FB3D76">
        <w:t>Resource</w:t>
      </w:r>
      <w:r w:rsidR="00FB3D76" w:rsidRPr="006F3B11">
        <w:t>.</w:t>
      </w:r>
    </w:p>
    <w:p w14:paraId="6D907200" w14:textId="77777777" w:rsidR="00BA7E79" w:rsidRDefault="00FB3D76" w:rsidP="00BA7E79">
      <w:pPr>
        <w:pStyle w:val="ListParagraph"/>
        <w:numPr>
          <w:ilvl w:val="2"/>
          <w:numId w:val="1"/>
        </w:numPr>
        <w:tabs>
          <w:tab w:val="clear" w:pos="2016"/>
        </w:tabs>
        <w:ind w:left="1440" w:hanging="360"/>
      </w:pPr>
      <w:r>
        <w:t>Resource’s where a determination has already been made as to its composition (Individual, Aggregation, time period</w:t>
      </w:r>
      <w:r w:rsidR="007A2C9B">
        <w:t>s being offered</w:t>
      </w:r>
      <w:r>
        <w:t xml:space="preserve">) should be submitted on an R tab.  </w:t>
      </w:r>
    </w:p>
    <w:p w14:paraId="5972621C" w14:textId="77777777" w:rsidR="00FB3D76" w:rsidRDefault="008F708E" w:rsidP="002F62BA">
      <w:pPr>
        <w:pStyle w:val="ListParagraph"/>
        <w:numPr>
          <w:ilvl w:val="1"/>
          <w:numId w:val="28"/>
        </w:numPr>
      </w:pPr>
      <w:r>
        <w:t>S</w:t>
      </w:r>
      <w:r w:rsidR="00FB3D76">
        <w:t xml:space="preserve">ubmit Resources seeking a </w:t>
      </w:r>
      <w:r w:rsidR="00FB3D76" w:rsidRPr="00F06619">
        <w:t>Default</w:t>
      </w:r>
      <w:r w:rsidR="007A2C9B" w:rsidRPr="00F06619">
        <w:t xml:space="preserve"> (Drop by)</w:t>
      </w:r>
      <w:r w:rsidR="007A2C9B">
        <w:t xml:space="preserve"> </w:t>
      </w:r>
      <w:r w:rsidR="00FB3D76">
        <w:t>baseline assignment.</w:t>
      </w:r>
    </w:p>
    <w:p w14:paraId="142AAC9C" w14:textId="77777777" w:rsidR="00FB3D76" w:rsidRDefault="00FB3D76" w:rsidP="006C70CE">
      <w:pPr>
        <w:pStyle w:val="ListParagraph"/>
        <w:numPr>
          <w:ilvl w:val="2"/>
          <w:numId w:val="1"/>
        </w:numPr>
        <w:tabs>
          <w:tab w:val="clear" w:pos="2016"/>
        </w:tabs>
        <w:ind w:left="1440" w:hanging="360"/>
      </w:pPr>
      <w:r w:rsidRPr="006F3B11">
        <w:t>If baseline</w:t>
      </w:r>
      <w:r>
        <w:t xml:space="preserve"> selection</w:t>
      </w:r>
      <w:r w:rsidRPr="006F3B11">
        <w:t xml:space="preserve"> is left blank; baseline analysis will be done on </w:t>
      </w:r>
      <w:r>
        <w:t>the Resource</w:t>
      </w:r>
      <w:r w:rsidRPr="006F3B11">
        <w:t xml:space="preserve"> and baseline options will be provided.</w:t>
      </w:r>
    </w:p>
    <w:p w14:paraId="442C8762" w14:textId="77777777" w:rsidR="007A2C9B" w:rsidRDefault="00FB3D76" w:rsidP="006C70CE">
      <w:pPr>
        <w:pStyle w:val="ListParagraph"/>
        <w:numPr>
          <w:ilvl w:val="2"/>
          <w:numId w:val="1"/>
        </w:numPr>
        <w:tabs>
          <w:tab w:val="clear" w:pos="2016"/>
        </w:tabs>
        <w:ind w:left="1440" w:hanging="360"/>
      </w:pPr>
      <w:r>
        <w:t>Once an ERID number is assigned to a Default Resource</w:t>
      </w:r>
      <w:r w:rsidR="007A2C9B">
        <w:t xml:space="preserve"> on an R tab; </w:t>
      </w:r>
      <w:r w:rsidR="00980286">
        <w:t xml:space="preserve">the </w:t>
      </w:r>
      <w:r w:rsidR="007A2C9B">
        <w:t>only changes to time period selection</w:t>
      </w:r>
      <w:r w:rsidR="00CF4EF0">
        <w:t xml:space="preserve"> </w:t>
      </w:r>
      <w:r w:rsidR="00980286">
        <w:t xml:space="preserve">that will be allowed is </w:t>
      </w:r>
      <w:r w:rsidR="00CF4EF0">
        <w:t>dropping a time period</w:t>
      </w:r>
      <w:r w:rsidR="007A2C9B">
        <w:t xml:space="preserve"> when submitting the Resource</w:t>
      </w:r>
      <w:r w:rsidR="00CF4EF0">
        <w:t>’</w:t>
      </w:r>
      <w:r w:rsidR="007A2C9B">
        <w:t>s Offer.</w:t>
      </w:r>
    </w:p>
    <w:p w14:paraId="7B52829B" w14:textId="77777777" w:rsidR="00FB3D76" w:rsidRDefault="008F708E" w:rsidP="002F62BA">
      <w:pPr>
        <w:pStyle w:val="ListParagraph"/>
        <w:numPr>
          <w:ilvl w:val="1"/>
          <w:numId w:val="28"/>
        </w:numPr>
      </w:pPr>
      <w:r>
        <w:t>S</w:t>
      </w:r>
      <w:r w:rsidR="00FB3D76">
        <w:t xml:space="preserve">ubmit </w:t>
      </w:r>
      <w:r w:rsidR="00FB3D76" w:rsidRPr="007A2C9B">
        <w:t>Alternat</w:t>
      </w:r>
      <w:r w:rsidR="007A2C9B" w:rsidRPr="007A2C9B">
        <w:t>e (Drop to)</w:t>
      </w:r>
      <w:r w:rsidR="00FB3D76">
        <w:t xml:space="preserve"> Resources</w:t>
      </w:r>
      <w:r w:rsidR="00E96C71">
        <w:t>.</w:t>
      </w:r>
    </w:p>
    <w:p w14:paraId="27696381" w14:textId="77777777" w:rsidR="00FB3D76" w:rsidRDefault="00FB3D76" w:rsidP="006C70CE">
      <w:pPr>
        <w:pStyle w:val="ListParagraph"/>
        <w:numPr>
          <w:ilvl w:val="2"/>
          <w:numId w:val="1"/>
        </w:numPr>
        <w:tabs>
          <w:tab w:val="clear" w:pos="2016"/>
        </w:tabs>
        <w:ind w:left="1440" w:hanging="360"/>
      </w:pPr>
      <w:r>
        <w:t>If the A</w:t>
      </w:r>
      <w:r w:rsidRPr="006F3B11">
        <w:t xml:space="preserve">lternate baseline is selected from the drop down box, it will be assigned and no baseline analysis will be done on </w:t>
      </w:r>
      <w:r>
        <w:t>the Resource</w:t>
      </w:r>
      <w:r w:rsidRPr="006F3B11">
        <w:t xml:space="preserve">. </w:t>
      </w:r>
    </w:p>
    <w:p w14:paraId="111B149F" w14:textId="77777777" w:rsidR="00BF75A8" w:rsidRDefault="00C14211" w:rsidP="000860A5">
      <w:pPr>
        <w:rPr>
          <w:noProof/>
        </w:rPr>
      </w:pPr>
      <w:r>
        <w:rPr>
          <w:noProof/>
        </w:rPr>
        <w:drawing>
          <wp:inline distT="0" distB="0" distL="0" distR="0" wp14:anchorId="1CAF8F59" wp14:editId="161AF89D">
            <wp:extent cx="59436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019300"/>
                    </a:xfrm>
                    <a:prstGeom prst="rect">
                      <a:avLst/>
                    </a:prstGeom>
                  </pic:spPr>
                </pic:pic>
              </a:graphicData>
            </a:graphic>
          </wp:inline>
        </w:drawing>
      </w:r>
    </w:p>
    <w:p w14:paraId="56F2D98C" w14:textId="77777777" w:rsidR="00FB3D76" w:rsidRDefault="008F708E" w:rsidP="00F06619">
      <w:pPr>
        <w:pStyle w:val="ListParagraph"/>
        <w:numPr>
          <w:ilvl w:val="0"/>
          <w:numId w:val="5"/>
        </w:numPr>
      </w:pPr>
      <w:r>
        <w:t>Alt</w:t>
      </w:r>
      <w:r w:rsidR="00FB3D76">
        <w:t xml:space="preserve"> tab</w:t>
      </w:r>
      <w:r>
        <w:t xml:space="preserve"> (yellow) are used to:</w:t>
      </w:r>
    </w:p>
    <w:p w14:paraId="3D90BC22" w14:textId="77777777" w:rsidR="00FB3D76" w:rsidRDefault="008F708E" w:rsidP="002F62BA">
      <w:pPr>
        <w:pStyle w:val="ListParagraph"/>
        <w:numPr>
          <w:ilvl w:val="1"/>
          <w:numId w:val="29"/>
        </w:numPr>
      </w:pPr>
      <w:r>
        <w:t>I</w:t>
      </w:r>
      <w:r w:rsidR="00856E11">
        <w:t xml:space="preserve">dentify </w:t>
      </w:r>
      <w:r w:rsidR="00FB3D76" w:rsidRPr="00F06619">
        <w:rPr>
          <w:u w:val="single"/>
        </w:rPr>
        <w:t>Sites</w:t>
      </w:r>
      <w:r w:rsidR="00FB3D76" w:rsidRPr="006F3B11">
        <w:t xml:space="preserve"> to be </w:t>
      </w:r>
      <w:r w:rsidR="00FB3D76">
        <w:t>offered</w:t>
      </w:r>
      <w:r w:rsidR="00FB3D76" w:rsidRPr="006F3B11">
        <w:t xml:space="preserve"> as alternate baseline </w:t>
      </w:r>
      <w:r w:rsidR="00FB3D76">
        <w:t>Site</w:t>
      </w:r>
      <w:r w:rsidR="00FB3D76" w:rsidRPr="006F3B11">
        <w:t>s</w:t>
      </w:r>
      <w:r w:rsidR="00FB3D76">
        <w:t xml:space="preserve"> (</w:t>
      </w:r>
      <w:r w:rsidR="00571F3E">
        <w:t xml:space="preserve">as </w:t>
      </w:r>
      <w:r w:rsidR="00FB3D76">
        <w:t>individual</w:t>
      </w:r>
      <w:r w:rsidR="00571F3E">
        <w:t>s</w:t>
      </w:r>
      <w:r w:rsidR="00FB3D76">
        <w:t xml:space="preserve"> or aggregation</w:t>
      </w:r>
      <w:r w:rsidR="00571F3E">
        <w:t>s</w:t>
      </w:r>
      <w:r w:rsidR="00FB3D76">
        <w:t>)</w:t>
      </w:r>
      <w:r w:rsidR="00FB3D76" w:rsidRPr="006F3B11">
        <w:t>.</w:t>
      </w:r>
    </w:p>
    <w:p w14:paraId="748E29E2" w14:textId="77777777" w:rsidR="00856E11" w:rsidRDefault="00FB3D76" w:rsidP="00AA50E1">
      <w:pPr>
        <w:pStyle w:val="ListParagraph"/>
        <w:numPr>
          <w:ilvl w:val="2"/>
          <w:numId w:val="2"/>
        </w:numPr>
        <w:tabs>
          <w:tab w:val="clear" w:pos="2016"/>
        </w:tabs>
        <w:spacing w:line="240" w:lineRule="auto"/>
        <w:ind w:left="1440" w:hanging="360"/>
      </w:pPr>
      <w:r>
        <w:lastRenderedPageBreak/>
        <w:t>Sites that need flexibility</w:t>
      </w:r>
      <w:r w:rsidR="00152A0B">
        <w:t xml:space="preserve"> </w:t>
      </w:r>
      <w:r>
        <w:t xml:space="preserve">in order to put an offer together should be submitted on the Alt tab.  </w:t>
      </w:r>
    </w:p>
    <w:p w14:paraId="0CE9B286" w14:textId="77777777" w:rsidR="006062FE" w:rsidRDefault="00FB3D76" w:rsidP="00AA50E1">
      <w:pPr>
        <w:pStyle w:val="ListParagraph"/>
        <w:numPr>
          <w:ilvl w:val="2"/>
          <w:numId w:val="2"/>
        </w:numPr>
        <w:tabs>
          <w:tab w:val="clear" w:pos="2016"/>
        </w:tabs>
        <w:spacing w:line="240" w:lineRule="auto"/>
        <w:ind w:left="1440" w:hanging="360"/>
      </w:pPr>
      <w:r>
        <w:t>All Sites on the Alt tab will receive the same ERID number and will become a “pool” from which you can pull to form Resources to offer.</w:t>
      </w:r>
    </w:p>
    <w:p w14:paraId="7C72760C" w14:textId="77777777" w:rsidR="00152A0B" w:rsidRDefault="00152A0B" w:rsidP="00F06619">
      <w:pPr>
        <w:spacing w:line="240" w:lineRule="auto"/>
      </w:pPr>
      <w:r>
        <w:t xml:space="preserve">It is ok to submit Resources on </w:t>
      </w:r>
      <w:r w:rsidR="00BA7E79">
        <w:t xml:space="preserve">one or more </w:t>
      </w:r>
      <w:r>
        <w:t xml:space="preserve">R tabs and on the Alt tab in order to “cover all the bases” in case an issue </w:t>
      </w:r>
      <w:r w:rsidR="00856E11">
        <w:t xml:space="preserve">arises </w:t>
      </w:r>
      <w:r>
        <w:t>when putting together offers.</w:t>
      </w:r>
    </w:p>
    <w:p w14:paraId="4E27B37A" w14:textId="77777777" w:rsidR="0026090F" w:rsidRPr="00132E50" w:rsidRDefault="0026090F" w:rsidP="00F06619">
      <w:pPr>
        <w:pStyle w:val="ListParagraph"/>
        <w:numPr>
          <w:ilvl w:val="0"/>
          <w:numId w:val="0"/>
        </w:numPr>
        <w:spacing w:after="240"/>
        <w:rPr>
          <w:b/>
          <w:u w:val="single"/>
        </w:rPr>
      </w:pPr>
      <w:r w:rsidRPr="00132E50">
        <w:rPr>
          <w:b/>
          <w:u w:val="single"/>
        </w:rPr>
        <w:t>Instructions for filling out R tabs in posted ERS Submission Form:</w:t>
      </w:r>
    </w:p>
    <w:p w14:paraId="641D38BE" w14:textId="77777777" w:rsidR="00B25B80" w:rsidRDefault="00934D09" w:rsidP="00F06619">
      <w:pPr>
        <w:pStyle w:val="ListParagraph"/>
        <w:numPr>
          <w:ilvl w:val="0"/>
          <w:numId w:val="6"/>
        </w:numPr>
        <w:spacing w:before="120"/>
      </w:pPr>
      <w:r>
        <w:t xml:space="preserve">R </w:t>
      </w:r>
      <w:r w:rsidR="00881FDC">
        <w:t>T</w:t>
      </w:r>
      <w:r w:rsidR="00B25B80">
        <w:t>ab should be renamed to match Resource Name</w:t>
      </w:r>
      <w:r w:rsidR="00881FDC">
        <w:t xml:space="preserve"> (A5)</w:t>
      </w:r>
      <w:r w:rsidR="00B25B80">
        <w:t>.</w:t>
      </w:r>
    </w:p>
    <w:p w14:paraId="5016C0AA" w14:textId="77777777" w:rsidR="00B25B80" w:rsidRDefault="00881FDC" w:rsidP="002F62BA">
      <w:pPr>
        <w:pStyle w:val="ListParagraph"/>
        <w:numPr>
          <w:ilvl w:val="1"/>
          <w:numId w:val="30"/>
        </w:numPr>
      </w:pPr>
      <w:r>
        <w:t>T</w:t>
      </w:r>
      <w:r w:rsidR="00B25B80">
        <w:t xml:space="preserve">ab name </w:t>
      </w:r>
      <w:r>
        <w:t>must</w:t>
      </w:r>
      <w:r w:rsidR="00B25B80">
        <w:t xml:space="preserve"> be unique</w:t>
      </w:r>
    </w:p>
    <w:p w14:paraId="13EA2C54" w14:textId="77777777" w:rsidR="0064594C" w:rsidRDefault="00B25B80" w:rsidP="002F62BA">
      <w:pPr>
        <w:pStyle w:val="ListParagraph"/>
        <w:numPr>
          <w:ilvl w:val="1"/>
          <w:numId w:val="31"/>
        </w:numPr>
      </w:pPr>
      <w:r>
        <w:t>No spaces or special characters in tab name</w:t>
      </w:r>
    </w:p>
    <w:p w14:paraId="19B33B94" w14:textId="77777777" w:rsidR="00A01B6D" w:rsidRDefault="00A01B6D" w:rsidP="002F62BA">
      <w:pPr>
        <w:pStyle w:val="ListParagraph"/>
        <w:numPr>
          <w:ilvl w:val="1"/>
          <w:numId w:val="31"/>
        </w:numPr>
      </w:pPr>
      <w:r>
        <w:t>Limit tab names to 25 characters</w:t>
      </w:r>
    </w:p>
    <w:p w14:paraId="0C0164ED" w14:textId="77777777" w:rsidR="0064594C" w:rsidRDefault="008A17A1" w:rsidP="00F06619">
      <w:pPr>
        <w:pStyle w:val="ListParagraph"/>
        <w:numPr>
          <w:ilvl w:val="0"/>
          <w:numId w:val="6"/>
        </w:numPr>
      </w:pPr>
      <w:r w:rsidRPr="00D45DFC">
        <w:rPr>
          <w:u w:val="single"/>
        </w:rPr>
        <w:t>ERID Number</w:t>
      </w:r>
      <w:r w:rsidR="005B2226" w:rsidRPr="004B616B">
        <w:t xml:space="preserve"> (A3)</w:t>
      </w:r>
      <w:r w:rsidR="004B616B" w:rsidRPr="004B616B">
        <w:t xml:space="preserve"> </w:t>
      </w:r>
      <w:r w:rsidR="004B616B">
        <w:t>-</w:t>
      </w:r>
      <w:r>
        <w:t xml:space="preserve"> Identification Number assigned by ERCOT during ERID process.</w:t>
      </w:r>
    </w:p>
    <w:p w14:paraId="2C898881" w14:textId="77777777" w:rsidR="0064594C" w:rsidRDefault="008A17A1" w:rsidP="002F62BA">
      <w:pPr>
        <w:pStyle w:val="ListParagraph"/>
        <w:numPr>
          <w:ilvl w:val="1"/>
          <w:numId w:val="32"/>
        </w:numPr>
      </w:pPr>
      <w:r>
        <w:t>For ERIDs leave blank</w:t>
      </w:r>
    </w:p>
    <w:p w14:paraId="33467D61" w14:textId="77777777" w:rsidR="008A17A1" w:rsidRDefault="008A17A1" w:rsidP="002F62BA">
      <w:pPr>
        <w:pStyle w:val="ListParagraph"/>
        <w:numPr>
          <w:ilvl w:val="1"/>
          <w:numId w:val="32"/>
        </w:numPr>
        <w:spacing w:line="240" w:lineRule="auto"/>
      </w:pPr>
      <w:r>
        <w:t>For Offers the ERID number must match the assigned ERID number</w:t>
      </w:r>
      <w:r w:rsidR="00E65274">
        <w:t xml:space="preserve"> received during the ERID process.</w:t>
      </w:r>
    </w:p>
    <w:p w14:paraId="3244B4C7" w14:textId="77777777" w:rsidR="008A17A1" w:rsidRDefault="008A17A1" w:rsidP="00F06619">
      <w:pPr>
        <w:pStyle w:val="ListParagraph"/>
        <w:numPr>
          <w:ilvl w:val="0"/>
          <w:numId w:val="6"/>
        </w:numPr>
      </w:pPr>
      <w:r w:rsidRPr="00F61106">
        <w:rPr>
          <w:u w:val="single"/>
        </w:rPr>
        <w:t>Resource Type</w:t>
      </w:r>
      <w:r w:rsidR="005B2226" w:rsidRPr="004B616B">
        <w:t xml:space="preserve"> (B3) </w:t>
      </w:r>
      <w:r w:rsidR="005B2226">
        <w:t xml:space="preserve">- </w:t>
      </w:r>
      <w:r w:rsidR="00E96C71">
        <w:t>Load</w:t>
      </w:r>
      <w:r w:rsidR="005B2226">
        <w:t>, Generator</w:t>
      </w:r>
      <w:r w:rsidR="00E96C71">
        <w:t xml:space="preserve"> or Weather-</w:t>
      </w:r>
      <w:r>
        <w:t>Sensitive; cannot be blank.</w:t>
      </w:r>
    </w:p>
    <w:p w14:paraId="10D7F529" w14:textId="77777777" w:rsidR="008A17A1" w:rsidRDefault="008A17A1" w:rsidP="00F06619">
      <w:pPr>
        <w:pStyle w:val="ListParagraph"/>
        <w:numPr>
          <w:ilvl w:val="0"/>
          <w:numId w:val="6"/>
        </w:numPr>
      </w:pPr>
      <w:r w:rsidRPr="008A17A1">
        <w:rPr>
          <w:u w:val="single"/>
        </w:rPr>
        <w:t>Projected # of Sites for WS</w:t>
      </w:r>
      <w:r w:rsidR="00B267EB" w:rsidRPr="004B616B">
        <w:t xml:space="preserve"> (C3)</w:t>
      </w:r>
      <w:r w:rsidRPr="004B616B">
        <w:t xml:space="preserve"> </w:t>
      </w:r>
      <w:r>
        <w:t xml:space="preserve">- </w:t>
      </w:r>
      <w:r w:rsidRPr="008A17A1">
        <w:t>QSEs initial projection of the maximum number of sites, number should not change when submitting WS monthly site updates.</w:t>
      </w:r>
    </w:p>
    <w:p w14:paraId="47E4E895" w14:textId="77777777" w:rsidR="00BE5516" w:rsidRDefault="00BE5516" w:rsidP="004B616B">
      <w:pPr>
        <w:pStyle w:val="ListParagraph"/>
        <w:numPr>
          <w:ilvl w:val="0"/>
          <w:numId w:val="6"/>
        </w:numPr>
      </w:pPr>
      <w:r w:rsidRPr="00F61106">
        <w:rPr>
          <w:u w:val="single"/>
        </w:rPr>
        <w:t>Resource Name</w:t>
      </w:r>
      <w:r w:rsidR="004B616B" w:rsidRPr="004B616B">
        <w:t xml:space="preserve"> (A5) </w:t>
      </w:r>
      <w:r w:rsidR="004B616B">
        <w:t xml:space="preserve">- </w:t>
      </w:r>
      <w:r w:rsidR="004A295A">
        <w:t>S</w:t>
      </w:r>
      <w:r>
        <w:t>hould be t</w:t>
      </w:r>
      <w:r w:rsidR="0035493B">
        <w:t>he same as submitted in prior SCT</w:t>
      </w:r>
      <w:r>
        <w:t xml:space="preserve">.  </w:t>
      </w:r>
    </w:p>
    <w:p w14:paraId="33BB68EE" w14:textId="77777777" w:rsidR="00BE5516" w:rsidRDefault="00BE5516" w:rsidP="002F62BA">
      <w:pPr>
        <w:pStyle w:val="ListParagraph"/>
        <w:numPr>
          <w:ilvl w:val="1"/>
          <w:numId w:val="33"/>
        </w:numPr>
      </w:pPr>
      <w:r>
        <w:t>You may change name if the aggregation has changed.</w:t>
      </w:r>
    </w:p>
    <w:p w14:paraId="37B55345" w14:textId="77777777" w:rsidR="00D45DFC" w:rsidRDefault="004B616B" w:rsidP="00F06619">
      <w:pPr>
        <w:pStyle w:val="ListParagraph"/>
        <w:numPr>
          <w:ilvl w:val="0"/>
          <w:numId w:val="6"/>
        </w:numPr>
      </w:pPr>
      <w:r w:rsidRPr="004B616B">
        <w:rPr>
          <w:u w:val="single"/>
        </w:rPr>
        <w:t>Renewal Opt-In</w:t>
      </w:r>
      <w:r w:rsidRPr="004B616B">
        <w:t xml:space="preserve"> (B5)</w:t>
      </w:r>
      <w:r w:rsidR="00E96C71" w:rsidRPr="004B616B">
        <w:t xml:space="preserve"> </w:t>
      </w:r>
      <w:r w:rsidR="00E96C71">
        <w:t>– May be left blank during ERID phase</w:t>
      </w:r>
    </w:p>
    <w:p w14:paraId="42484B9E" w14:textId="77777777" w:rsidR="009C3BBE" w:rsidRDefault="009C3BBE" w:rsidP="00F06619">
      <w:pPr>
        <w:pStyle w:val="ListParagraph"/>
        <w:numPr>
          <w:ilvl w:val="0"/>
          <w:numId w:val="6"/>
        </w:numPr>
      </w:pPr>
      <w:r w:rsidRPr="00F61106">
        <w:rPr>
          <w:u w:val="single"/>
        </w:rPr>
        <w:t>Baseline</w:t>
      </w:r>
      <w:r w:rsidR="004B616B" w:rsidRPr="004B616B">
        <w:t xml:space="preserve"> (C5)</w:t>
      </w:r>
      <w:r w:rsidR="00D45DFC" w:rsidRPr="004B616B">
        <w:t xml:space="preserve"> </w:t>
      </w:r>
      <w:r w:rsidR="00D45DFC">
        <w:t xml:space="preserve">- </w:t>
      </w:r>
      <w:r>
        <w:t>Blank or Alternate</w:t>
      </w:r>
    </w:p>
    <w:p w14:paraId="6A89C629" w14:textId="77777777" w:rsidR="009C3BBE" w:rsidRDefault="009C3BBE" w:rsidP="002F62BA">
      <w:pPr>
        <w:pStyle w:val="ListParagraph"/>
        <w:numPr>
          <w:ilvl w:val="1"/>
          <w:numId w:val="34"/>
        </w:numPr>
      </w:pPr>
      <w:r>
        <w:t xml:space="preserve">If </w:t>
      </w:r>
      <w:r w:rsidR="00934D09">
        <w:t>seeking</w:t>
      </w:r>
      <w:r>
        <w:t xml:space="preserve"> a Default baseline lea</w:t>
      </w:r>
      <w:r w:rsidR="00934D09">
        <w:t xml:space="preserve">ve cell C5 blank but select </w:t>
      </w:r>
      <w:r>
        <w:t>Tim</w:t>
      </w:r>
      <w:r w:rsidR="003E7758">
        <w:t>e Periods in cells E3 through E10</w:t>
      </w:r>
      <w:r>
        <w:t>.</w:t>
      </w:r>
    </w:p>
    <w:p w14:paraId="428403F6" w14:textId="77777777" w:rsidR="009C3BBE" w:rsidRDefault="009C3BBE" w:rsidP="002F62BA">
      <w:pPr>
        <w:pStyle w:val="ListParagraph"/>
        <w:numPr>
          <w:ilvl w:val="1"/>
          <w:numId w:val="34"/>
        </w:numPr>
      </w:pPr>
      <w:r>
        <w:t xml:space="preserve">If </w:t>
      </w:r>
      <w:r w:rsidR="00934D09">
        <w:t>seeking</w:t>
      </w:r>
      <w:r w:rsidR="007868EE">
        <w:t xml:space="preserve"> an Alternate</w:t>
      </w:r>
      <w:r>
        <w:t xml:space="preserve"> baseline select Alternate in cell C5 and leave Time </w:t>
      </w:r>
      <w:r w:rsidR="003E7758">
        <w:t>Periods in cells E3 through E10</w:t>
      </w:r>
      <w:r w:rsidRPr="00BE5516">
        <w:t xml:space="preserve"> blank.</w:t>
      </w:r>
    </w:p>
    <w:p w14:paraId="5D98D1E0" w14:textId="77777777" w:rsidR="007868EE" w:rsidRDefault="007868EE" w:rsidP="007868EE">
      <w:pPr>
        <w:pStyle w:val="ListParagraph"/>
        <w:numPr>
          <w:ilvl w:val="0"/>
          <w:numId w:val="6"/>
        </w:numPr>
      </w:pPr>
      <w:r w:rsidRPr="00EF6201">
        <w:rPr>
          <w:u w:val="single"/>
        </w:rPr>
        <w:t>Time Periods</w:t>
      </w:r>
      <w:r w:rsidR="00C14211">
        <w:t xml:space="preserve"> (E3-E10</w:t>
      </w:r>
      <w:r>
        <w:t>) - “Yes” or “No”; cannot be blank.</w:t>
      </w:r>
    </w:p>
    <w:p w14:paraId="4AB87297" w14:textId="77777777" w:rsidR="007868EE" w:rsidRPr="009A259D" w:rsidRDefault="007868EE" w:rsidP="002F62BA">
      <w:pPr>
        <w:pStyle w:val="ListParagraph"/>
        <w:numPr>
          <w:ilvl w:val="1"/>
          <w:numId w:val="35"/>
        </w:numPr>
      </w:pPr>
      <w:r>
        <w:t>If seeking Default baseline select Time Periods</w:t>
      </w:r>
    </w:p>
    <w:p w14:paraId="2110DA22" w14:textId="77777777" w:rsidR="007868EE" w:rsidRPr="00BE5516" w:rsidRDefault="007868EE" w:rsidP="002F62BA">
      <w:pPr>
        <w:pStyle w:val="ListParagraph"/>
        <w:numPr>
          <w:ilvl w:val="1"/>
          <w:numId w:val="35"/>
        </w:numPr>
      </w:pPr>
      <w:r>
        <w:t>If seeking an Alternate baseline leave time periods blank</w:t>
      </w:r>
      <w:r w:rsidRPr="009A259D">
        <w:t>.</w:t>
      </w:r>
    </w:p>
    <w:p w14:paraId="1E8D0493" w14:textId="77777777" w:rsidR="009C3BBE" w:rsidRDefault="009C3BBE" w:rsidP="00F06619">
      <w:pPr>
        <w:pStyle w:val="ListParagraph"/>
        <w:numPr>
          <w:ilvl w:val="0"/>
          <w:numId w:val="6"/>
        </w:numPr>
      </w:pPr>
      <w:r w:rsidRPr="00FC0E7D">
        <w:rPr>
          <w:u w:val="single"/>
        </w:rPr>
        <w:t>ESI-ID</w:t>
      </w:r>
      <w:r w:rsidR="007868EE">
        <w:t xml:space="preserve"> </w:t>
      </w:r>
      <w:r w:rsidR="00666F89">
        <w:t>-</w:t>
      </w:r>
      <w:r w:rsidR="00FC0E7D">
        <w:t xml:space="preserve"> </w:t>
      </w:r>
      <w:r>
        <w:t>Fill in this column for any E</w:t>
      </w:r>
      <w:r w:rsidR="00666F89">
        <w:t>RS Resource with an ERCOT ESIID</w:t>
      </w:r>
    </w:p>
    <w:p w14:paraId="22F5340D" w14:textId="77777777" w:rsidR="009C3BBE" w:rsidRDefault="009C3BBE" w:rsidP="002F62BA">
      <w:pPr>
        <w:pStyle w:val="ListParagraph"/>
        <w:numPr>
          <w:ilvl w:val="1"/>
          <w:numId w:val="36"/>
        </w:numPr>
      </w:pPr>
      <w:r>
        <w:t xml:space="preserve">If premise level site data for the ERCOT ESIID is to be used </w:t>
      </w:r>
    </w:p>
    <w:p w14:paraId="33DA967D" w14:textId="77777777" w:rsidR="009C3BBE" w:rsidRDefault="009C3BBE" w:rsidP="002F62BA">
      <w:pPr>
        <w:pStyle w:val="ListParagraph"/>
        <w:numPr>
          <w:ilvl w:val="1"/>
          <w:numId w:val="36"/>
        </w:numPr>
      </w:pPr>
      <w:r>
        <w:t>If sub-meter site data is to be used fo</w:t>
      </w:r>
      <w:r w:rsidR="00666F89">
        <w:t>r a premise with an ERCOT ESIID, the Sub Metering column must also be completed.</w:t>
      </w:r>
    </w:p>
    <w:p w14:paraId="63CC02FD" w14:textId="77777777" w:rsidR="00B25B80" w:rsidRDefault="009C3BBE" w:rsidP="002F62BA">
      <w:pPr>
        <w:pStyle w:val="ListParagraph"/>
        <w:numPr>
          <w:ilvl w:val="1"/>
          <w:numId w:val="36"/>
        </w:numPr>
      </w:pPr>
      <w:r>
        <w:t xml:space="preserve">If sub-meter site data is to be used for a site within a Private Use </w:t>
      </w:r>
      <w:r w:rsidR="00666F89">
        <w:t>Network (provide the PUN ESIID), the Sub Metering column must also be completed.</w:t>
      </w:r>
    </w:p>
    <w:p w14:paraId="249B8BFD" w14:textId="77777777" w:rsidR="009C3BBE" w:rsidRDefault="009C3BBE" w:rsidP="002F62BA">
      <w:pPr>
        <w:pStyle w:val="ListParagraph"/>
        <w:numPr>
          <w:ilvl w:val="1"/>
          <w:numId w:val="36"/>
        </w:numPr>
      </w:pPr>
      <w:r>
        <w:t>If the ERS Resource is a NOIE wholesale metering point</w:t>
      </w:r>
    </w:p>
    <w:p w14:paraId="7E5627D9" w14:textId="77777777" w:rsidR="00F61106" w:rsidRDefault="00F61106" w:rsidP="00F06619">
      <w:pPr>
        <w:pStyle w:val="ListParagraph"/>
        <w:numPr>
          <w:ilvl w:val="0"/>
          <w:numId w:val="6"/>
        </w:numPr>
      </w:pPr>
      <w:r>
        <w:rPr>
          <w:u w:val="single"/>
        </w:rPr>
        <w:t>Resource ID</w:t>
      </w:r>
      <w:r>
        <w:t xml:space="preserve"> – filled out </w:t>
      </w:r>
      <w:r w:rsidR="00BC4579">
        <w:t>for</w:t>
      </w:r>
      <w:r>
        <w:t xml:space="preserve"> Generators </w:t>
      </w:r>
      <w:r w:rsidR="00BC4579">
        <w:t>and Distributed Renewable Generators (DRG)</w:t>
      </w:r>
    </w:p>
    <w:p w14:paraId="4A439FD9" w14:textId="77777777" w:rsidR="00BC4579" w:rsidRDefault="00BC4579" w:rsidP="002F62BA">
      <w:pPr>
        <w:pStyle w:val="ListParagraph"/>
        <w:numPr>
          <w:ilvl w:val="1"/>
          <w:numId w:val="7"/>
        </w:numPr>
      </w:pPr>
      <w:r>
        <w:t>ERS Generators</w:t>
      </w:r>
    </w:p>
    <w:p w14:paraId="1F5836F4" w14:textId="77777777" w:rsidR="00BC4579" w:rsidRDefault="00BC4579" w:rsidP="006C70CE">
      <w:pPr>
        <w:pStyle w:val="ListParagraph"/>
        <w:numPr>
          <w:ilvl w:val="2"/>
          <w:numId w:val="2"/>
        </w:numPr>
        <w:tabs>
          <w:tab w:val="clear" w:pos="2016"/>
        </w:tabs>
        <w:ind w:left="1440" w:hanging="360"/>
      </w:pPr>
      <w:r w:rsidRPr="00BC4579">
        <w:t>Registered distributed generator - enter the RID on the Registration Form</w:t>
      </w:r>
    </w:p>
    <w:p w14:paraId="1640F06E" w14:textId="77777777" w:rsidR="00BC4579" w:rsidRDefault="00BC4579" w:rsidP="006C70CE">
      <w:pPr>
        <w:pStyle w:val="ListParagraph"/>
        <w:numPr>
          <w:ilvl w:val="2"/>
          <w:numId w:val="2"/>
        </w:numPr>
        <w:tabs>
          <w:tab w:val="clear" w:pos="2016"/>
        </w:tabs>
        <w:ind w:left="1440" w:hanging="360"/>
      </w:pPr>
      <w:r w:rsidRPr="00BC4579">
        <w:t>Competitive area with an advanced meter measuring export - enter the ESIID</w:t>
      </w:r>
    </w:p>
    <w:p w14:paraId="545471DE" w14:textId="77777777" w:rsidR="00BC4579" w:rsidRDefault="00BC4579" w:rsidP="006C70CE">
      <w:pPr>
        <w:pStyle w:val="ListParagraph"/>
        <w:numPr>
          <w:ilvl w:val="2"/>
          <w:numId w:val="2"/>
        </w:numPr>
        <w:tabs>
          <w:tab w:val="clear" w:pos="2016"/>
        </w:tabs>
        <w:ind w:left="1440" w:hanging="360"/>
      </w:pPr>
      <w:r w:rsidRPr="00BC4579">
        <w:t>NOIE area and not registered with ERCOT - enter a QSE assigned unique identifier to be associated with export to the grid - must not match UMI</w:t>
      </w:r>
    </w:p>
    <w:p w14:paraId="46A13D8C" w14:textId="77777777" w:rsidR="00F61106" w:rsidRDefault="00F61106" w:rsidP="00F06619">
      <w:pPr>
        <w:pStyle w:val="ListParagraph"/>
        <w:numPr>
          <w:ilvl w:val="0"/>
          <w:numId w:val="6"/>
        </w:numPr>
      </w:pPr>
      <w:r w:rsidRPr="00F61106">
        <w:rPr>
          <w:u w:val="single"/>
        </w:rPr>
        <w:t>Sub Metering</w:t>
      </w:r>
      <w:r>
        <w:t xml:space="preserve"> </w:t>
      </w:r>
      <w:r w:rsidR="005A482D">
        <w:t>–</w:t>
      </w:r>
      <w:r>
        <w:t xml:space="preserve"> </w:t>
      </w:r>
      <w:r w:rsidR="005A482D">
        <w:t>If yes, QSE will be responsible for submitting meter data as required in TRSOW.</w:t>
      </w:r>
    </w:p>
    <w:p w14:paraId="32C2ECEA" w14:textId="77777777" w:rsidR="00F61106" w:rsidRDefault="00F61106" w:rsidP="002F62BA">
      <w:pPr>
        <w:pStyle w:val="ListParagraph"/>
        <w:numPr>
          <w:ilvl w:val="1"/>
          <w:numId w:val="8"/>
        </w:numPr>
      </w:pPr>
      <w:r>
        <w:t>If sub-metering is "Yes" then Unique Meter ID cannot be blank</w:t>
      </w:r>
    </w:p>
    <w:p w14:paraId="7B07AAAA" w14:textId="77777777" w:rsidR="00F61106" w:rsidRDefault="00F61106" w:rsidP="002F62BA">
      <w:pPr>
        <w:pStyle w:val="ListParagraph"/>
        <w:numPr>
          <w:ilvl w:val="1"/>
          <w:numId w:val="8"/>
        </w:numPr>
      </w:pPr>
      <w:r>
        <w:t>If sub-metering is "No" and NOIE area is "No" then Unique Meter ID must be blank</w:t>
      </w:r>
    </w:p>
    <w:p w14:paraId="702B3DE8" w14:textId="77777777" w:rsidR="005A482D" w:rsidRDefault="005A482D" w:rsidP="00F06619">
      <w:pPr>
        <w:pStyle w:val="ListParagraph"/>
        <w:numPr>
          <w:ilvl w:val="0"/>
          <w:numId w:val="6"/>
        </w:numPr>
      </w:pPr>
      <w:r>
        <w:rPr>
          <w:u w:val="single"/>
        </w:rPr>
        <w:t>Unique Meter ID</w:t>
      </w:r>
      <w:r>
        <w:t xml:space="preserve"> - UMI must be consistent from SCT to SCT. No commas in </w:t>
      </w:r>
      <w:r w:rsidR="00980286">
        <w:t xml:space="preserve">Unique Meter </w:t>
      </w:r>
      <w:r>
        <w:t>ID.</w:t>
      </w:r>
    </w:p>
    <w:p w14:paraId="45F2DAC0" w14:textId="77777777" w:rsidR="005A482D" w:rsidRDefault="005A482D" w:rsidP="002F62BA">
      <w:pPr>
        <w:pStyle w:val="ListParagraph"/>
        <w:numPr>
          <w:ilvl w:val="1"/>
          <w:numId w:val="37"/>
        </w:numPr>
      </w:pPr>
      <w:r w:rsidRPr="005A482D">
        <w:lastRenderedPageBreak/>
        <w:t>If sub-meter site data is to be used fo</w:t>
      </w:r>
      <w:r>
        <w:t xml:space="preserve">r a premise with </w:t>
      </w:r>
      <w:r w:rsidR="00EB3A83">
        <w:t xml:space="preserve">an ERCOT ESIID; ESIID must also </w:t>
      </w:r>
      <w:r>
        <w:t>be completed.</w:t>
      </w:r>
    </w:p>
    <w:p w14:paraId="10BEE021" w14:textId="77777777" w:rsidR="005A482D" w:rsidRDefault="005A482D" w:rsidP="002F62BA">
      <w:pPr>
        <w:pStyle w:val="ListParagraph"/>
        <w:numPr>
          <w:ilvl w:val="1"/>
          <w:numId w:val="37"/>
        </w:numPr>
      </w:pPr>
      <w:r w:rsidRPr="005A482D">
        <w:t>If sub-meter site data is to be used for a site within a Private Use Network</w:t>
      </w:r>
      <w:r>
        <w:t>; ESIID must also be completed.</w:t>
      </w:r>
    </w:p>
    <w:p w14:paraId="05A90671" w14:textId="77777777" w:rsidR="005A482D" w:rsidRDefault="005A482D" w:rsidP="002F62BA">
      <w:pPr>
        <w:pStyle w:val="ListParagraph"/>
        <w:numPr>
          <w:ilvl w:val="1"/>
          <w:numId w:val="37"/>
        </w:numPr>
      </w:pPr>
      <w:r w:rsidRPr="005A482D">
        <w:t>If the customer is inside a NOIE service area</w:t>
      </w:r>
    </w:p>
    <w:p w14:paraId="4068D639" w14:textId="77777777" w:rsidR="009C3BBE" w:rsidRDefault="003B03A7" w:rsidP="00F06619">
      <w:pPr>
        <w:pStyle w:val="ListParagraph"/>
        <w:numPr>
          <w:ilvl w:val="0"/>
          <w:numId w:val="6"/>
        </w:numPr>
      </w:pPr>
      <w:r>
        <w:rPr>
          <w:u w:val="single"/>
        </w:rPr>
        <w:t xml:space="preserve">LR at this Premise (Yes or No) </w:t>
      </w:r>
      <w:r w:rsidR="00666F89">
        <w:t>-</w:t>
      </w:r>
      <w:r w:rsidR="00666F89" w:rsidRPr="00666F89">
        <w:t xml:space="preserve"> </w:t>
      </w:r>
      <w:r w:rsidR="004154E1" w:rsidRPr="004154E1">
        <w:t>If there is one or more LR at this premise must be "Yes"; otherwise must be "No".</w:t>
      </w:r>
    </w:p>
    <w:p w14:paraId="10EF12E4" w14:textId="77777777" w:rsidR="005A482D" w:rsidRDefault="003B03A7" w:rsidP="00F06619">
      <w:pPr>
        <w:pStyle w:val="ListParagraph"/>
        <w:numPr>
          <w:ilvl w:val="0"/>
          <w:numId w:val="6"/>
        </w:numPr>
      </w:pPr>
      <w:r w:rsidRPr="003B03A7">
        <w:rPr>
          <w:u w:val="single"/>
        </w:rPr>
        <w:t>ERS Site Contains LR Load</w:t>
      </w:r>
      <w:r>
        <w:rPr>
          <w:u w:val="single"/>
        </w:rPr>
        <w:t xml:space="preserve"> (Yes or No)</w:t>
      </w:r>
      <w:r>
        <w:t xml:space="preserve"> </w:t>
      </w:r>
      <w:r w:rsidR="005A482D">
        <w:t xml:space="preserve">- </w:t>
      </w:r>
      <w:r w:rsidRPr="003B03A7">
        <w:t>If LR at this Premise is "Yes" and this site includes some or all or the LR Load at this premise, must be "Yes"; otherwise must be "No".</w:t>
      </w:r>
    </w:p>
    <w:p w14:paraId="3EB46190" w14:textId="77777777" w:rsidR="003B03A7" w:rsidRPr="003B03A7" w:rsidRDefault="003B03A7" w:rsidP="00F06619">
      <w:pPr>
        <w:pStyle w:val="ListParagraph"/>
        <w:numPr>
          <w:ilvl w:val="0"/>
          <w:numId w:val="6"/>
        </w:numPr>
        <w:rPr>
          <w:u w:val="single"/>
        </w:rPr>
      </w:pPr>
      <w:r w:rsidRPr="003B03A7">
        <w:rPr>
          <w:u w:val="single"/>
        </w:rPr>
        <w:t>LR at this Site Participating in  AS Market  (Yes/No</w:t>
      </w:r>
      <w:r>
        <w:rPr>
          <w:u w:val="single"/>
        </w:rPr>
        <w:t>)</w:t>
      </w:r>
      <w:r w:rsidR="00645FC1">
        <w:t xml:space="preserve"> - </w:t>
      </w:r>
      <w:r w:rsidR="00645FC1" w:rsidRPr="00645FC1">
        <w:t>If ERS Load contains LR Load is "Yes" and one or more of the Load Resources will be participating in an AS market during the contract period, must be "Yes"; otherwise must be "No"</w:t>
      </w:r>
    </w:p>
    <w:p w14:paraId="290F95A6" w14:textId="77777777" w:rsidR="009C3BBE" w:rsidRDefault="009C3BBE" w:rsidP="00F06619">
      <w:pPr>
        <w:pStyle w:val="ListParagraph"/>
        <w:numPr>
          <w:ilvl w:val="0"/>
          <w:numId w:val="6"/>
        </w:numPr>
      </w:pPr>
      <w:r w:rsidRPr="00FC0E7D">
        <w:rPr>
          <w:u w:val="single"/>
        </w:rPr>
        <w:t>Site Owner/Controlling Entity</w:t>
      </w:r>
      <w:r w:rsidR="00666F89">
        <w:t>-</w:t>
      </w:r>
      <w:r w:rsidR="00666F89" w:rsidRPr="00666F89">
        <w:t xml:space="preserve"> Enter the name of the entity that has direct control of the load reduction.</w:t>
      </w:r>
      <w:r w:rsidR="00645FC1">
        <w:t xml:space="preserve"> Cannot be blank.</w:t>
      </w:r>
    </w:p>
    <w:p w14:paraId="55ECCDF5" w14:textId="77777777" w:rsidR="009C3BBE" w:rsidRDefault="009C3BBE" w:rsidP="00F06619">
      <w:pPr>
        <w:pStyle w:val="ListParagraph"/>
        <w:numPr>
          <w:ilvl w:val="0"/>
          <w:numId w:val="6"/>
        </w:numPr>
      </w:pPr>
      <w:r w:rsidRPr="00FC0E7D">
        <w:rPr>
          <w:u w:val="single"/>
        </w:rPr>
        <w:t>Site Name</w:t>
      </w:r>
      <w:r w:rsidR="00666F89">
        <w:t>-</w:t>
      </w:r>
      <w:r w:rsidR="00666F89" w:rsidRPr="00666F89">
        <w:t xml:space="preserve"> </w:t>
      </w:r>
      <w:r w:rsidR="00666F89">
        <w:t>S</w:t>
      </w:r>
      <w:r w:rsidR="00666F89" w:rsidRPr="00666F89">
        <w:t xml:space="preserve">ite names </w:t>
      </w:r>
      <w:r w:rsidR="00666F89">
        <w:t>must be unique</w:t>
      </w:r>
      <w:r w:rsidR="009E0FEA">
        <w:t xml:space="preserve">. </w:t>
      </w:r>
      <w:r w:rsidR="00666F89" w:rsidRPr="00666F89">
        <w:t>Must match previous submissions</w:t>
      </w:r>
      <w:r w:rsidR="00666F89">
        <w:t xml:space="preserve">. </w:t>
      </w:r>
      <w:r w:rsidR="00645FC1">
        <w:t>Cannot be blank.</w:t>
      </w:r>
    </w:p>
    <w:p w14:paraId="78A602DF" w14:textId="77777777" w:rsidR="009C3BBE" w:rsidRDefault="009C3BBE" w:rsidP="00F06619">
      <w:pPr>
        <w:pStyle w:val="ListParagraph"/>
        <w:numPr>
          <w:ilvl w:val="0"/>
          <w:numId w:val="6"/>
        </w:numPr>
      </w:pPr>
      <w:r w:rsidRPr="00FC0E7D">
        <w:rPr>
          <w:u w:val="single"/>
        </w:rPr>
        <w:t>Site Address (street)</w:t>
      </w:r>
      <w:r w:rsidR="00461AF7">
        <w:t xml:space="preserve"> - </w:t>
      </w:r>
      <w:r w:rsidR="00574E2C" w:rsidRPr="00574E2C">
        <w:t>If NOIE Service Area is 'Yes" Site Address (street) cannot be blank</w:t>
      </w:r>
    </w:p>
    <w:p w14:paraId="13C9212C" w14:textId="77777777" w:rsidR="009C3BBE" w:rsidRDefault="009C3BBE" w:rsidP="00F06619">
      <w:pPr>
        <w:pStyle w:val="ListParagraph"/>
        <w:numPr>
          <w:ilvl w:val="0"/>
          <w:numId w:val="6"/>
        </w:numPr>
      </w:pPr>
      <w:r w:rsidRPr="00FC0E7D">
        <w:rPr>
          <w:u w:val="single"/>
        </w:rPr>
        <w:t>Site Address (city)</w:t>
      </w:r>
      <w:r w:rsidR="00461AF7" w:rsidRPr="00461AF7">
        <w:t xml:space="preserve"> </w:t>
      </w:r>
      <w:r w:rsidR="00461AF7">
        <w:t xml:space="preserve">- </w:t>
      </w:r>
      <w:r w:rsidR="00574E2C" w:rsidRPr="00574E2C">
        <w:t>If NOIE Service Area is 'Yes" Site Address (city) cannot be blank</w:t>
      </w:r>
    </w:p>
    <w:p w14:paraId="260A47B6" w14:textId="77777777" w:rsidR="009C3BBE" w:rsidRDefault="009C3BBE" w:rsidP="00F06619">
      <w:pPr>
        <w:pStyle w:val="ListParagraph"/>
        <w:numPr>
          <w:ilvl w:val="0"/>
          <w:numId w:val="6"/>
        </w:numPr>
      </w:pPr>
      <w:r w:rsidRPr="00FC0E7D">
        <w:rPr>
          <w:u w:val="single"/>
        </w:rPr>
        <w:t>Zip Code</w:t>
      </w:r>
      <w:r w:rsidR="00461AF7">
        <w:t xml:space="preserve"> - </w:t>
      </w:r>
      <w:r w:rsidR="00574E2C" w:rsidRPr="00574E2C">
        <w:t>If NOIE Service Area is 'Yes" cannot be blank</w:t>
      </w:r>
    </w:p>
    <w:p w14:paraId="736DE9D4" w14:textId="77777777" w:rsidR="009C3BBE" w:rsidRDefault="009C3BBE" w:rsidP="00F06619">
      <w:pPr>
        <w:pStyle w:val="ListParagraph"/>
        <w:numPr>
          <w:ilvl w:val="0"/>
          <w:numId w:val="6"/>
        </w:numPr>
      </w:pPr>
      <w:r w:rsidRPr="00FC0E7D">
        <w:rPr>
          <w:u w:val="single"/>
        </w:rPr>
        <w:t>TDSP Interconnection Agreement</w:t>
      </w:r>
      <w:r w:rsidR="00461AF7">
        <w:t xml:space="preserve"> – </w:t>
      </w:r>
      <w:r w:rsidR="00B75535">
        <w:t>If ERS Generator or Distributed Renewable Generator must be "Yes". Other must be "No".</w:t>
      </w:r>
    </w:p>
    <w:p w14:paraId="5AB06C9D" w14:textId="77777777" w:rsidR="009C3BBE" w:rsidRPr="00F61106" w:rsidRDefault="009C3BBE" w:rsidP="00F06619">
      <w:pPr>
        <w:pStyle w:val="ListParagraph"/>
        <w:numPr>
          <w:ilvl w:val="0"/>
          <w:numId w:val="6"/>
        </w:numPr>
        <w:rPr>
          <w:u w:val="single"/>
        </w:rPr>
      </w:pPr>
      <w:r w:rsidRPr="00FC0E7D">
        <w:rPr>
          <w:u w:val="single"/>
        </w:rPr>
        <w:t>TSP/DSP</w:t>
      </w:r>
      <w:r w:rsidR="00F61106" w:rsidRPr="00F61106">
        <w:t xml:space="preserve"> </w:t>
      </w:r>
      <w:r w:rsidR="00F61106">
        <w:t>–Can be found in doc titled “List of all Market Participants”</w:t>
      </w:r>
      <w:r w:rsidR="00B75535">
        <w:t>.  Cannot be blank.</w:t>
      </w:r>
    </w:p>
    <w:p w14:paraId="3D43B3F4" w14:textId="77777777" w:rsidR="00F61106" w:rsidRPr="00FC0E7D" w:rsidRDefault="00C87A65" w:rsidP="002F62BA">
      <w:pPr>
        <w:pStyle w:val="ListParagraph"/>
        <w:numPr>
          <w:ilvl w:val="1"/>
          <w:numId w:val="9"/>
        </w:numPr>
      </w:pPr>
      <w:hyperlink r:id="rId8" w:history="1">
        <w:r w:rsidR="00F61106" w:rsidRPr="006614F6">
          <w:rPr>
            <w:rStyle w:val="Hyperlink"/>
          </w:rPr>
          <w:t>http://www.ercot.com/mktparticipants/index.html</w:t>
        </w:r>
      </w:hyperlink>
      <w:r w:rsidR="00F61106">
        <w:t xml:space="preserve"> </w:t>
      </w:r>
    </w:p>
    <w:p w14:paraId="695B6736" w14:textId="77777777" w:rsidR="009C3BBE" w:rsidRPr="00F61106" w:rsidRDefault="009C3BBE" w:rsidP="00F06619">
      <w:pPr>
        <w:pStyle w:val="ListParagraph"/>
        <w:numPr>
          <w:ilvl w:val="0"/>
          <w:numId w:val="6"/>
        </w:numPr>
        <w:rPr>
          <w:u w:val="single"/>
        </w:rPr>
      </w:pPr>
      <w:r w:rsidRPr="00FC0E7D">
        <w:rPr>
          <w:u w:val="single"/>
        </w:rPr>
        <w:t>TSP/DSP Duns #</w:t>
      </w:r>
      <w:r w:rsidR="00F61106">
        <w:t xml:space="preserve"> –Can be found in doc titled “List of all Market Participants”</w:t>
      </w:r>
      <w:r w:rsidR="00B75535">
        <w:t>.  Cannot be blank.</w:t>
      </w:r>
    </w:p>
    <w:p w14:paraId="72937F12" w14:textId="77777777" w:rsidR="00F61106" w:rsidRPr="00DB4EAD" w:rsidRDefault="00C87A65" w:rsidP="002F62BA">
      <w:pPr>
        <w:pStyle w:val="ListParagraph"/>
        <w:numPr>
          <w:ilvl w:val="1"/>
          <w:numId w:val="10"/>
        </w:numPr>
        <w:rPr>
          <w:rStyle w:val="Hyperlink"/>
        </w:rPr>
      </w:pPr>
      <w:hyperlink r:id="rId9" w:history="1">
        <w:r w:rsidR="00F61106" w:rsidRPr="006614F6">
          <w:rPr>
            <w:rStyle w:val="Hyperlink"/>
          </w:rPr>
          <w:t>http://www.ercot.com/mktparticipants/index.html</w:t>
        </w:r>
      </w:hyperlink>
      <w:r w:rsidR="00F61106" w:rsidRPr="00DB4EAD">
        <w:rPr>
          <w:rStyle w:val="Hyperlink"/>
        </w:rPr>
        <w:t xml:space="preserve"> </w:t>
      </w:r>
    </w:p>
    <w:p w14:paraId="1F7ECA6E" w14:textId="77777777" w:rsidR="00B75535" w:rsidRDefault="009C3BBE" w:rsidP="00F06619">
      <w:pPr>
        <w:pStyle w:val="ListParagraph"/>
        <w:numPr>
          <w:ilvl w:val="0"/>
          <w:numId w:val="6"/>
        </w:numPr>
      </w:pPr>
      <w:r w:rsidRPr="00FC0E7D">
        <w:t>NOIE Service Area</w:t>
      </w:r>
      <w:r w:rsidR="00B75535">
        <w:t xml:space="preserve"> </w:t>
      </w:r>
    </w:p>
    <w:p w14:paraId="5E289F39" w14:textId="77777777" w:rsidR="00B75535" w:rsidRPr="00132E50" w:rsidRDefault="00B75535" w:rsidP="002F62BA">
      <w:pPr>
        <w:pStyle w:val="ListParagraph"/>
        <w:numPr>
          <w:ilvl w:val="1"/>
          <w:numId w:val="38"/>
        </w:numPr>
        <w:rPr>
          <w:rStyle w:val="Hyperlink"/>
          <w:color w:val="auto"/>
          <w:u w:val="none"/>
        </w:rPr>
      </w:pPr>
      <w:r w:rsidRPr="00132E50">
        <w:rPr>
          <w:rStyle w:val="Hyperlink"/>
          <w:color w:val="auto"/>
          <w:u w:val="none"/>
        </w:rPr>
        <w:t>Must be "Yes" if the load is inside a NOIE area; otherwise must be "No".</w:t>
      </w:r>
    </w:p>
    <w:p w14:paraId="57712F90" w14:textId="77777777" w:rsidR="00B75535" w:rsidRPr="00132E50" w:rsidRDefault="00B75535" w:rsidP="002F62BA">
      <w:pPr>
        <w:pStyle w:val="ListParagraph"/>
        <w:numPr>
          <w:ilvl w:val="1"/>
          <w:numId w:val="38"/>
        </w:numPr>
        <w:rPr>
          <w:rStyle w:val="Hyperlink"/>
          <w:color w:val="auto"/>
          <w:u w:val="none"/>
        </w:rPr>
      </w:pPr>
      <w:r w:rsidRPr="00132E50">
        <w:rPr>
          <w:rStyle w:val="Hyperlink"/>
          <w:color w:val="auto"/>
          <w:u w:val="none"/>
        </w:rPr>
        <w:t>If NOIE Area is "Yes" then Private Use Network must be "No"</w:t>
      </w:r>
    </w:p>
    <w:p w14:paraId="2C3A89B2" w14:textId="77777777" w:rsidR="00B75535" w:rsidRDefault="00B75535" w:rsidP="00F06619">
      <w:pPr>
        <w:pStyle w:val="ListParagraph"/>
        <w:numPr>
          <w:ilvl w:val="0"/>
          <w:numId w:val="6"/>
        </w:numPr>
      </w:pPr>
      <w:r w:rsidRPr="00132E50">
        <w:rPr>
          <w:rStyle w:val="Hyperlink"/>
          <w:color w:val="auto"/>
          <w:u w:val="none"/>
        </w:rPr>
        <w:t xml:space="preserve">If </w:t>
      </w:r>
      <w:r>
        <w:t xml:space="preserve">NOIE Area is "Yes" &amp; </w:t>
      </w:r>
      <w:r w:rsidRPr="00B75535">
        <w:t>Wholesale Meter Point is</w:t>
      </w:r>
      <w:r>
        <w:t xml:space="preserve"> "No" Unique Meter ID cannot be </w:t>
      </w:r>
      <w:r w:rsidRPr="00B75535">
        <w:t>blank</w:t>
      </w:r>
    </w:p>
    <w:p w14:paraId="5CC13818" w14:textId="77777777" w:rsidR="009C3BBE" w:rsidRDefault="009C3BBE" w:rsidP="00F06619">
      <w:pPr>
        <w:pStyle w:val="ListParagraph"/>
        <w:numPr>
          <w:ilvl w:val="0"/>
          <w:numId w:val="6"/>
        </w:numPr>
      </w:pPr>
      <w:r w:rsidRPr="00FC0E7D">
        <w:t>Wholesale Mete</w:t>
      </w:r>
      <w:r w:rsidR="00A513BE">
        <w:t>r</w:t>
      </w:r>
      <w:r w:rsidRPr="00FC0E7D">
        <w:t xml:space="preserve"> Point</w:t>
      </w:r>
      <w:r w:rsidR="00461AF7">
        <w:t xml:space="preserve"> </w:t>
      </w:r>
    </w:p>
    <w:p w14:paraId="7B91E707" w14:textId="77777777" w:rsidR="00B75535" w:rsidRPr="00132E50" w:rsidRDefault="00B75535" w:rsidP="002F62BA">
      <w:pPr>
        <w:pStyle w:val="ListParagraph"/>
        <w:numPr>
          <w:ilvl w:val="1"/>
          <w:numId w:val="39"/>
        </w:numPr>
        <w:rPr>
          <w:rStyle w:val="Hyperlink"/>
          <w:color w:val="auto"/>
          <w:u w:val="none"/>
        </w:rPr>
      </w:pPr>
      <w:r w:rsidRPr="00132E50">
        <w:rPr>
          <w:rStyle w:val="Hyperlink"/>
          <w:color w:val="auto"/>
          <w:u w:val="none"/>
        </w:rPr>
        <w:t>If Wholesale Meter Point is "Yes" then ESIID cannot be blank</w:t>
      </w:r>
    </w:p>
    <w:p w14:paraId="2758F07B" w14:textId="77777777" w:rsidR="00B75535" w:rsidRPr="00132E50" w:rsidRDefault="00B75535" w:rsidP="002F62BA">
      <w:pPr>
        <w:pStyle w:val="ListParagraph"/>
        <w:numPr>
          <w:ilvl w:val="1"/>
          <w:numId w:val="39"/>
        </w:numPr>
        <w:rPr>
          <w:rStyle w:val="Hyperlink"/>
          <w:color w:val="auto"/>
          <w:u w:val="none"/>
        </w:rPr>
      </w:pPr>
      <w:r w:rsidRPr="00132E50">
        <w:rPr>
          <w:rStyle w:val="Hyperlink"/>
          <w:color w:val="auto"/>
          <w:u w:val="none"/>
        </w:rPr>
        <w:t>If Wholesale Meter Point is "Yes" then NOIE Area must be "Yes"</w:t>
      </w:r>
    </w:p>
    <w:p w14:paraId="1A0E58C1" w14:textId="77777777" w:rsidR="00B75535" w:rsidRDefault="00B75535" w:rsidP="002F62BA">
      <w:pPr>
        <w:pStyle w:val="ListParagraph"/>
        <w:numPr>
          <w:ilvl w:val="1"/>
          <w:numId w:val="39"/>
        </w:numPr>
      </w:pPr>
      <w:r w:rsidRPr="00132E50">
        <w:rPr>
          <w:rStyle w:val="Hyperlink"/>
          <w:color w:val="auto"/>
          <w:u w:val="none"/>
        </w:rPr>
        <w:t>If</w:t>
      </w:r>
      <w:r>
        <w:t xml:space="preserve"> NOIE Area is "Yes" &amp;</w:t>
      </w:r>
      <w:r w:rsidRPr="00B75535">
        <w:t xml:space="preserve"> Wholesale Meter Point is "No" Unique Meter ID cannot be blank</w:t>
      </w:r>
    </w:p>
    <w:p w14:paraId="336FB530" w14:textId="77777777" w:rsidR="009C3BBE" w:rsidRDefault="009C3BBE" w:rsidP="00F06619">
      <w:pPr>
        <w:pStyle w:val="ListParagraph"/>
        <w:numPr>
          <w:ilvl w:val="0"/>
          <w:numId w:val="6"/>
        </w:numPr>
      </w:pPr>
      <w:r w:rsidRPr="00FC0E7D">
        <w:t>Private Use Network</w:t>
      </w:r>
      <w:r w:rsidR="00461AF7">
        <w:t xml:space="preserve"> </w:t>
      </w:r>
    </w:p>
    <w:p w14:paraId="5F86BA71" w14:textId="77777777" w:rsidR="00986975" w:rsidRPr="00132E50" w:rsidRDefault="00986975" w:rsidP="002F62BA">
      <w:pPr>
        <w:pStyle w:val="ListParagraph"/>
        <w:numPr>
          <w:ilvl w:val="1"/>
          <w:numId w:val="40"/>
        </w:numPr>
        <w:rPr>
          <w:rStyle w:val="Hyperlink"/>
          <w:color w:val="auto"/>
          <w:u w:val="none"/>
        </w:rPr>
      </w:pPr>
      <w:r w:rsidRPr="00132E50">
        <w:rPr>
          <w:rStyle w:val="Hyperlink"/>
          <w:color w:val="auto"/>
          <w:u w:val="none"/>
        </w:rPr>
        <w:t>If site is within a Private Use Network, must be "Yes"; otherwise must be "No".</w:t>
      </w:r>
    </w:p>
    <w:p w14:paraId="4EAB703E" w14:textId="77777777" w:rsidR="00986975" w:rsidRDefault="00986975" w:rsidP="002F62BA">
      <w:pPr>
        <w:pStyle w:val="ListParagraph"/>
        <w:numPr>
          <w:ilvl w:val="1"/>
          <w:numId w:val="40"/>
        </w:numPr>
      </w:pPr>
      <w:r w:rsidRPr="00132E50">
        <w:rPr>
          <w:rStyle w:val="Hyperlink"/>
          <w:color w:val="auto"/>
          <w:u w:val="none"/>
        </w:rPr>
        <w:t>If Private Use Network is "Yes" then neither ESIID nor Unique Meter ID can be blank;</w:t>
      </w:r>
      <w:r w:rsidR="00CA2596" w:rsidRPr="00132E50">
        <w:rPr>
          <w:rStyle w:val="Hyperlink"/>
          <w:color w:val="auto"/>
          <w:u w:val="none"/>
        </w:rPr>
        <w:t xml:space="preserve"> sub</w:t>
      </w:r>
      <w:r w:rsidR="00CA2596" w:rsidRPr="00986975">
        <w:t xml:space="preserve">-metering must be "Yes"; NOIE Service Area </w:t>
      </w:r>
      <w:r w:rsidR="00CA2596">
        <w:t>&amp;</w:t>
      </w:r>
      <w:r w:rsidR="00CA2596" w:rsidRPr="00986975">
        <w:t xml:space="preserve"> Wholesale Meter Point must be</w:t>
      </w:r>
      <w:r w:rsidRPr="00986975">
        <w:t xml:space="preserve"> "No"</w:t>
      </w:r>
    </w:p>
    <w:p w14:paraId="21FDE9A5" w14:textId="77777777" w:rsidR="00816EF2" w:rsidRPr="00CA2596" w:rsidRDefault="00CA2596" w:rsidP="00F06619">
      <w:pPr>
        <w:pStyle w:val="ListParagraph"/>
        <w:numPr>
          <w:ilvl w:val="0"/>
          <w:numId w:val="6"/>
        </w:numPr>
        <w:rPr>
          <w:u w:val="single"/>
        </w:rPr>
      </w:pPr>
      <w:r>
        <w:rPr>
          <w:u w:val="single"/>
        </w:rPr>
        <w:t>On-Site Gen (Yes/No)</w:t>
      </w:r>
      <w:r w:rsidR="00816EF2">
        <w:t xml:space="preserve"> - </w:t>
      </w:r>
      <w:r w:rsidRPr="00CA2596">
        <w:t>If on site generation will be used for all or some of the load response, must be "Yes"; otherwise must be "No".</w:t>
      </w:r>
    </w:p>
    <w:p w14:paraId="24F920BB" w14:textId="77777777" w:rsidR="00CA2596" w:rsidRPr="00816EF2" w:rsidRDefault="00CA2596" w:rsidP="003C6D21">
      <w:pPr>
        <w:pStyle w:val="ListParagraph"/>
        <w:numPr>
          <w:ilvl w:val="0"/>
          <w:numId w:val="6"/>
        </w:numPr>
        <w:rPr>
          <w:u w:val="single"/>
        </w:rPr>
      </w:pPr>
      <w:r w:rsidRPr="00CA2596">
        <w:rPr>
          <w:u w:val="single"/>
        </w:rPr>
        <w:t>Distr</w:t>
      </w:r>
      <w:r>
        <w:rPr>
          <w:u w:val="single"/>
        </w:rPr>
        <w:t>ibuted Renewable Generator (Yes/No</w:t>
      </w:r>
      <w:r w:rsidRPr="00CA2596">
        <w:rPr>
          <w:u w:val="single"/>
        </w:rPr>
        <w:t>)</w:t>
      </w:r>
      <w:r w:rsidRPr="00CA2596">
        <w:t xml:space="preserve"> - If On-site Gen is "Yes", Enter "Yes" if it's a Distributed Renewable Generator; otherwise, enter "No"</w:t>
      </w:r>
      <w:r w:rsidR="003C6D21">
        <w:t xml:space="preserve">,  </w:t>
      </w:r>
      <w:r w:rsidR="003C6D21" w:rsidRPr="003C6D21">
        <w:t>Contact ERCOT ERS Team to workout metering requirement</w:t>
      </w:r>
    </w:p>
    <w:p w14:paraId="04696BD8" w14:textId="77777777" w:rsidR="00816EF2" w:rsidRPr="00CA2596" w:rsidRDefault="00816EF2" w:rsidP="00F06619">
      <w:pPr>
        <w:pStyle w:val="ListParagraph"/>
        <w:numPr>
          <w:ilvl w:val="0"/>
          <w:numId w:val="6"/>
        </w:numPr>
        <w:rPr>
          <w:u w:val="single"/>
        </w:rPr>
      </w:pPr>
      <w:r>
        <w:rPr>
          <w:u w:val="single"/>
        </w:rPr>
        <w:t>Generator Name Plate Rating</w:t>
      </w:r>
      <w:r w:rsidR="00CA2596">
        <w:rPr>
          <w:u w:val="single"/>
        </w:rPr>
        <w:t xml:space="preserve"> (MW)</w:t>
      </w:r>
      <w:r>
        <w:t xml:space="preserve"> – </w:t>
      </w:r>
      <w:r w:rsidR="00CA2596" w:rsidRPr="00CA2596">
        <w:t>If On-site Gen is "Yes" fill in Generator Name Plate MW; otherwise, leave blank</w:t>
      </w:r>
    </w:p>
    <w:p w14:paraId="5B5B0300" w14:textId="77777777" w:rsidR="00CA2596" w:rsidRDefault="00CA2596" w:rsidP="00F06619">
      <w:pPr>
        <w:pStyle w:val="ListParagraph"/>
        <w:numPr>
          <w:ilvl w:val="0"/>
          <w:numId w:val="6"/>
        </w:numPr>
      </w:pPr>
      <w:r w:rsidRPr="00920187">
        <w:t>Load and Type</w:t>
      </w:r>
      <w:r>
        <w:t xml:space="preserve">(s) of Processes to be Curtailed </w:t>
      </w:r>
    </w:p>
    <w:p w14:paraId="4D8F066B" w14:textId="77777777" w:rsidR="003D52D4" w:rsidRDefault="00225AD8" w:rsidP="003D52D4">
      <w:pPr>
        <w:pStyle w:val="Heading2"/>
        <w:rPr>
          <w:i/>
          <w:sz w:val="24"/>
          <w:szCs w:val="24"/>
          <w:u w:val="single"/>
        </w:rPr>
      </w:pPr>
      <w:bookmarkStart w:id="4" w:name="_Toc476661569"/>
      <w:r>
        <w:rPr>
          <w:i/>
          <w:sz w:val="24"/>
          <w:szCs w:val="24"/>
          <w:u w:val="single"/>
        </w:rPr>
        <w:lastRenderedPageBreak/>
        <w:t>Resource</w:t>
      </w:r>
      <w:r w:rsidR="003D52D4">
        <w:rPr>
          <w:i/>
          <w:sz w:val="24"/>
          <w:szCs w:val="24"/>
          <w:u w:val="single"/>
        </w:rPr>
        <w:t xml:space="preserve"> Identification</w:t>
      </w:r>
      <w:r w:rsidR="003D52D4" w:rsidRPr="000A0A79">
        <w:rPr>
          <w:i/>
          <w:sz w:val="24"/>
          <w:szCs w:val="24"/>
          <w:u w:val="single"/>
        </w:rPr>
        <w:t xml:space="preserve"> P</w:t>
      </w:r>
      <w:r w:rsidR="003D52D4">
        <w:rPr>
          <w:i/>
          <w:sz w:val="24"/>
          <w:szCs w:val="24"/>
          <w:u w:val="single"/>
        </w:rPr>
        <w:t>hase</w:t>
      </w:r>
      <w:r w:rsidR="00972A34">
        <w:rPr>
          <w:i/>
          <w:sz w:val="24"/>
          <w:szCs w:val="24"/>
          <w:u w:val="single"/>
        </w:rPr>
        <w:t xml:space="preserve"> (E</w:t>
      </w:r>
      <w:r>
        <w:rPr>
          <w:i/>
          <w:sz w:val="24"/>
          <w:szCs w:val="24"/>
          <w:u w:val="single"/>
        </w:rPr>
        <w:t>R</w:t>
      </w:r>
      <w:r w:rsidR="00972A34">
        <w:rPr>
          <w:i/>
          <w:sz w:val="24"/>
          <w:szCs w:val="24"/>
          <w:u w:val="single"/>
        </w:rPr>
        <w:t>ID)</w:t>
      </w:r>
      <w:r w:rsidR="003D52D4">
        <w:rPr>
          <w:i/>
          <w:sz w:val="24"/>
          <w:szCs w:val="24"/>
          <w:u w:val="single"/>
        </w:rPr>
        <w:t>-</w:t>
      </w:r>
      <w:r w:rsidR="00DD3118">
        <w:rPr>
          <w:i/>
          <w:sz w:val="24"/>
          <w:szCs w:val="24"/>
          <w:u w:val="single"/>
        </w:rPr>
        <w:t>Error Books</w:t>
      </w:r>
      <w:bookmarkEnd w:id="4"/>
    </w:p>
    <w:p w14:paraId="02F61489" w14:textId="77777777" w:rsidR="002B2A3F" w:rsidRDefault="00DD3118" w:rsidP="0018062D">
      <w:pPr>
        <w:spacing w:after="120"/>
      </w:pPr>
      <w:r>
        <w:t>Resources with Error exceptions will be posted to the MIS in an excel workbook</w:t>
      </w:r>
      <w:r w:rsidR="009B74D2">
        <w:t xml:space="preserve"> which will contain</w:t>
      </w:r>
      <w:r w:rsidR="002B2A3F">
        <w:t>:</w:t>
      </w:r>
    </w:p>
    <w:p w14:paraId="357E8132" w14:textId="77777777" w:rsidR="002B2A3F" w:rsidRDefault="002B2A3F" w:rsidP="002F62BA">
      <w:pPr>
        <w:pStyle w:val="ListParagraph"/>
        <w:numPr>
          <w:ilvl w:val="0"/>
          <w:numId w:val="11"/>
        </w:numPr>
      </w:pPr>
      <w:r>
        <w:t>Resource information (all on one tab)</w:t>
      </w:r>
      <w:r w:rsidR="00DD3118">
        <w:t xml:space="preserve">.  </w:t>
      </w:r>
    </w:p>
    <w:p w14:paraId="512F2233" w14:textId="77777777" w:rsidR="002B2A3F" w:rsidRDefault="002B2A3F" w:rsidP="002F62BA">
      <w:pPr>
        <w:pStyle w:val="ListParagraph"/>
        <w:numPr>
          <w:ilvl w:val="0"/>
          <w:numId w:val="11"/>
        </w:numPr>
      </w:pPr>
      <w:r>
        <w:t>Exceptions tab (warnings and errors)</w:t>
      </w:r>
    </w:p>
    <w:p w14:paraId="183FD080" w14:textId="77777777" w:rsidR="002F62BA" w:rsidRDefault="00DD3118" w:rsidP="002F62BA">
      <w:pPr>
        <w:pStyle w:val="ListParagraph"/>
        <w:numPr>
          <w:ilvl w:val="1"/>
          <w:numId w:val="41"/>
        </w:numPr>
        <w:rPr>
          <w:rStyle w:val="Hyperlink"/>
          <w:color w:val="auto"/>
          <w:u w:val="none"/>
        </w:rPr>
      </w:pPr>
      <w:r w:rsidRPr="002F62BA">
        <w:rPr>
          <w:rStyle w:val="Hyperlink"/>
          <w:color w:val="auto"/>
          <w:u w:val="none"/>
        </w:rPr>
        <w:t>Errors must be corrected</w:t>
      </w:r>
      <w:r w:rsidR="00A00DBE" w:rsidRPr="002F62BA">
        <w:rPr>
          <w:rStyle w:val="Hyperlink"/>
          <w:color w:val="auto"/>
          <w:u w:val="none"/>
        </w:rPr>
        <w:t xml:space="preserve"> and resources re</w:t>
      </w:r>
      <w:r w:rsidR="003B2BBF" w:rsidRPr="002F62BA">
        <w:rPr>
          <w:rStyle w:val="Hyperlink"/>
          <w:color w:val="auto"/>
          <w:u w:val="none"/>
        </w:rPr>
        <w:t>-</w:t>
      </w:r>
      <w:r w:rsidR="00A00DBE" w:rsidRPr="002F62BA">
        <w:rPr>
          <w:rStyle w:val="Hyperlink"/>
          <w:color w:val="auto"/>
          <w:u w:val="none"/>
        </w:rPr>
        <w:t xml:space="preserve">submitted until it receives </w:t>
      </w:r>
      <w:r w:rsidRPr="002F62BA">
        <w:rPr>
          <w:rStyle w:val="Hyperlink"/>
          <w:color w:val="auto"/>
          <w:u w:val="none"/>
        </w:rPr>
        <w:t>an approved ERID number.</w:t>
      </w:r>
    </w:p>
    <w:p w14:paraId="632E8D66" w14:textId="77777777" w:rsidR="00A00DBE" w:rsidRPr="002F62BA" w:rsidRDefault="00A00DBE" w:rsidP="002F62BA">
      <w:pPr>
        <w:pStyle w:val="ListParagraph"/>
        <w:numPr>
          <w:ilvl w:val="1"/>
          <w:numId w:val="41"/>
        </w:numPr>
        <w:rPr>
          <w:rStyle w:val="Hyperlink"/>
          <w:color w:val="auto"/>
          <w:u w:val="none"/>
        </w:rPr>
      </w:pPr>
      <w:r w:rsidRPr="002F62BA">
        <w:rPr>
          <w:rStyle w:val="Hyperlink"/>
          <w:color w:val="auto"/>
          <w:u w:val="none"/>
        </w:rPr>
        <w:t xml:space="preserve">Delete </w:t>
      </w:r>
      <w:r w:rsidR="003B2BBF" w:rsidRPr="002F62BA">
        <w:rPr>
          <w:rStyle w:val="Hyperlink"/>
          <w:color w:val="auto"/>
          <w:u w:val="none"/>
        </w:rPr>
        <w:t xml:space="preserve">Exceptions tab </w:t>
      </w:r>
      <w:r w:rsidRPr="002F62BA">
        <w:rPr>
          <w:rStyle w:val="Hyperlink"/>
          <w:color w:val="auto"/>
          <w:u w:val="none"/>
        </w:rPr>
        <w:t>before resubmitting</w:t>
      </w:r>
      <w:r w:rsidR="003B2BBF" w:rsidRPr="002F62BA">
        <w:rPr>
          <w:rStyle w:val="Hyperlink"/>
          <w:color w:val="auto"/>
          <w:u w:val="none"/>
        </w:rPr>
        <w:t>.</w:t>
      </w:r>
    </w:p>
    <w:p w14:paraId="0BF3662A" w14:textId="77777777" w:rsidR="00DD3118" w:rsidRDefault="00DD3118" w:rsidP="00DD3118">
      <w:pPr>
        <w:pStyle w:val="Heading2"/>
        <w:rPr>
          <w:i/>
          <w:sz w:val="24"/>
          <w:szCs w:val="24"/>
          <w:u w:val="single"/>
        </w:rPr>
      </w:pPr>
      <w:bookmarkStart w:id="5" w:name="_Toc476661570"/>
      <w:r>
        <w:rPr>
          <w:i/>
          <w:sz w:val="24"/>
          <w:szCs w:val="24"/>
          <w:u w:val="single"/>
        </w:rPr>
        <w:t>Resource Identification</w:t>
      </w:r>
      <w:r w:rsidRPr="000A0A79">
        <w:rPr>
          <w:i/>
          <w:sz w:val="24"/>
          <w:szCs w:val="24"/>
          <w:u w:val="single"/>
        </w:rPr>
        <w:t xml:space="preserve"> P</w:t>
      </w:r>
      <w:r>
        <w:rPr>
          <w:i/>
          <w:sz w:val="24"/>
          <w:szCs w:val="24"/>
          <w:u w:val="single"/>
        </w:rPr>
        <w:t xml:space="preserve">hase (ERID)-Approved </w:t>
      </w:r>
      <w:r w:rsidR="00A00DBE">
        <w:rPr>
          <w:i/>
          <w:sz w:val="24"/>
          <w:szCs w:val="24"/>
          <w:u w:val="single"/>
        </w:rPr>
        <w:t>Book</w:t>
      </w:r>
      <w:bookmarkEnd w:id="5"/>
    </w:p>
    <w:p w14:paraId="13A30026" w14:textId="77777777" w:rsidR="007F3DCA" w:rsidRPr="007F3DCA" w:rsidRDefault="00225AD8" w:rsidP="0042367C">
      <w:pPr>
        <w:spacing w:after="0"/>
      </w:pPr>
      <w:r>
        <w:t>ER</w:t>
      </w:r>
      <w:r w:rsidR="007F3DCA">
        <w:t xml:space="preserve">IDs will be processed </w:t>
      </w:r>
      <w:r w:rsidR="00A00DBE">
        <w:t xml:space="preserve">in batches.  If two or more ERID books (same QSE) are processed in the same batch results will be returned in one Excel workbook posted to the MIS.  </w:t>
      </w:r>
      <w:r w:rsidR="00223D66">
        <w:t>Workbooks will contain the following</w:t>
      </w:r>
      <w:r w:rsidR="00201CBF">
        <w:t xml:space="preserve"> information</w:t>
      </w:r>
      <w:r w:rsidR="00223D66">
        <w:t>:</w:t>
      </w:r>
    </w:p>
    <w:p w14:paraId="6F496FB1" w14:textId="77777777" w:rsidR="00223D66" w:rsidRDefault="00223D66" w:rsidP="002F62BA">
      <w:pPr>
        <w:pStyle w:val="ListParagraph"/>
        <w:numPr>
          <w:ilvl w:val="0"/>
          <w:numId w:val="23"/>
        </w:numPr>
      </w:pPr>
      <w:r>
        <w:t xml:space="preserve">Approved </w:t>
      </w:r>
      <w:r w:rsidR="00225AD8">
        <w:t>Resource</w:t>
      </w:r>
      <w:r>
        <w:t xml:space="preserve">s </w:t>
      </w:r>
      <w:r w:rsidR="00DD3118">
        <w:t>with</w:t>
      </w:r>
      <w:r>
        <w:t xml:space="preserve"> assigned </w:t>
      </w:r>
      <w:r w:rsidR="00972A34">
        <w:t>E</w:t>
      </w:r>
      <w:r w:rsidR="008D1799">
        <w:t>R</w:t>
      </w:r>
      <w:r>
        <w:t>ID number</w:t>
      </w:r>
      <w:r w:rsidR="00201CBF">
        <w:t xml:space="preserve"> (all on one tab)</w:t>
      </w:r>
      <w:r w:rsidR="002B2A3F">
        <w:t>.</w:t>
      </w:r>
    </w:p>
    <w:p w14:paraId="6F4EDAD9" w14:textId="77777777" w:rsidR="00FD1EF5" w:rsidRDefault="00FD1EF5" w:rsidP="002F62BA">
      <w:pPr>
        <w:pStyle w:val="ListParagraph"/>
        <w:numPr>
          <w:ilvl w:val="0"/>
          <w:numId w:val="23"/>
        </w:numPr>
      </w:pPr>
      <w:r>
        <w:t xml:space="preserve">Baseline </w:t>
      </w:r>
      <w:r w:rsidR="00D95F2E">
        <w:t>Info</w:t>
      </w:r>
      <w:r w:rsidR="00201CBF">
        <w:t xml:space="preserve"> tab</w:t>
      </w:r>
    </w:p>
    <w:p w14:paraId="3F2EB948" w14:textId="77777777" w:rsidR="00FD1EF5" w:rsidRDefault="00EC5D75" w:rsidP="002F62BA">
      <w:pPr>
        <w:pStyle w:val="ListParagraph"/>
        <w:numPr>
          <w:ilvl w:val="0"/>
          <w:numId w:val="23"/>
        </w:numPr>
      </w:pPr>
      <w:r>
        <w:t xml:space="preserve">Availability Results </w:t>
      </w:r>
      <w:r w:rsidR="00201CBF">
        <w:t>tab</w:t>
      </w:r>
    </w:p>
    <w:p w14:paraId="7E86E222" w14:textId="77777777" w:rsidR="00E62C22" w:rsidRDefault="00223D66" w:rsidP="002F62BA">
      <w:pPr>
        <w:pStyle w:val="ListParagraph"/>
        <w:numPr>
          <w:ilvl w:val="0"/>
          <w:numId w:val="23"/>
        </w:numPr>
      </w:pPr>
      <w:r>
        <w:t>Exceptions</w:t>
      </w:r>
      <w:r w:rsidR="009D12A6">
        <w:t xml:space="preserve"> </w:t>
      </w:r>
      <w:r w:rsidR="00201CBF">
        <w:t xml:space="preserve">tab </w:t>
      </w:r>
      <w:r w:rsidR="009D12A6">
        <w:t>(warnings</w:t>
      </w:r>
      <w:r w:rsidR="009B74D2">
        <w:t>)</w:t>
      </w:r>
    </w:p>
    <w:p w14:paraId="179E3089" w14:textId="77777777" w:rsidR="00E62C22" w:rsidRDefault="00E62C22" w:rsidP="008F708E">
      <w:pPr>
        <w:pStyle w:val="Heading2"/>
        <w:spacing w:before="120"/>
        <w:rPr>
          <w:i/>
          <w:sz w:val="24"/>
          <w:szCs w:val="24"/>
          <w:u w:val="single"/>
        </w:rPr>
      </w:pPr>
      <w:bookmarkStart w:id="6" w:name="_Toc476661571"/>
      <w:r>
        <w:rPr>
          <w:i/>
          <w:sz w:val="24"/>
          <w:szCs w:val="24"/>
          <w:u w:val="single"/>
        </w:rPr>
        <w:t>How to Read ERID Analysis Results</w:t>
      </w:r>
      <w:bookmarkEnd w:id="6"/>
      <w:r w:rsidR="00FA7BDA">
        <w:rPr>
          <w:i/>
          <w:sz w:val="24"/>
          <w:szCs w:val="24"/>
          <w:u w:val="single"/>
        </w:rPr>
        <w:t xml:space="preserve"> </w:t>
      </w:r>
    </w:p>
    <w:p w14:paraId="2AB8A6C0" w14:textId="77777777" w:rsidR="00F13A64" w:rsidRDefault="00F13A64" w:rsidP="002F62BA">
      <w:pPr>
        <w:pStyle w:val="ListParagraph"/>
        <w:numPr>
          <w:ilvl w:val="0"/>
          <w:numId w:val="12"/>
        </w:numPr>
      </w:pPr>
      <w:r w:rsidRPr="00F13A64">
        <w:rPr>
          <w:b/>
        </w:rPr>
        <w:t>Exceptions tab</w:t>
      </w:r>
      <w:r w:rsidRPr="00F13A64">
        <w:t xml:space="preserve"> - contains any warnings of potential issues that will be encountered in offering or responsibilities that the QSE or ERS Resource must take care of prior to the start of the SCT, including various issues related to sub-metering or non-IDR metering.  </w:t>
      </w:r>
    </w:p>
    <w:p w14:paraId="08E1E952" w14:textId="77777777" w:rsidR="00594F9E" w:rsidRPr="00AB2B5C" w:rsidRDefault="00594F9E" w:rsidP="002F62BA">
      <w:pPr>
        <w:pStyle w:val="ListParagraph"/>
        <w:numPr>
          <w:ilvl w:val="1"/>
          <w:numId w:val="13"/>
        </w:numPr>
      </w:pPr>
      <w:r>
        <w:t>Warnings do not prevent a Resource from getting an approved ERID number but should be review</w:t>
      </w:r>
      <w:r w:rsidR="00D95F2E">
        <w:t>ed/corrected</w:t>
      </w:r>
      <w:r>
        <w:t xml:space="preserve"> prior to submitting offers.  </w:t>
      </w:r>
    </w:p>
    <w:p w14:paraId="5DC0B2E6" w14:textId="77777777" w:rsidR="00F13A64" w:rsidRDefault="00F13A64" w:rsidP="002F62BA">
      <w:pPr>
        <w:pStyle w:val="ListParagraph"/>
        <w:numPr>
          <w:ilvl w:val="0"/>
          <w:numId w:val="12"/>
        </w:numPr>
      </w:pPr>
      <w:r w:rsidRPr="00F13A64">
        <w:rPr>
          <w:b/>
        </w:rPr>
        <w:t>Availability Results tab</w:t>
      </w:r>
      <w:r>
        <w:t xml:space="preserve"> - </w:t>
      </w:r>
      <w:r w:rsidRPr="00F13A64">
        <w:t>provides capacity pre-screening information for each prospective ERS Resource for the most recent, complete 12 months for which historical interval data is available.  The results are summarized by Time Period, contract term (not necessarily contiguous) and for the most recent 12 month period.</w:t>
      </w:r>
    </w:p>
    <w:p w14:paraId="449BFFAA" w14:textId="77777777" w:rsidR="005C7B32" w:rsidRDefault="00EF166C" w:rsidP="009B06C2">
      <w:pPr>
        <w:pStyle w:val="ListParagraph"/>
        <w:numPr>
          <w:ilvl w:val="1"/>
          <w:numId w:val="42"/>
        </w:numPr>
      </w:pPr>
      <w:r w:rsidRPr="00EF166C">
        <w:t xml:space="preserve">Column I, “min_mw,” indicates the ERS Resource’s lowest 15-minute interval </w:t>
      </w:r>
      <w:r w:rsidR="002C4AC7">
        <w:t xml:space="preserve">load level </w:t>
      </w:r>
      <w:r w:rsidRPr="00EF166C">
        <w:t>during the summarized period.</w:t>
      </w:r>
    </w:p>
    <w:p w14:paraId="2FABFBFE" w14:textId="77777777" w:rsidR="00EF166C" w:rsidRDefault="00EF166C" w:rsidP="009B06C2">
      <w:pPr>
        <w:pStyle w:val="ListParagraph"/>
        <w:numPr>
          <w:ilvl w:val="1"/>
          <w:numId w:val="42"/>
        </w:numPr>
      </w:pPr>
      <w:r w:rsidRPr="00EF166C">
        <w:t>Column J, “mw_1st_pctile,” indicates the ERS Resource’s first percentile load level during the summarized period.  The load for this resource was equal to or greater than this number for 99% of</w:t>
      </w:r>
      <w:r w:rsidR="0026627B">
        <w:t xml:space="preserve"> 15-minute intervals</w:t>
      </w:r>
      <w:r w:rsidRPr="00EF166C">
        <w:t xml:space="preserve"> in the Time Period.  </w:t>
      </w:r>
    </w:p>
    <w:p w14:paraId="73EF13F1" w14:textId="77777777" w:rsidR="00EF166C" w:rsidRPr="00EF166C" w:rsidRDefault="00EF166C" w:rsidP="009B06C2">
      <w:pPr>
        <w:pStyle w:val="ListParagraph"/>
        <w:numPr>
          <w:ilvl w:val="1"/>
          <w:numId w:val="42"/>
        </w:numPr>
      </w:pPr>
      <w:r w:rsidRPr="00EF166C">
        <w:t>Column K, “mw_5th_pctile,” indicates the ERS Resource’s 5th percentile load level during the summarized period.  The load for this resource was less</w:t>
      </w:r>
      <w:r w:rsidR="003A2F6A">
        <w:t xml:space="preserve"> than this number for 5% of 15-minute intervals </w:t>
      </w:r>
      <w:r w:rsidRPr="00EF166C">
        <w:t xml:space="preserve">in the Time Period, and equal to or greater than this number for 95% of </w:t>
      </w:r>
      <w:r w:rsidR="0026627B">
        <w:t>15-minute intervals</w:t>
      </w:r>
      <w:r w:rsidRPr="00EF166C">
        <w:t xml:space="preserve"> in the Time Period.  </w:t>
      </w:r>
    </w:p>
    <w:p w14:paraId="35DCE822" w14:textId="77777777" w:rsidR="00EF166C" w:rsidRPr="00EF166C" w:rsidRDefault="00EF166C" w:rsidP="009B06C2">
      <w:pPr>
        <w:pStyle w:val="ListParagraph"/>
        <w:numPr>
          <w:ilvl w:val="1"/>
          <w:numId w:val="42"/>
        </w:numPr>
      </w:pPr>
      <w:r w:rsidRPr="00EF166C">
        <w:t xml:space="preserve">Column L, “avg_mw,” represents </w:t>
      </w:r>
      <w:r>
        <w:t xml:space="preserve">the average actual Load </w:t>
      </w:r>
      <w:r w:rsidRPr="00EF166C">
        <w:t>during the summarized period.</w:t>
      </w:r>
    </w:p>
    <w:p w14:paraId="76C22342" w14:textId="77777777" w:rsidR="00EF166C" w:rsidRDefault="00EF166C" w:rsidP="009B06C2">
      <w:pPr>
        <w:pStyle w:val="ListParagraph"/>
        <w:numPr>
          <w:ilvl w:val="1"/>
          <w:numId w:val="42"/>
        </w:numPr>
      </w:pPr>
      <w:r w:rsidRPr="00EF166C">
        <w:t>Column M, “min_esiid_ct” for aggregations indicates the number of sites used to calculate the above quantities. Only sites with complete data are included in the calculations, so the number reported may be less than the number of sites submitted in an aggregation.</w:t>
      </w:r>
    </w:p>
    <w:p w14:paraId="10CFA30D" w14:textId="77777777" w:rsidR="0031228F" w:rsidRDefault="00F13A64" w:rsidP="002F62BA">
      <w:pPr>
        <w:pStyle w:val="ListParagraph"/>
        <w:numPr>
          <w:ilvl w:val="0"/>
          <w:numId w:val="12"/>
        </w:numPr>
      </w:pPr>
      <w:r>
        <w:rPr>
          <w:b/>
        </w:rPr>
        <w:t>Baseline Info tab</w:t>
      </w:r>
      <w:r>
        <w:t xml:space="preserve"> - </w:t>
      </w:r>
      <w:r w:rsidR="008B4356" w:rsidRPr="008B4356">
        <w:t>provides ERCOT’s baseline options for each resource for the upcoming SCT and, as a reference, assignments that would be available for other SCT.</w:t>
      </w:r>
    </w:p>
    <w:p w14:paraId="08AED7CF" w14:textId="77777777" w:rsidR="006D026B" w:rsidRDefault="006D026B" w:rsidP="002F62BA">
      <w:pPr>
        <w:pStyle w:val="ListParagraph"/>
        <w:numPr>
          <w:ilvl w:val="1"/>
          <w:numId w:val="15"/>
        </w:numPr>
      </w:pPr>
      <w:r>
        <w:t>Default Baselines</w:t>
      </w:r>
    </w:p>
    <w:p w14:paraId="3699C883" w14:textId="77777777" w:rsidR="0031228F" w:rsidRDefault="0031228F" w:rsidP="002F62BA">
      <w:pPr>
        <w:pStyle w:val="ListParagraph"/>
        <w:numPr>
          <w:ilvl w:val="2"/>
          <w:numId w:val="24"/>
        </w:numPr>
      </w:pPr>
      <w:r>
        <w:t>REG – Statistical Regression Model</w:t>
      </w:r>
    </w:p>
    <w:p w14:paraId="44AE18CA" w14:textId="77777777" w:rsidR="0031228F" w:rsidRDefault="0031228F" w:rsidP="002F62BA">
      <w:pPr>
        <w:pStyle w:val="ListParagraph"/>
        <w:numPr>
          <w:ilvl w:val="2"/>
          <w:numId w:val="24"/>
        </w:numPr>
      </w:pPr>
      <w:r>
        <w:t>MDP – Matching Day Pair Model</w:t>
      </w:r>
    </w:p>
    <w:p w14:paraId="65F9D6FF" w14:textId="77777777" w:rsidR="0031228F" w:rsidRDefault="0031228F" w:rsidP="002F62BA">
      <w:pPr>
        <w:pStyle w:val="ListParagraph"/>
        <w:numPr>
          <w:ilvl w:val="2"/>
          <w:numId w:val="24"/>
        </w:numPr>
      </w:pPr>
      <w:r>
        <w:t>M810 – Middle 8-of-10 Preceding Like Days Model</w:t>
      </w:r>
    </w:p>
    <w:p w14:paraId="3CB9D7C4" w14:textId="77777777" w:rsidR="006D026B" w:rsidRDefault="006D026B" w:rsidP="002F62BA">
      <w:pPr>
        <w:pStyle w:val="ListParagraph"/>
        <w:numPr>
          <w:ilvl w:val="2"/>
          <w:numId w:val="24"/>
        </w:numPr>
      </w:pPr>
      <w:r>
        <w:t>MBMA – Meter Before/Meter After</w:t>
      </w:r>
    </w:p>
    <w:p w14:paraId="40975FF5" w14:textId="77777777" w:rsidR="006D026B" w:rsidRDefault="006D026B" w:rsidP="002F62BA">
      <w:pPr>
        <w:pStyle w:val="ListParagraph"/>
        <w:numPr>
          <w:ilvl w:val="2"/>
          <w:numId w:val="24"/>
        </w:numPr>
      </w:pPr>
      <w:r>
        <w:lastRenderedPageBreak/>
        <w:t>Near20 – Nearest 20 Like Days</w:t>
      </w:r>
    </w:p>
    <w:p w14:paraId="0A49071C" w14:textId="77777777" w:rsidR="0031228F" w:rsidRDefault="0031228F" w:rsidP="002F62BA">
      <w:pPr>
        <w:pStyle w:val="ListParagraph"/>
        <w:numPr>
          <w:ilvl w:val="1"/>
          <w:numId w:val="15"/>
        </w:numPr>
      </w:pPr>
      <w:r>
        <w:t xml:space="preserve">Alternate </w:t>
      </w:r>
    </w:p>
    <w:p w14:paraId="2EA26D21" w14:textId="77777777" w:rsidR="0031228F" w:rsidRDefault="0031228F" w:rsidP="001B2A4D">
      <w:pPr>
        <w:rPr>
          <w:b/>
          <w:bCs/>
        </w:rPr>
      </w:pPr>
      <w:r w:rsidRPr="0031228F">
        <w:t>This tab also provides additional summary statistical results of ERCOT’s historical interval meter data evaluation by SCT, if interval data was provided or available.  If interval data was unavailable for a prospective ERS Resource, a blank tab will appear for this resource.   If the resource was determined eligible for one or more of the default baseline models, the following results are listed specific to a Contract Period and are exclusive to the combination of Time Periods specified for the resource.</w:t>
      </w:r>
    </w:p>
    <w:p w14:paraId="2841480E" w14:textId="77777777" w:rsidR="008035A0" w:rsidRPr="0018062D" w:rsidRDefault="0031228F" w:rsidP="002F62BA">
      <w:pPr>
        <w:pStyle w:val="ListParagraph"/>
        <w:numPr>
          <w:ilvl w:val="0"/>
          <w:numId w:val="12"/>
        </w:numPr>
      </w:pPr>
      <w:r w:rsidRPr="0018062D">
        <w:t xml:space="preserve">RSquare - </w:t>
      </w:r>
      <w:r w:rsidR="008035A0" w:rsidRPr="0018062D">
        <w:t>The percent of variation in actual load that is explained by variation in the baseline load. (100</w:t>
      </w:r>
      <w:r w:rsidR="00C0540B">
        <w:t>% indicates a perfect baseline)</w:t>
      </w:r>
    </w:p>
    <w:p w14:paraId="6B761C59" w14:textId="77777777" w:rsidR="00F13A64" w:rsidRPr="0018062D" w:rsidRDefault="008035A0" w:rsidP="002F62BA">
      <w:pPr>
        <w:pStyle w:val="ListParagraph"/>
        <w:numPr>
          <w:ilvl w:val="0"/>
          <w:numId w:val="12"/>
        </w:numPr>
      </w:pPr>
      <w:r w:rsidRPr="0018062D">
        <w:t>MAPE - Mean Absolute Percent Error—Average absolute difference between the actual load and the baseline estimate.</w:t>
      </w:r>
    </w:p>
    <w:p w14:paraId="2D2A6550" w14:textId="77777777" w:rsidR="008035A0" w:rsidRPr="0018062D" w:rsidRDefault="008035A0" w:rsidP="002F62BA">
      <w:pPr>
        <w:pStyle w:val="ListParagraph"/>
        <w:numPr>
          <w:ilvl w:val="0"/>
          <w:numId w:val="12"/>
        </w:numPr>
      </w:pPr>
      <w:r w:rsidRPr="0018062D">
        <w:t>P90 KW Confidence - Based on historical data, the kW amount by which a QSE may consider de-rating an offer to achieve a 90% probability of meeting event performance requirements.</w:t>
      </w:r>
    </w:p>
    <w:p w14:paraId="4E7D85F4" w14:textId="77777777" w:rsidR="008035A0" w:rsidRPr="0018062D" w:rsidRDefault="008035A0" w:rsidP="002F62BA">
      <w:pPr>
        <w:pStyle w:val="ListParagraph"/>
        <w:numPr>
          <w:ilvl w:val="0"/>
          <w:numId w:val="12"/>
        </w:numPr>
      </w:pPr>
      <w:r w:rsidRPr="0018062D">
        <w:t>P95 kW Confidence - Based on historical data, the kW amount by which a QSE may consider de-rating an offer to achieve a 95% probability of meeting event performance requirements.</w:t>
      </w:r>
    </w:p>
    <w:p w14:paraId="4088BDF4" w14:textId="77777777" w:rsidR="008035A0" w:rsidRPr="0018062D" w:rsidRDefault="008035A0" w:rsidP="002F62BA">
      <w:pPr>
        <w:pStyle w:val="ListParagraph"/>
        <w:numPr>
          <w:ilvl w:val="0"/>
          <w:numId w:val="12"/>
        </w:numPr>
      </w:pPr>
      <w:r w:rsidRPr="0018062D">
        <w:t>P99 kW Confidence - Based on historical data, the kW amount by which a QSE may consider de-rating an offer to achieve a 99% probability of meeting event performance requirements.</w:t>
      </w:r>
    </w:p>
    <w:p w14:paraId="58EC0B16" w14:textId="77777777" w:rsidR="00D560B3" w:rsidRPr="0018062D" w:rsidRDefault="00D560B3" w:rsidP="002F62BA">
      <w:pPr>
        <w:pStyle w:val="ListParagraph"/>
        <w:numPr>
          <w:ilvl w:val="0"/>
          <w:numId w:val="12"/>
        </w:numPr>
      </w:pPr>
      <w:r w:rsidRPr="0018062D">
        <w:t xml:space="preserve">Capacity pre-screening values are provided by ERCOT strictly as a service to QSEs and ERS Resources, are non-binding, and are not intended to provide either a ceiling or a floor for ERS participants to adhere to in preparing an offer.  </w:t>
      </w:r>
    </w:p>
    <w:p w14:paraId="727235D6" w14:textId="77777777" w:rsidR="00D560B3" w:rsidRPr="0018062D" w:rsidRDefault="00D560B3" w:rsidP="002F62BA">
      <w:pPr>
        <w:pStyle w:val="ListParagraph"/>
        <w:numPr>
          <w:ilvl w:val="0"/>
          <w:numId w:val="12"/>
        </w:numPr>
      </w:pPr>
      <w:r w:rsidRPr="0018062D">
        <w:t>MW offers should be submitted based entirely on the amount of interruptible load the ERS Resource is confident it can safely deliver according to its baseline assignment.</w:t>
      </w:r>
    </w:p>
    <w:p w14:paraId="228853B2" w14:textId="77777777" w:rsidR="00D560B3" w:rsidRDefault="00D560B3" w:rsidP="002F62BA">
      <w:pPr>
        <w:pStyle w:val="ListParagraph"/>
        <w:numPr>
          <w:ilvl w:val="0"/>
          <w:numId w:val="12"/>
        </w:numPr>
      </w:pPr>
      <w:r w:rsidRPr="0018062D">
        <w:t>ERCOT's</w:t>
      </w:r>
      <w:r>
        <w:t xml:space="preserve"> pre-screened capacity analysis in no way substitutes for or replaces this judgment by the ERS Resource.  Offers are submitted entirely at the risk of the QSE and the ERS Resource.  </w:t>
      </w:r>
    </w:p>
    <w:p w14:paraId="62FF9E5E" w14:textId="77777777" w:rsidR="008035A0" w:rsidRDefault="008035A0" w:rsidP="002F62BA">
      <w:pPr>
        <w:pStyle w:val="ListParagraph"/>
        <w:numPr>
          <w:ilvl w:val="1"/>
          <w:numId w:val="16"/>
        </w:numPr>
        <w:spacing w:after="360"/>
      </w:pPr>
      <w:r>
        <w:t>This information is intended to provide a high-level view of the baseline assignments results for a resource across a full year, to assist QSEs with making decisions regarding future offerings.</w:t>
      </w:r>
    </w:p>
    <w:p w14:paraId="036B59AA" w14:textId="77777777" w:rsidR="008C02CE" w:rsidRDefault="00972A34" w:rsidP="007A2D33">
      <w:pPr>
        <w:pStyle w:val="Heading2"/>
        <w:spacing w:before="0"/>
        <w:rPr>
          <w:i/>
          <w:sz w:val="24"/>
          <w:szCs w:val="24"/>
          <w:u w:val="single"/>
        </w:rPr>
      </w:pPr>
      <w:bookmarkStart w:id="7" w:name="_Toc476661572"/>
      <w:r>
        <w:rPr>
          <w:i/>
          <w:sz w:val="24"/>
          <w:szCs w:val="24"/>
          <w:u w:val="single"/>
        </w:rPr>
        <w:t>Offer</w:t>
      </w:r>
      <w:r w:rsidR="00632BD4">
        <w:rPr>
          <w:i/>
          <w:sz w:val="24"/>
          <w:szCs w:val="24"/>
          <w:u w:val="single"/>
        </w:rPr>
        <w:t>s and/or Self-Provision</w:t>
      </w:r>
      <w:r w:rsidR="000A0A79" w:rsidRPr="000A0A79">
        <w:rPr>
          <w:i/>
          <w:sz w:val="24"/>
          <w:szCs w:val="24"/>
          <w:u w:val="single"/>
        </w:rPr>
        <w:t xml:space="preserve"> O</w:t>
      </w:r>
      <w:r w:rsidR="00632BD4">
        <w:rPr>
          <w:i/>
          <w:sz w:val="24"/>
          <w:szCs w:val="24"/>
          <w:u w:val="single"/>
        </w:rPr>
        <w:t>ffers</w:t>
      </w:r>
      <w:bookmarkEnd w:id="7"/>
    </w:p>
    <w:p w14:paraId="485B763F" w14:textId="77777777" w:rsidR="00AB2B5C" w:rsidRPr="0018062D" w:rsidRDefault="00AB2B5C" w:rsidP="008F708E">
      <w:pPr>
        <w:spacing w:after="120" w:line="240" w:lineRule="auto"/>
      </w:pPr>
      <w:r>
        <w:t xml:space="preserve">All offers are binding.  </w:t>
      </w:r>
      <w:r w:rsidRPr="00B0113C">
        <w:t xml:space="preserve">All </w:t>
      </w:r>
      <w:r>
        <w:t>offers must be submitted with a signed pdf copy of the ID page</w:t>
      </w:r>
      <w:r w:rsidR="00FE4EE2">
        <w:t xml:space="preserve"> or digital signature</w:t>
      </w:r>
      <w:r>
        <w:t xml:space="preserve">.  </w:t>
      </w:r>
      <w:r w:rsidR="006B16BC" w:rsidRPr="006B16BC">
        <w:t>ERS-10 and ERS-30 procurement offers must be submitted in separate books.</w:t>
      </w:r>
      <w:r w:rsidR="00345840">
        <w:t xml:space="preserve"> </w:t>
      </w:r>
      <w:r w:rsidR="00345840" w:rsidRPr="00345840">
        <w:t xml:space="preserve">QSEs may submit both ERS Self-Provision offers and competitive offers.  In such cases, both the ERS Self-Provision offers and the competitive offers should be submitted simultaneously on separate sheets within the ERS Submission Form.  All capacity within an ERS Resource must be either competitively offered or self-provided.  </w:t>
      </w:r>
    </w:p>
    <w:p w14:paraId="77D41E28" w14:textId="77777777" w:rsidR="00996133" w:rsidRPr="00C93BA2" w:rsidRDefault="00996133" w:rsidP="00F4170B">
      <w:pPr>
        <w:pStyle w:val="ListParagraph"/>
        <w:numPr>
          <w:ilvl w:val="0"/>
          <w:numId w:val="51"/>
        </w:numPr>
      </w:pPr>
      <w:r w:rsidRPr="0018062D">
        <w:t>All offers</w:t>
      </w:r>
      <w:r w:rsidR="008C02CE" w:rsidRPr="0018062D">
        <w:t xml:space="preserve"> (default and alternate)</w:t>
      </w:r>
      <w:r w:rsidRPr="00C93BA2">
        <w:t xml:space="preserve"> </w:t>
      </w:r>
      <w:r>
        <w:t>must be submitted on an R tab and may be either</w:t>
      </w:r>
      <w:r w:rsidRPr="00C93BA2">
        <w:t>:</w:t>
      </w:r>
    </w:p>
    <w:p w14:paraId="1F95EB7B" w14:textId="77777777" w:rsidR="00996133" w:rsidRPr="00C93BA2" w:rsidRDefault="00996133" w:rsidP="009B06C2">
      <w:pPr>
        <w:pStyle w:val="ListParagraph"/>
        <w:numPr>
          <w:ilvl w:val="1"/>
          <w:numId w:val="43"/>
        </w:numPr>
      </w:pPr>
      <w:r>
        <w:t>An a</w:t>
      </w:r>
      <w:r w:rsidRPr="00C93BA2">
        <w:t xml:space="preserve">pproved </w:t>
      </w:r>
      <w:r w:rsidRPr="005C7B32">
        <w:t>R tab</w:t>
      </w:r>
      <w:r w:rsidRPr="00C93BA2">
        <w:t xml:space="preserve"> that was assigned a</w:t>
      </w:r>
      <w:r w:rsidR="008662A4">
        <w:t>n</w:t>
      </w:r>
      <w:r w:rsidRPr="00C93BA2">
        <w:t xml:space="preserve"> </w:t>
      </w:r>
      <w:r>
        <w:t>ER</w:t>
      </w:r>
      <w:r w:rsidRPr="00C93BA2">
        <w:t xml:space="preserve">ID number during the </w:t>
      </w:r>
      <w:r>
        <w:t>ER</w:t>
      </w:r>
      <w:r w:rsidRPr="00C93BA2">
        <w:t>ID phase</w:t>
      </w:r>
      <w:r w:rsidR="00AB2B5C">
        <w:t>.</w:t>
      </w:r>
      <w:r w:rsidRPr="00C93BA2">
        <w:t xml:space="preserve"> </w:t>
      </w:r>
    </w:p>
    <w:p w14:paraId="55778667" w14:textId="77777777" w:rsidR="00996133" w:rsidRDefault="00996133" w:rsidP="009B06C2">
      <w:pPr>
        <w:pStyle w:val="ListParagraph"/>
        <w:numPr>
          <w:ilvl w:val="1"/>
          <w:numId w:val="43"/>
        </w:numPr>
      </w:pPr>
      <w:r>
        <w:t xml:space="preserve">An </w:t>
      </w:r>
      <w:r w:rsidRPr="00AB2B5C">
        <w:t xml:space="preserve">R tab </w:t>
      </w:r>
      <w:r w:rsidRPr="00EC5D75">
        <w:t xml:space="preserve">made up of </w:t>
      </w:r>
      <w:r>
        <w:t>any combination of Site</w:t>
      </w:r>
      <w:r w:rsidRPr="00EC5D75">
        <w:t xml:space="preserve">s on the approved Alt tab; copy </w:t>
      </w:r>
      <w:r>
        <w:t>Site information and ER</w:t>
      </w:r>
      <w:r w:rsidRPr="00EC5D75">
        <w:t xml:space="preserve">ID number </w:t>
      </w:r>
      <w:r>
        <w:t xml:space="preserve">assigned to the </w:t>
      </w:r>
      <w:r w:rsidRPr="00EC5D75">
        <w:t>Alt tab to the R tab.</w:t>
      </w:r>
    </w:p>
    <w:p w14:paraId="656C0A83" w14:textId="77777777" w:rsidR="00043330" w:rsidRDefault="00043330" w:rsidP="00F4170B">
      <w:pPr>
        <w:pStyle w:val="ListParagraph"/>
        <w:numPr>
          <w:ilvl w:val="0"/>
          <w:numId w:val="51"/>
        </w:numPr>
      </w:pPr>
      <w:r>
        <w:t>Renewal Opt In (B5) – “Yes” or “No”; cannot be blank.</w:t>
      </w:r>
    </w:p>
    <w:p w14:paraId="7CDC2F69" w14:textId="77777777" w:rsidR="00043330" w:rsidRDefault="000D3614" w:rsidP="00F4170B">
      <w:pPr>
        <w:pStyle w:val="ListParagraph"/>
        <w:numPr>
          <w:ilvl w:val="0"/>
          <w:numId w:val="51"/>
        </w:numPr>
      </w:pPr>
      <w:r>
        <w:t xml:space="preserve">Projected # of Sites for WS (C3) – </w:t>
      </w:r>
      <w:r w:rsidR="003406B3" w:rsidRPr="003406B3">
        <w:t>QSEs initial projection of the maximum number of sites, number should not change when sub</w:t>
      </w:r>
      <w:r w:rsidR="005F1E07">
        <w:t>mitting W</w:t>
      </w:r>
      <w:r w:rsidR="00C030DC">
        <w:t xml:space="preserve">eather </w:t>
      </w:r>
      <w:r w:rsidR="005F1E07">
        <w:t>S</w:t>
      </w:r>
      <w:r w:rsidR="00C030DC">
        <w:t>ensitive</w:t>
      </w:r>
      <w:r w:rsidR="005F1E07">
        <w:t xml:space="preserve"> monthly site updates</w:t>
      </w:r>
      <w:r>
        <w:t>.</w:t>
      </w:r>
    </w:p>
    <w:p w14:paraId="2613B799" w14:textId="77777777" w:rsidR="000D3614" w:rsidRDefault="000D3614" w:rsidP="00F4170B">
      <w:pPr>
        <w:pStyle w:val="ListParagraph"/>
        <w:numPr>
          <w:ilvl w:val="0"/>
          <w:numId w:val="51"/>
        </w:numPr>
      </w:pPr>
      <w:r>
        <w:t>Baseline (C5) - Select one of the approved baselines from drop down.</w:t>
      </w:r>
    </w:p>
    <w:p w14:paraId="5D772426" w14:textId="77777777" w:rsidR="000D3614" w:rsidRDefault="003E7758" w:rsidP="00F4170B">
      <w:pPr>
        <w:pStyle w:val="ListParagraph"/>
        <w:numPr>
          <w:ilvl w:val="0"/>
          <w:numId w:val="51"/>
        </w:numPr>
      </w:pPr>
      <w:r>
        <w:t>Time Periods (E3-E10</w:t>
      </w:r>
      <w:r w:rsidR="000D3614">
        <w:t>) - “Yes” or “No”; cannot be blank.</w:t>
      </w:r>
    </w:p>
    <w:p w14:paraId="3EB2AF27" w14:textId="77777777" w:rsidR="00896561" w:rsidRPr="009A259D" w:rsidRDefault="00896561" w:rsidP="009B06C2">
      <w:pPr>
        <w:pStyle w:val="ListParagraph"/>
        <w:numPr>
          <w:ilvl w:val="1"/>
          <w:numId w:val="44"/>
        </w:numPr>
      </w:pPr>
      <w:r w:rsidRPr="009A259D">
        <w:t>Default Baseline – can drop a time period but cannot add a time period.</w:t>
      </w:r>
    </w:p>
    <w:p w14:paraId="67F653D7" w14:textId="77777777" w:rsidR="00896561" w:rsidRPr="009A259D" w:rsidRDefault="00896561" w:rsidP="009B06C2">
      <w:pPr>
        <w:pStyle w:val="ListParagraph"/>
        <w:numPr>
          <w:ilvl w:val="1"/>
          <w:numId w:val="44"/>
        </w:numPr>
      </w:pPr>
      <w:r w:rsidRPr="009A259D">
        <w:t>Alternate Baseline – any change to time periods is permissible.</w:t>
      </w:r>
    </w:p>
    <w:p w14:paraId="6FFB55CA" w14:textId="77777777" w:rsidR="000D3614" w:rsidRDefault="000D3614" w:rsidP="00F4170B">
      <w:pPr>
        <w:pStyle w:val="ListParagraph"/>
        <w:numPr>
          <w:ilvl w:val="0"/>
          <w:numId w:val="51"/>
        </w:numPr>
      </w:pPr>
      <w:r>
        <w:lastRenderedPageBreak/>
        <w:t>Dec</w:t>
      </w:r>
      <w:r w:rsidR="003E7758">
        <w:t>lared Self-Serve Capacity (F3-F10</w:t>
      </w:r>
      <w:r>
        <w:t xml:space="preserve">) – Generators only.  </w:t>
      </w:r>
      <w:r w:rsidR="005F1E07" w:rsidRPr="005F1E07">
        <w:t>MW value representing the amount of native Load that the gene</w:t>
      </w:r>
      <w:r w:rsidR="005F1E07">
        <w:t>rator will serve</w:t>
      </w:r>
      <w:r w:rsidR="005F1E07" w:rsidRPr="005F1E07">
        <w:t xml:space="preserve"> (the value may be zero)</w:t>
      </w:r>
      <w:r>
        <w:t>.</w:t>
      </w:r>
    </w:p>
    <w:p w14:paraId="18171BCC" w14:textId="77777777" w:rsidR="000D3614" w:rsidRDefault="000D3614" w:rsidP="00F4170B">
      <w:pPr>
        <w:pStyle w:val="ListParagraph"/>
        <w:numPr>
          <w:ilvl w:val="0"/>
          <w:numId w:val="51"/>
        </w:numPr>
      </w:pPr>
      <w:r>
        <w:t>De</w:t>
      </w:r>
      <w:r w:rsidR="003E7758">
        <w:t>clared Injection Capacity (G3-G10</w:t>
      </w:r>
      <w:r>
        <w:t xml:space="preserve">) – Generators only.  </w:t>
      </w:r>
      <w:r w:rsidR="005F1E07" w:rsidRPr="005F1E07">
        <w:t>MW value representing the amount of energy the generator will inject to the ERCOT System during hours outside of ERS ev</w:t>
      </w:r>
      <w:r w:rsidR="005F1E07">
        <w:t>ents or ERCOT unannounced tests</w:t>
      </w:r>
      <w:r w:rsidR="005F1E07" w:rsidRPr="005F1E07">
        <w:t xml:space="preserve"> (the value may be zero)</w:t>
      </w:r>
      <w:r>
        <w:t>.</w:t>
      </w:r>
    </w:p>
    <w:p w14:paraId="49922CDD" w14:textId="77777777" w:rsidR="000D3614" w:rsidRDefault="002D0110" w:rsidP="00F4170B">
      <w:pPr>
        <w:pStyle w:val="ListParagraph"/>
        <w:numPr>
          <w:ilvl w:val="0"/>
          <w:numId w:val="51"/>
        </w:numPr>
      </w:pPr>
      <w:r>
        <w:t xml:space="preserve">Capacity Offer </w:t>
      </w:r>
      <w:r w:rsidR="003E7758">
        <w:t>(H3-H10</w:t>
      </w:r>
      <w:r w:rsidR="000D3614">
        <w:t xml:space="preserve">) – </w:t>
      </w:r>
      <w:r w:rsidR="009A259D">
        <w:t>Capacity offer values</w:t>
      </w:r>
      <w:r w:rsidR="000D3614">
        <w:t xml:space="preserve"> only for Time Periods with a </w:t>
      </w:r>
      <w:r w:rsidR="00BB018E">
        <w:t>“Yes”</w:t>
      </w:r>
      <w:r w:rsidR="008A79D0">
        <w:t>; otherwise leave blank.</w:t>
      </w:r>
    </w:p>
    <w:p w14:paraId="07CFE644" w14:textId="77777777" w:rsidR="00BB018E" w:rsidRDefault="00BB018E" w:rsidP="009B06C2">
      <w:pPr>
        <w:pStyle w:val="ListParagraph"/>
        <w:numPr>
          <w:ilvl w:val="1"/>
          <w:numId w:val="45"/>
        </w:numPr>
      </w:pPr>
      <w:r>
        <w:t>Numeric value; no letters</w:t>
      </w:r>
    </w:p>
    <w:p w14:paraId="4DC17939" w14:textId="77777777" w:rsidR="007C79CB" w:rsidRPr="00942692" w:rsidRDefault="007C79CB" w:rsidP="009B06C2">
      <w:pPr>
        <w:pStyle w:val="ListParagraph"/>
        <w:numPr>
          <w:ilvl w:val="1"/>
          <w:numId w:val="45"/>
        </w:numPr>
      </w:pPr>
      <w:r w:rsidRPr="00942692">
        <w:t>Minimum offer for Weather-Sensitive is half MW (0.5)</w:t>
      </w:r>
      <w:r w:rsidR="0072782C">
        <w:t>.</w:t>
      </w:r>
    </w:p>
    <w:p w14:paraId="1254543B" w14:textId="77777777" w:rsidR="00BB018E" w:rsidRDefault="007C79CB" w:rsidP="009B06C2">
      <w:pPr>
        <w:pStyle w:val="ListParagraph"/>
        <w:numPr>
          <w:ilvl w:val="1"/>
          <w:numId w:val="45"/>
        </w:numPr>
      </w:pPr>
      <w:r w:rsidRPr="00942692">
        <w:t xml:space="preserve">Minimum offer for all other ERS is </w:t>
      </w:r>
      <w:r w:rsidR="0072782C">
        <w:t xml:space="preserve">100 kW (one-tenth or </w:t>
      </w:r>
      <w:r w:rsidRPr="00942692">
        <w:t>0.1</w:t>
      </w:r>
      <w:r w:rsidR="0072782C">
        <w:t xml:space="preserve"> MW</w:t>
      </w:r>
      <w:r w:rsidRPr="00942692">
        <w:t>)</w:t>
      </w:r>
      <w:r w:rsidR="0072782C">
        <w:t>.</w:t>
      </w:r>
    </w:p>
    <w:p w14:paraId="48300AB7" w14:textId="77777777" w:rsidR="0072782C" w:rsidRPr="00942692" w:rsidRDefault="0072782C" w:rsidP="0072782C">
      <w:pPr>
        <w:pStyle w:val="ListParagraph"/>
        <w:numPr>
          <w:ilvl w:val="1"/>
          <w:numId w:val="45"/>
        </w:numPr>
      </w:pPr>
      <w:r w:rsidRPr="0072782C">
        <w:t xml:space="preserve">Fractional offers above the 100 kW minimum are permitted to the nearest whole kW (one-thousandth or 0.001 MW) level.      </w:t>
      </w:r>
    </w:p>
    <w:p w14:paraId="7617D98E" w14:textId="77777777" w:rsidR="00BB018E" w:rsidRDefault="0019379D" w:rsidP="00F4170B">
      <w:pPr>
        <w:pStyle w:val="ListParagraph"/>
        <w:numPr>
          <w:ilvl w:val="0"/>
          <w:numId w:val="51"/>
        </w:numPr>
      </w:pPr>
      <w:r>
        <w:t>Price (I3-I10</w:t>
      </w:r>
      <w:r w:rsidR="002D0110">
        <w:t>) - Should be filled in only for Time Periods with a “Yes”.</w:t>
      </w:r>
    </w:p>
    <w:p w14:paraId="0C021CF1" w14:textId="77777777" w:rsidR="002D0110" w:rsidRDefault="002D0110" w:rsidP="009B06C2">
      <w:pPr>
        <w:pStyle w:val="ListParagraph"/>
        <w:numPr>
          <w:ilvl w:val="1"/>
          <w:numId w:val="46"/>
        </w:numPr>
      </w:pPr>
      <w:r>
        <w:t>Numeric value; no dollar sign</w:t>
      </w:r>
    </w:p>
    <w:p w14:paraId="481D02DF" w14:textId="77777777" w:rsidR="002D0110" w:rsidRDefault="002D0110" w:rsidP="009B06C2">
      <w:pPr>
        <w:pStyle w:val="ListParagraph"/>
        <w:numPr>
          <w:ilvl w:val="1"/>
          <w:numId w:val="46"/>
        </w:numPr>
      </w:pPr>
      <w:r>
        <w:t>Offer price should be formatted with only two (2) decimal places.</w:t>
      </w:r>
    </w:p>
    <w:p w14:paraId="1C03FD21" w14:textId="77777777" w:rsidR="00F4170B" w:rsidRDefault="00F4170B" w:rsidP="00F4170B">
      <w:pPr>
        <w:pStyle w:val="ListParagraph"/>
        <w:numPr>
          <w:ilvl w:val="1"/>
          <w:numId w:val="46"/>
        </w:numPr>
      </w:pPr>
      <w:r>
        <w:t>Self-Provision Offers should substitute the</w:t>
      </w:r>
      <w:r w:rsidRPr="00F4170B">
        <w:t xml:space="preserve"> word “self” for a monetary price</w:t>
      </w:r>
      <w:r>
        <w:t>.</w:t>
      </w:r>
    </w:p>
    <w:p w14:paraId="6012A5D7" w14:textId="77777777" w:rsidR="008A79D0" w:rsidRPr="009A259D" w:rsidRDefault="003E7758" w:rsidP="00F4170B">
      <w:pPr>
        <w:pStyle w:val="ListParagraph"/>
        <w:numPr>
          <w:ilvl w:val="0"/>
          <w:numId w:val="51"/>
        </w:numPr>
      </w:pPr>
      <w:r>
        <w:t>Maximum Base Load (J3-J10</w:t>
      </w:r>
      <w:r w:rsidR="008A79D0" w:rsidRPr="009A259D">
        <w:t xml:space="preserve">) </w:t>
      </w:r>
    </w:p>
    <w:p w14:paraId="4671148D" w14:textId="77777777" w:rsidR="008A79D0" w:rsidRPr="009A259D" w:rsidRDefault="00B8340B" w:rsidP="009B06C2">
      <w:pPr>
        <w:pStyle w:val="ListParagraph"/>
        <w:numPr>
          <w:ilvl w:val="1"/>
          <w:numId w:val="47"/>
        </w:numPr>
      </w:pPr>
      <w:r w:rsidRPr="009A259D">
        <w:t>If a Default Baseline is selected in C5 then leave blank or enter “0”.</w:t>
      </w:r>
    </w:p>
    <w:p w14:paraId="7B2E5131" w14:textId="77777777" w:rsidR="00B8340B" w:rsidRPr="009A259D" w:rsidRDefault="00B8340B" w:rsidP="009B06C2">
      <w:pPr>
        <w:pStyle w:val="ListParagraph"/>
        <w:numPr>
          <w:ilvl w:val="1"/>
          <w:numId w:val="47"/>
        </w:numPr>
      </w:pPr>
      <w:r w:rsidRPr="009A259D">
        <w:t>If an Alternate Baseline is selected in C5 then enter a MW value</w:t>
      </w:r>
    </w:p>
    <w:p w14:paraId="3AEDBB30" w14:textId="77777777" w:rsidR="00B8340B" w:rsidRPr="009A259D" w:rsidRDefault="00B8340B" w:rsidP="009B06C2">
      <w:pPr>
        <w:pStyle w:val="ListParagraph"/>
        <w:numPr>
          <w:ilvl w:val="1"/>
          <w:numId w:val="47"/>
        </w:numPr>
      </w:pPr>
      <w:r w:rsidRPr="009A259D">
        <w:t>In event or test Resource must “drop to” value entered.</w:t>
      </w:r>
      <w:r w:rsidR="00C030DC">
        <w:t xml:space="preserve"> </w:t>
      </w:r>
    </w:p>
    <w:p w14:paraId="4D32F9FA" w14:textId="77777777" w:rsidR="008B6EF4" w:rsidRDefault="008B6EF4" w:rsidP="00F4170B">
      <w:pPr>
        <w:pStyle w:val="ListParagraph"/>
        <w:numPr>
          <w:ilvl w:val="0"/>
          <w:numId w:val="51"/>
        </w:numPr>
      </w:pPr>
      <w:r>
        <w:t>C</w:t>
      </w:r>
      <w:r w:rsidR="003E7758">
        <w:t>apacity Proration Allowed (K3-K10</w:t>
      </w:r>
      <w:r>
        <w:t>) - “Yes” or “No”; cannot be blank.</w:t>
      </w:r>
    </w:p>
    <w:p w14:paraId="37ACC7FC" w14:textId="77777777" w:rsidR="001A1F6C" w:rsidRDefault="008B6EF4" w:rsidP="00F4170B">
      <w:pPr>
        <w:pStyle w:val="ListParagraph"/>
        <w:numPr>
          <w:ilvl w:val="0"/>
          <w:numId w:val="51"/>
        </w:numPr>
      </w:pPr>
      <w:r>
        <w:t>Proratio</w:t>
      </w:r>
      <w:r w:rsidR="003E7758">
        <w:t>n Lower Limit (L3-L10</w:t>
      </w:r>
      <w:r>
        <w:t xml:space="preserve">) </w:t>
      </w:r>
      <w:r w:rsidR="001A1F6C">
        <w:t>–</w:t>
      </w:r>
      <w:r>
        <w:t xml:space="preserve"> </w:t>
      </w:r>
      <w:r w:rsidR="001A1F6C" w:rsidRPr="001A1F6C">
        <w:t xml:space="preserve">ERCOT may prorate the capacity awarded to an ERS Resource in an ERS Time Period if the capacity offered for that ERS Resource would cost more than the Emergency Response Service Procurement Methodology allows under the time period expenditure limit. </w:t>
      </w:r>
    </w:p>
    <w:p w14:paraId="7A80D20E" w14:textId="77777777" w:rsidR="001A1F6C" w:rsidRDefault="001A1F6C" w:rsidP="009B06C2">
      <w:pPr>
        <w:pStyle w:val="ListParagraph"/>
        <w:numPr>
          <w:ilvl w:val="1"/>
          <w:numId w:val="48"/>
        </w:numPr>
      </w:pPr>
      <w:r w:rsidRPr="005C44C7">
        <w:t xml:space="preserve">If proration would result in an award below an ERS Resource’s </w:t>
      </w:r>
      <w:r w:rsidRPr="0071338C">
        <w:t>designated prorated capacity limit or below the minimum MW offer</w:t>
      </w:r>
      <w:r w:rsidRPr="00891BA6">
        <w:t xml:space="preserve"> applicable to the ERS service type</w:t>
      </w:r>
      <w:r w:rsidRPr="00BB6C23">
        <w:t xml:space="preserve"> </w:t>
      </w:r>
      <w:r w:rsidRPr="00361162">
        <w:t xml:space="preserve">the offer will not be awarded. </w:t>
      </w:r>
    </w:p>
    <w:p w14:paraId="3B07562D" w14:textId="77777777" w:rsidR="008B6EF4" w:rsidRDefault="008B6EF4" w:rsidP="009B06C2">
      <w:pPr>
        <w:pStyle w:val="ListParagraph"/>
        <w:numPr>
          <w:ilvl w:val="1"/>
          <w:numId w:val="48"/>
        </w:numPr>
      </w:pPr>
      <w:r w:rsidRPr="008B6EF4">
        <w:t xml:space="preserve">If </w:t>
      </w:r>
      <w:r w:rsidR="00056E34">
        <w:t xml:space="preserve">item 11 </w:t>
      </w:r>
      <w:r w:rsidR="001A1F6C">
        <w:t>above</w:t>
      </w:r>
      <w:r w:rsidRPr="008B6EF4">
        <w:t xml:space="preserve"> is </w:t>
      </w:r>
      <w:r w:rsidR="009603A6">
        <w:t>“</w:t>
      </w:r>
      <w:r w:rsidRPr="008B6EF4">
        <w:t>Yes</w:t>
      </w:r>
      <w:r w:rsidR="009603A6">
        <w:t>”</w:t>
      </w:r>
      <w:r w:rsidRPr="008B6EF4">
        <w:t>; Proration Lower Limit cannot be blank.</w:t>
      </w:r>
    </w:p>
    <w:p w14:paraId="2381D630" w14:textId="77777777" w:rsidR="009A259D" w:rsidRDefault="009A259D" w:rsidP="009B06C2">
      <w:pPr>
        <w:pStyle w:val="ListParagraph"/>
        <w:numPr>
          <w:ilvl w:val="1"/>
          <w:numId w:val="48"/>
        </w:numPr>
      </w:pPr>
      <w:r>
        <w:t>In MW to the nearest tenth</w:t>
      </w:r>
    </w:p>
    <w:p w14:paraId="4702C11C" w14:textId="77777777" w:rsidR="00043330" w:rsidRDefault="00B42C57" w:rsidP="00F4170B">
      <w:pPr>
        <w:pStyle w:val="ListParagraph"/>
        <w:numPr>
          <w:ilvl w:val="0"/>
          <w:numId w:val="51"/>
        </w:numPr>
      </w:pPr>
      <w:r>
        <w:t xml:space="preserve">Offer book should contain ID page and R tabs; </w:t>
      </w:r>
      <w:r w:rsidRPr="00090D3A">
        <w:rPr>
          <w:u w:val="single"/>
        </w:rPr>
        <w:t>all other tabs should be removed</w:t>
      </w:r>
      <w:r>
        <w:t>.</w:t>
      </w:r>
    </w:p>
    <w:p w14:paraId="4FB72890" w14:textId="77777777" w:rsidR="00392D25" w:rsidRDefault="00F7342E" w:rsidP="00F4170B">
      <w:pPr>
        <w:pStyle w:val="ListParagraph"/>
        <w:numPr>
          <w:ilvl w:val="0"/>
          <w:numId w:val="51"/>
        </w:numPr>
      </w:pPr>
      <w:r w:rsidRPr="00C93BA2">
        <w:t xml:space="preserve">An ESIID/Unique Meter ID may participate in only one </w:t>
      </w:r>
      <w:r w:rsidR="00225AD8">
        <w:t>Resource</w:t>
      </w:r>
      <w:r w:rsidR="001B2A4D">
        <w:t>.</w:t>
      </w:r>
    </w:p>
    <w:sectPr w:rsidR="00392D25" w:rsidSect="00C63083">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821A9"/>
    <w:multiLevelType w:val="multilevel"/>
    <w:tmpl w:val="732A980E"/>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167180"/>
    <w:multiLevelType w:val="multilevel"/>
    <w:tmpl w:val="4BB4BBBE"/>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tabs>
          <w:tab w:val="num" w:pos="2016"/>
        </w:tabs>
        <w:ind w:left="2448" w:hanging="432"/>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FC3355"/>
    <w:multiLevelType w:val="multilevel"/>
    <w:tmpl w:val="8DF8E5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6E1357"/>
    <w:multiLevelType w:val="multilevel"/>
    <w:tmpl w:val="6DEC78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046C0F"/>
    <w:multiLevelType w:val="multilevel"/>
    <w:tmpl w:val="861C86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3225B"/>
    <w:multiLevelType w:val="multilevel"/>
    <w:tmpl w:val="C60A11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3A0014"/>
    <w:multiLevelType w:val="multilevel"/>
    <w:tmpl w:val="A38CC8F0"/>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D6779"/>
    <w:multiLevelType w:val="multilevel"/>
    <w:tmpl w:val="CD96A3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D346DF"/>
    <w:multiLevelType w:val="multilevel"/>
    <w:tmpl w:val="4BB4BBBE"/>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tabs>
          <w:tab w:val="num" w:pos="2016"/>
        </w:tabs>
        <w:ind w:left="2448" w:hanging="432"/>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724E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C35B06"/>
    <w:multiLevelType w:val="multilevel"/>
    <w:tmpl w:val="5F3032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F64DA4"/>
    <w:multiLevelType w:val="multilevel"/>
    <w:tmpl w:val="9BD4A0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3B016D"/>
    <w:multiLevelType w:val="multilevel"/>
    <w:tmpl w:val="79D2F9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483A06"/>
    <w:multiLevelType w:val="hybridMultilevel"/>
    <w:tmpl w:val="756421E6"/>
    <w:lvl w:ilvl="0" w:tplc="B86CAD2E">
      <w:start w:val="1"/>
      <w:numFmt w:val="decimal"/>
      <w:pStyle w:val="ListParagraph"/>
      <w:lvlText w:val="%1."/>
      <w:lvlJc w:val="left"/>
      <w:pPr>
        <w:ind w:left="72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97C66"/>
    <w:multiLevelType w:val="multilevel"/>
    <w:tmpl w:val="732A980E"/>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7240B5"/>
    <w:multiLevelType w:val="multilevel"/>
    <w:tmpl w:val="8C622C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937489"/>
    <w:multiLevelType w:val="multilevel"/>
    <w:tmpl w:val="919A38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931A49"/>
    <w:multiLevelType w:val="multilevel"/>
    <w:tmpl w:val="366673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CE6E68"/>
    <w:multiLevelType w:val="multilevel"/>
    <w:tmpl w:val="A38CC8F0"/>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E6A585B"/>
    <w:multiLevelType w:val="multilevel"/>
    <w:tmpl w:val="54EE83A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F47A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06C25"/>
    <w:multiLevelType w:val="multilevel"/>
    <w:tmpl w:val="335A66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62433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6A1E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8E34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550C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C17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6F53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43E3ADC"/>
    <w:multiLevelType w:val="multilevel"/>
    <w:tmpl w:val="919A38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E67A9B"/>
    <w:multiLevelType w:val="multilevel"/>
    <w:tmpl w:val="732A980E"/>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F721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9AD4161"/>
    <w:multiLevelType w:val="multilevel"/>
    <w:tmpl w:val="AA90FC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9E52296"/>
    <w:multiLevelType w:val="multilevel"/>
    <w:tmpl w:val="20747A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D613945"/>
    <w:multiLevelType w:val="multilevel"/>
    <w:tmpl w:val="A38CC8F0"/>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E124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FE8326B"/>
    <w:multiLevelType w:val="multilevel"/>
    <w:tmpl w:val="F926DE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B821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379087E"/>
    <w:multiLevelType w:val="multilevel"/>
    <w:tmpl w:val="D9E835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48414A3"/>
    <w:multiLevelType w:val="multilevel"/>
    <w:tmpl w:val="BC7698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580522A"/>
    <w:multiLevelType w:val="multilevel"/>
    <w:tmpl w:val="143462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2F94478"/>
    <w:multiLevelType w:val="multilevel"/>
    <w:tmpl w:val="732A980E"/>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6046B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F323194"/>
    <w:multiLevelType w:val="multilevel"/>
    <w:tmpl w:val="E56A91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FA97F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E145C9"/>
    <w:multiLevelType w:val="multilevel"/>
    <w:tmpl w:val="CA0809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5CC5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33633E"/>
    <w:multiLevelType w:val="multilevel"/>
    <w:tmpl w:val="F5F435C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6EF75C5"/>
    <w:multiLevelType w:val="multilevel"/>
    <w:tmpl w:val="732A980E"/>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B8A43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8"/>
  </w:num>
  <w:num w:numId="3">
    <w:abstractNumId w:val="13"/>
  </w:num>
  <w:num w:numId="4">
    <w:abstractNumId w:val="34"/>
  </w:num>
  <w:num w:numId="5">
    <w:abstractNumId w:val="23"/>
  </w:num>
  <w:num w:numId="6">
    <w:abstractNumId w:val="22"/>
  </w:num>
  <w:num w:numId="7">
    <w:abstractNumId w:val="12"/>
  </w:num>
  <w:num w:numId="8">
    <w:abstractNumId w:val="15"/>
  </w:num>
  <w:num w:numId="9">
    <w:abstractNumId w:val="42"/>
  </w:num>
  <w:num w:numId="10">
    <w:abstractNumId w:val="9"/>
  </w:num>
  <w:num w:numId="11">
    <w:abstractNumId w:val="20"/>
  </w:num>
  <w:num w:numId="12">
    <w:abstractNumId w:val="36"/>
  </w:num>
  <w:num w:numId="13">
    <w:abstractNumId w:val="39"/>
  </w:num>
  <w:num w:numId="14">
    <w:abstractNumId w:val="24"/>
  </w:num>
  <w:num w:numId="15">
    <w:abstractNumId w:val="5"/>
  </w:num>
  <w:num w:numId="16">
    <w:abstractNumId w:val="2"/>
  </w:num>
  <w:num w:numId="17">
    <w:abstractNumId w:val="25"/>
  </w:num>
  <w:num w:numId="18">
    <w:abstractNumId w:val="41"/>
  </w:num>
  <w:num w:numId="19">
    <w:abstractNumId w:val="27"/>
  </w:num>
  <w:num w:numId="20">
    <w:abstractNumId w:val="26"/>
  </w:num>
  <w:num w:numId="21">
    <w:abstractNumId w:val="48"/>
  </w:num>
  <w:num w:numId="22">
    <w:abstractNumId w:val="30"/>
  </w:num>
  <w:num w:numId="23">
    <w:abstractNumId w:val="43"/>
  </w:num>
  <w:num w:numId="24">
    <w:abstractNumId w:val="46"/>
  </w:num>
  <w:num w:numId="25">
    <w:abstractNumId w:val="14"/>
  </w:num>
  <w:num w:numId="26">
    <w:abstractNumId w:val="47"/>
  </w:num>
  <w:num w:numId="27">
    <w:abstractNumId w:val="29"/>
  </w:num>
  <w:num w:numId="28">
    <w:abstractNumId w:val="40"/>
  </w:num>
  <w:num w:numId="29">
    <w:abstractNumId w:val="0"/>
  </w:num>
  <w:num w:numId="30">
    <w:abstractNumId w:val="33"/>
  </w:num>
  <w:num w:numId="31">
    <w:abstractNumId w:val="19"/>
  </w:num>
  <w:num w:numId="32">
    <w:abstractNumId w:val="18"/>
  </w:num>
  <w:num w:numId="33">
    <w:abstractNumId w:val="6"/>
  </w:num>
  <w:num w:numId="34">
    <w:abstractNumId w:val="4"/>
  </w:num>
  <w:num w:numId="35">
    <w:abstractNumId w:val="37"/>
  </w:num>
  <w:num w:numId="36">
    <w:abstractNumId w:val="3"/>
  </w:num>
  <w:num w:numId="37">
    <w:abstractNumId w:val="32"/>
  </w:num>
  <w:num w:numId="38">
    <w:abstractNumId w:val="17"/>
  </w:num>
  <w:num w:numId="39">
    <w:abstractNumId w:val="28"/>
  </w:num>
  <w:num w:numId="40">
    <w:abstractNumId w:val="11"/>
  </w:num>
  <w:num w:numId="41">
    <w:abstractNumId w:val="16"/>
  </w:num>
  <w:num w:numId="42">
    <w:abstractNumId w:val="21"/>
  </w:num>
  <w:num w:numId="43">
    <w:abstractNumId w:val="31"/>
  </w:num>
  <w:num w:numId="44">
    <w:abstractNumId w:val="7"/>
  </w:num>
  <w:num w:numId="45">
    <w:abstractNumId w:val="44"/>
  </w:num>
  <w:num w:numId="46">
    <w:abstractNumId w:val="10"/>
  </w:num>
  <w:num w:numId="47">
    <w:abstractNumId w:val="35"/>
  </w:num>
  <w:num w:numId="48">
    <w:abstractNumId w:val="38"/>
  </w:num>
  <w:num w:numId="49">
    <w:abstractNumId w:val="13"/>
  </w:num>
  <w:num w:numId="50">
    <w:abstractNumId w:val="13"/>
  </w:num>
  <w:num w:numId="51">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79"/>
    <w:rsid w:val="000010A6"/>
    <w:rsid w:val="00002784"/>
    <w:rsid w:val="0002088A"/>
    <w:rsid w:val="00040E12"/>
    <w:rsid w:val="00043330"/>
    <w:rsid w:val="0004608A"/>
    <w:rsid w:val="00056E34"/>
    <w:rsid w:val="000825E5"/>
    <w:rsid w:val="000860A5"/>
    <w:rsid w:val="00090D3A"/>
    <w:rsid w:val="000A0805"/>
    <w:rsid w:val="000A0A79"/>
    <w:rsid w:val="000C3828"/>
    <w:rsid w:val="000C5CF8"/>
    <w:rsid w:val="000D18D9"/>
    <w:rsid w:val="000D1B1D"/>
    <w:rsid w:val="000D3614"/>
    <w:rsid w:val="000E1E4D"/>
    <w:rsid w:val="000E35BC"/>
    <w:rsid w:val="00102DA9"/>
    <w:rsid w:val="00107CE1"/>
    <w:rsid w:val="00126199"/>
    <w:rsid w:val="00132E50"/>
    <w:rsid w:val="0015146C"/>
    <w:rsid w:val="00152A0B"/>
    <w:rsid w:val="00154C16"/>
    <w:rsid w:val="0018062D"/>
    <w:rsid w:val="0019379D"/>
    <w:rsid w:val="001A1F6C"/>
    <w:rsid w:val="001A3EF3"/>
    <w:rsid w:val="001A788F"/>
    <w:rsid w:val="001B0EE2"/>
    <w:rsid w:val="001B18D4"/>
    <w:rsid w:val="001B2A4D"/>
    <w:rsid w:val="001D1722"/>
    <w:rsid w:val="001D3363"/>
    <w:rsid w:val="001D5C68"/>
    <w:rsid w:val="001F10EF"/>
    <w:rsid w:val="001F2315"/>
    <w:rsid w:val="00200A46"/>
    <w:rsid w:val="00201CBF"/>
    <w:rsid w:val="002072D6"/>
    <w:rsid w:val="002140BD"/>
    <w:rsid w:val="00223D66"/>
    <w:rsid w:val="00225AD8"/>
    <w:rsid w:val="002570D9"/>
    <w:rsid w:val="0026090F"/>
    <w:rsid w:val="0026627B"/>
    <w:rsid w:val="00272B79"/>
    <w:rsid w:val="002A6A1A"/>
    <w:rsid w:val="002A6F36"/>
    <w:rsid w:val="002B1710"/>
    <w:rsid w:val="002B2A3F"/>
    <w:rsid w:val="002C4924"/>
    <w:rsid w:val="002C4AC7"/>
    <w:rsid w:val="002C569B"/>
    <w:rsid w:val="002D0110"/>
    <w:rsid w:val="002F09C5"/>
    <w:rsid w:val="002F5DA8"/>
    <w:rsid w:val="002F62BA"/>
    <w:rsid w:val="002F6CA4"/>
    <w:rsid w:val="0031228F"/>
    <w:rsid w:val="0031411E"/>
    <w:rsid w:val="003406B3"/>
    <w:rsid w:val="00345840"/>
    <w:rsid w:val="0035493B"/>
    <w:rsid w:val="00374EDB"/>
    <w:rsid w:val="00392D25"/>
    <w:rsid w:val="003A2F6A"/>
    <w:rsid w:val="003A45BF"/>
    <w:rsid w:val="003A58F0"/>
    <w:rsid w:val="003B03A7"/>
    <w:rsid w:val="003B2BBF"/>
    <w:rsid w:val="003B4F75"/>
    <w:rsid w:val="003C3B5E"/>
    <w:rsid w:val="003C6D21"/>
    <w:rsid w:val="003C7C01"/>
    <w:rsid w:val="003D2EE1"/>
    <w:rsid w:val="003D52D4"/>
    <w:rsid w:val="003E05A5"/>
    <w:rsid w:val="003E7758"/>
    <w:rsid w:val="003F0B89"/>
    <w:rsid w:val="0040533A"/>
    <w:rsid w:val="004154E1"/>
    <w:rsid w:val="0042367C"/>
    <w:rsid w:val="00445A16"/>
    <w:rsid w:val="00461AF7"/>
    <w:rsid w:val="0047300B"/>
    <w:rsid w:val="00492288"/>
    <w:rsid w:val="004A295A"/>
    <w:rsid w:val="004A7A0B"/>
    <w:rsid w:val="004B616B"/>
    <w:rsid w:val="004C15AC"/>
    <w:rsid w:val="004D6E2C"/>
    <w:rsid w:val="004D7E63"/>
    <w:rsid w:val="004D7F14"/>
    <w:rsid w:val="004E7DBF"/>
    <w:rsid w:val="004F21C0"/>
    <w:rsid w:val="004F2517"/>
    <w:rsid w:val="005065B0"/>
    <w:rsid w:val="005166E1"/>
    <w:rsid w:val="00523CCE"/>
    <w:rsid w:val="00526E87"/>
    <w:rsid w:val="00526EE5"/>
    <w:rsid w:val="005336D6"/>
    <w:rsid w:val="00533968"/>
    <w:rsid w:val="00540884"/>
    <w:rsid w:val="005512E9"/>
    <w:rsid w:val="00562808"/>
    <w:rsid w:val="00571F3E"/>
    <w:rsid w:val="00574E2C"/>
    <w:rsid w:val="00590F1F"/>
    <w:rsid w:val="005947A9"/>
    <w:rsid w:val="00594F9E"/>
    <w:rsid w:val="00595D96"/>
    <w:rsid w:val="00596F7D"/>
    <w:rsid w:val="005A41E2"/>
    <w:rsid w:val="005A482D"/>
    <w:rsid w:val="005B2226"/>
    <w:rsid w:val="005C7B32"/>
    <w:rsid w:val="005D4C97"/>
    <w:rsid w:val="005F1D0E"/>
    <w:rsid w:val="005F1E07"/>
    <w:rsid w:val="005F54EE"/>
    <w:rsid w:val="006062FE"/>
    <w:rsid w:val="00613539"/>
    <w:rsid w:val="00613E07"/>
    <w:rsid w:val="006229A7"/>
    <w:rsid w:val="00630A3F"/>
    <w:rsid w:val="00632BD4"/>
    <w:rsid w:val="006414B6"/>
    <w:rsid w:val="0064594C"/>
    <w:rsid w:val="00645FC1"/>
    <w:rsid w:val="00666F89"/>
    <w:rsid w:val="00683C46"/>
    <w:rsid w:val="006941CC"/>
    <w:rsid w:val="006B16BC"/>
    <w:rsid w:val="006B5081"/>
    <w:rsid w:val="006C70CE"/>
    <w:rsid w:val="006D026B"/>
    <w:rsid w:val="006D20A7"/>
    <w:rsid w:val="006D4DEE"/>
    <w:rsid w:val="006E6A41"/>
    <w:rsid w:val="006F3B11"/>
    <w:rsid w:val="007047E4"/>
    <w:rsid w:val="0072782C"/>
    <w:rsid w:val="0073587C"/>
    <w:rsid w:val="00782EE9"/>
    <w:rsid w:val="007868EE"/>
    <w:rsid w:val="00791EC0"/>
    <w:rsid w:val="007A2C9B"/>
    <w:rsid w:val="007A2D33"/>
    <w:rsid w:val="007A73C3"/>
    <w:rsid w:val="007B5C52"/>
    <w:rsid w:val="007C79CB"/>
    <w:rsid w:val="007D6236"/>
    <w:rsid w:val="007E18DD"/>
    <w:rsid w:val="007E6C0D"/>
    <w:rsid w:val="007F0360"/>
    <w:rsid w:val="007F0F8A"/>
    <w:rsid w:val="007F3DCA"/>
    <w:rsid w:val="00800393"/>
    <w:rsid w:val="008035A0"/>
    <w:rsid w:val="00810988"/>
    <w:rsid w:val="00816EF2"/>
    <w:rsid w:val="00844A24"/>
    <w:rsid w:val="00852E15"/>
    <w:rsid w:val="00856E11"/>
    <w:rsid w:val="008662A4"/>
    <w:rsid w:val="00867A0E"/>
    <w:rsid w:val="00867D3D"/>
    <w:rsid w:val="0087403C"/>
    <w:rsid w:val="00881FDC"/>
    <w:rsid w:val="0088236C"/>
    <w:rsid w:val="008855F4"/>
    <w:rsid w:val="0088770A"/>
    <w:rsid w:val="00896561"/>
    <w:rsid w:val="008A17A1"/>
    <w:rsid w:val="008A5BD6"/>
    <w:rsid w:val="008A79D0"/>
    <w:rsid w:val="008B3E11"/>
    <w:rsid w:val="008B4356"/>
    <w:rsid w:val="008B6EF4"/>
    <w:rsid w:val="008C02CE"/>
    <w:rsid w:val="008C441F"/>
    <w:rsid w:val="008D1799"/>
    <w:rsid w:val="008E6AFD"/>
    <w:rsid w:val="008F708E"/>
    <w:rsid w:val="00906864"/>
    <w:rsid w:val="009154AF"/>
    <w:rsid w:val="00920187"/>
    <w:rsid w:val="00934D09"/>
    <w:rsid w:val="00942692"/>
    <w:rsid w:val="009435FC"/>
    <w:rsid w:val="00945B28"/>
    <w:rsid w:val="009470CA"/>
    <w:rsid w:val="00950510"/>
    <w:rsid w:val="009603A6"/>
    <w:rsid w:val="00972A34"/>
    <w:rsid w:val="00980286"/>
    <w:rsid w:val="00986975"/>
    <w:rsid w:val="00987FCD"/>
    <w:rsid w:val="00996133"/>
    <w:rsid w:val="009A259D"/>
    <w:rsid w:val="009A4194"/>
    <w:rsid w:val="009B06C2"/>
    <w:rsid w:val="009B56DE"/>
    <w:rsid w:val="009B72E1"/>
    <w:rsid w:val="009B74D2"/>
    <w:rsid w:val="009C3BBE"/>
    <w:rsid w:val="009C5378"/>
    <w:rsid w:val="009D12A6"/>
    <w:rsid w:val="009D7296"/>
    <w:rsid w:val="009E0304"/>
    <w:rsid w:val="009E0FEA"/>
    <w:rsid w:val="009E2ADB"/>
    <w:rsid w:val="009E519D"/>
    <w:rsid w:val="009E54E8"/>
    <w:rsid w:val="009E79B5"/>
    <w:rsid w:val="00A00DBE"/>
    <w:rsid w:val="00A01B6D"/>
    <w:rsid w:val="00A15D1C"/>
    <w:rsid w:val="00A17238"/>
    <w:rsid w:val="00A259C5"/>
    <w:rsid w:val="00A34869"/>
    <w:rsid w:val="00A513BE"/>
    <w:rsid w:val="00A57153"/>
    <w:rsid w:val="00A61A3E"/>
    <w:rsid w:val="00A754F5"/>
    <w:rsid w:val="00AA437B"/>
    <w:rsid w:val="00AA50E1"/>
    <w:rsid w:val="00AB2475"/>
    <w:rsid w:val="00AB2B5C"/>
    <w:rsid w:val="00AB3B4A"/>
    <w:rsid w:val="00AE4532"/>
    <w:rsid w:val="00AE7107"/>
    <w:rsid w:val="00AF2396"/>
    <w:rsid w:val="00B0113C"/>
    <w:rsid w:val="00B1598D"/>
    <w:rsid w:val="00B25B80"/>
    <w:rsid w:val="00B267EB"/>
    <w:rsid w:val="00B42C57"/>
    <w:rsid w:val="00B44C1B"/>
    <w:rsid w:val="00B56C94"/>
    <w:rsid w:val="00B62A3C"/>
    <w:rsid w:val="00B75535"/>
    <w:rsid w:val="00B81050"/>
    <w:rsid w:val="00B8144A"/>
    <w:rsid w:val="00B8340B"/>
    <w:rsid w:val="00B9302C"/>
    <w:rsid w:val="00BA1E02"/>
    <w:rsid w:val="00BA7E79"/>
    <w:rsid w:val="00BB018E"/>
    <w:rsid w:val="00BB62C4"/>
    <w:rsid w:val="00BC00DE"/>
    <w:rsid w:val="00BC4579"/>
    <w:rsid w:val="00BD2361"/>
    <w:rsid w:val="00BD5AED"/>
    <w:rsid w:val="00BE5516"/>
    <w:rsid w:val="00BF75A8"/>
    <w:rsid w:val="00C030DC"/>
    <w:rsid w:val="00C032C2"/>
    <w:rsid w:val="00C0540B"/>
    <w:rsid w:val="00C05F6B"/>
    <w:rsid w:val="00C14211"/>
    <w:rsid w:val="00C23915"/>
    <w:rsid w:val="00C24395"/>
    <w:rsid w:val="00C259AF"/>
    <w:rsid w:val="00C318AB"/>
    <w:rsid w:val="00C42853"/>
    <w:rsid w:val="00C46CE7"/>
    <w:rsid w:val="00C63083"/>
    <w:rsid w:val="00C732E7"/>
    <w:rsid w:val="00C74371"/>
    <w:rsid w:val="00C775E3"/>
    <w:rsid w:val="00C85029"/>
    <w:rsid w:val="00C858E9"/>
    <w:rsid w:val="00C87A65"/>
    <w:rsid w:val="00C90BF6"/>
    <w:rsid w:val="00C93BA2"/>
    <w:rsid w:val="00C955E6"/>
    <w:rsid w:val="00CA1678"/>
    <w:rsid w:val="00CA2596"/>
    <w:rsid w:val="00CA2808"/>
    <w:rsid w:val="00CA6419"/>
    <w:rsid w:val="00CC5561"/>
    <w:rsid w:val="00CC5C44"/>
    <w:rsid w:val="00CF4EF0"/>
    <w:rsid w:val="00D1568F"/>
    <w:rsid w:val="00D15B95"/>
    <w:rsid w:val="00D37080"/>
    <w:rsid w:val="00D40026"/>
    <w:rsid w:val="00D405FD"/>
    <w:rsid w:val="00D45DFC"/>
    <w:rsid w:val="00D531D6"/>
    <w:rsid w:val="00D560B3"/>
    <w:rsid w:val="00D83C3F"/>
    <w:rsid w:val="00D8421F"/>
    <w:rsid w:val="00D95F2E"/>
    <w:rsid w:val="00DA203D"/>
    <w:rsid w:val="00DB0BB8"/>
    <w:rsid w:val="00DB389B"/>
    <w:rsid w:val="00DB4EAD"/>
    <w:rsid w:val="00DC7CF4"/>
    <w:rsid w:val="00DD3118"/>
    <w:rsid w:val="00DD4632"/>
    <w:rsid w:val="00DD5A6E"/>
    <w:rsid w:val="00DD5D77"/>
    <w:rsid w:val="00DD61AC"/>
    <w:rsid w:val="00DE31F1"/>
    <w:rsid w:val="00DE6754"/>
    <w:rsid w:val="00DE7DD8"/>
    <w:rsid w:val="00DF0040"/>
    <w:rsid w:val="00DF3B2E"/>
    <w:rsid w:val="00DF7814"/>
    <w:rsid w:val="00E118FA"/>
    <w:rsid w:val="00E14AB4"/>
    <w:rsid w:val="00E25E12"/>
    <w:rsid w:val="00E62C22"/>
    <w:rsid w:val="00E65274"/>
    <w:rsid w:val="00E81B73"/>
    <w:rsid w:val="00E95316"/>
    <w:rsid w:val="00E96C71"/>
    <w:rsid w:val="00E978DB"/>
    <w:rsid w:val="00EA165D"/>
    <w:rsid w:val="00EB3A83"/>
    <w:rsid w:val="00EB5A89"/>
    <w:rsid w:val="00EC3104"/>
    <w:rsid w:val="00EC4B04"/>
    <w:rsid w:val="00EC5D75"/>
    <w:rsid w:val="00EC73EF"/>
    <w:rsid w:val="00ED5511"/>
    <w:rsid w:val="00EE22EE"/>
    <w:rsid w:val="00EE5738"/>
    <w:rsid w:val="00EF166C"/>
    <w:rsid w:val="00EF6201"/>
    <w:rsid w:val="00F06619"/>
    <w:rsid w:val="00F13A64"/>
    <w:rsid w:val="00F214A3"/>
    <w:rsid w:val="00F354B1"/>
    <w:rsid w:val="00F4170B"/>
    <w:rsid w:val="00F463C3"/>
    <w:rsid w:val="00F46A17"/>
    <w:rsid w:val="00F5147D"/>
    <w:rsid w:val="00F61106"/>
    <w:rsid w:val="00F71F75"/>
    <w:rsid w:val="00F7342E"/>
    <w:rsid w:val="00F877CE"/>
    <w:rsid w:val="00F950ED"/>
    <w:rsid w:val="00FA3813"/>
    <w:rsid w:val="00FA742E"/>
    <w:rsid w:val="00FA7BDA"/>
    <w:rsid w:val="00FB1F32"/>
    <w:rsid w:val="00FB3D76"/>
    <w:rsid w:val="00FC0E7D"/>
    <w:rsid w:val="00FC2BDA"/>
    <w:rsid w:val="00FC6BBE"/>
    <w:rsid w:val="00FC76C9"/>
    <w:rsid w:val="00FD1EF5"/>
    <w:rsid w:val="00FD5A5B"/>
    <w:rsid w:val="00FD73CC"/>
    <w:rsid w:val="00FE4EE2"/>
    <w:rsid w:val="00FE6D07"/>
    <w:rsid w:val="00FF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B487"/>
  <w15:chartTrackingRefBased/>
  <w15:docId w15:val="{7140BDCB-D8AB-4EA9-86F9-3FFB2C6F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E87"/>
    <w:pPr>
      <w:spacing w:after="200" w:line="276" w:lineRule="auto"/>
    </w:pPr>
    <w:rPr>
      <w:sz w:val="22"/>
      <w:szCs w:val="22"/>
    </w:rPr>
  </w:style>
  <w:style w:type="paragraph" w:styleId="Heading1">
    <w:name w:val="heading 1"/>
    <w:basedOn w:val="Normal"/>
    <w:next w:val="Normal"/>
    <w:link w:val="Heading1Char"/>
    <w:uiPriority w:val="9"/>
    <w:qFormat/>
    <w:rsid w:val="00DF781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DF781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1A1F6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47D"/>
    <w:pPr>
      <w:numPr>
        <w:numId w:val="3"/>
      </w:numPr>
      <w:contextualSpacing/>
    </w:pPr>
  </w:style>
  <w:style w:type="character" w:customStyle="1" w:styleId="Heading1Char">
    <w:name w:val="Heading 1 Char"/>
    <w:link w:val="Heading1"/>
    <w:uiPriority w:val="9"/>
    <w:rsid w:val="00DF7814"/>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DF7814"/>
    <w:pPr>
      <w:outlineLvl w:val="9"/>
    </w:pPr>
  </w:style>
  <w:style w:type="paragraph" w:styleId="BalloonText">
    <w:name w:val="Balloon Text"/>
    <w:basedOn w:val="Normal"/>
    <w:link w:val="BalloonTextChar"/>
    <w:uiPriority w:val="99"/>
    <w:semiHidden/>
    <w:unhideWhenUsed/>
    <w:rsid w:val="00DF78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7814"/>
    <w:rPr>
      <w:rFonts w:ascii="Tahoma" w:hAnsi="Tahoma" w:cs="Tahoma"/>
      <w:sz w:val="16"/>
      <w:szCs w:val="16"/>
    </w:rPr>
  </w:style>
  <w:style w:type="paragraph" w:styleId="TOC1">
    <w:name w:val="toc 1"/>
    <w:basedOn w:val="Normal"/>
    <w:next w:val="Normal"/>
    <w:autoRedefine/>
    <w:uiPriority w:val="39"/>
    <w:unhideWhenUsed/>
    <w:rsid w:val="002C4924"/>
    <w:pPr>
      <w:tabs>
        <w:tab w:val="right" w:leader="dot" w:pos="9350"/>
      </w:tabs>
      <w:spacing w:after="100"/>
    </w:pPr>
  </w:style>
  <w:style w:type="character" w:styleId="Hyperlink">
    <w:name w:val="Hyperlink"/>
    <w:uiPriority w:val="99"/>
    <w:unhideWhenUsed/>
    <w:rsid w:val="00DF7814"/>
    <w:rPr>
      <w:color w:val="0000FF"/>
      <w:u w:val="single"/>
    </w:rPr>
  </w:style>
  <w:style w:type="character" w:customStyle="1" w:styleId="Heading2Char">
    <w:name w:val="Heading 2 Char"/>
    <w:link w:val="Heading2"/>
    <w:uiPriority w:val="9"/>
    <w:semiHidden/>
    <w:rsid w:val="00DF7814"/>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DF7814"/>
    <w:pPr>
      <w:spacing w:after="100"/>
      <w:ind w:left="220"/>
    </w:pPr>
  </w:style>
  <w:style w:type="paragraph" w:styleId="Title">
    <w:name w:val="Title"/>
    <w:basedOn w:val="Normal"/>
    <w:next w:val="Normal"/>
    <w:link w:val="TitleChar"/>
    <w:uiPriority w:val="10"/>
    <w:qFormat/>
    <w:rsid w:val="003A45B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3A45BF"/>
    <w:rPr>
      <w:rFonts w:ascii="Cambria" w:eastAsia="Times New Roman" w:hAnsi="Cambria" w:cs="Times New Roman"/>
      <w:color w:val="17365D"/>
      <w:spacing w:val="5"/>
      <w:kern w:val="28"/>
      <w:sz w:val="52"/>
      <w:szCs w:val="52"/>
    </w:rPr>
  </w:style>
  <w:style w:type="character" w:customStyle="1" w:styleId="Heading3Char">
    <w:name w:val="Heading 3 Char"/>
    <w:link w:val="Heading3"/>
    <w:uiPriority w:val="9"/>
    <w:semiHidden/>
    <w:rsid w:val="001A1F6C"/>
    <w:rPr>
      <w:rFonts w:ascii="Cambria" w:eastAsia="Times New Roman" w:hAnsi="Cambria" w:cs="Times New Roman"/>
      <w:b/>
      <w:bCs/>
      <w:sz w:val="26"/>
      <w:szCs w:val="26"/>
    </w:rPr>
  </w:style>
  <w:style w:type="character" w:styleId="FollowedHyperlink">
    <w:name w:val="FollowedHyperlink"/>
    <w:uiPriority w:val="99"/>
    <w:semiHidden/>
    <w:unhideWhenUsed/>
    <w:rsid w:val="002F5DA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744055">
      <w:bodyDiv w:val="1"/>
      <w:marLeft w:val="0"/>
      <w:marRight w:val="0"/>
      <w:marTop w:val="0"/>
      <w:marBottom w:val="0"/>
      <w:divBdr>
        <w:top w:val="none" w:sz="0" w:space="0" w:color="auto"/>
        <w:left w:val="none" w:sz="0" w:space="0" w:color="auto"/>
        <w:bottom w:val="none" w:sz="0" w:space="0" w:color="auto"/>
        <w:right w:val="none" w:sz="0" w:space="0" w:color="auto"/>
      </w:divBdr>
    </w:div>
    <w:div w:id="138479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participants/index.htm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rcot.com/mktparticipan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B7639-7185-48EE-846F-07A4149D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22088</CharactersWithSpaces>
  <SharedDoc>false</SharedDoc>
  <HLinks>
    <vt:vector size="48" baseType="variant">
      <vt:variant>
        <vt:i4>2424865</vt:i4>
      </vt:variant>
      <vt:variant>
        <vt:i4>42</vt:i4>
      </vt:variant>
      <vt:variant>
        <vt:i4>0</vt:i4>
      </vt:variant>
      <vt:variant>
        <vt:i4>5</vt:i4>
      </vt:variant>
      <vt:variant>
        <vt:lpwstr>http://www.ercot.com/mktparticipants/index.html</vt:lpwstr>
      </vt:variant>
      <vt:variant>
        <vt:lpwstr/>
      </vt:variant>
      <vt:variant>
        <vt:i4>2424865</vt:i4>
      </vt:variant>
      <vt:variant>
        <vt:i4>39</vt:i4>
      </vt:variant>
      <vt:variant>
        <vt:i4>0</vt:i4>
      </vt:variant>
      <vt:variant>
        <vt:i4>5</vt:i4>
      </vt:variant>
      <vt:variant>
        <vt:lpwstr>http://www.ercot.com/mktparticipants/index.html</vt:lpwstr>
      </vt:variant>
      <vt:variant>
        <vt:lpwstr/>
      </vt:variant>
      <vt:variant>
        <vt:i4>1900594</vt:i4>
      </vt:variant>
      <vt:variant>
        <vt:i4>32</vt:i4>
      </vt:variant>
      <vt:variant>
        <vt:i4>0</vt:i4>
      </vt:variant>
      <vt:variant>
        <vt:i4>5</vt:i4>
      </vt:variant>
      <vt:variant>
        <vt:lpwstr/>
      </vt:variant>
      <vt:variant>
        <vt:lpwstr>_Toc427071694</vt:lpwstr>
      </vt:variant>
      <vt:variant>
        <vt:i4>1900594</vt:i4>
      </vt:variant>
      <vt:variant>
        <vt:i4>26</vt:i4>
      </vt:variant>
      <vt:variant>
        <vt:i4>0</vt:i4>
      </vt:variant>
      <vt:variant>
        <vt:i4>5</vt:i4>
      </vt:variant>
      <vt:variant>
        <vt:lpwstr/>
      </vt:variant>
      <vt:variant>
        <vt:lpwstr>_Toc427071693</vt:lpwstr>
      </vt:variant>
      <vt:variant>
        <vt:i4>1900594</vt:i4>
      </vt:variant>
      <vt:variant>
        <vt:i4>20</vt:i4>
      </vt:variant>
      <vt:variant>
        <vt:i4>0</vt:i4>
      </vt:variant>
      <vt:variant>
        <vt:i4>5</vt:i4>
      </vt:variant>
      <vt:variant>
        <vt:lpwstr/>
      </vt:variant>
      <vt:variant>
        <vt:lpwstr>_Toc427071692</vt:lpwstr>
      </vt:variant>
      <vt:variant>
        <vt:i4>1900594</vt:i4>
      </vt:variant>
      <vt:variant>
        <vt:i4>14</vt:i4>
      </vt:variant>
      <vt:variant>
        <vt:i4>0</vt:i4>
      </vt:variant>
      <vt:variant>
        <vt:i4>5</vt:i4>
      </vt:variant>
      <vt:variant>
        <vt:lpwstr/>
      </vt:variant>
      <vt:variant>
        <vt:lpwstr>_Toc427071691</vt:lpwstr>
      </vt:variant>
      <vt:variant>
        <vt:i4>1900594</vt:i4>
      </vt:variant>
      <vt:variant>
        <vt:i4>8</vt:i4>
      </vt:variant>
      <vt:variant>
        <vt:i4>0</vt:i4>
      </vt:variant>
      <vt:variant>
        <vt:i4>5</vt:i4>
      </vt:variant>
      <vt:variant>
        <vt:lpwstr/>
      </vt:variant>
      <vt:variant>
        <vt:lpwstr>_Toc427071690</vt:lpwstr>
      </vt:variant>
      <vt:variant>
        <vt:i4>1835058</vt:i4>
      </vt:variant>
      <vt:variant>
        <vt:i4>2</vt:i4>
      </vt:variant>
      <vt:variant>
        <vt:i4>0</vt:i4>
      </vt:variant>
      <vt:variant>
        <vt:i4>5</vt:i4>
      </vt:variant>
      <vt:variant>
        <vt:lpwstr/>
      </vt:variant>
      <vt:variant>
        <vt:lpwstr>_Toc427071689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TGarza</dc:creator>
  <cp:keywords/>
  <cp:lastModifiedBy>Barati, Camron</cp:lastModifiedBy>
  <cp:revision>4</cp:revision>
  <cp:lastPrinted>2017-03-08T17:05:00Z</cp:lastPrinted>
  <dcterms:created xsi:type="dcterms:W3CDTF">2021-10-21T21:49:00Z</dcterms:created>
  <dcterms:modified xsi:type="dcterms:W3CDTF">2021-12-09T16:55:00Z</dcterms:modified>
</cp:coreProperties>
</file>