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0E4EC791"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DA3C3C">
        <w:rPr>
          <w:rFonts w:ascii="Arial" w:hAnsi="Arial" w:cs="Arial"/>
          <w:b/>
        </w:rPr>
        <w:t>1</w:t>
      </w:r>
      <w:r>
        <w:rPr>
          <w:rFonts w:ascii="Arial" w:hAnsi="Arial" w:cs="Arial"/>
          <w:b/>
        </w:rPr>
        <w:t>0/1</w:t>
      </w:r>
      <w:r w:rsidR="00DA3C3C">
        <w:rPr>
          <w:rFonts w:ascii="Arial" w:hAnsi="Arial" w:cs="Arial"/>
          <w:b/>
        </w:rPr>
        <w:t>3</w:t>
      </w:r>
      <w:r>
        <w:rPr>
          <w:rFonts w:ascii="Arial" w:hAnsi="Arial" w:cs="Arial"/>
          <w:b/>
        </w:rPr>
        <w:t>/20</w:t>
      </w:r>
      <w:r w:rsidR="00DA3C3C">
        <w:rPr>
          <w:rFonts w:ascii="Arial" w:hAnsi="Arial" w:cs="Arial"/>
          <w:b/>
        </w:rPr>
        <w:t>20</w:t>
      </w:r>
    </w:p>
    <w:p w14:paraId="389BFF80" w14:textId="705BA279"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DA3C3C">
        <w:rPr>
          <w:rFonts w:ascii="Arial" w:hAnsi="Arial" w:cs="Arial"/>
          <w:b/>
        </w:rPr>
        <w:t>1</w:t>
      </w:r>
      <w:r w:rsidRPr="00980E1F">
        <w:rPr>
          <w:rFonts w:ascii="Arial" w:hAnsi="Arial" w:cs="Arial"/>
          <w:b/>
        </w:rPr>
        <w:t>0/1</w:t>
      </w:r>
      <w:r w:rsidR="00DA3C3C">
        <w:rPr>
          <w:rFonts w:ascii="Arial" w:hAnsi="Arial" w:cs="Arial"/>
          <w:b/>
        </w:rPr>
        <w:t>6</w:t>
      </w:r>
      <w:r w:rsidRPr="00980E1F">
        <w:rPr>
          <w:rFonts w:ascii="Arial" w:hAnsi="Arial" w:cs="Arial"/>
          <w:b/>
        </w:rPr>
        <w:t>/20</w:t>
      </w:r>
      <w:r w:rsidR="00DA3C3C">
        <w:rPr>
          <w:rFonts w:ascii="Arial" w:hAnsi="Arial" w:cs="Arial"/>
          <w:b/>
        </w:rPr>
        <w:t>20</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77777777"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 xml:space="preserve">3/11/14 – Notification of proposed revisions. </w:t>
            </w:r>
          </w:p>
          <w:p w14:paraId="22843A36" w14:textId="77777777"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r w:rsidR="00644E86">
              <w:rPr>
                <w:rFonts w:ascii="Arial" w:hAnsi="Arial" w:cs="Arial"/>
                <w:sz w:val="20"/>
                <w:szCs w:val="20"/>
              </w:rPr>
              <w:t>.</w:t>
            </w:r>
          </w:p>
          <w:p w14:paraId="45B9EDA7" w14:textId="77777777"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77777777"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77777777"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 xml:space="preserve">8/21/14 – Notification of proposed revisions. </w:t>
            </w:r>
          </w:p>
          <w:p w14:paraId="363CBF63" w14:textId="77777777"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r>
              <w:rPr>
                <w:rFonts w:ascii="Arial" w:hAnsi="Arial" w:cs="Arial"/>
                <w:sz w:val="20"/>
                <w:szCs w:val="20"/>
              </w:rPr>
              <w:t>.</w:t>
            </w:r>
          </w:p>
          <w:p w14:paraId="53871175" w14:textId="77777777"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77777777"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CD06F4">
        <w:trPr>
          <w:trHeight w:val="100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3EDBE62E" w14:textId="6CEBB52A"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r w:rsidR="007D444D">
              <w:rPr>
                <w:rFonts w:ascii="Arial" w:hAnsi="Arial" w:cs="Arial"/>
                <w:sz w:val="20"/>
                <w:szCs w:val="20"/>
              </w:rPr>
              <w:t>.</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7777777" w:rsidR="00DA3C3C" w:rsidRDefault="00DA3C3C" w:rsidP="008A2ADD">
            <w:pPr>
              <w:keepNext/>
              <w:rPr>
                <w:rFonts w:ascii="Arial" w:hAnsi="Arial" w:cs="Arial"/>
                <w:sz w:val="20"/>
                <w:szCs w:val="20"/>
              </w:rPr>
            </w:pPr>
            <w:r>
              <w:rPr>
                <w:rFonts w:ascii="Arial" w:hAnsi="Arial" w:cs="Arial"/>
                <w:sz w:val="20"/>
                <w:szCs w:val="20"/>
              </w:rPr>
              <w:t>10/16/20</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7777777"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2661BCA4" w14:textId="77777777" w:rsidR="002B393F" w:rsidRPr="00770753" w:rsidRDefault="00CD06F4">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0E8EA125" w14:textId="77777777" w:rsidR="002B393F" w:rsidRPr="00770753" w:rsidRDefault="00CD06F4">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10C8B973" w14:textId="77777777" w:rsidR="002B393F" w:rsidRPr="00770753" w:rsidRDefault="00CD06F4">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7F7F1C4F" w14:textId="77777777" w:rsidR="002B393F" w:rsidRPr="00770753" w:rsidRDefault="00CD06F4">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4A6DF0FE" w14:textId="4EF519EB" w:rsidR="002B393F" w:rsidRPr="00770753" w:rsidRDefault="00023121">
      <w:pPr>
        <w:pStyle w:val="TOC1"/>
        <w:rPr>
          <w:rFonts w:ascii="Calibri" w:hAnsi="Calibri"/>
          <w:b w:val="0"/>
          <w:noProof/>
          <w:szCs w:val="22"/>
        </w:rPr>
      </w:pPr>
      <w:hyperlink w:anchor="_Toc401057470" w:history="1">
        <w:r w:rsidRPr="00C05F93">
          <w:rPr>
            <w:rStyle w:val="Hyperlink"/>
            <w:noProof/>
          </w:rPr>
          <w:t>F.</w:t>
        </w:r>
        <w:r w:rsidRPr="00770753">
          <w:rPr>
            <w:rFonts w:ascii="Calibri" w:hAnsi="Calibri"/>
            <w:b w:val="0"/>
            <w:noProof/>
            <w:szCs w:val="22"/>
          </w:rPr>
          <w:tab/>
        </w:r>
        <w:r w:rsidRPr="00C05F93">
          <w:rPr>
            <w:rStyle w:val="Hyperlink"/>
            <w:noProof/>
          </w:rPr>
          <w:t>Capacity Inflection Point</w:t>
        </w:r>
        <w:r>
          <w:rPr>
            <w:noProof/>
            <w:webHidden/>
          </w:rPr>
          <w:tab/>
          <w:t>8</w:t>
        </w:r>
      </w:hyperlink>
    </w:p>
    <w:p w14:paraId="76C3287F" w14:textId="2BF0399E" w:rsidR="002B393F" w:rsidRPr="00770753" w:rsidRDefault="00023121">
      <w:pPr>
        <w:pStyle w:val="TOC1"/>
        <w:rPr>
          <w:rFonts w:ascii="Calibri" w:hAnsi="Calibri"/>
          <w:b w:val="0"/>
          <w:noProof/>
          <w:szCs w:val="22"/>
        </w:rPr>
      </w:pPr>
      <w:hyperlink w:anchor="_Toc401057471" w:history="1">
        <w:r w:rsidRPr="00C05F93">
          <w:rPr>
            <w:rStyle w:val="Hyperlink"/>
            <w:noProof/>
          </w:rPr>
          <w:t>G.</w:t>
        </w:r>
        <w:r w:rsidRPr="00770753">
          <w:rPr>
            <w:rFonts w:ascii="Calibri" w:hAnsi="Calibri"/>
            <w:b w:val="0"/>
            <w:noProof/>
            <w:szCs w:val="22"/>
          </w:rPr>
          <w:tab/>
        </w:r>
        <w:r w:rsidRPr="00C05F93">
          <w:rPr>
            <w:rStyle w:val="Hyperlink"/>
            <w:noProof/>
          </w:rPr>
          <w:t>Clearing Price</w:t>
        </w:r>
        <w:r>
          <w:rPr>
            <w:noProof/>
            <w:webHidden/>
          </w:rPr>
          <w:tab/>
          <w:t>10</w:t>
        </w:r>
      </w:hyperlink>
    </w:p>
    <w:p w14:paraId="37F58361" w14:textId="39DF35CB" w:rsidR="002B393F" w:rsidRPr="00770753" w:rsidRDefault="00023121">
      <w:pPr>
        <w:pStyle w:val="TOC1"/>
        <w:rPr>
          <w:rFonts w:ascii="Calibri" w:hAnsi="Calibri"/>
          <w:b w:val="0"/>
          <w:noProof/>
          <w:szCs w:val="22"/>
        </w:rPr>
      </w:pPr>
      <w:hyperlink w:anchor="_Toc401057472" w:history="1">
        <w:r w:rsidRPr="00C05F93">
          <w:rPr>
            <w:rStyle w:val="Hyperlink"/>
            <w:noProof/>
          </w:rPr>
          <w:t>H.</w:t>
        </w:r>
        <w:r w:rsidRPr="00770753">
          <w:rPr>
            <w:rFonts w:ascii="Calibri" w:hAnsi="Calibri"/>
            <w:b w:val="0"/>
            <w:noProof/>
            <w:szCs w:val="22"/>
          </w:rPr>
          <w:tab/>
        </w:r>
        <w:r w:rsidRPr="00C05F93">
          <w:rPr>
            <w:rStyle w:val="Hyperlink"/>
            <w:noProof/>
          </w:rPr>
          <w:t>ERS Capacity provided through ERS Self Provision</w:t>
        </w:r>
        <w:r>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2"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0" w:name="_Toc364755666"/>
      <w:bookmarkStart w:id="11"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0"/>
      <w:bookmarkEnd w:id="11"/>
    </w:p>
    <w:p w14:paraId="532E45EA"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2" w:name="_Toc364755667"/>
      <w:bookmarkStart w:id="13"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2"/>
      <w:bookmarkEnd w:id="13"/>
    </w:p>
    <w:p w14:paraId="0D820F64" w14:textId="6C07AD6D" w:rsidR="00C35F79" w:rsidRPr="00C35F79" w:rsidRDefault="00C35F79" w:rsidP="00C35F79">
      <w:pPr>
        <w:spacing w:after="240"/>
        <w:rPr>
          <w:rFonts w:ascii="Arial" w:hAnsi="Arial" w:cs="Arial"/>
          <w:szCs w:val="20"/>
        </w:rPr>
      </w:pPr>
      <w:bookmarkStart w:id="14" w:name="_Toc363828884"/>
      <w:bookmarkStart w:id="15" w:name="_Toc364148790"/>
      <w:bookmarkStart w:id="16" w:name="_Toc364149532"/>
      <w:bookmarkStart w:id="17" w:name="_Toc364161233"/>
      <w:bookmarkStart w:id="18" w:name="_Toc364163855"/>
      <w:bookmarkStart w:id="19" w:name="_Toc364170095"/>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Standard Contract Term, ERCOT will update the ERS Time Period Expenditure Limits for each remaining ERS Time Period in the </w:t>
      </w:r>
      <w:r w:rsidRPr="00C35F79">
        <w:rPr>
          <w:rFonts w:ascii="Arial" w:hAnsi="Arial" w:cs="Arial"/>
          <w:szCs w:val="20"/>
        </w:rPr>
        <w:lastRenderedPageBreak/>
        <w:t>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4"/>
      <w:bookmarkEnd w:id="15"/>
      <w:bookmarkEnd w:id="16"/>
      <w:bookmarkEnd w:id="17"/>
      <w:bookmarkEnd w:id="18"/>
      <w:bookmarkEnd w:id="19"/>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CD06F4"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0" w:name="_Toc364755668"/>
    <w:bookmarkStart w:id="21" w:name="_Toc401057470"/>
    <w:p w14:paraId="02014ADA" w14:textId="77777777" w:rsidR="00C35F79" w:rsidRPr="00411D44" w:rsidRDefault="00CD06F4"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12676117" w14:textId="77777777" w:rsidR="00411D44" w:rsidRPr="00411D44" w:rsidRDefault="00411D44" w:rsidP="00C35F79">
      <w:pPr>
        <w:widowControl w:val="0"/>
        <w:tabs>
          <w:tab w:val="num" w:pos="360"/>
        </w:tabs>
        <w:spacing w:before="60" w:after="240"/>
        <w:jc w:val="both"/>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D444D" w14:paraId="1268B0AA" w14:textId="77777777" w:rsidTr="009A532A">
        <w:tc>
          <w:tcPr>
            <w:tcW w:w="9445" w:type="dxa"/>
            <w:tcBorders>
              <w:top w:val="single" w:sz="4" w:space="0" w:color="auto"/>
              <w:left w:val="single" w:sz="4" w:space="0" w:color="auto"/>
              <w:bottom w:val="single" w:sz="4" w:space="0" w:color="auto"/>
              <w:right w:val="single" w:sz="4" w:space="0" w:color="auto"/>
            </w:tcBorders>
            <w:shd w:val="clear" w:color="auto" w:fill="D9D9D9"/>
          </w:tcPr>
          <w:p w14:paraId="06A14F10" w14:textId="7D98C8F2" w:rsidR="007D444D" w:rsidRDefault="007D444D" w:rsidP="009A532A">
            <w:pPr>
              <w:spacing w:before="120" w:after="240"/>
              <w:rPr>
                <w:b/>
                <w:i/>
              </w:rPr>
            </w:pPr>
            <w:r>
              <w:rPr>
                <w:b/>
                <w:i/>
              </w:rPr>
              <w:t>[OBDRR023</w:t>
            </w:r>
            <w:r w:rsidRPr="004B0726">
              <w:rPr>
                <w:b/>
                <w:i/>
              </w:rPr>
              <w:t xml:space="preserve">: </w:t>
            </w:r>
            <w:r>
              <w:rPr>
                <w:b/>
                <w:i/>
              </w:rPr>
              <w:t xml:space="preserve"> Replace Section E above with the following on February 1, 2021</w:t>
            </w:r>
            <w:r w:rsidR="00047DDB">
              <w:rPr>
                <w:b/>
                <w:i/>
              </w:rPr>
              <w:t xml:space="preserve"> and upon system implementation of NPRR984</w:t>
            </w:r>
            <w:r>
              <w:rPr>
                <w:b/>
                <w:i/>
              </w:rPr>
              <w:t>:</w:t>
            </w:r>
            <w:r w:rsidRPr="004B0726">
              <w:rPr>
                <w:b/>
                <w:i/>
              </w:rPr>
              <w:t>]</w:t>
            </w:r>
          </w:p>
          <w:p w14:paraId="7562BF53" w14:textId="77777777" w:rsidR="007D444D" w:rsidRPr="00C35F79" w:rsidRDefault="007D444D" w:rsidP="007D444D">
            <w:pPr>
              <w:widowControl w:val="0"/>
              <w:spacing w:before="480" w:after="240"/>
              <w:outlineLvl w:val="0"/>
              <w:rPr>
                <w:rFonts w:ascii="Arial" w:hAnsi="Arial" w:cs="Arial"/>
                <w:b/>
                <w:bCs/>
                <w:lang w:eastAsia="x-none"/>
              </w:rPr>
            </w:pPr>
            <w:r w:rsidRPr="00C35F79">
              <w:rPr>
                <w:rFonts w:ascii="Arial" w:hAnsi="Arial" w:cs="Arial"/>
                <w:b/>
                <w:bCs/>
                <w:lang w:eastAsia="x-none"/>
              </w:rPr>
              <w:t>E.</w:t>
            </w:r>
            <w:r w:rsidRPr="00C35F79">
              <w:rPr>
                <w:rFonts w:ascii="Arial" w:hAnsi="Arial" w:cs="Arial"/>
                <w:b/>
                <w:bCs/>
                <w:lang w:eastAsia="x-none"/>
              </w:rPr>
              <w:tab/>
              <w:t>ERS Expenditure Limit</w:t>
            </w:r>
          </w:p>
          <w:p w14:paraId="6852D1EB" w14:textId="77777777" w:rsidR="007D444D" w:rsidRDefault="007D444D" w:rsidP="007D444D">
            <w:pPr>
              <w:spacing w:after="240"/>
              <w:rPr>
                <w:rFonts w:ascii="Arial" w:hAnsi="Arial" w:cs="Arial"/>
                <w:szCs w:val="20"/>
              </w:rPr>
            </w:pPr>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Pr>
                <w:rFonts w:ascii="Arial" w:hAnsi="Arial" w:cs="Arial"/>
                <w:szCs w:val="20"/>
              </w:rPr>
              <w:t>December</w:t>
            </w:r>
            <w:r w:rsidRPr="00C35F79">
              <w:rPr>
                <w:rFonts w:ascii="Arial" w:hAnsi="Arial" w:cs="Arial"/>
                <w:szCs w:val="20"/>
              </w:rPr>
              <w:t xml:space="preserve"> through Ma</w:t>
            </w:r>
            <w:r>
              <w:rPr>
                <w:rFonts w:ascii="Arial" w:hAnsi="Arial" w:cs="Arial"/>
                <w:szCs w:val="20"/>
              </w:rPr>
              <w:t>rch</w:t>
            </w:r>
            <w:r w:rsidRPr="00C35F79">
              <w:rPr>
                <w:rFonts w:ascii="Arial" w:hAnsi="Arial" w:cs="Arial"/>
                <w:szCs w:val="20"/>
              </w:rPr>
              <w:t xml:space="preserve"> Standard Contract Term and ends with the October </w:t>
            </w:r>
            <w:r>
              <w:rPr>
                <w:rFonts w:ascii="Arial" w:hAnsi="Arial" w:cs="Arial"/>
                <w:szCs w:val="20"/>
              </w:rPr>
              <w:t>and</w:t>
            </w:r>
            <w:r w:rsidRPr="00C35F79">
              <w:rPr>
                <w:rFonts w:ascii="Arial" w:hAnsi="Arial" w:cs="Arial"/>
                <w:szCs w:val="20"/>
              </w:rPr>
              <w:t xml:space="preserve"> </w:t>
            </w:r>
            <w:r>
              <w:rPr>
                <w:rFonts w:ascii="Arial" w:hAnsi="Arial" w:cs="Arial"/>
                <w:szCs w:val="20"/>
              </w:rPr>
              <w:t>November</w:t>
            </w:r>
            <w:r w:rsidRPr="00C35F79">
              <w:rPr>
                <w:rFonts w:ascii="Arial" w:hAnsi="Arial" w:cs="Arial"/>
                <w:szCs w:val="20"/>
              </w:rPr>
              <w:t xml:space="preserve"> Standard Contract Term.</w:t>
            </w:r>
            <w:r>
              <w:rPr>
                <w:rStyle w:val="FootnoteReference"/>
                <w:rFonts w:ascii="Arial" w:hAnsi="Arial" w:cs="Arial"/>
                <w:szCs w:val="20"/>
              </w:rPr>
              <w:footnoteReference w:id="2"/>
            </w:r>
            <w:r w:rsidRPr="00C35F79">
              <w:rPr>
                <w:rFonts w:ascii="Arial" w:hAnsi="Arial" w:cs="Arial"/>
                <w:szCs w:val="20"/>
              </w:rPr>
              <w:t xml:space="preserve">  </w:t>
            </w:r>
          </w:p>
          <w:p w14:paraId="4C4C2253" w14:textId="5ABC13A3" w:rsidR="007D444D" w:rsidRPr="00C35F79" w:rsidRDefault="007D444D" w:rsidP="007D444D">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Pr>
                <w:rFonts w:ascii="Arial" w:hAnsi="Arial" w:cs="Arial"/>
                <w:szCs w:val="20"/>
              </w:rPr>
              <w:t xml:space="preserve">1 </w:t>
            </w:r>
            <w:r w:rsidRPr="00C35F79">
              <w:rPr>
                <w:rFonts w:ascii="Arial" w:hAnsi="Arial" w:cs="Arial"/>
                <w:szCs w:val="20"/>
              </w:rPr>
              <w:t xml:space="preserve">to 100 with 1 being the lowest risk value and 100 being the highest risk value) for each risk designation.  </w:t>
            </w:r>
            <w:r w:rsidRPr="00C35F79">
              <w:rPr>
                <w:rFonts w:ascii="Arial" w:hAnsi="Arial" w:cs="Arial"/>
                <w:szCs w:val="20"/>
              </w:rPr>
              <w:lastRenderedPageBreak/>
              <w:t xml:space="preserve">ERCOT’s risk assessment will consider a number of factors, including, but not limited to, forecasted operating reserves, forecasted Load, and Resource outage information.  </w:t>
            </w:r>
          </w:p>
          <w:p w14:paraId="1FCDB0F5" w14:textId="77777777" w:rsidR="007D444D" w:rsidRPr="00C35F79" w:rsidRDefault="007D444D" w:rsidP="007D444D">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p>
          <w:p w14:paraId="310A6293" w14:textId="77777777" w:rsidR="007D444D" w:rsidRPr="00C35F79" w:rsidRDefault="007D444D" w:rsidP="007D444D">
            <w:pPr>
              <w:spacing w:after="240"/>
              <w:rPr>
                <w:rFonts w:ascii="Arial" w:hAnsi="Arial" w:cs="Arial"/>
                <w:szCs w:val="20"/>
              </w:rPr>
            </w:pPr>
            <w:r w:rsidRPr="00C35F79">
              <w:rPr>
                <w:rFonts w:ascii="Arial" w:hAnsi="Arial" w:cs="Arial"/>
                <w:szCs w:val="20"/>
              </w:rPr>
              <w:t>For each ERS Time Period, the expenditure limit is calculated as follows:</w:t>
            </w:r>
          </w:p>
          <w:p w14:paraId="76746463" w14:textId="77777777" w:rsidR="007D444D" w:rsidRPr="007D444D" w:rsidRDefault="00CD06F4" w:rsidP="007D444D">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6A3C12A3" w14:textId="77777777" w:rsidR="007D444D" w:rsidRPr="00C35F79" w:rsidRDefault="007D444D" w:rsidP="007D444D">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p w14:paraId="1DA3EDFB" w14:textId="77777777" w:rsidR="007D444D" w:rsidRPr="007D444D" w:rsidRDefault="00CD06F4" w:rsidP="007D444D">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34ED65D7" w14:textId="77777777" w:rsidR="007D444D" w:rsidRPr="00230A81" w:rsidRDefault="007D444D" w:rsidP="00CD06F4">
            <w:pPr>
              <w:tabs>
                <w:tab w:val="left" w:pos="2340"/>
                <w:tab w:val="left" w:pos="3420"/>
              </w:tabs>
              <w:spacing w:after="240"/>
              <w:rPr>
                <w:b/>
                <w:bCs/>
              </w:rPr>
            </w:pPr>
          </w:p>
        </w:tc>
      </w:tr>
    </w:tbl>
    <w:p w14:paraId="554E2F24" w14:textId="77777777" w:rsidR="007D444D" w:rsidRPr="00C35F79" w:rsidRDefault="007D444D" w:rsidP="00C35F79">
      <w:pPr>
        <w:widowControl w:val="0"/>
        <w:tabs>
          <w:tab w:val="num" w:pos="360"/>
        </w:tabs>
        <w:spacing w:before="60" w:after="240"/>
        <w:jc w:val="both"/>
        <w:rPr>
          <w:rFonts w:ascii="Arial" w:hAnsi="Arial" w:cs="Arial"/>
          <w:sz w:val="20"/>
          <w:szCs w:val="20"/>
          <w:lang w:val="x-none" w:eastAsia="x-none"/>
        </w:rPr>
      </w:pPr>
    </w:p>
    <w:p w14:paraId="33735990"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bookmarkEnd w:id="20"/>
      <w:bookmarkEnd w:id="21"/>
    </w:p>
    <w:p w14:paraId="6B3FA8D9" w14:textId="77777777" w:rsidR="00C35F79" w:rsidRPr="00C35F79" w:rsidRDefault="00C35F79" w:rsidP="00C35F79">
      <w:pPr>
        <w:spacing w:before="240" w:after="240"/>
        <w:rPr>
          <w:rFonts w:ascii="Arial" w:hAnsi="Arial" w:cs="Arial"/>
          <w:szCs w:val="20"/>
        </w:rPr>
      </w:pPr>
      <w:r w:rsidRPr="00C35F79">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043D8E3D" w14:textId="77777777" w:rsidR="00C35F79" w:rsidRPr="00C35F79" w:rsidRDefault="00CD06F4" w:rsidP="00C35F79">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488661F2" w14:textId="77777777" w:rsidR="00C35F79" w:rsidRPr="00C35F79" w:rsidRDefault="00C35F79" w:rsidP="00C35F79">
      <w:pPr>
        <w:spacing w:after="240"/>
        <w:rPr>
          <w:rFonts w:ascii="Arial" w:hAnsi="Arial" w:cs="Arial"/>
          <w:szCs w:val="20"/>
        </w:rPr>
      </w:pPr>
    </w:p>
    <w:p w14:paraId="66686C0F"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4F0671E9" w14:textId="77777777" w:rsidR="00C35F79" w:rsidRPr="00C35F79" w:rsidRDefault="00C35F79" w:rsidP="00C35F79">
      <w:pPr>
        <w:widowControl w:val="0"/>
        <w:tabs>
          <w:tab w:val="num" w:pos="360"/>
        </w:tabs>
        <w:spacing w:before="60" w:after="60"/>
        <w:ind w:left="360" w:hanging="360"/>
        <w:jc w:val="both"/>
        <w:rPr>
          <w:rFonts w:ascii="Arial" w:hAnsi="Arial" w:cs="Arial"/>
          <w:lang w:eastAsia="x-none"/>
        </w:rPr>
      </w:pPr>
      <w:r w:rsidRPr="008F277B">
        <w:rPr>
          <w:noProof/>
        </w:rPr>
        <w:lastRenderedPageBreak/>
        <w:drawing>
          <wp:inline distT="0" distB="0" distL="0" distR="0" wp14:anchorId="13B299F8" wp14:editId="45C97C4F">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p>
    <w:p w14:paraId="454CD827" w14:textId="77777777" w:rsidR="00C35F79" w:rsidRDefault="00C35F79" w:rsidP="00CD06F4">
      <w:pPr>
        <w:widowControl w:val="0"/>
        <w:spacing w:after="240"/>
        <w:jc w:val="both"/>
        <w:rPr>
          <w:rFonts w:ascii="Arial" w:hAnsi="Arial" w:cs="Arial"/>
          <w:b/>
          <w:bCs/>
          <w:color w:val="4F81BD"/>
          <w:sz w:val="18"/>
          <w:szCs w:val="18"/>
        </w:rPr>
      </w:pPr>
      <w:r w:rsidRPr="00C35F79">
        <w:rPr>
          <w:rFonts w:ascii="Arial" w:hAnsi="Arial" w:cs="Arial"/>
          <w:b/>
          <w:bCs/>
          <w:color w:val="4F81BD"/>
          <w:sz w:val="18"/>
          <w:szCs w:val="18"/>
        </w:rPr>
        <w:t xml:space="preserve">     Table A.  ERS Time Period Expenditure Limit Allocation and Capacity Inflection Point Calculations</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D444D" w14:paraId="53121511" w14:textId="77777777" w:rsidTr="00CD06F4">
        <w:tc>
          <w:tcPr>
            <w:tcW w:w="9540" w:type="dxa"/>
            <w:tcBorders>
              <w:top w:val="single" w:sz="4" w:space="0" w:color="auto"/>
              <w:left w:val="single" w:sz="4" w:space="0" w:color="auto"/>
              <w:bottom w:val="single" w:sz="4" w:space="0" w:color="auto"/>
              <w:right w:val="single" w:sz="4" w:space="0" w:color="auto"/>
            </w:tcBorders>
            <w:shd w:val="clear" w:color="auto" w:fill="D9D9D9"/>
          </w:tcPr>
          <w:p w14:paraId="300D2836" w14:textId="1C9F8F56" w:rsidR="007D444D" w:rsidRDefault="007D444D" w:rsidP="009A532A">
            <w:pPr>
              <w:spacing w:before="120" w:after="240"/>
              <w:rPr>
                <w:b/>
                <w:i/>
              </w:rPr>
            </w:pPr>
            <w:r>
              <w:rPr>
                <w:b/>
                <w:i/>
              </w:rPr>
              <w:t>[OBDRR023</w:t>
            </w:r>
            <w:r w:rsidRPr="004B0726">
              <w:rPr>
                <w:b/>
                <w:i/>
              </w:rPr>
              <w:t xml:space="preserve">: </w:t>
            </w:r>
            <w:r>
              <w:rPr>
                <w:b/>
                <w:i/>
              </w:rPr>
              <w:t xml:space="preserve"> Replace Section F above with the following on February 1, 2021</w:t>
            </w:r>
            <w:r w:rsidR="00047DDB">
              <w:rPr>
                <w:b/>
                <w:i/>
              </w:rPr>
              <w:t xml:space="preserve"> and upon system implementation of NPRR984</w:t>
            </w:r>
            <w:r>
              <w:rPr>
                <w:b/>
                <w:i/>
              </w:rPr>
              <w:t>:</w:t>
            </w:r>
            <w:r w:rsidRPr="004B0726">
              <w:rPr>
                <w:b/>
                <w:i/>
              </w:rPr>
              <w:t>]</w:t>
            </w:r>
          </w:p>
          <w:p w14:paraId="52B229AD" w14:textId="77777777" w:rsidR="00411D44" w:rsidRPr="00C35F79" w:rsidRDefault="00411D44" w:rsidP="00411D44">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17F5ADF0" w14:textId="20775EF3" w:rsidR="00411D44" w:rsidRPr="00C35F79" w:rsidRDefault="00411D44" w:rsidP="00411D44">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sidR="00876E0D">
              <w:rPr>
                <w:rFonts w:ascii="Arial" w:hAnsi="Arial" w:cs="Arial"/>
                <w:szCs w:val="20"/>
              </w:rPr>
              <w:t xml:space="preserve"> </w:t>
            </w:r>
            <w:bookmarkStart w:id="22" w:name="_GoBack"/>
            <w:bookmarkEnd w:id="22"/>
            <w:r w:rsidRPr="00C35F79">
              <w:rPr>
                <w:rFonts w:ascii="Arial" w:hAnsi="Arial" w:cs="Arial"/>
                <w:szCs w:val="20"/>
              </w:rPr>
              <w:t>The capacity inflection point for each time period is calculated as follows:</w:t>
            </w:r>
          </w:p>
          <w:p w14:paraId="471E8CBB" w14:textId="5F90D61E" w:rsidR="00411D44" w:rsidRPr="00411D44" w:rsidRDefault="00CD06F4" w:rsidP="00411D44">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7A09B2C7" w14:textId="77777777" w:rsidR="00411D44" w:rsidRPr="00C35F79" w:rsidRDefault="00411D44" w:rsidP="00411D44">
            <w:pPr>
              <w:spacing w:after="240"/>
              <w:rPr>
                <w:rFonts w:ascii="Arial" w:hAnsi="Arial" w:cs="Arial"/>
                <w:szCs w:val="20"/>
              </w:rPr>
            </w:pPr>
          </w:p>
          <w:p w14:paraId="611C7C1E" w14:textId="77777777" w:rsidR="00411D44" w:rsidRPr="00C35F79" w:rsidRDefault="00411D44" w:rsidP="00411D44">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6882D3D7" w14:textId="203BF80A" w:rsidR="00411D44" w:rsidRDefault="00411D44" w:rsidP="00411D44">
            <w:pPr>
              <w:widowControl w:val="0"/>
              <w:spacing w:after="200"/>
              <w:jc w:val="both"/>
              <w:rPr>
                <w:rFonts w:ascii="Arial" w:hAnsi="Arial" w:cs="Arial"/>
                <w:b/>
                <w:bCs/>
                <w:color w:val="4F81BD"/>
                <w:sz w:val="18"/>
                <w:szCs w:val="18"/>
              </w:rPr>
            </w:pPr>
            <w:r>
              <w:rPr>
                <w:noProof/>
              </w:rPr>
              <w:lastRenderedPageBreak/>
              <w:drawing>
                <wp:inline distT="0" distB="0" distL="0" distR="0" wp14:anchorId="30A9432D" wp14:editId="3035EFC4">
                  <wp:extent cx="5943600" cy="603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03CC6382" w14:textId="37A75633" w:rsidR="007D444D" w:rsidRPr="00CD06F4" w:rsidRDefault="00411D44" w:rsidP="00CD06F4">
            <w:pPr>
              <w:widowControl w:val="0"/>
              <w:spacing w:after="200"/>
              <w:jc w:val="both"/>
              <w:rPr>
                <w:rFonts w:ascii="Arial" w:hAnsi="Arial" w:cs="Arial"/>
                <w:b/>
                <w:bCs/>
                <w:color w:val="4F81BD"/>
              </w:rPr>
            </w:pPr>
            <w:r w:rsidRPr="00C35F79">
              <w:rPr>
                <w:rFonts w:ascii="Arial" w:hAnsi="Arial" w:cs="Arial"/>
                <w:b/>
                <w:bCs/>
                <w:color w:val="4F81BD"/>
                <w:sz w:val="18"/>
                <w:szCs w:val="18"/>
              </w:rPr>
              <w:t>Table A.  ERS Time Period Expenditure Limit Allocation and Capacity Inflection Point Calculations</w:t>
            </w:r>
          </w:p>
        </w:tc>
      </w:tr>
    </w:tbl>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r w:rsidRPr="00C35F79">
        <w:rPr>
          <w:rFonts w:ascii="Arial" w:hAnsi="Arial" w:cs="Arial"/>
          <w:b/>
          <w:bCs/>
          <w:lang w:eastAsia="x-none"/>
        </w:rPr>
        <w:lastRenderedPageBreak/>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p>
    <w:sectPr w:rsidR="00F822DE" w:rsidRPr="00C35F79" w:rsidSect="00980E1F">
      <w:footerReference w:type="defaul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22B39" w14:textId="77777777" w:rsidR="00E8339B" w:rsidRDefault="00E8339B" w:rsidP="0064653A">
      <w:r>
        <w:separator/>
      </w:r>
    </w:p>
  </w:endnote>
  <w:endnote w:type="continuationSeparator" w:id="0">
    <w:p w14:paraId="00A51EAD" w14:textId="77777777" w:rsidR="00E8339B" w:rsidRDefault="00E8339B"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7849B" w14:textId="31B646E4"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9106CC">
      <w:rPr>
        <w:rFonts w:ascii="Arial" w:hAnsi="Arial" w:cs="Arial"/>
        <w:sz w:val="18"/>
        <w:szCs w:val="18"/>
        <w:lang w:val="en-US"/>
      </w:rPr>
      <w:t>101620</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CD06F4">
      <w:rPr>
        <w:rFonts w:ascii="Arial" w:hAnsi="Arial" w:cs="Arial"/>
        <w:noProof/>
        <w:sz w:val="18"/>
        <w:szCs w:val="18"/>
      </w:rPr>
      <w:t>11</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CD06F4">
      <w:rPr>
        <w:rFonts w:ascii="Arial" w:hAnsi="Arial" w:cs="Arial"/>
        <w:noProof/>
        <w:sz w:val="18"/>
        <w:szCs w:val="18"/>
        <w:lang w:val="en-US"/>
      </w:rPr>
      <w:t>11</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DA72F" w14:textId="77777777" w:rsidR="00E8339B" w:rsidRDefault="00E8339B" w:rsidP="0064653A">
      <w:r>
        <w:separator/>
      </w:r>
    </w:p>
  </w:footnote>
  <w:footnote w:type="continuationSeparator" w:id="0">
    <w:p w14:paraId="46EF0749" w14:textId="77777777" w:rsidR="00E8339B" w:rsidRDefault="00E8339B"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 w:id="2">
    <w:p w14:paraId="468FFCC3" w14:textId="77777777" w:rsidR="007D444D" w:rsidRDefault="007D444D" w:rsidP="007D444D">
      <w:pPr>
        <w:pStyle w:val="FootnoteText"/>
        <w:jc w:val="both"/>
      </w:pPr>
      <w:r>
        <w:rPr>
          <w:rStyle w:val="FootnoteReference"/>
        </w:rPr>
        <w:footnoteRef/>
      </w:r>
      <w:r>
        <w:t xml:space="preserve"> Due to the</w:t>
      </w:r>
      <w:r w:rsidRPr="002D7CE9">
        <w:t xml:space="preserve"> implementation of NPRR984, Change ERS Standard Contract Terms</w:t>
      </w:r>
      <w:r>
        <w:t xml:space="preserve">, the </w:t>
      </w:r>
      <w:r w:rsidRPr="002D7CE9">
        <w:t xml:space="preserve">2021 ERS </w:t>
      </w:r>
      <w:r>
        <w:t>budget</w:t>
      </w:r>
      <w:r w:rsidRPr="002D7CE9">
        <w:t xml:space="preserve"> year </w:t>
      </w:r>
      <w:r>
        <w:t>will be truncated and</w:t>
      </w:r>
      <w:r w:rsidRPr="002D7CE9">
        <w:t xml:space="preserve"> will </w:t>
      </w:r>
      <w:r>
        <w:t>include</w:t>
      </w:r>
      <w:r w:rsidRPr="002D7CE9">
        <w:t xml:space="preserve"> </w:t>
      </w:r>
      <w:r>
        <w:t>a</w:t>
      </w:r>
      <w:r w:rsidRPr="002D7CE9">
        <w:t xml:space="preserve"> February through May Standard Contract Term</w:t>
      </w:r>
      <w:r>
        <w:t>, a June through September Standard Contract Term,</w:t>
      </w:r>
      <w:r w:rsidRPr="002D7CE9">
        <w:t xml:space="preserve"> and </w:t>
      </w:r>
      <w:r>
        <w:t>an</w:t>
      </w:r>
      <w:r w:rsidRPr="002D7CE9">
        <w:t xml:space="preserve"> October </w:t>
      </w:r>
      <w:r>
        <w:t>through</w:t>
      </w:r>
      <w:r w:rsidRPr="002D7CE9">
        <w:t xml:space="preserve"> November Standar</w:t>
      </w:r>
      <w:r>
        <w:t>d Contract Term. During this 10-</w:t>
      </w:r>
      <w:r w:rsidRPr="002D7CE9">
        <w:t xml:space="preserve">month </w:t>
      </w:r>
      <w:r>
        <w:t>ERS budget</w:t>
      </w:r>
      <w:r w:rsidRPr="002D7CE9">
        <w:t xml:space="preserve"> year</w:t>
      </w:r>
      <w:r>
        <w:t>,</w:t>
      </w:r>
      <w:r w:rsidRPr="002D7CE9">
        <w:t xml:space="preserve"> ERCOT will </w:t>
      </w:r>
      <w:r>
        <w:t xml:space="preserve">allocate ERS spending based on an expenditure </w:t>
      </w:r>
      <w:r w:rsidRPr="002D7CE9">
        <w:t>limit of $41.6 million (i.e., 10/12ths of the $50 million ERS annual spending limit)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3"/>
  </w:num>
  <w:num w:numId="10">
    <w:abstractNumId w:val="1"/>
  </w:num>
  <w:num w:numId="11">
    <w:abstractNumId w:val="10"/>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7"/>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3A"/>
    <w:rsid w:val="0000032A"/>
    <w:rsid w:val="00000E9A"/>
    <w:rsid w:val="00003257"/>
    <w:rsid w:val="00004087"/>
    <w:rsid w:val="00005D42"/>
    <w:rsid w:val="00012E25"/>
    <w:rsid w:val="00014486"/>
    <w:rsid w:val="00014591"/>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4AAA"/>
    <w:rsid w:val="00066BF2"/>
    <w:rsid w:val="00070430"/>
    <w:rsid w:val="000728CC"/>
    <w:rsid w:val="000737D8"/>
    <w:rsid w:val="00074A9F"/>
    <w:rsid w:val="00077C48"/>
    <w:rsid w:val="0008508C"/>
    <w:rsid w:val="00086AA8"/>
    <w:rsid w:val="00092E4F"/>
    <w:rsid w:val="000A0375"/>
    <w:rsid w:val="000A241E"/>
    <w:rsid w:val="000A650E"/>
    <w:rsid w:val="000A6B56"/>
    <w:rsid w:val="000A7E45"/>
    <w:rsid w:val="000B6137"/>
    <w:rsid w:val="000C5B46"/>
    <w:rsid w:val="000D2A30"/>
    <w:rsid w:val="000D2C5F"/>
    <w:rsid w:val="000E18A4"/>
    <w:rsid w:val="000E1C51"/>
    <w:rsid w:val="000E4B37"/>
    <w:rsid w:val="000E58A1"/>
    <w:rsid w:val="000E680D"/>
    <w:rsid w:val="000F029B"/>
    <w:rsid w:val="000F0A4E"/>
    <w:rsid w:val="000F2EDD"/>
    <w:rsid w:val="000F5924"/>
    <w:rsid w:val="000F7355"/>
    <w:rsid w:val="0010177D"/>
    <w:rsid w:val="00107704"/>
    <w:rsid w:val="001106F8"/>
    <w:rsid w:val="0011151C"/>
    <w:rsid w:val="00112DA5"/>
    <w:rsid w:val="00112F21"/>
    <w:rsid w:val="00115634"/>
    <w:rsid w:val="00117F89"/>
    <w:rsid w:val="00120F88"/>
    <w:rsid w:val="00122260"/>
    <w:rsid w:val="00123958"/>
    <w:rsid w:val="00127243"/>
    <w:rsid w:val="00127AEE"/>
    <w:rsid w:val="001310D6"/>
    <w:rsid w:val="0013261C"/>
    <w:rsid w:val="00133F24"/>
    <w:rsid w:val="001355BC"/>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D67"/>
    <w:rsid w:val="00183D1D"/>
    <w:rsid w:val="001842C0"/>
    <w:rsid w:val="00184EA3"/>
    <w:rsid w:val="00191729"/>
    <w:rsid w:val="0019211A"/>
    <w:rsid w:val="0019542D"/>
    <w:rsid w:val="00197BD0"/>
    <w:rsid w:val="001A1186"/>
    <w:rsid w:val="001A5E03"/>
    <w:rsid w:val="001B3C28"/>
    <w:rsid w:val="001C79BD"/>
    <w:rsid w:val="001D0740"/>
    <w:rsid w:val="001D1A23"/>
    <w:rsid w:val="001D2011"/>
    <w:rsid w:val="001D5D0B"/>
    <w:rsid w:val="001D6A6D"/>
    <w:rsid w:val="001E003F"/>
    <w:rsid w:val="001E36DB"/>
    <w:rsid w:val="001E50E6"/>
    <w:rsid w:val="001E66F3"/>
    <w:rsid w:val="001F0784"/>
    <w:rsid w:val="001F7C25"/>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2689"/>
    <w:rsid w:val="002A1329"/>
    <w:rsid w:val="002A398E"/>
    <w:rsid w:val="002A4399"/>
    <w:rsid w:val="002A6E76"/>
    <w:rsid w:val="002A6F6C"/>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92D61"/>
    <w:rsid w:val="00497366"/>
    <w:rsid w:val="004A0996"/>
    <w:rsid w:val="004A46C9"/>
    <w:rsid w:val="004A5541"/>
    <w:rsid w:val="004A746C"/>
    <w:rsid w:val="004C1E48"/>
    <w:rsid w:val="004C30C0"/>
    <w:rsid w:val="004C70EB"/>
    <w:rsid w:val="004D48AA"/>
    <w:rsid w:val="004D6B7D"/>
    <w:rsid w:val="004E1EAD"/>
    <w:rsid w:val="004E2355"/>
    <w:rsid w:val="004F13D7"/>
    <w:rsid w:val="004F1E3E"/>
    <w:rsid w:val="004F30B6"/>
    <w:rsid w:val="00504FFA"/>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90E9F"/>
    <w:rsid w:val="00590FDA"/>
    <w:rsid w:val="00592B60"/>
    <w:rsid w:val="00592FDE"/>
    <w:rsid w:val="005956E5"/>
    <w:rsid w:val="00597E46"/>
    <w:rsid w:val="005A20D6"/>
    <w:rsid w:val="005A2926"/>
    <w:rsid w:val="005A3A07"/>
    <w:rsid w:val="005A4E9C"/>
    <w:rsid w:val="005B0ADF"/>
    <w:rsid w:val="005B2669"/>
    <w:rsid w:val="005B29C4"/>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1DAC"/>
    <w:rsid w:val="0067246C"/>
    <w:rsid w:val="006728E6"/>
    <w:rsid w:val="00672DA4"/>
    <w:rsid w:val="006735F5"/>
    <w:rsid w:val="00676279"/>
    <w:rsid w:val="0068076E"/>
    <w:rsid w:val="0068160F"/>
    <w:rsid w:val="0068755D"/>
    <w:rsid w:val="00687D02"/>
    <w:rsid w:val="006913FD"/>
    <w:rsid w:val="00692F01"/>
    <w:rsid w:val="00693EBE"/>
    <w:rsid w:val="00694885"/>
    <w:rsid w:val="00694C90"/>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E1F"/>
    <w:rsid w:val="00980F86"/>
    <w:rsid w:val="009830B7"/>
    <w:rsid w:val="00987130"/>
    <w:rsid w:val="00993074"/>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E6B"/>
    <w:rsid w:val="00A05B89"/>
    <w:rsid w:val="00A0729C"/>
    <w:rsid w:val="00A1739D"/>
    <w:rsid w:val="00A23354"/>
    <w:rsid w:val="00A243F9"/>
    <w:rsid w:val="00A246B3"/>
    <w:rsid w:val="00A302D6"/>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1294"/>
    <w:rsid w:val="00BA47A3"/>
    <w:rsid w:val="00BB0EAA"/>
    <w:rsid w:val="00BB1CC3"/>
    <w:rsid w:val="00BC237A"/>
    <w:rsid w:val="00BD2008"/>
    <w:rsid w:val="00BD3E54"/>
    <w:rsid w:val="00BD45A9"/>
    <w:rsid w:val="00BD5EBC"/>
    <w:rsid w:val="00BD764B"/>
    <w:rsid w:val="00BE3160"/>
    <w:rsid w:val="00BE5800"/>
    <w:rsid w:val="00BE67E9"/>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70EC"/>
    <w:rsid w:val="00C90152"/>
    <w:rsid w:val="00C90783"/>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50CA"/>
    <w:rsid w:val="00D66201"/>
    <w:rsid w:val="00D66874"/>
    <w:rsid w:val="00D71438"/>
    <w:rsid w:val="00D75CDF"/>
    <w:rsid w:val="00D77C61"/>
    <w:rsid w:val="00D8473C"/>
    <w:rsid w:val="00D93B9F"/>
    <w:rsid w:val="00D93C48"/>
    <w:rsid w:val="00D948DF"/>
    <w:rsid w:val="00D96C19"/>
    <w:rsid w:val="00DA2806"/>
    <w:rsid w:val="00DA3C3C"/>
    <w:rsid w:val="00DA4ACB"/>
    <w:rsid w:val="00DA4E20"/>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20071"/>
    <w:rsid w:val="00F22B8D"/>
    <w:rsid w:val="00F241CC"/>
    <w:rsid w:val="00F25CAD"/>
    <w:rsid w:val="00F2617B"/>
    <w:rsid w:val="00F264C7"/>
    <w:rsid w:val="00F269FF"/>
    <w:rsid w:val="00F30BCC"/>
    <w:rsid w:val="00F30C9D"/>
    <w:rsid w:val="00F3419C"/>
    <w:rsid w:val="00F3437C"/>
    <w:rsid w:val="00F41127"/>
    <w:rsid w:val="00F412E4"/>
    <w:rsid w:val="00F41EF5"/>
    <w:rsid w:val="00F44F3E"/>
    <w:rsid w:val="00F520D5"/>
    <w:rsid w:val="00F53DFC"/>
    <w:rsid w:val="00F54792"/>
    <w:rsid w:val="00F61EB5"/>
    <w:rsid w:val="00F62110"/>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DC3FB-FFEA-4E91-A428-F7585F53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1968</Words>
  <Characters>11219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13161</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ERCOT 101420</cp:lastModifiedBy>
  <cp:revision>3</cp:revision>
  <cp:lastPrinted>2013-08-19T16:13:00Z</cp:lastPrinted>
  <dcterms:created xsi:type="dcterms:W3CDTF">2020-10-15T15:30:00Z</dcterms:created>
  <dcterms:modified xsi:type="dcterms:W3CDTF">2020-10-15T15:33:00Z</dcterms:modified>
</cp:coreProperties>
</file>