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3" w:type="dxa"/>
        <w:tblCellMar>
          <w:left w:w="0" w:type="dxa"/>
          <w:right w:w="0" w:type="dxa"/>
        </w:tblCellMar>
        <w:tblLook w:val="04A0" w:firstRow="1" w:lastRow="0" w:firstColumn="1" w:lastColumn="0" w:noHBand="0" w:noVBand="1"/>
      </w:tblPr>
      <w:tblGrid>
        <w:gridCol w:w="1303"/>
        <w:gridCol w:w="5530"/>
        <w:gridCol w:w="916"/>
        <w:gridCol w:w="2778"/>
        <w:gridCol w:w="2725"/>
      </w:tblGrid>
      <w:tr w:rsidR="00D721BF" w:rsidRPr="00E41263" w14:paraId="5FE6E087" w14:textId="77777777" w:rsidTr="00D721BF">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4357EC51" w14:textId="77777777" w:rsidR="00D721BF" w:rsidRPr="00E41263" w:rsidRDefault="00D721BF">
            <w:pPr>
              <w:rPr>
                <w:rFonts w:asciiTheme="minorHAnsi" w:hAnsiTheme="minorHAnsi" w:cstheme="minorHAnsi"/>
                <w:b/>
                <w:bCs/>
                <w:color w:val="FFFFFF"/>
                <w:sz w:val="20"/>
                <w:szCs w:val="20"/>
              </w:rPr>
            </w:pPr>
            <w:bookmarkStart w:id="0" w:name="_Hlk87947165"/>
            <w:r w:rsidRPr="00E41263">
              <w:rPr>
                <w:rFonts w:asciiTheme="minorHAnsi" w:hAnsiTheme="minorHAnsi" w:cstheme="minorHAnsi"/>
                <w:b/>
                <w:bCs/>
                <w:color w:val="FFFFFF"/>
                <w:sz w:val="20"/>
                <w:szCs w:val="20"/>
              </w:rPr>
              <w:t>REV REQ NO.</w:t>
            </w:r>
          </w:p>
        </w:tc>
        <w:tc>
          <w:tcPr>
            <w:tcW w:w="553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1F11B0CD" w14:textId="77777777" w:rsidR="00D721BF" w:rsidRPr="00E41263" w:rsidRDefault="00D721BF">
            <w:pPr>
              <w:rPr>
                <w:rFonts w:asciiTheme="minorHAnsi" w:hAnsiTheme="minorHAnsi" w:cstheme="minorHAnsi"/>
                <w:b/>
                <w:bCs/>
                <w:color w:val="FFFFFF"/>
                <w:sz w:val="20"/>
                <w:szCs w:val="20"/>
              </w:rPr>
            </w:pPr>
            <w:r w:rsidRPr="00E41263">
              <w:rPr>
                <w:rFonts w:asciiTheme="minorHAnsi" w:hAnsiTheme="minorHAnsi" w:cstheme="minorHAnsi"/>
                <w:b/>
                <w:bCs/>
                <w:color w:val="FFFFFF"/>
                <w:sz w:val="20"/>
                <w:szCs w:val="20"/>
              </w:rPr>
              <w:t>DESCRIPTION</w:t>
            </w:r>
          </w:p>
        </w:tc>
        <w:tc>
          <w:tcPr>
            <w:tcW w:w="916"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04B865FE" w14:textId="77777777" w:rsidR="00D721BF" w:rsidRPr="00E41263" w:rsidRDefault="00D721BF">
            <w:pPr>
              <w:jc w:val="center"/>
              <w:rPr>
                <w:rFonts w:asciiTheme="minorHAnsi" w:hAnsiTheme="minorHAnsi" w:cstheme="minorHAnsi"/>
                <w:b/>
                <w:bCs/>
                <w:color w:val="FFFFFF"/>
                <w:sz w:val="20"/>
                <w:szCs w:val="20"/>
              </w:rPr>
            </w:pPr>
            <w:r w:rsidRPr="00E41263">
              <w:rPr>
                <w:rFonts w:asciiTheme="minorHAnsi" w:hAnsiTheme="minorHAnsi" w:cstheme="minorHAnsi"/>
                <w:b/>
                <w:bCs/>
                <w:color w:val="FFFFFF"/>
                <w:sz w:val="20"/>
                <w:szCs w:val="20"/>
              </w:rPr>
              <w:t>URGENT</w:t>
            </w:r>
          </w:p>
        </w:tc>
        <w:tc>
          <w:tcPr>
            <w:tcW w:w="2778"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389F9304" w14:textId="77777777" w:rsidR="00D721BF" w:rsidRPr="00E41263" w:rsidRDefault="00D721BF">
            <w:pPr>
              <w:rPr>
                <w:rFonts w:asciiTheme="minorHAnsi" w:hAnsiTheme="minorHAnsi" w:cstheme="minorHAnsi"/>
                <w:b/>
                <w:bCs/>
                <w:color w:val="FFFFFF"/>
                <w:sz w:val="20"/>
                <w:szCs w:val="20"/>
              </w:rPr>
            </w:pPr>
            <w:r w:rsidRPr="00E41263">
              <w:rPr>
                <w:rFonts w:asciiTheme="minorHAnsi" w:hAnsiTheme="minorHAnsi" w:cstheme="minorHAnsi"/>
                <w:b/>
                <w:bCs/>
                <w:color w:val="FFFFFF"/>
                <w:sz w:val="20"/>
                <w:szCs w:val="20"/>
              </w:rPr>
              <w:t>ERCOT Opinion</w:t>
            </w:r>
          </w:p>
        </w:tc>
        <w:tc>
          <w:tcPr>
            <w:tcW w:w="2725" w:type="dxa"/>
            <w:tcBorders>
              <w:top w:val="single" w:sz="8" w:space="0" w:color="auto"/>
              <w:left w:val="nil"/>
              <w:bottom w:val="single" w:sz="8" w:space="0" w:color="auto"/>
              <w:right w:val="single" w:sz="8" w:space="0" w:color="auto"/>
            </w:tcBorders>
            <w:shd w:val="clear" w:color="auto" w:fill="366092"/>
            <w:hideMark/>
          </w:tcPr>
          <w:p w14:paraId="5CD7DA84" w14:textId="77777777" w:rsidR="00D721BF" w:rsidRPr="00E41263" w:rsidRDefault="00D721BF">
            <w:pPr>
              <w:rPr>
                <w:rFonts w:asciiTheme="minorHAnsi" w:hAnsiTheme="minorHAnsi" w:cstheme="minorHAnsi"/>
                <w:b/>
                <w:bCs/>
                <w:color w:val="FFFFFF"/>
                <w:sz w:val="20"/>
                <w:szCs w:val="20"/>
              </w:rPr>
            </w:pPr>
            <w:r w:rsidRPr="00E41263">
              <w:rPr>
                <w:rFonts w:asciiTheme="minorHAnsi" w:hAnsiTheme="minorHAnsi" w:cstheme="minorHAnsi"/>
                <w:b/>
                <w:bCs/>
                <w:color w:val="FFFFFF"/>
                <w:sz w:val="20"/>
                <w:szCs w:val="20"/>
              </w:rPr>
              <w:t>ERCOT Market Impact Statement</w:t>
            </w:r>
          </w:p>
        </w:tc>
      </w:tr>
      <w:tr w:rsidR="00D721BF" w:rsidRPr="00E41263" w14:paraId="342406FD" w14:textId="77777777" w:rsidTr="00D721B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408E6F"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1101NPRR</w:t>
            </w:r>
          </w:p>
        </w:tc>
        <w:tc>
          <w:tcPr>
            <w:tcW w:w="5530" w:type="dxa"/>
            <w:tcBorders>
              <w:top w:val="nil"/>
              <w:left w:val="nil"/>
              <w:bottom w:val="single" w:sz="8" w:space="0" w:color="auto"/>
              <w:right w:val="single" w:sz="8" w:space="0" w:color="auto"/>
            </w:tcBorders>
            <w:tcMar>
              <w:top w:w="0" w:type="dxa"/>
              <w:left w:w="108" w:type="dxa"/>
              <w:bottom w:w="0" w:type="dxa"/>
              <w:right w:w="108" w:type="dxa"/>
            </w:tcMar>
            <w:hideMark/>
          </w:tcPr>
          <w:p w14:paraId="42A507AC"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Create Non-Spin Deployment Groups made up of Generation Resources Providing Off-Line Non-Spinning Reserve and Load Resources that are Not Controllable Load Resources Providing Non-Spinning Reserve.</w:t>
            </w:r>
            <w:r w:rsidRPr="00E41263">
              <w:rPr>
                <w:rFonts w:asciiTheme="minorHAnsi" w:hAnsiTheme="minorHAnsi" w:cstheme="minorHAnsi"/>
                <w:color w:val="000000"/>
                <w:sz w:val="20"/>
                <w:szCs w:val="20"/>
              </w:rPr>
              <w:t>  This NPRR modifies the deployment grouping requirements for Load Resources that are not Controllable Load Resources (“NCLRs”) providing Non-Spinning Reserve (Non-Spin) to include Generation Resources providing Off-Line Non-Spin. This deployment grouping process only addresses NCLR and Off-Line Generation Resources. Other Resources providing Non-Spin are not addressed in the proposed revisions.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50243909" w14:textId="77777777" w:rsidR="00D721BF" w:rsidRPr="00E41263" w:rsidRDefault="00D721BF">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Y</w:t>
            </w:r>
          </w:p>
        </w:tc>
        <w:tc>
          <w:tcPr>
            <w:tcW w:w="2778" w:type="dxa"/>
            <w:tcBorders>
              <w:top w:val="nil"/>
              <w:left w:val="nil"/>
              <w:bottom w:val="single" w:sz="8" w:space="0" w:color="auto"/>
              <w:right w:val="single" w:sz="8" w:space="0" w:color="auto"/>
            </w:tcBorders>
            <w:tcMar>
              <w:top w:w="0" w:type="dxa"/>
              <w:left w:w="108" w:type="dxa"/>
              <w:bottom w:w="0" w:type="dxa"/>
              <w:right w:w="108" w:type="dxa"/>
            </w:tcMar>
            <w:hideMark/>
          </w:tcPr>
          <w:p w14:paraId="3C798A09" w14:textId="77777777" w:rsidR="00D721BF" w:rsidRPr="00E41263" w:rsidRDefault="00D721BF">
            <w:pPr>
              <w:rPr>
                <w:rFonts w:asciiTheme="minorHAnsi" w:hAnsiTheme="minorHAnsi" w:cstheme="minorHAnsi"/>
                <w:sz w:val="20"/>
                <w:szCs w:val="20"/>
              </w:rPr>
            </w:pPr>
            <w:r w:rsidRPr="00E41263">
              <w:rPr>
                <w:rFonts w:asciiTheme="minorHAnsi" w:hAnsiTheme="minorHAnsi" w:cstheme="minorHAnsi"/>
                <w:sz w:val="20"/>
                <w:szCs w:val="20"/>
              </w:rPr>
              <w:t>ERCOT supports approval of NPRR1101</w:t>
            </w:r>
          </w:p>
        </w:tc>
        <w:tc>
          <w:tcPr>
            <w:tcW w:w="2725" w:type="dxa"/>
            <w:tcBorders>
              <w:top w:val="nil"/>
              <w:left w:val="nil"/>
              <w:bottom w:val="single" w:sz="8" w:space="0" w:color="auto"/>
              <w:right w:val="single" w:sz="8" w:space="0" w:color="auto"/>
            </w:tcBorders>
          </w:tcPr>
          <w:p w14:paraId="1DB14154" w14:textId="558632ED" w:rsidR="00D721BF" w:rsidRPr="00E41263" w:rsidRDefault="00D721BF">
            <w:pPr>
              <w:rPr>
                <w:rFonts w:asciiTheme="minorHAnsi" w:hAnsiTheme="minorHAnsi" w:cstheme="minorHAnsi"/>
                <w:sz w:val="20"/>
                <w:szCs w:val="20"/>
              </w:rPr>
            </w:pPr>
            <w:r w:rsidRPr="00E41263">
              <w:rPr>
                <w:rFonts w:asciiTheme="minorHAnsi" w:hAnsiTheme="minorHAnsi" w:cstheme="minorHAnsi"/>
                <w:sz w:val="20"/>
                <w:szCs w:val="20"/>
              </w:rPr>
              <w:t xml:space="preserve">ERCOT Staff </w:t>
            </w:r>
            <w:r>
              <w:rPr>
                <w:rFonts w:asciiTheme="minorHAnsi" w:hAnsiTheme="minorHAnsi" w:cstheme="minorHAnsi"/>
                <w:sz w:val="20"/>
                <w:szCs w:val="20"/>
              </w:rPr>
              <w:t xml:space="preserve">has </w:t>
            </w:r>
            <w:r w:rsidRPr="00E41263">
              <w:rPr>
                <w:rFonts w:asciiTheme="minorHAnsi" w:hAnsiTheme="minorHAnsi" w:cstheme="minorHAnsi"/>
                <w:sz w:val="20"/>
                <w:szCs w:val="20"/>
              </w:rPr>
              <w:t>reviewed NPRR1101 and believe</w:t>
            </w:r>
            <w:r>
              <w:rPr>
                <w:rFonts w:asciiTheme="minorHAnsi" w:hAnsiTheme="minorHAnsi" w:cstheme="minorHAnsi"/>
                <w:sz w:val="20"/>
                <w:szCs w:val="20"/>
              </w:rPr>
              <w:t>s</w:t>
            </w:r>
            <w:r w:rsidRPr="00E41263">
              <w:rPr>
                <w:rFonts w:asciiTheme="minorHAnsi" w:hAnsiTheme="minorHAnsi" w:cstheme="minorHAnsi"/>
                <w:sz w:val="20"/>
                <w:szCs w:val="20"/>
              </w:rPr>
              <w:t xml:space="preserve"> the market impact for NPRR1101 will improve ERCOT’s ability to deploy Non-Spin Service in a technology agnostic manner, improve offer liquidity, and will allow ERCOT to procure the required quantities of Non-Spin more competitively.</w:t>
            </w:r>
          </w:p>
        </w:tc>
      </w:tr>
      <w:tr w:rsidR="00D721BF" w:rsidRPr="00E41263" w14:paraId="1FCC95D7" w14:textId="77777777" w:rsidTr="00D721B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104B79E" w14:textId="033D755E" w:rsidR="00D721BF" w:rsidRPr="00E41263" w:rsidRDefault="00D721BF" w:rsidP="001A2D7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035OBDRR</w:t>
            </w:r>
          </w:p>
        </w:tc>
        <w:tc>
          <w:tcPr>
            <w:tcW w:w="5530" w:type="dxa"/>
            <w:tcBorders>
              <w:top w:val="nil"/>
              <w:left w:val="nil"/>
              <w:bottom w:val="single" w:sz="8" w:space="0" w:color="auto"/>
              <w:right w:val="single" w:sz="8" w:space="0" w:color="auto"/>
            </w:tcBorders>
            <w:tcMar>
              <w:top w:w="0" w:type="dxa"/>
              <w:left w:w="108" w:type="dxa"/>
              <w:bottom w:w="0" w:type="dxa"/>
              <w:right w:w="108" w:type="dxa"/>
            </w:tcMar>
          </w:tcPr>
          <w:p w14:paraId="3D04FAF8" w14:textId="67CC36C4" w:rsidR="00D721BF" w:rsidRPr="00E41263" w:rsidRDefault="00D721BF" w:rsidP="001A2D7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Related to NPRR1101, Create Non-Spin Deployment Groups made up of Generation Resources Providing Off-Line Non-Spinning Reserve and Load Resources that are Not Controllable Load Resources Providing Non-Spinning Reserve.  </w:t>
            </w:r>
            <w:r w:rsidRPr="00E41263">
              <w:rPr>
                <w:rFonts w:asciiTheme="minorHAnsi" w:hAnsiTheme="minorHAnsi" w:cstheme="minorHAnsi"/>
                <w:color w:val="000000"/>
                <w:sz w:val="20"/>
                <w:szCs w:val="20"/>
              </w:rPr>
              <w:t>This Other Binding Document Revision Request (OBDRR) aligns the Non-Spinning Reserve Deployment and Recall Procedure with revisions from NPRR1101.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tcPr>
          <w:p w14:paraId="031CDC61" w14:textId="205DF013" w:rsidR="00D721BF" w:rsidRPr="00E41263" w:rsidRDefault="00D721BF" w:rsidP="001A2D7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N</w:t>
            </w:r>
          </w:p>
        </w:tc>
        <w:tc>
          <w:tcPr>
            <w:tcW w:w="2778" w:type="dxa"/>
            <w:tcBorders>
              <w:top w:val="nil"/>
              <w:left w:val="nil"/>
              <w:bottom w:val="single" w:sz="8" w:space="0" w:color="auto"/>
              <w:right w:val="single" w:sz="8" w:space="0" w:color="auto"/>
            </w:tcBorders>
            <w:tcMar>
              <w:top w:w="0" w:type="dxa"/>
              <w:left w:w="108" w:type="dxa"/>
              <w:bottom w:w="0" w:type="dxa"/>
              <w:right w:w="108" w:type="dxa"/>
            </w:tcMar>
          </w:tcPr>
          <w:p w14:paraId="65628B20" w14:textId="12CB234B" w:rsidR="00D721BF" w:rsidRPr="00E41263" w:rsidRDefault="00D721BF" w:rsidP="001A2D79">
            <w:pPr>
              <w:rPr>
                <w:rFonts w:asciiTheme="minorHAnsi" w:hAnsiTheme="minorHAnsi" w:cstheme="minorHAnsi"/>
                <w:sz w:val="20"/>
                <w:szCs w:val="20"/>
              </w:rPr>
            </w:pPr>
            <w:r w:rsidRPr="00E41263">
              <w:rPr>
                <w:rFonts w:asciiTheme="minorHAnsi" w:hAnsiTheme="minorHAnsi" w:cstheme="minorHAnsi"/>
                <w:sz w:val="20"/>
                <w:szCs w:val="20"/>
              </w:rPr>
              <w:t>ERCOT supports approval of OBDRR035</w:t>
            </w:r>
          </w:p>
        </w:tc>
        <w:tc>
          <w:tcPr>
            <w:tcW w:w="2725" w:type="dxa"/>
            <w:tcBorders>
              <w:top w:val="nil"/>
              <w:left w:val="nil"/>
              <w:bottom w:val="single" w:sz="8" w:space="0" w:color="auto"/>
              <w:right w:val="single" w:sz="8" w:space="0" w:color="auto"/>
            </w:tcBorders>
          </w:tcPr>
          <w:p w14:paraId="0EE3260F" w14:textId="0FDF75ED" w:rsidR="00D721BF" w:rsidRPr="00E41263" w:rsidRDefault="00D721BF" w:rsidP="001A2D79">
            <w:pPr>
              <w:rPr>
                <w:rFonts w:asciiTheme="minorHAnsi" w:hAnsiTheme="minorHAnsi" w:cstheme="minorHAnsi"/>
                <w:sz w:val="20"/>
                <w:szCs w:val="20"/>
              </w:rPr>
            </w:pPr>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OBDRR035 and believe</w:t>
            </w:r>
            <w:r>
              <w:rPr>
                <w:rFonts w:asciiTheme="minorHAnsi" w:hAnsiTheme="minorHAnsi" w:cstheme="minorHAnsi"/>
                <w:sz w:val="20"/>
                <w:szCs w:val="20"/>
              </w:rPr>
              <w:t>s</w:t>
            </w:r>
            <w:r w:rsidRPr="00E41263">
              <w:rPr>
                <w:rFonts w:asciiTheme="minorHAnsi" w:hAnsiTheme="minorHAnsi" w:cstheme="minorHAnsi"/>
                <w:sz w:val="20"/>
                <w:szCs w:val="20"/>
              </w:rPr>
              <w:t xml:space="preserve"> the market impact for OBDRR35 will improve ERCOT’s ability to deploy Non-Spin Service in a technology agnostic manner, improve offer liquidity, and will allow ERCOT to procure the required quantities of Non-Spin more competitively.</w:t>
            </w:r>
          </w:p>
          <w:p w14:paraId="108029B4" w14:textId="6F4D9893" w:rsidR="00D721BF" w:rsidRPr="00E41263" w:rsidRDefault="00D721BF" w:rsidP="001A2D79">
            <w:pPr>
              <w:rPr>
                <w:rFonts w:asciiTheme="minorHAnsi" w:hAnsiTheme="minorHAnsi" w:cstheme="minorHAnsi"/>
                <w:sz w:val="20"/>
                <w:szCs w:val="20"/>
              </w:rPr>
            </w:pPr>
          </w:p>
        </w:tc>
      </w:tr>
      <w:tr w:rsidR="00D721BF" w:rsidRPr="00E41263" w14:paraId="154FF069" w14:textId="77777777" w:rsidTr="00D721B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2CD8B9"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1103NPRR</w:t>
            </w:r>
          </w:p>
        </w:tc>
        <w:tc>
          <w:tcPr>
            <w:tcW w:w="5530" w:type="dxa"/>
            <w:tcBorders>
              <w:top w:val="nil"/>
              <w:left w:val="nil"/>
              <w:bottom w:val="single" w:sz="8" w:space="0" w:color="auto"/>
              <w:right w:val="single" w:sz="8" w:space="0" w:color="auto"/>
            </w:tcBorders>
            <w:tcMar>
              <w:top w:w="0" w:type="dxa"/>
              <w:left w:w="108" w:type="dxa"/>
              <w:bottom w:w="0" w:type="dxa"/>
              <w:right w:w="108" w:type="dxa"/>
            </w:tcMar>
            <w:hideMark/>
          </w:tcPr>
          <w:p w14:paraId="04830F9F"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Securitization – PURA Subchapter M Default Charges.  </w:t>
            </w:r>
            <w:r w:rsidRPr="00E41263">
              <w:rPr>
                <w:rFonts w:asciiTheme="minorHAnsi" w:hAnsiTheme="minorHAnsi" w:cstheme="minorHAnsi"/>
                <w:color w:val="000000"/>
                <w:sz w:val="20"/>
                <w:szCs w:val="20"/>
              </w:rPr>
              <w:t>This Nodal Protocol Revision Request (NPRR) establishes processes for the assessment and collection of Default Charges and Default Charge Escrow Deposits to QSEs and CRRAHs pursuant to the Debt Obligation Order (DOO) issued in Public Utility Commission of Texas (PUCT) Docket No. 52321, Application of Electric Reliability Council of Texas, Inc. for a Debt Obligation Order Pursuant to Chapter 39, Subchapter M, of PURA.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32FAF525" w14:textId="77777777" w:rsidR="00D721BF" w:rsidRPr="00E41263" w:rsidRDefault="00D721BF">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Y</w:t>
            </w:r>
          </w:p>
        </w:tc>
        <w:tc>
          <w:tcPr>
            <w:tcW w:w="2778" w:type="dxa"/>
            <w:tcBorders>
              <w:top w:val="nil"/>
              <w:left w:val="nil"/>
              <w:bottom w:val="single" w:sz="8" w:space="0" w:color="auto"/>
              <w:right w:val="single" w:sz="8" w:space="0" w:color="auto"/>
            </w:tcBorders>
            <w:tcMar>
              <w:top w:w="0" w:type="dxa"/>
              <w:left w:w="108" w:type="dxa"/>
              <w:bottom w:w="0" w:type="dxa"/>
              <w:right w:w="108" w:type="dxa"/>
            </w:tcMar>
            <w:hideMark/>
          </w:tcPr>
          <w:p w14:paraId="4170EF34" w14:textId="77777777" w:rsidR="00D721BF" w:rsidRPr="00E41263" w:rsidRDefault="00D721BF">
            <w:pPr>
              <w:rPr>
                <w:rFonts w:asciiTheme="minorHAnsi" w:hAnsiTheme="minorHAnsi" w:cstheme="minorHAnsi"/>
                <w:sz w:val="20"/>
                <w:szCs w:val="20"/>
              </w:rPr>
            </w:pPr>
            <w:r w:rsidRPr="00E41263">
              <w:rPr>
                <w:rFonts w:asciiTheme="minorHAnsi" w:hAnsiTheme="minorHAnsi" w:cstheme="minorHAnsi"/>
                <w:sz w:val="20"/>
                <w:szCs w:val="20"/>
              </w:rPr>
              <w:t>ERCOT supports approval of NPRR1103</w:t>
            </w:r>
          </w:p>
        </w:tc>
        <w:tc>
          <w:tcPr>
            <w:tcW w:w="2725" w:type="dxa"/>
            <w:tcBorders>
              <w:top w:val="nil"/>
              <w:left w:val="nil"/>
              <w:bottom w:val="single" w:sz="8" w:space="0" w:color="auto"/>
              <w:right w:val="single" w:sz="8" w:space="0" w:color="auto"/>
            </w:tcBorders>
          </w:tcPr>
          <w:p w14:paraId="24957901" w14:textId="59E2D9F3" w:rsidR="00D721BF" w:rsidRPr="00E41263" w:rsidRDefault="00D721BF">
            <w:pPr>
              <w:rPr>
                <w:rFonts w:asciiTheme="minorHAnsi" w:hAnsiTheme="minorHAnsi" w:cstheme="minorHAnsi"/>
                <w:sz w:val="20"/>
                <w:szCs w:val="20"/>
              </w:rPr>
            </w:pPr>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NPRR1103 and believe</w:t>
            </w:r>
            <w:r>
              <w:rPr>
                <w:rFonts w:asciiTheme="minorHAnsi" w:hAnsiTheme="minorHAnsi" w:cstheme="minorHAnsi"/>
                <w:sz w:val="20"/>
                <w:szCs w:val="20"/>
              </w:rPr>
              <w:t>s</w:t>
            </w:r>
            <w:r w:rsidRPr="00E41263">
              <w:rPr>
                <w:rFonts w:asciiTheme="minorHAnsi" w:hAnsiTheme="minorHAnsi" w:cstheme="minorHAnsi"/>
                <w:sz w:val="20"/>
                <w:szCs w:val="20"/>
              </w:rPr>
              <w:t xml:space="preserve"> the market impact for NPRR1103 establish</w:t>
            </w:r>
            <w:r>
              <w:rPr>
                <w:rFonts w:asciiTheme="minorHAnsi" w:hAnsiTheme="minorHAnsi" w:cstheme="minorHAnsi"/>
                <w:sz w:val="20"/>
                <w:szCs w:val="20"/>
              </w:rPr>
              <w:t>es</w:t>
            </w:r>
            <w:r w:rsidRPr="00E41263">
              <w:rPr>
                <w:rFonts w:asciiTheme="minorHAnsi" w:hAnsiTheme="minorHAnsi" w:cstheme="minorHAnsi"/>
                <w:sz w:val="20"/>
                <w:szCs w:val="20"/>
              </w:rPr>
              <w:t xml:space="preserve"> processes for assessment and collection of Default Charges and Default Escrow Deposits to QSEs and CRR Account Holders as reflected in the DOO issued in PUCT Docket No. 52321, Subchapter M, of PURA</w:t>
            </w:r>
          </w:p>
        </w:tc>
      </w:tr>
      <w:tr w:rsidR="00D721BF" w:rsidRPr="00E41263" w14:paraId="5E85857B" w14:textId="77777777" w:rsidTr="00D721B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C6A5D7"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1104NPRR</w:t>
            </w:r>
          </w:p>
        </w:tc>
        <w:tc>
          <w:tcPr>
            <w:tcW w:w="5530" w:type="dxa"/>
            <w:tcBorders>
              <w:top w:val="nil"/>
              <w:left w:val="nil"/>
              <w:bottom w:val="single" w:sz="8" w:space="0" w:color="auto"/>
              <w:right w:val="single" w:sz="8" w:space="0" w:color="auto"/>
            </w:tcBorders>
            <w:tcMar>
              <w:top w:w="0" w:type="dxa"/>
              <w:left w:w="108" w:type="dxa"/>
              <w:bottom w:w="0" w:type="dxa"/>
              <w:right w:w="108" w:type="dxa"/>
            </w:tcMar>
            <w:hideMark/>
          </w:tcPr>
          <w:p w14:paraId="7DD4FDB2"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As-Built Definition of Real Time Liability Extrapolated (RTLE).  </w:t>
            </w:r>
            <w:r w:rsidRPr="00E41263">
              <w:rPr>
                <w:rFonts w:asciiTheme="minorHAnsi" w:hAnsiTheme="minorHAnsi" w:cstheme="minorHAnsi"/>
                <w:color w:val="000000"/>
                <w:sz w:val="20"/>
                <w:szCs w:val="20"/>
              </w:rPr>
              <w:t xml:space="preserve">This Nodal Protocol Revision Request (NPRR) corrects the definition of Real Time Liability Extrapolated (RTLE) to include market activity for Entities that have no Load or generation but have Real-Time exposure. It has come to ERCOT’s attention that the current definition of RTLE is erroneously tied </w:t>
            </w:r>
            <w:r w:rsidRPr="00E41263">
              <w:rPr>
                <w:rFonts w:asciiTheme="minorHAnsi" w:hAnsiTheme="minorHAnsi" w:cstheme="minorHAnsi"/>
                <w:color w:val="000000"/>
                <w:sz w:val="20"/>
                <w:szCs w:val="20"/>
              </w:rPr>
              <w:lastRenderedPageBreak/>
              <w:t>to Qualified Scheduling Entities (QSEs) that represent Load or generation, and conflicts with the implementation of RTLE in ERCOT’s credit system.  [ERCOT]</w:t>
            </w:r>
          </w:p>
        </w:tc>
        <w:tc>
          <w:tcPr>
            <w:tcW w:w="916" w:type="dxa"/>
            <w:tcBorders>
              <w:top w:val="nil"/>
              <w:left w:val="nil"/>
              <w:bottom w:val="single" w:sz="8" w:space="0" w:color="auto"/>
              <w:right w:val="single" w:sz="8" w:space="0" w:color="auto"/>
            </w:tcBorders>
            <w:tcMar>
              <w:top w:w="0" w:type="dxa"/>
              <w:left w:w="108" w:type="dxa"/>
              <w:bottom w:w="0" w:type="dxa"/>
              <w:right w:w="108" w:type="dxa"/>
            </w:tcMar>
            <w:hideMark/>
          </w:tcPr>
          <w:p w14:paraId="6F1598A3" w14:textId="77777777" w:rsidR="00D721BF" w:rsidRPr="00E41263" w:rsidRDefault="00D721BF">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lastRenderedPageBreak/>
              <w:t>Y</w:t>
            </w:r>
          </w:p>
        </w:tc>
        <w:tc>
          <w:tcPr>
            <w:tcW w:w="2778" w:type="dxa"/>
            <w:tcBorders>
              <w:top w:val="nil"/>
              <w:left w:val="nil"/>
              <w:bottom w:val="single" w:sz="8" w:space="0" w:color="auto"/>
              <w:right w:val="single" w:sz="8" w:space="0" w:color="auto"/>
            </w:tcBorders>
            <w:tcMar>
              <w:top w:w="0" w:type="dxa"/>
              <w:left w:w="108" w:type="dxa"/>
              <w:bottom w:w="0" w:type="dxa"/>
              <w:right w:w="108" w:type="dxa"/>
            </w:tcMar>
            <w:hideMark/>
          </w:tcPr>
          <w:p w14:paraId="143B6C36" w14:textId="77777777" w:rsidR="00D721BF" w:rsidRPr="00E41263" w:rsidRDefault="00D721BF">
            <w:pPr>
              <w:rPr>
                <w:rFonts w:asciiTheme="minorHAnsi" w:hAnsiTheme="minorHAnsi" w:cstheme="minorHAnsi"/>
                <w:sz w:val="20"/>
                <w:szCs w:val="20"/>
              </w:rPr>
            </w:pPr>
            <w:r w:rsidRPr="00E41263">
              <w:rPr>
                <w:rFonts w:asciiTheme="minorHAnsi" w:hAnsiTheme="minorHAnsi" w:cstheme="minorHAnsi"/>
                <w:sz w:val="20"/>
                <w:szCs w:val="20"/>
              </w:rPr>
              <w:t>ERCOT supports approval of NPRR1104</w:t>
            </w:r>
          </w:p>
        </w:tc>
        <w:tc>
          <w:tcPr>
            <w:tcW w:w="2725" w:type="dxa"/>
            <w:tcBorders>
              <w:top w:val="nil"/>
              <w:left w:val="nil"/>
              <w:bottom w:val="single" w:sz="8" w:space="0" w:color="auto"/>
              <w:right w:val="single" w:sz="8" w:space="0" w:color="auto"/>
            </w:tcBorders>
          </w:tcPr>
          <w:p w14:paraId="46B3104F" w14:textId="20FFFFA4" w:rsidR="00D721BF" w:rsidRPr="00E41263" w:rsidRDefault="00D721BF">
            <w:pPr>
              <w:rPr>
                <w:rFonts w:asciiTheme="minorHAnsi" w:hAnsiTheme="minorHAnsi" w:cstheme="minorHAnsi"/>
                <w:sz w:val="20"/>
                <w:szCs w:val="20"/>
              </w:rPr>
            </w:pPr>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NPRR1104 and believe</w:t>
            </w:r>
            <w:r>
              <w:rPr>
                <w:rFonts w:asciiTheme="minorHAnsi" w:hAnsiTheme="minorHAnsi" w:cstheme="minorHAnsi"/>
                <w:sz w:val="20"/>
                <w:szCs w:val="20"/>
              </w:rPr>
              <w:t>s</w:t>
            </w:r>
            <w:r w:rsidRPr="00E41263">
              <w:rPr>
                <w:rFonts w:asciiTheme="minorHAnsi" w:hAnsiTheme="minorHAnsi" w:cstheme="minorHAnsi"/>
                <w:sz w:val="20"/>
                <w:szCs w:val="20"/>
              </w:rPr>
              <w:t xml:space="preserve"> the market impact for NPRR1104 brings Protocols in line with current credit systems and more appropriately reflects the </w:t>
            </w:r>
            <w:r w:rsidRPr="00E41263">
              <w:rPr>
                <w:rFonts w:asciiTheme="minorHAnsi" w:hAnsiTheme="minorHAnsi" w:cstheme="minorHAnsi"/>
                <w:sz w:val="20"/>
                <w:szCs w:val="20"/>
              </w:rPr>
              <w:lastRenderedPageBreak/>
              <w:t>forward risk related to the RTLE calculation</w:t>
            </w:r>
          </w:p>
        </w:tc>
      </w:tr>
      <w:tr w:rsidR="00EB2DE9" w:rsidRPr="00E41263" w14:paraId="0698E3BB" w14:textId="77777777" w:rsidTr="00D721BF">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35EB745" w14:textId="77777777"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lastRenderedPageBreak/>
              <w:t>1105NPRR</w:t>
            </w:r>
          </w:p>
        </w:tc>
        <w:tc>
          <w:tcPr>
            <w:tcW w:w="553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3A9A803" w14:textId="77777777"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Option to Deploy Distribution Voltage Reduction Measures Prior to Energy Emergency Alert (EEA).  </w:t>
            </w:r>
            <w:r w:rsidRPr="00E41263">
              <w:rPr>
                <w:rFonts w:asciiTheme="minorHAnsi" w:hAnsiTheme="minorHAnsi" w:cstheme="minorHAnsi"/>
                <w:color w:val="000000"/>
                <w:sz w:val="20"/>
                <w:szCs w:val="20"/>
              </w:rPr>
              <w:t>This NPRR provides ERCOT the ability to instruct Transmission  and/or Distribution Service Providers (TDSPs) to deploy any available distribution voltage reduction measures prior to ERCOT declaring an Energy Emergency Alert (EEA) if ERCOT determines it is possible that the deployment of these measures could avoid the need to declare an EEA and ERCOT does not expect to need these measures to reduce the amount of Load shedding that may be needed in EEA Level 3.  These revisions also clarify the role of TDSPs in determining whether distribution voltage reduction should be implemented.  [ERCOT]</w:t>
            </w:r>
          </w:p>
        </w:tc>
        <w:tc>
          <w:tcPr>
            <w:tcW w:w="9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E9F3BAE" w14:textId="77777777"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Y</w:t>
            </w:r>
          </w:p>
        </w:tc>
        <w:tc>
          <w:tcPr>
            <w:tcW w:w="277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B828C96" w14:textId="77777777"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NPRR1105</w:t>
            </w:r>
          </w:p>
        </w:tc>
        <w:tc>
          <w:tcPr>
            <w:tcW w:w="2725" w:type="dxa"/>
            <w:tcBorders>
              <w:top w:val="nil"/>
              <w:left w:val="nil"/>
              <w:bottom w:val="single" w:sz="8" w:space="0" w:color="auto"/>
              <w:right w:val="single" w:sz="8" w:space="0" w:color="auto"/>
            </w:tcBorders>
            <w:shd w:val="clear" w:color="auto" w:fill="auto"/>
          </w:tcPr>
          <w:p w14:paraId="1B2E2ED1" w14:textId="10C4C50F" w:rsidR="00EB2DE9" w:rsidRPr="003C6FA6" w:rsidRDefault="00EB2DE9" w:rsidP="00EB2DE9">
            <w:pPr>
              <w:rPr>
                <w:rFonts w:asciiTheme="minorHAnsi" w:hAnsiTheme="minorHAnsi" w:cstheme="minorHAnsi"/>
                <w:sz w:val="20"/>
                <w:szCs w:val="20"/>
              </w:rPr>
            </w:pPr>
            <w:r w:rsidRPr="003C6FA6">
              <w:rPr>
                <w:rFonts w:asciiTheme="minorHAnsi" w:hAnsiTheme="minorHAnsi" w:cstheme="minorHAnsi"/>
                <w:sz w:val="20"/>
                <w:szCs w:val="20"/>
              </w:rPr>
              <w:t>ERCOT Staff ha</w:t>
            </w:r>
            <w:r>
              <w:rPr>
                <w:rFonts w:asciiTheme="minorHAnsi" w:hAnsiTheme="minorHAnsi" w:cstheme="minorHAnsi"/>
                <w:sz w:val="20"/>
                <w:szCs w:val="20"/>
              </w:rPr>
              <w:t>s</w:t>
            </w:r>
            <w:r w:rsidRPr="003C6FA6">
              <w:rPr>
                <w:rFonts w:asciiTheme="minorHAnsi" w:hAnsiTheme="minorHAnsi" w:cstheme="minorHAnsi"/>
                <w:sz w:val="20"/>
                <w:szCs w:val="20"/>
              </w:rPr>
              <w:t xml:space="preserve"> reviewed NPRR1105 and believe the market impact for NPRR1105 enhances ERCOT’s operational tools to address potential reliability outcomes by providing ERCOT the additional tool of voltage reduction measures before declaration of an EEA while also taking into consideration whether the earlier implementation of these measures would reduce their effectiveness in mitigating the amount of Load shed during an EEA Level 3 Load-shedding event</w:t>
            </w:r>
          </w:p>
          <w:p w14:paraId="5A583FEA" w14:textId="3B37BB3B" w:rsidR="00EB2DE9" w:rsidRPr="00E41263" w:rsidRDefault="00EB2DE9" w:rsidP="00EB2DE9">
            <w:pPr>
              <w:rPr>
                <w:rFonts w:asciiTheme="minorHAnsi" w:hAnsiTheme="minorHAnsi" w:cstheme="minorHAnsi"/>
                <w:sz w:val="20"/>
                <w:szCs w:val="20"/>
              </w:rPr>
            </w:pPr>
          </w:p>
        </w:tc>
      </w:tr>
      <w:tr w:rsidR="00D721BF" w:rsidRPr="00E41263" w14:paraId="742B8C18" w14:textId="77777777" w:rsidTr="00D721BF">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047BD9D" w14:textId="7D559124" w:rsidR="00D721BF" w:rsidRPr="00E41263" w:rsidRDefault="00D721BF" w:rsidP="00554C6B">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236NOGRR</w:t>
            </w:r>
          </w:p>
        </w:tc>
        <w:tc>
          <w:tcPr>
            <w:tcW w:w="553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B41F198" w14:textId="56AE0ADD" w:rsidR="00D721BF" w:rsidRPr="00E41263" w:rsidRDefault="00D721BF" w:rsidP="00554C6B">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Related to NPRR1105, Option to Deploy Distribution Voltage Reduction Measures Prior to Energy Emergency Alert (EEA).  </w:t>
            </w:r>
            <w:r w:rsidRPr="00E41263">
              <w:rPr>
                <w:rFonts w:asciiTheme="minorHAnsi" w:hAnsiTheme="minorHAnsi" w:cstheme="minorHAnsi"/>
                <w:color w:val="000000"/>
                <w:sz w:val="20"/>
                <w:szCs w:val="20"/>
              </w:rPr>
              <w:t>This NOGRR provides ERCOT the ability to instruct Transmission  and/or Distribution Service Providers (TDSPs) to deploy any available distribution voltage reduction measures prior to ERCOT declaring an Energy Emergency Alert (EEA) if ERCOT determines it is possible that the deployment of these measures could avoid the need to declare an EEA and ERCOT does not expect to need these measures to reduce the amount of Load shedding that may be needed in EEA Level 3.  These revisions also clarify the role of TDSPs in determining whether distribution voltage reduction should be implemented.  [ERCOT]</w:t>
            </w:r>
          </w:p>
        </w:tc>
        <w:tc>
          <w:tcPr>
            <w:tcW w:w="91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BDE51F3" w14:textId="0FA772F2" w:rsidR="00D721BF" w:rsidRPr="00E41263" w:rsidRDefault="00D721BF" w:rsidP="00554C6B">
            <w:pPr>
              <w:jc w:val="center"/>
              <w:rPr>
                <w:rFonts w:asciiTheme="minorHAnsi" w:hAnsiTheme="minorHAnsi" w:cstheme="minorHAnsi"/>
                <w:color w:val="000000"/>
                <w:sz w:val="20"/>
                <w:szCs w:val="20"/>
              </w:rPr>
            </w:pPr>
            <w:r>
              <w:rPr>
                <w:rFonts w:asciiTheme="minorHAnsi" w:hAnsiTheme="minorHAnsi" w:cstheme="minorHAnsi"/>
                <w:color w:val="000000"/>
                <w:sz w:val="20"/>
                <w:szCs w:val="20"/>
              </w:rPr>
              <w:t>Y</w:t>
            </w:r>
          </w:p>
        </w:tc>
        <w:tc>
          <w:tcPr>
            <w:tcW w:w="27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D3EAB05" w14:textId="4E446C9F" w:rsidR="00D721BF" w:rsidRPr="00E41263" w:rsidRDefault="00D721BF" w:rsidP="00554C6B">
            <w:pPr>
              <w:rPr>
                <w:rFonts w:asciiTheme="minorHAnsi" w:hAnsiTheme="minorHAnsi" w:cstheme="minorHAnsi"/>
                <w:sz w:val="20"/>
                <w:szCs w:val="20"/>
              </w:rPr>
            </w:pPr>
            <w:r w:rsidRPr="00E41263">
              <w:rPr>
                <w:rFonts w:asciiTheme="minorHAnsi" w:hAnsiTheme="minorHAnsi" w:cstheme="minorHAnsi"/>
                <w:sz w:val="20"/>
                <w:szCs w:val="20"/>
              </w:rPr>
              <w:t>ERCOT supports approval of NOGRR236</w:t>
            </w:r>
          </w:p>
        </w:tc>
        <w:tc>
          <w:tcPr>
            <w:tcW w:w="2725" w:type="dxa"/>
            <w:tcBorders>
              <w:top w:val="nil"/>
              <w:left w:val="nil"/>
              <w:bottom w:val="single" w:sz="8" w:space="0" w:color="auto"/>
              <w:right w:val="single" w:sz="8" w:space="0" w:color="auto"/>
            </w:tcBorders>
            <w:shd w:val="clear" w:color="auto" w:fill="auto"/>
          </w:tcPr>
          <w:p w14:paraId="7D688FB7" w14:textId="2BE42A54" w:rsidR="00EB2DE9" w:rsidRPr="003C6FA6" w:rsidRDefault="00EB2DE9" w:rsidP="00EB2DE9">
            <w:pPr>
              <w:rPr>
                <w:rFonts w:asciiTheme="minorHAnsi" w:hAnsiTheme="minorHAnsi" w:cstheme="minorHAnsi"/>
                <w:sz w:val="20"/>
                <w:szCs w:val="20"/>
              </w:rPr>
            </w:pPr>
            <w:r w:rsidRPr="003C6FA6">
              <w:rPr>
                <w:rFonts w:asciiTheme="minorHAnsi" w:hAnsiTheme="minorHAnsi" w:cstheme="minorHAnsi"/>
                <w:sz w:val="20"/>
                <w:szCs w:val="20"/>
              </w:rPr>
              <w:t>ERCOT Staff ha</w:t>
            </w:r>
            <w:r>
              <w:rPr>
                <w:rFonts w:asciiTheme="minorHAnsi" w:hAnsiTheme="minorHAnsi" w:cstheme="minorHAnsi"/>
                <w:sz w:val="20"/>
                <w:szCs w:val="20"/>
              </w:rPr>
              <w:t>s</w:t>
            </w:r>
            <w:r w:rsidRPr="003C6FA6">
              <w:rPr>
                <w:rFonts w:asciiTheme="minorHAnsi" w:hAnsiTheme="minorHAnsi" w:cstheme="minorHAnsi"/>
                <w:sz w:val="20"/>
                <w:szCs w:val="20"/>
              </w:rPr>
              <w:t xml:space="preserve"> reviewed NOGRR236 and believe the market impact for NOGRR236 enhances ERCOT’s operational tools to address potential reliability outcomes by providing ERCOT the additional tool of voltage reduction measures before declaration of an EEA while also taking into consideration whether the earlier implementation of these measures would reduce their effectiveness in mitigating the amount of Load shed during an EEA Level 3 Load-shedding event</w:t>
            </w:r>
          </w:p>
          <w:p w14:paraId="1C6696B5" w14:textId="77777777" w:rsidR="00D721BF" w:rsidRPr="00E41263" w:rsidRDefault="00D721BF" w:rsidP="00554C6B">
            <w:pPr>
              <w:rPr>
                <w:rFonts w:asciiTheme="minorHAnsi" w:hAnsiTheme="minorHAnsi" w:cstheme="minorHAnsi"/>
                <w:sz w:val="20"/>
                <w:szCs w:val="20"/>
              </w:rPr>
            </w:pPr>
          </w:p>
          <w:p w14:paraId="7833BECC" w14:textId="52F59044" w:rsidR="00D721BF" w:rsidRPr="00E41263" w:rsidRDefault="00D721BF" w:rsidP="00554C6B">
            <w:pPr>
              <w:rPr>
                <w:rFonts w:asciiTheme="minorHAnsi" w:hAnsiTheme="minorHAnsi" w:cstheme="minorHAnsi"/>
                <w:sz w:val="20"/>
                <w:szCs w:val="20"/>
              </w:rPr>
            </w:pPr>
          </w:p>
        </w:tc>
      </w:tr>
      <w:tr w:rsidR="00D721BF" w:rsidRPr="00E41263" w14:paraId="45A6AEA5" w14:textId="77777777" w:rsidTr="00D721BF">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26529BE"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1106NPRR</w:t>
            </w:r>
          </w:p>
        </w:tc>
        <w:tc>
          <w:tcPr>
            <w:tcW w:w="553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DFF2953" w14:textId="77777777" w:rsidR="00D721BF" w:rsidRPr="00E41263" w:rsidRDefault="00D721BF">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Deployment of Emergency Response Service (ERS) Prior to Declaration of Energy Emergency Alert (EEA).  </w:t>
            </w:r>
            <w:r w:rsidRPr="00E41263">
              <w:rPr>
                <w:rFonts w:asciiTheme="minorHAnsi" w:hAnsiTheme="minorHAnsi" w:cstheme="minorHAnsi"/>
                <w:color w:val="000000"/>
                <w:sz w:val="20"/>
                <w:szCs w:val="20"/>
              </w:rPr>
              <w:t xml:space="preserve">This Nodal Protocol Revision Request (NPRR) revises the Protocols to allow </w:t>
            </w:r>
            <w:r w:rsidRPr="00E41263">
              <w:rPr>
                <w:rFonts w:asciiTheme="minorHAnsi" w:hAnsiTheme="minorHAnsi" w:cstheme="minorHAnsi"/>
                <w:color w:val="000000"/>
                <w:sz w:val="20"/>
                <w:szCs w:val="20"/>
              </w:rPr>
              <w:lastRenderedPageBreak/>
              <w:t>for the deployment of ERS prior to the declaration of an EEA when Physical Responsive Capability (PRC) falls below 3,000 MW and is not projected to be recovered above 3,000 MW within 30 minutes following the deployment of Non-Spin.  [ERCOT]</w:t>
            </w:r>
          </w:p>
        </w:tc>
        <w:tc>
          <w:tcPr>
            <w:tcW w:w="9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0E1440B" w14:textId="77777777" w:rsidR="00D721BF" w:rsidRPr="00E41263" w:rsidRDefault="00D721BF">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lastRenderedPageBreak/>
              <w:t>Y</w:t>
            </w:r>
          </w:p>
        </w:tc>
        <w:tc>
          <w:tcPr>
            <w:tcW w:w="277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72033A8" w14:textId="77777777" w:rsidR="00D721BF" w:rsidRPr="00E41263" w:rsidRDefault="00D721BF">
            <w:pPr>
              <w:rPr>
                <w:rFonts w:asciiTheme="minorHAnsi" w:hAnsiTheme="minorHAnsi" w:cstheme="minorHAnsi"/>
                <w:sz w:val="20"/>
                <w:szCs w:val="20"/>
              </w:rPr>
            </w:pPr>
            <w:r w:rsidRPr="00E41263">
              <w:rPr>
                <w:rFonts w:asciiTheme="minorHAnsi" w:hAnsiTheme="minorHAnsi" w:cstheme="minorHAnsi"/>
                <w:sz w:val="20"/>
                <w:szCs w:val="20"/>
              </w:rPr>
              <w:t>ERCOT supports approval of NPRR1106</w:t>
            </w:r>
          </w:p>
        </w:tc>
        <w:tc>
          <w:tcPr>
            <w:tcW w:w="2725" w:type="dxa"/>
            <w:tcBorders>
              <w:top w:val="nil"/>
              <w:left w:val="nil"/>
              <w:bottom w:val="single" w:sz="8" w:space="0" w:color="auto"/>
              <w:right w:val="single" w:sz="8" w:space="0" w:color="auto"/>
            </w:tcBorders>
            <w:shd w:val="clear" w:color="auto" w:fill="auto"/>
          </w:tcPr>
          <w:p w14:paraId="2CB0F4DA" w14:textId="4DC68D07" w:rsidR="00EB2DE9" w:rsidRPr="003C6FA6" w:rsidRDefault="00EB2DE9" w:rsidP="00EB2DE9">
            <w:pPr>
              <w:rPr>
                <w:rFonts w:asciiTheme="minorHAnsi" w:hAnsiTheme="minorHAnsi" w:cstheme="minorHAnsi"/>
                <w:sz w:val="20"/>
                <w:szCs w:val="20"/>
              </w:rPr>
            </w:pPr>
            <w:r w:rsidRPr="003C6FA6">
              <w:rPr>
                <w:rFonts w:asciiTheme="minorHAnsi" w:hAnsiTheme="minorHAnsi" w:cstheme="minorHAnsi"/>
                <w:sz w:val="20"/>
                <w:szCs w:val="20"/>
              </w:rPr>
              <w:t>ERCOT Staff ha</w:t>
            </w:r>
            <w:r>
              <w:rPr>
                <w:rFonts w:asciiTheme="minorHAnsi" w:hAnsiTheme="minorHAnsi" w:cstheme="minorHAnsi"/>
                <w:sz w:val="20"/>
                <w:szCs w:val="20"/>
              </w:rPr>
              <w:t>s</w:t>
            </w:r>
            <w:r w:rsidRPr="003C6FA6">
              <w:rPr>
                <w:rFonts w:asciiTheme="minorHAnsi" w:hAnsiTheme="minorHAnsi" w:cstheme="minorHAnsi"/>
                <w:sz w:val="20"/>
                <w:szCs w:val="20"/>
              </w:rPr>
              <w:t xml:space="preserve"> reviewed NPRR1106 and believe the market impact for NPRR1106 </w:t>
            </w:r>
            <w:r w:rsidRPr="003C6FA6">
              <w:rPr>
                <w:rFonts w:asciiTheme="minorHAnsi" w:hAnsiTheme="minorHAnsi" w:cstheme="minorHAnsi"/>
                <w:sz w:val="20"/>
                <w:szCs w:val="20"/>
              </w:rPr>
              <w:lastRenderedPageBreak/>
              <w:t>enhances ERCOT’s operational tools to address potential reliability outcomes by granting ERCOT operators the discretion to deploy ERS when PRC falls below 3,000 MW and is not projected to be recovered above 3,000 MW within 30 minutes following the deployment of Non-Spin</w:t>
            </w:r>
          </w:p>
          <w:p w14:paraId="59D01E0D" w14:textId="77777777" w:rsidR="00D721BF" w:rsidRPr="00E41263" w:rsidRDefault="00D721BF">
            <w:pPr>
              <w:rPr>
                <w:rFonts w:asciiTheme="minorHAnsi" w:hAnsiTheme="minorHAnsi" w:cstheme="minorHAnsi"/>
                <w:sz w:val="20"/>
                <w:szCs w:val="20"/>
              </w:rPr>
            </w:pPr>
          </w:p>
          <w:p w14:paraId="396A7F69" w14:textId="3BD83B25" w:rsidR="00D721BF" w:rsidRPr="00E41263" w:rsidRDefault="00D721BF">
            <w:pPr>
              <w:rPr>
                <w:rFonts w:asciiTheme="minorHAnsi" w:hAnsiTheme="minorHAnsi" w:cstheme="minorHAnsi"/>
                <w:sz w:val="20"/>
                <w:szCs w:val="20"/>
              </w:rPr>
            </w:pPr>
          </w:p>
        </w:tc>
      </w:tr>
      <w:tr w:rsidR="00D721BF" w:rsidRPr="00E41263" w14:paraId="22FA0947" w14:textId="77777777" w:rsidTr="00D721BF">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AEF8469" w14:textId="3A0308F3" w:rsidR="00D721BF" w:rsidRPr="00E41263" w:rsidRDefault="00D721BF" w:rsidP="00554C6B">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lastRenderedPageBreak/>
              <w:t>237NOGRR</w:t>
            </w:r>
          </w:p>
        </w:tc>
        <w:tc>
          <w:tcPr>
            <w:tcW w:w="553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1B77DFE" w14:textId="217B2E4B" w:rsidR="00D721BF" w:rsidRPr="00E41263" w:rsidRDefault="00D721BF" w:rsidP="00554C6B">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Related to NPRR1106, Deployment of Emergency Response Service (ERS) Prior to Declaration of Energy Emergency Alert (EEA). </w:t>
            </w:r>
            <w:r w:rsidRPr="00E41263">
              <w:rPr>
                <w:rFonts w:asciiTheme="minorHAnsi" w:hAnsiTheme="minorHAnsi" w:cstheme="minorHAnsi"/>
                <w:color w:val="000000"/>
                <w:sz w:val="20"/>
                <w:szCs w:val="20"/>
              </w:rPr>
              <w:t xml:space="preserve"> This Nodal Operating Guide Revision Request (NOGRR) aligns the Nodal Operating Guide with Protocol changes proposed by NPRR1106, allowing ERCOT to deploy Emergency Response Service (ERS) prior to an Energy Emergency Alert (EEA).  [ERCOT]</w:t>
            </w:r>
          </w:p>
        </w:tc>
        <w:tc>
          <w:tcPr>
            <w:tcW w:w="91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7696EE9" w14:textId="36941DA0" w:rsidR="00D721BF" w:rsidRPr="00E41263" w:rsidRDefault="00D721BF" w:rsidP="00554C6B">
            <w:pPr>
              <w:jc w:val="center"/>
              <w:rPr>
                <w:rFonts w:asciiTheme="minorHAnsi" w:hAnsiTheme="minorHAnsi" w:cstheme="minorHAnsi"/>
                <w:color w:val="000000"/>
                <w:sz w:val="20"/>
                <w:szCs w:val="20"/>
              </w:rPr>
            </w:pPr>
            <w:r>
              <w:rPr>
                <w:rFonts w:asciiTheme="minorHAnsi" w:hAnsiTheme="minorHAnsi" w:cstheme="minorHAnsi"/>
                <w:color w:val="000000"/>
                <w:sz w:val="20"/>
                <w:szCs w:val="20"/>
              </w:rPr>
              <w:t>Y</w:t>
            </w:r>
          </w:p>
        </w:tc>
        <w:tc>
          <w:tcPr>
            <w:tcW w:w="27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D91AD15" w14:textId="42B31131" w:rsidR="00D721BF" w:rsidRPr="00E41263" w:rsidRDefault="00D721BF" w:rsidP="00554C6B">
            <w:pPr>
              <w:rPr>
                <w:rFonts w:asciiTheme="minorHAnsi" w:hAnsiTheme="minorHAnsi" w:cstheme="minorHAnsi"/>
                <w:sz w:val="20"/>
                <w:szCs w:val="20"/>
              </w:rPr>
            </w:pPr>
            <w:r w:rsidRPr="00E41263">
              <w:rPr>
                <w:rFonts w:asciiTheme="minorHAnsi" w:hAnsiTheme="minorHAnsi" w:cstheme="minorHAnsi"/>
                <w:sz w:val="20"/>
                <w:szCs w:val="20"/>
              </w:rPr>
              <w:t>ERCOT supports approval of NOGRR237</w:t>
            </w:r>
          </w:p>
        </w:tc>
        <w:tc>
          <w:tcPr>
            <w:tcW w:w="2725" w:type="dxa"/>
            <w:tcBorders>
              <w:top w:val="nil"/>
              <w:left w:val="nil"/>
              <w:bottom w:val="single" w:sz="8" w:space="0" w:color="auto"/>
              <w:right w:val="single" w:sz="8" w:space="0" w:color="auto"/>
            </w:tcBorders>
            <w:shd w:val="clear" w:color="auto" w:fill="auto"/>
          </w:tcPr>
          <w:p w14:paraId="60F56CF4" w14:textId="48EB4433" w:rsidR="00EB2DE9" w:rsidRPr="003C6FA6" w:rsidRDefault="00EB2DE9" w:rsidP="00EB2DE9">
            <w:pPr>
              <w:rPr>
                <w:rFonts w:asciiTheme="minorHAnsi" w:hAnsiTheme="minorHAnsi" w:cstheme="minorHAnsi"/>
                <w:sz w:val="20"/>
                <w:szCs w:val="20"/>
              </w:rPr>
            </w:pPr>
            <w:r w:rsidRPr="003C6FA6">
              <w:rPr>
                <w:rFonts w:asciiTheme="minorHAnsi" w:hAnsiTheme="minorHAnsi" w:cstheme="minorHAnsi"/>
                <w:sz w:val="20"/>
                <w:szCs w:val="20"/>
              </w:rPr>
              <w:t>ERCOT Staff ha</w:t>
            </w:r>
            <w:r>
              <w:rPr>
                <w:rFonts w:asciiTheme="minorHAnsi" w:hAnsiTheme="minorHAnsi" w:cstheme="minorHAnsi"/>
                <w:sz w:val="20"/>
                <w:szCs w:val="20"/>
              </w:rPr>
              <w:t>s</w:t>
            </w:r>
            <w:r w:rsidRPr="003C6FA6">
              <w:rPr>
                <w:rFonts w:asciiTheme="minorHAnsi" w:hAnsiTheme="minorHAnsi" w:cstheme="minorHAnsi"/>
                <w:sz w:val="20"/>
                <w:szCs w:val="20"/>
              </w:rPr>
              <w:t xml:space="preserve"> reviewed NOGRR237 and believe the market impact for NOGRR237 enhances ERCOT’s operational tools to address potential reliability outcomes by granting ERCOT operators the discretion to deploy ERS when PRC falls below 3,000 MW and is not projected to be recovered above 3,000 MW within 30 minutes following the deployment of Non-Spin</w:t>
            </w:r>
          </w:p>
          <w:p w14:paraId="0445CECB" w14:textId="77777777" w:rsidR="00D721BF" w:rsidRPr="00E41263" w:rsidRDefault="00D721BF" w:rsidP="00554C6B">
            <w:pPr>
              <w:rPr>
                <w:rFonts w:asciiTheme="minorHAnsi" w:hAnsiTheme="minorHAnsi" w:cstheme="minorHAnsi"/>
                <w:sz w:val="20"/>
                <w:szCs w:val="20"/>
              </w:rPr>
            </w:pPr>
          </w:p>
          <w:p w14:paraId="78A9BE64" w14:textId="658D2407" w:rsidR="00D721BF" w:rsidRPr="00E41263" w:rsidRDefault="00D721BF" w:rsidP="00440FA7">
            <w:pPr>
              <w:ind w:firstLine="720"/>
              <w:rPr>
                <w:rFonts w:asciiTheme="minorHAnsi" w:hAnsiTheme="minorHAnsi" w:cstheme="minorHAnsi"/>
                <w:sz w:val="20"/>
                <w:szCs w:val="20"/>
              </w:rPr>
            </w:pPr>
          </w:p>
        </w:tc>
      </w:tr>
      <w:tr w:rsidR="00EB2DE9" w:rsidRPr="00E41263" w14:paraId="681B7337" w14:textId="77777777" w:rsidTr="00D721BF">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B5E5E4F" w14:textId="0A5B3857" w:rsidR="00EB2DE9" w:rsidRPr="00E41263" w:rsidRDefault="00EB2DE9" w:rsidP="00EB2DE9">
            <w:pPr>
              <w:rPr>
                <w:rFonts w:asciiTheme="minorHAnsi" w:hAnsiTheme="minorHAnsi" w:cstheme="minorHAnsi"/>
                <w:b/>
                <w:bCs/>
                <w:color w:val="000000"/>
                <w:sz w:val="20"/>
                <w:szCs w:val="20"/>
              </w:rPr>
            </w:pPr>
            <w:r>
              <w:rPr>
                <w:rFonts w:asciiTheme="minorHAnsi" w:hAnsiTheme="minorHAnsi" w:cstheme="minorHAnsi"/>
                <w:b/>
                <w:bCs/>
                <w:color w:val="000000"/>
                <w:sz w:val="20"/>
                <w:szCs w:val="20"/>
              </w:rPr>
              <w:t>036</w:t>
            </w:r>
            <w:r w:rsidRPr="00E41263">
              <w:rPr>
                <w:rFonts w:asciiTheme="minorHAnsi" w:hAnsiTheme="minorHAnsi" w:cstheme="minorHAnsi"/>
                <w:b/>
                <w:bCs/>
                <w:color w:val="000000"/>
                <w:sz w:val="20"/>
                <w:szCs w:val="20"/>
              </w:rPr>
              <w:t>OBDRR</w:t>
            </w:r>
          </w:p>
        </w:tc>
        <w:tc>
          <w:tcPr>
            <w:tcW w:w="553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E54E9B7" w14:textId="5B541CF5"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Related to NPRR1106, Deployment of Emergency Response Service (ERS) Prior to Declaration of Energy Emergency Alert (EEA). </w:t>
            </w:r>
            <w:r w:rsidRPr="00E41263">
              <w:rPr>
                <w:rFonts w:asciiTheme="minorHAnsi" w:hAnsiTheme="minorHAnsi" w:cstheme="minorHAnsi"/>
                <w:color w:val="000000"/>
                <w:sz w:val="20"/>
                <w:szCs w:val="20"/>
              </w:rPr>
              <w:t xml:space="preserve"> </w:t>
            </w:r>
            <w:r w:rsidRPr="008E51B6">
              <w:rPr>
                <w:rFonts w:asciiTheme="minorHAnsi" w:hAnsiTheme="minorHAnsi" w:cstheme="minorHAnsi"/>
                <w:sz w:val="20"/>
                <w:szCs w:val="20"/>
              </w:rPr>
              <w:t>This Other Binding Document Revision Request (OBDRR) revises the Emergency Response Service Procurement Methodology document to state that ERCOT will make an initial allocation of the annual expenditure limit to each Emergency Response Service (ERS) Time Period in each ERS Standard Contract Term based on the expected risk of deploying ERS in that ERS Time Period, to remove outdated language pertaining to the ERS Offer Cap and its relationship to historical prices paid to the Transmission and/or Distribution Service Provider (TDSP) Load Management Programs, and to include language to clarify that ERCOT has discretion to revise and re-issue Requests for Proposal (RFPs) prior to the offer submission deadline.</w:t>
            </w:r>
          </w:p>
        </w:tc>
        <w:tc>
          <w:tcPr>
            <w:tcW w:w="91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A971CB3" w14:textId="15199FC5"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N</w:t>
            </w:r>
          </w:p>
        </w:tc>
        <w:tc>
          <w:tcPr>
            <w:tcW w:w="27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D852FF2" w14:textId="1CA0E3CA"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OBDRR</w:t>
            </w:r>
            <w:r>
              <w:rPr>
                <w:rFonts w:asciiTheme="minorHAnsi" w:hAnsiTheme="minorHAnsi" w:cstheme="minorHAnsi"/>
                <w:sz w:val="20"/>
                <w:szCs w:val="20"/>
              </w:rPr>
              <w:t>036</w:t>
            </w:r>
          </w:p>
        </w:tc>
        <w:tc>
          <w:tcPr>
            <w:tcW w:w="2725" w:type="dxa"/>
            <w:tcBorders>
              <w:top w:val="nil"/>
              <w:left w:val="nil"/>
              <w:bottom w:val="single" w:sz="8" w:space="0" w:color="auto"/>
              <w:right w:val="single" w:sz="8" w:space="0" w:color="auto"/>
            </w:tcBorders>
            <w:shd w:val="clear" w:color="auto" w:fill="auto"/>
          </w:tcPr>
          <w:p w14:paraId="6964BEF2" w14:textId="4DCEA8E0" w:rsidR="00EB2DE9" w:rsidRPr="003C6FA6" w:rsidRDefault="00EB2DE9" w:rsidP="00EB2DE9">
            <w:pPr>
              <w:rPr>
                <w:rFonts w:asciiTheme="minorHAnsi" w:hAnsiTheme="minorHAnsi" w:cstheme="minorHAnsi"/>
                <w:sz w:val="20"/>
                <w:szCs w:val="20"/>
              </w:rPr>
            </w:pPr>
            <w:r w:rsidRPr="003C6FA6">
              <w:rPr>
                <w:rFonts w:asciiTheme="minorHAnsi" w:hAnsiTheme="minorHAnsi" w:cstheme="minorHAnsi"/>
                <w:sz w:val="20"/>
                <w:szCs w:val="20"/>
              </w:rPr>
              <w:t>ERCOT Staff ha</w:t>
            </w:r>
            <w:r>
              <w:rPr>
                <w:rFonts w:asciiTheme="minorHAnsi" w:hAnsiTheme="minorHAnsi" w:cstheme="minorHAnsi"/>
                <w:sz w:val="20"/>
                <w:szCs w:val="20"/>
              </w:rPr>
              <w:t>s</w:t>
            </w:r>
            <w:r w:rsidRPr="003C6FA6">
              <w:rPr>
                <w:rFonts w:asciiTheme="minorHAnsi" w:hAnsiTheme="minorHAnsi" w:cstheme="minorHAnsi"/>
                <w:sz w:val="20"/>
                <w:szCs w:val="20"/>
              </w:rPr>
              <w:t xml:space="preserve"> reviewed OBDRR036 and believe the market impact for OBDRR036 enhances ERCOT’s operational tools to address potential reliability outcomes by granting ERCOT operators the discretion to deploy ERS when PRC falls below 3,000 MW and is not projected to be recovered above 3,000 MW within 30 minutes following the deployment of Non-Spin</w:t>
            </w:r>
          </w:p>
          <w:p w14:paraId="698D2D9B" w14:textId="77777777" w:rsidR="00EB2DE9" w:rsidRPr="00E41263" w:rsidRDefault="00EB2DE9" w:rsidP="00EB2DE9">
            <w:pPr>
              <w:rPr>
                <w:rFonts w:asciiTheme="minorHAnsi" w:hAnsiTheme="minorHAnsi" w:cstheme="minorHAnsi"/>
                <w:sz w:val="20"/>
                <w:szCs w:val="20"/>
              </w:rPr>
            </w:pPr>
          </w:p>
        </w:tc>
      </w:tr>
      <w:tr w:rsidR="00EB2DE9" w:rsidRPr="00E41263" w14:paraId="55865094" w14:textId="77777777" w:rsidTr="00D721BF">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686BF11" w14:textId="77777777"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lastRenderedPageBreak/>
              <w:t>1077NPRR</w:t>
            </w:r>
          </w:p>
        </w:tc>
        <w:tc>
          <w:tcPr>
            <w:tcW w:w="553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A5CC1D3" w14:textId="77777777"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Extension of Self-Limiting Facility Concept to Settlement Only Generators (SOGs) and Telemetry Requirements for SOGs.  </w:t>
            </w:r>
            <w:r w:rsidRPr="00E41263">
              <w:rPr>
                <w:rFonts w:asciiTheme="minorHAnsi" w:hAnsiTheme="minorHAnsi" w:cstheme="minorHAnsi"/>
                <w:color w:val="000000"/>
                <w:sz w:val="20"/>
                <w:szCs w:val="20"/>
              </w:rP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[ERCOT]  </w:t>
            </w:r>
          </w:p>
        </w:tc>
        <w:tc>
          <w:tcPr>
            <w:tcW w:w="9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3847C8A" w14:textId="77777777"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N</w:t>
            </w:r>
          </w:p>
        </w:tc>
        <w:tc>
          <w:tcPr>
            <w:tcW w:w="277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8B63549" w14:textId="77777777"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NPRR1077</w:t>
            </w:r>
          </w:p>
        </w:tc>
        <w:tc>
          <w:tcPr>
            <w:tcW w:w="2725" w:type="dxa"/>
            <w:tcBorders>
              <w:top w:val="nil"/>
              <w:left w:val="nil"/>
              <w:bottom w:val="single" w:sz="8" w:space="0" w:color="auto"/>
              <w:right w:val="single" w:sz="8" w:space="0" w:color="auto"/>
            </w:tcBorders>
            <w:shd w:val="clear" w:color="auto" w:fill="auto"/>
          </w:tcPr>
          <w:p w14:paraId="0127236A" w14:textId="03D4FF85"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NPRR1077 and believes NPRR1077 will benefit the development of facilities by allowing co-located storage and solar to share a common inverter without counting the aggregate output of each source of generation, and that net telemetry will provide greater visibility of SOG performance to ERCOT operations and planning personnel</w:t>
            </w:r>
          </w:p>
        </w:tc>
      </w:tr>
      <w:tr w:rsidR="00EB2DE9" w:rsidRPr="00E41263" w14:paraId="70E3BCE9" w14:textId="77777777" w:rsidTr="00D721BF">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CCE2B04" w14:textId="77777777"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092PGRR</w:t>
            </w:r>
          </w:p>
        </w:tc>
        <w:tc>
          <w:tcPr>
            <w:tcW w:w="553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C54F0F3" w14:textId="77777777"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Related to NPRR1077, Extension of Self-Limiting Facility Concept to Settlement Only Generators (SOGs) and Telemetry Requirements for SOGs.  </w:t>
            </w:r>
            <w:r w:rsidRPr="00E41263">
              <w:rPr>
                <w:rFonts w:asciiTheme="minorHAnsi" w:hAnsiTheme="minorHAnsi" w:cstheme="minorHAnsi"/>
                <w:color w:val="000000"/>
                <w:sz w:val="20"/>
                <w:szCs w:val="20"/>
              </w:rPr>
              <w:t>This Planning Guide Revision Request (PGRR) allows an Interconnecting Entity (IE) proposing a Settlement Only Generator (SOG) to designate that SOG as part of a Self-Limiting Facility for the purposes of the Generator Interconnection or Modification (GIM) process.  The PGRR is consistent with NPRR1077, which broadens the Self-Limiting Facility concept in the Protocols to allow SOGs to be designated as part of a Self-Limiting Facility.  [ERCOT]</w:t>
            </w:r>
          </w:p>
        </w:tc>
        <w:tc>
          <w:tcPr>
            <w:tcW w:w="91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1AC7278" w14:textId="77777777"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N</w:t>
            </w:r>
          </w:p>
        </w:tc>
        <w:tc>
          <w:tcPr>
            <w:tcW w:w="277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D6E0BB9" w14:textId="77777777"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PGRR092</w:t>
            </w:r>
          </w:p>
        </w:tc>
        <w:tc>
          <w:tcPr>
            <w:tcW w:w="2725" w:type="dxa"/>
            <w:tcBorders>
              <w:top w:val="nil"/>
              <w:left w:val="nil"/>
              <w:bottom w:val="single" w:sz="8" w:space="0" w:color="auto"/>
              <w:right w:val="single" w:sz="8" w:space="0" w:color="auto"/>
            </w:tcBorders>
            <w:shd w:val="clear" w:color="auto" w:fill="auto"/>
          </w:tcPr>
          <w:p w14:paraId="01C4AB14" w14:textId="24DF5F09"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PGRR092 and believe PGRR92 enables the siting of multiple SOGs without altering inverter rating by clarifying studies and tests conducted as part of the interconnection process.</w:t>
            </w:r>
          </w:p>
        </w:tc>
      </w:tr>
      <w:tr w:rsidR="00EB2DE9" w:rsidRPr="00E41263" w14:paraId="2C4747FE" w14:textId="77777777" w:rsidTr="00D721BF">
        <w:tc>
          <w:tcPr>
            <w:tcW w:w="0" w:type="auto"/>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1B8F0B2F" w14:textId="1FE8DAF4"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029RRGRR</w:t>
            </w:r>
          </w:p>
        </w:tc>
        <w:tc>
          <w:tcPr>
            <w:tcW w:w="5530"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59ACC2CB" w14:textId="43248DCC"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Related to NPRR1077, Extension of Self-Limiting Facility Concept to Settlement Only Generators (SOGs) and Telemetry Requirements for SOGs.  </w:t>
            </w:r>
            <w:r w:rsidRPr="00E41263">
              <w:rPr>
                <w:rFonts w:asciiTheme="minorHAnsi" w:hAnsiTheme="minorHAnsi" w:cstheme="minorHAnsi"/>
                <w:color w:val="000000"/>
                <w:sz w:val="20"/>
                <w:szCs w:val="20"/>
              </w:rPr>
              <w:t>This Resource Registration Glossary Revision Request (RRGRR) allows an Interconnecting Entity proposing a Settlement Only Generator (SOG) to designate that SOG as part of a Self-Limiting Facility for the purposes of the Generator Interconnection or Modification (GIM) process and provide that information using the same fields that RRGRR023, Related to NPRR1002, BESTF-5 Energy Storage Resource Single Model Registration and Charging Restrictions in Emergency Conditions, introduced for that purpose.  The RRGRR is consistent with NPRR1077, which broadens the Self-Limiting Facility concept in the Protocols to allow SOGs to be designated as part of a Self-Limiting Facility.  [ERCOT]</w:t>
            </w:r>
          </w:p>
        </w:tc>
        <w:tc>
          <w:tcPr>
            <w:tcW w:w="91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53B9D2D7" w14:textId="6C609CB4"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N</w:t>
            </w:r>
          </w:p>
        </w:tc>
        <w:tc>
          <w:tcPr>
            <w:tcW w:w="2778"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14:paraId="48B8058C" w14:textId="3588F6B2"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RRGRR029</w:t>
            </w:r>
          </w:p>
        </w:tc>
        <w:tc>
          <w:tcPr>
            <w:tcW w:w="2725" w:type="dxa"/>
            <w:tcBorders>
              <w:top w:val="nil"/>
              <w:left w:val="nil"/>
              <w:bottom w:val="single" w:sz="4" w:space="0" w:color="auto"/>
              <w:right w:val="single" w:sz="8" w:space="0" w:color="auto"/>
            </w:tcBorders>
            <w:shd w:val="clear" w:color="auto" w:fill="auto"/>
          </w:tcPr>
          <w:p w14:paraId="56B9ADA4" w14:textId="148208D7"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RRGRR092 and believe</w:t>
            </w:r>
            <w:r>
              <w:rPr>
                <w:rFonts w:asciiTheme="minorHAnsi" w:hAnsiTheme="minorHAnsi" w:cstheme="minorHAnsi"/>
                <w:sz w:val="20"/>
                <w:szCs w:val="20"/>
              </w:rPr>
              <w:t>s</w:t>
            </w:r>
            <w:r w:rsidRPr="00E41263">
              <w:rPr>
                <w:rFonts w:asciiTheme="minorHAnsi" w:hAnsiTheme="minorHAnsi" w:cstheme="minorHAnsi"/>
                <w:sz w:val="20"/>
                <w:szCs w:val="20"/>
              </w:rPr>
              <w:t xml:space="preserve"> the market impact of RRGRR092 will allow an Interconnecting Entity (IE) proposing a Settlement Only Generator (SOG) to designate that SOG as part of a Self-Limiting Facility, and ERCOT systems to identify the amount of the maximum MW Injection, the maximum MW Withdrawal, in addition to the nameplate amount of capacity added</w:t>
            </w:r>
          </w:p>
        </w:tc>
      </w:tr>
      <w:tr w:rsidR="00EB2DE9" w:rsidRPr="00E41263" w14:paraId="63ECB404" w14:textId="77777777" w:rsidTr="00D721BF">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7BD3E399" w14:textId="77777777"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1091NPRR</w:t>
            </w:r>
          </w:p>
        </w:tc>
        <w:tc>
          <w:tcPr>
            <w:tcW w:w="5530" w:type="dxa"/>
            <w:tcBorders>
              <w:top w:val="nil"/>
              <w:left w:val="nil"/>
              <w:bottom w:val="single" w:sz="4" w:space="0" w:color="auto"/>
              <w:right w:val="single" w:sz="8" w:space="0" w:color="auto"/>
            </w:tcBorders>
            <w:tcMar>
              <w:top w:w="0" w:type="dxa"/>
              <w:left w:w="108" w:type="dxa"/>
              <w:bottom w:w="0" w:type="dxa"/>
              <w:right w:w="108" w:type="dxa"/>
            </w:tcMar>
            <w:hideMark/>
          </w:tcPr>
          <w:p w14:paraId="0ACF5A39" w14:textId="492D8071"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Changes to Address Market Impacts of Additional Non-Spin Procurement.  </w:t>
            </w:r>
            <w:r w:rsidRPr="00E41263">
              <w:rPr>
                <w:rFonts w:asciiTheme="minorHAnsi" w:hAnsiTheme="minorHAnsi" w:cstheme="minorHAnsi"/>
                <w:color w:val="000000"/>
                <w:sz w:val="20"/>
                <w:szCs w:val="20"/>
              </w:rPr>
              <w:t xml:space="preserve">This Nodal Protocol Revision Request (NPRR) makes two changes to address the energy price suppression and liquidity issues created by ERCOT’s urgent change to procure </w:t>
            </w:r>
            <w:r w:rsidRPr="00E41263">
              <w:rPr>
                <w:rFonts w:asciiTheme="minorHAnsi" w:hAnsiTheme="minorHAnsi" w:cstheme="minorHAnsi"/>
                <w:color w:val="000000"/>
                <w:sz w:val="20"/>
                <w:szCs w:val="20"/>
              </w:rPr>
              <w:lastRenderedPageBreak/>
              <w:t>more Ancillary Service and deploying it early. Specifically, this NPRR extends the treatment of must-take energy from Reliability Unit Commitments (RUCs) in pricing run to Off-Line Non-Spin, when it is manually deployed, by setting the Low Sustained Limit (LSL), Low Ancillary Service Limit (LASL), and Low Dispatch Limit (LDL) of Off-Line Non-Spin Resources to zero in the pricing run; and increases the amount of Responsive Reserve (RRS) and Non-Spin that an Entity can self-arrange above its obligation.  [Shell]</w:t>
            </w:r>
          </w:p>
        </w:tc>
        <w:tc>
          <w:tcPr>
            <w:tcW w:w="916" w:type="dxa"/>
            <w:tcBorders>
              <w:top w:val="nil"/>
              <w:left w:val="nil"/>
              <w:bottom w:val="single" w:sz="4" w:space="0" w:color="auto"/>
              <w:right w:val="single" w:sz="8" w:space="0" w:color="auto"/>
            </w:tcBorders>
            <w:tcMar>
              <w:top w:w="0" w:type="dxa"/>
              <w:left w:w="108" w:type="dxa"/>
              <w:bottom w:w="0" w:type="dxa"/>
              <w:right w:w="108" w:type="dxa"/>
            </w:tcMar>
            <w:hideMark/>
          </w:tcPr>
          <w:p w14:paraId="4FC4F713" w14:textId="77777777"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lastRenderedPageBreak/>
              <w:t>N</w:t>
            </w:r>
          </w:p>
        </w:tc>
        <w:tc>
          <w:tcPr>
            <w:tcW w:w="2778" w:type="dxa"/>
            <w:tcBorders>
              <w:top w:val="nil"/>
              <w:left w:val="nil"/>
              <w:bottom w:val="single" w:sz="4" w:space="0" w:color="auto"/>
              <w:right w:val="single" w:sz="8" w:space="0" w:color="auto"/>
            </w:tcBorders>
            <w:tcMar>
              <w:top w:w="0" w:type="dxa"/>
              <w:left w:w="108" w:type="dxa"/>
              <w:bottom w:w="0" w:type="dxa"/>
              <w:right w:w="108" w:type="dxa"/>
            </w:tcMar>
            <w:hideMark/>
          </w:tcPr>
          <w:p w14:paraId="1C26E2B8" w14:textId="77777777"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NPRR1091</w:t>
            </w:r>
          </w:p>
        </w:tc>
        <w:tc>
          <w:tcPr>
            <w:tcW w:w="2725" w:type="dxa"/>
            <w:tcBorders>
              <w:top w:val="nil"/>
              <w:left w:val="nil"/>
              <w:bottom w:val="single" w:sz="4" w:space="0" w:color="auto"/>
              <w:right w:val="single" w:sz="8" w:space="0" w:color="auto"/>
            </w:tcBorders>
          </w:tcPr>
          <w:p w14:paraId="1AD4772D" w14:textId="791995B4" w:rsidR="00EB2DE9" w:rsidRPr="00E41263" w:rsidRDefault="00EB2DE9" w:rsidP="00EB2DE9">
            <w:pPr>
              <w:rPr>
                <w:rFonts w:asciiTheme="minorHAnsi" w:hAnsiTheme="minorHAnsi" w:cstheme="minorHAnsi"/>
                <w:sz w:val="20"/>
                <w:szCs w:val="20"/>
              </w:rPr>
            </w:pPr>
            <w:bookmarkStart w:id="1" w:name="_Hlk87548103"/>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NPRR1091 and believe</w:t>
            </w:r>
            <w:r>
              <w:rPr>
                <w:rFonts w:asciiTheme="minorHAnsi" w:hAnsiTheme="minorHAnsi" w:cstheme="minorHAnsi"/>
                <w:sz w:val="20"/>
                <w:szCs w:val="20"/>
              </w:rPr>
              <w:t>s</w:t>
            </w:r>
            <w:r w:rsidRPr="00E41263">
              <w:rPr>
                <w:rFonts w:asciiTheme="minorHAnsi" w:hAnsiTheme="minorHAnsi" w:cstheme="minorHAnsi"/>
                <w:sz w:val="20"/>
                <w:szCs w:val="20"/>
              </w:rPr>
              <w:t xml:space="preserve"> the market impact for NPRR1091 address</w:t>
            </w:r>
            <w:r>
              <w:rPr>
                <w:rFonts w:asciiTheme="minorHAnsi" w:hAnsiTheme="minorHAnsi" w:cstheme="minorHAnsi"/>
                <w:sz w:val="20"/>
                <w:szCs w:val="20"/>
              </w:rPr>
              <w:t>es</w:t>
            </w:r>
            <w:r w:rsidRPr="00E41263">
              <w:rPr>
                <w:rFonts w:asciiTheme="minorHAnsi" w:hAnsiTheme="minorHAnsi" w:cstheme="minorHAnsi"/>
                <w:sz w:val="20"/>
                <w:szCs w:val="20"/>
              </w:rPr>
              <w:t xml:space="preserve"> potential energy price </w:t>
            </w:r>
            <w:r w:rsidRPr="00E41263">
              <w:rPr>
                <w:rFonts w:asciiTheme="minorHAnsi" w:hAnsiTheme="minorHAnsi" w:cstheme="minorHAnsi"/>
                <w:sz w:val="20"/>
                <w:szCs w:val="20"/>
              </w:rPr>
              <w:lastRenderedPageBreak/>
              <w:t>suppression and liquidity issues related to recent changes in Non-Spinning Reserve (Non-Spin)</w:t>
            </w:r>
            <w:bookmarkEnd w:id="1"/>
          </w:p>
        </w:tc>
      </w:tr>
      <w:tr w:rsidR="00EB2DE9" w:rsidRPr="00E41263" w14:paraId="63095A8B" w14:textId="77777777" w:rsidTr="00D721B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F181E" w14:textId="3C46FAFC"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lastRenderedPageBreak/>
              <w:t>231NOGRR</w:t>
            </w:r>
          </w:p>
        </w:tc>
        <w:tc>
          <w:tcPr>
            <w:tcW w:w="5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D05E0" w14:textId="0A175DEE"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Update ERCOT Regional Map .  </w:t>
            </w:r>
            <w:r w:rsidRPr="00E41263">
              <w:rPr>
                <w:rFonts w:asciiTheme="minorHAnsi" w:hAnsiTheme="minorHAnsi" w:cstheme="minorHAnsi"/>
                <w:color w:val="000000"/>
                <w:sz w:val="20"/>
                <w:szCs w:val="20"/>
              </w:rPr>
              <w:t>This Nodal Operating Guide Revision Request (NOGRR) updates the ERCOT Regional Map in Section 1.1 to reflect the current boundaries of the ERCOT Region.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72715" w14:textId="3D7B38C5"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N</w:t>
            </w:r>
          </w:p>
        </w:tc>
        <w:tc>
          <w:tcPr>
            <w:tcW w:w="27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CFC9E5" w14:textId="71D2497F"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NOGRR231</w:t>
            </w:r>
          </w:p>
        </w:tc>
        <w:tc>
          <w:tcPr>
            <w:tcW w:w="2725" w:type="dxa"/>
            <w:tcBorders>
              <w:top w:val="single" w:sz="4" w:space="0" w:color="auto"/>
              <w:left w:val="single" w:sz="4" w:space="0" w:color="auto"/>
              <w:bottom w:val="single" w:sz="4" w:space="0" w:color="auto"/>
              <w:right w:val="single" w:sz="4" w:space="0" w:color="auto"/>
            </w:tcBorders>
          </w:tcPr>
          <w:p w14:paraId="1A81077F" w14:textId="5F1BF517"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Staff has reviewed NOGRR231 and believes the market impact for NOGRR231 removes ambiguity regarding the boundaries and definition of the ERCOT Region as this information is in the Protocols and P.U.C. SUBST. R. 25.5, Definitions</w:t>
            </w:r>
          </w:p>
        </w:tc>
      </w:tr>
      <w:tr w:rsidR="00EB2DE9" w:rsidRPr="00E41263" w14:paraId="11C65F25" w14:textId="77777777" w:rsidTr="00D721B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268596" w14:textId="3D7FC559"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1107NPRR</w:t>
            </w:r>
          </w:p>
        </w:tc>
        <w:tc>
          <w:tcPr>
            <w:tcW w:w="5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DFA82E" w14:textId="69C2C73D"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Addition of Weatherization Inspection Fees to the ERCOT Fee Schedule and Clarification of Generation Interconnection Request Fees.  </w:t>
            </w:r>
            <w:r w:rsidRPr="00E41263">
              <w:rPr>
                <w:rFonts w:asciiTheme="minorHAnsi" w:hAnsiTheme="minorHAnsi" w:cstheme="minorHAnsi"/>
                <w:color w:val="000000"/>
                <w:sz w:val="20"/>
                <w:szCs w:val="20"/>
              </w:rPr>
              <w:t>This Nodal Protocol Revision Request (NPRR) adds new fees for weatherization inspections conducted by ERCOT to the ERCOT Fee Schedule. This NPRR further clarifies that the existing GINR fees apply to all generation interconnection projects regardless of whether they will interconnect at the transmission or distribution level.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43BAA3" w14:textId="70625C2E"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Y</w:t>
            </w:r>
          </w:p>
        </w:tc>
        <w:tc>
          <w:tcPr>
            <w:tcW w:w="27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18C5F8" w14:textId="066FD548"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 approval of NPRR1107</w:t>
            </w:r>
          </w:p>
        </w:tc>
        <w:tc>
          <w:tcPr>
            <w:tcW w:w="2725" w:type="dxa"/>
            <w:tcBorders>
              <w:top w:val="single" w:sz="4" w:space="0" w:color="auto"/>
              <w:left w:val="single" w:sz="4" w:space="0" w:color="auto"/>
              <w:bottom w:val="single" w:sz="4" w:space="0" w:color="auto"/>
              <w:right w:val="single" w:sz="4" w:space="0" w:color="auto"/>
            </w:tcBorders>
          </w:tcPr>
          <w:p w14:paraId="1F6F741E" w14:textId="38F1F322"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Staff has reviewed NPRR1107 and believes the market impact for NPRR1107 addresses current regulatory requirements by adding weatherization inspection fees to the ERCOT Fee Schedule and clarifying that existing GINR fees apply to all generation interconnection projects</w:t>
            </w:r>
          </w:p>
        </w:tc>
      </w:tr>
      <w:tr w:rsidR="00EB2DE9" w:rsidRPr="00E41263" w14:paraId="3FC99A05" w14:textId="77777777" w:rsidTr="00D721B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A57C27" w14:textId="0303D1A3"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1109NPRR</w:t>
            </w:r>
          </w:p>
        </w:tc>
        <w:tc>
          <w:tcPr>
            <w:tcW w:w="5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98CB57" w14:textId="448E102A" w:rsidR="00EB2DE9" w:rsidRPr="00E41263" w:rsidRDefault="00EB2DE9" w:rsidP="00EB2DE9">
            <w:pPr>
              <w:rPr>
                <w:rFonts w:asciiTheme="minorHAnsi" w:hAnsiTheme="minorHAnsi" w:cstheme="minorHAnsi"/>
                <w:b/>
                <w:bCs/>
                <w:color w:val="000000"/>
                <w:sz w:val="20"/>
                <w:szCs w:val="20"/>
              </w:rPr>
            </w:pPr>
            <w:r w:rsidRPr="00E41263">
              <w:rPr>
                <w:rFonts w:asciiTheme="minorHAnsi" w:hAnsiTheme="minorHAnsi" w:cstheme="minorHAnsi"/>
                <w:b/>
                <w:bCs/>
                <w:color w:val="000000"/>
                <w:sz w:val="20"/>
                <w:szCs w:val="20"/>
              </w:rPr>
              <w:t xml:space="preserve">Process for Reinstating Decommissioned Generation Resources.  </w:t>
            </w:r>
            <w:r w:rsidRPr="00E41263">
              <w:rPr>
                <w:rFonts w:asciiTheme="minorHAnsi" w:hAnsiTheme="minorHAnsi" w:cstheme="minorHAnsi"/>
                <w:color w:val="000000"/>
                <w:sz w:val="20"/>
                <w:szCs w:val="20"/>
              </w:rPr>
              <w:t>This NPRR allows a Resource Entity to bring a Decommissioned Generation Resource back to service if it submits a Notification of Change of Generation Resource Designation notifying ERCOT of the intended return to service within three years of the date the Generation Resource was removed from the ERCOT Network Operations Model.  This NPRR gives ERCOT and the interconnecting Transmission and/or Distribution Service Provider (TDSP) discretion to require any needed studies testing, metering, or facility upgrades to ensure the reliable interconnection of the Generation Resource.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BDCD61" w14:textId="2CD1970C" w:rsidR="00EB2DE9" w:rsidRPr="00E41263" w:rsidRDefault="00EB2DE9" w:rsidP="00EB2DE9">
            <w:pPr>
              <w:jc w:val="center"/>
              <w:rPr>
                <w:rFonts w:asciiTheme="minorHAnsi" w:hAnsiTheme="minorHAnsi" w:cstheme="minorHAnsi"/>
                <w:color w:val="000000"/>
                <w:sz w:val="20"/>
                <w:szCs w:val="20"/>
              </w:rPr>
            </w:pPr>
            <w:r w:rsidRPr="00E41263">
              <w:rPr>
                <w:rFonts w:asciiTheme="minorHAnsi" w:hAnsiTheme="minorHAnsi" w:cstheme="minorHAnsi"/>
                <w:color w:val="000000"/>
                <w:sz w:val="20"/>
                <w:szCs w:val="20"/>
              </w:rPr>
              <w:t>Y</w:t>
            </w:r>
          </w:p>
        </w:tc>
        <w:tc>
          <w:tcPr>
            <w:tcW w:w="27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5045BA" w14:textId="1E20906F"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supports approval of NPRR1109</w:t>
            </w:r>
          </w:p>
        </w:tc>
        <w:tc>
          <w:tcPr>
            <w:tcW w:w="2725" w:type="dxa"/>
            <w:tcBorders>
              <w:top w:val="single" w:sz="4" w:space="0" w:color="auto"/>
              <w:left w:val="single" w:sz="4" w:space="0" w:color="auto"/>
              <w:bottom w:val="single" w:sz="4" w:space="0" w:color="auto"/>
              <w:right w:val="single" w:sz="4" w:space="0" w:color="auto"/>
            </w:tcBorders>
          </w:tcPr>
          <w:p w14:paraId="458FFC29" w14:textId="7DE86C58" w:rsidR="00EB2DE9" w:rsidRPr="00E41263" w:rsidRDefault="00EB2DE9" w:rsidP="00EB2DE9">
            <w:pPr>
              <w:rPr>
                <w:rFonts w:asciiTheme="minorHAnsi" w:hAnsiTheme="minorHAnsi" w:cstheme="minorHAnsi"/>
                <w:sz w:val="20"/>
                <w:szCs w:val="20"/>
              </w:rPr>
            </w:pPr>
            <w:r w:rsidRPr="00E41263">
              <w:rPr>
                <w:rFonts w:asciiTheme="minorHAnsi" w:hAnsiTheme="minorHAnsi" w:cstheme="minorHAnsi"/>
                <w:sz w:val="20"/>
                <w:szCs w:val="20"/>
              </w:rPr>
              <w:t>ERCOT Staff ha</w:t>
            </w:r>
            <w:r>
              <w:rPr>
                <w:rFonts w:asciiTheme="minorHAnsi" w:hAnsiTheme="minorHAnsi" w:cstheme="minorHAnsi"/>
                <w:sz w:val="20"/>
                <w:szCs w:val="20"/>
              </w:rPr>
              <w:t>s</w:t>
            </w:r>
            <w:r w:rsidRPr="00E41263">
              <w:rPr>
                <w:rFonts w:asciiTheme="minorHAnsi" w:hAnsiTheme="minorHAnsi" w:cstheme="minorHAnsi"/>
                <w:sz w:val="20"/>
                <w:szCs w:val="20"/>
              </w:rPr>
              <w:t xml:space="preserve"> reviewed NPRR1109 and believe</w:t>
            </w:r>
            <w:r>
              <w:rPr>
                <w:rFonts w:asciiTheme="minorHAnsi" w:hAnsiTheme="minorHAnsi" w:cstheme="minorHAnsi"/>
                <w:sz w:val="20"/>
                <w:szCs w:val="20"/>
              </w:rPr>
              <w:t>s</w:t>
            </w:r>
            <w:r w:rsidRPr="00E41263">
              <w:rPr>
                <w:rFonts w:asciiTheme="minorHAnsi" w:hAnsiTheme="minorHAnsi" w:cstheme="minorHAnsi"/>
                <w:sz w:val="20"/>
                <w:szCs w:val="20"/>
              </w:rPr>
              <w:t xml:space="preserve"> the market impact for NPRR1109 enables Generation Resources that have been recently decommissioned and retired to return to service to provide needed generation capacity while also granting ERCOT and the interconnecting TDSP the authority to require any studies, testing, metering, or upgrades deemed necessary, and ERCOT the authority to require the </w:t>
            </w:r>
            <w:r w:rsidRPr="00E41263">
              <w:rPr>
                <w:rFonts w:asciiTheme="minorHAnsi" w:hAnsiTheme="minorHAnsi" w:cstheme="minorHAnsi"/>
                <w:sz w:val="20"/>
                <w:szCs w:val="20"/>
              </w:rPr>
              <w:lastRenderedPageBreak/>
              <w:t>Resource Entity to address any operational concern prior to the operation of the Resource</w:t>
            </w:r>
          </w:p>
        </w:tc>
      </w:tr>
      <w:tr w:rsidR="00EB2DE9" w:rsidRPr="00E41263" w14:paraId="03CAABD9" w14:textId="77777777" w:rsidTr="008E51B6">
        <w:trPr>
          <w:trHeight w:val="251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F0D8CD" w14:textId="2B048609" w:rsidR="00EB2DE9" w:rsidRPr="00E41263" w:rsidRDefault="00EB2DE9" w:rsidP="00EB2DE9">
            <w:pPr>
              <w:rPr>
                <w:rFonts w:asciiTheme="minorHAnsi" w:hAnsiTheme="minorHAnsi" w:cstheme="minorHAnsi"/>
                <w:b/>
                <w:bCs/>
                <w:color w:val="000000"/>
                <w:sz w:val="20"/>
                <w:szCs w:val="20"/>
              </w:rPr>
            </w:pPr>
            <w:r>
              <w:rPr>
                <w:rFonts w:asciiTheme="minorHAnsi" w:hAnsiTheme="minorHAnsi" w:cstheme="minorHAnsi"/>
                <w:b/>
                <w:bCs/>
                <w:color w:val="000000"/>
                <w:sz w:val="20"/>
                <w:szCs w:val="20"/>
              </w:rPr>
              <w:lastRenderedPageBreak/>
              <w:t>1094NPRR</w:t>
            </w:r>
          </w:p>
        </w:tc>
        <w:tc>
          <w:tcPr>
            <w:tcW w:w="5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B9E31F" w14:textId="6B80D58A" w:rsidR="00EB2DE9" w:rsidRPr="00E41263" w:rsidRDefault="00EB2DE9" w:rsidP="00EB2DE9">
            <w:pPr>
              <w:rPr>
                <w:rFonts w:asciiTheme="minorHAnsi" w:hAnsiTheme="minorHAnsi" w:cstheme="minorHAnsi"/>
                <w:b/>
                <w:bCs/>
                <w:color w:val="000000"/>
                <w:sz w:val="20"/>
                <w:szCs w:val="20"/>
              </w:rPr>
            </w:pPr>
            <w:r>
              <w:rPr>
                <w:b/>
                <w:bCs/>
                <w:color w:val="000000"/>
                <w:sz w:val="20"/>
                <w:szCs w:val="20"/>
              </w:rPr>
              <w:t xml:space="preserve">Allow Under Frequency Relay Load to be Manually Shed During EEA3. </w:t>
            </w:r>
            <w:r>
              <w:rPr>
                <w:color w:val="000000"/>
                <w:sz w:val="20"/>
                <w:szCs w:val="20"/>
              </w:rPr>
              <w:t xml:space="preserve"> This Nodal Protocol Revision Request will allow a Transmission Operator (TO) and a Transmission and/or Distribution Service Provider (TDSP) to manually shed Load connected to under-frequency relays during an Energy Emergency Alert (EEA) Level 3 if the affected </w:t>
            </w:r>
            <w:proofErr w:type="gramStart"/>
            <w:r>
              <w:rPr>
                <w:color w:val="000000"/>
                <w:sz w:val="20"/>
                <w:szCs w:val="20"/>
              </w:rPr>
              <w:t>TO can</w:t>
            </w:r>
            <w:proofErr w:type="gramEnd"/>
            <w:r>
              <w:rPr>
                <w:color w:val="000000"/>
                <w:sz w:val="20"/>
                <w:szCs w:val="20"/>
              </w:rPr>
              <w:t xml:space="preserve"> meet its overall Under-Frequency Load Shed (UFLS) requirement in Nodal Operating Guide Section 2.6.1, and its Load shed obligation under Nodal Operating Guide Section 4.5.3.4.  [Oncor]</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4B145E" w14:textId="3D48D005" w:rsidR="00EB2DE9" w:rsidRPr="00E41263" w:rsidRDefault="00EB2DE9" w:rsidP="00EB2DE9">
            <w:pPr>
              <w:jc w:val="center"/>
              <w:rPr>
                <w:rFonts w:asciiTheme="minorHAnsi" w:hAnsiTheme="minorHAnsi" w:cstheme="minorHAnsi"/>
                <w:color w:val="000000"/>
                <w:sz w:val="20"/>
                <w:szCs w:val="20"/>
              </w:rPr>
            </w:pPr>
            <w:r>
              <w:rPr>
                <w:rFonts w:asciiTheme="minorHAnsi" w:hAnsiTheme="minorHAnsi" w:cstheme="minorHAnsi"/>
                <w:color w:val="000000"/>
                <w:sz w:val="20"/>
                <w:szCs w:val="20"/>
              </w:rPr>
              <w:t>N</w:t>
            </w:r>
          </w:p>
        </w:tc>
        <w:tc>
          <w:tcPr>
            <w:tcW w:w="27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960DE" w14:textId="3C11E7C8" w:rsidR="00EB2DE9" w:rsidRPr="00E41263" w:rsidRDefault="00EB2DE9" w:rsidP="00EB2DE9">
            <w:pPr>
              <w:rPr>
                <w:rFonts w:asciiTheme="minorHAnsi" w:hAnsiTheme="minorHAnsi" w:cstheme="minorHAnsi"/>
                <w:sz w:val="20"/>
                <w:szCs w:val="20"/>
              </w:rPr>
            </w:pPr>
            <w:r>
              <w:rPr>
                <w:sz w:val="20"/>
                <w:szCs w:val="20"/>
              </w:rPr>
              <w:t>ERCOT supports approval of NPRR1094</w:t>
            </w:r>
          </w:p>
        </w:tc>
        <w:tc>
          <w:tcPr>
            <w:tcW w:w="2725" w:type="dxa"/>
            <w:tcBorders>
              <w:top w:val="single" w:sz="4" w:space="0" w:color="auto"/>
              <w:left w:val="single" w:sz="4" w:space="0" w:color="auto"/>
              <w:bottom w:val="single" w:sz="4" w:space="0" w:color="auto"/>
              <w:right w:val="single" w:sz="4" w:space="0" w:color="auto"/>
            </w:tcBorders>
          </w:tcPr>
          <w:p w14:paraId="46E61544" w14:textId="15F5C73D" w:rsidR="00EB2DE9" w:rsidRPr="00E41263" w:rsidRDefault="00EB2DE9" w:rsidP="00EB2DE9">
            <w:pPr>
              <w:rPr>
                <w:rFonts w:asciiTheme="minorHAnsi" w:hAnsiTheme="minorHAnsi" w:cstheme="minorHAnsi"/>
                <w:sz w:val="20"/>
                <w:szCs w:val="20"/>
              </w:rPr>
            </w:pPr>
            <w:r w:rsidRPr="008B23B9">
              <w:rPr>
                <w:sz w:val="20"/>
                <w:szCs w:val="20"/>
              </w:rPr>
              <w:t>ERCOT Staff has reviewed NPRR1094 and believes NPRR1094 improves efficiency and reliability by removing restrictions on manually shedding UFLS feeder-connected Load during an EEA Level 3.</w:t>
            </w:r>
          </w:p>
        </w:tc>
      </w:tr>
      <w:tr w:rsidR="00EB2DE9" w:rsidRPr="00E41263" w14:paraId="36EAE075" w14:textId="77777777" w:rsidTr="004B00E6">
        <w:trPr>
          <w:trHeight w:val="251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54C354" w14:textId="77777777" w:rsidR="00EB2DE9" w:rsidRDefault="00EB2DE9" w:rsidP="00EB2DE9">
            <w:pPr>
              <w:rPr>
                <w:rFonts w:asciiTheme="minorHAnsi" w:hAnsiTheme="minorHAnsi" w:cstheme="minorHAnsi"/>
                <w:b/>
                <w:bCs/>
                <w:color w:val="000000"/>
                <w:sz w:val="20"/>
                <w:szCs w:val="20"/>
              </w:rPr>
            </w:pPr>
            <w:r>
              <w:rPr>
                <w:rFonts w:asciiTheme="minorHAnsi" w:hAnsiTheme="minorHAnsi" w:cstheme="minorHAnsi"/>
                <w:b/>
                <w:bCs/>
                <w:color w:val="000000"/>
                <w:sz w:val="20"/>
                <w:szCs w:val="20"/>
              </w:rPr>
              <w:t>233NOGRR</w:t>
            </w:r>
          </w:p>
        </w:tc>
        <w:tc>
          <w:tcPr>
            <w:tcW w:w="5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D6543E" w14:textId="77777777" w:rsidR="00EB2DE9" w:rsidRPr="00E41263" w:rsidRDefault="00EB2DE9" w:rsidP="00EB2DE9">
            <w:pPr>
              <w:rPr>
                <w:rFonts w:asciiTheme="minorHAnsi" w:hAnsiTheme="minorHAnsi" w:cstheme="minorHAnsi"/>
                <w:b/>
                <w:bCs/>
                <w:color w:val="000000"/>
                <w:sz w:val="20"/>
                <w:szCs w:val="20"/>
              </w:rPr>
            </w:pPr>
            <w:r>
              <w:rPr>
                <w:b/>
                <w:bCs/>
                <w:color w:val="000000"/>
                <w:sz w:val="20"/>
                <w:szCs w:val="20"/>
              </w:rPr>
              <w:t xml:space="preserve">Related to NPRR1094, Allow Under Frequency Relay Load to be Manually Shed During EEA3.  </w:t>
            </w:r>
            <w:r>
              <w:rPr>
                <w:color w:val="000000"/>
                <w:sz w:val="20"/>
                <w:szCs w:val="20"/>
              </w:rPr>
              <w:t xml:space="preserve">This Nodal Operating Guide Revision Request (NOGRR) will allow a Transmission Operator (TO) and a Transmission and/or Distribution Service Provider (TDSP) to manually shed Load connected to under-frequency relays during an Energy Emergency Alert (EEA) Level 3 if the affected </w:t>
            </w:r>
            <w:proofErr w:type="gramStart"/>
            <w:r>
              <w:rPr>
                <w:color w:val="000000"/>
                <w:sz w:val="20"/>
                <w:szCs w:val="20"/>
              </w:rPr>
              <w:t>TO can</w:t>
            </w:r>
            <w:proofErr w:type="gramEnd"/>
            <w:r>
              <w:rPr>
                <w:color w:val="000000"/>
                <w:sz w:val="20"/>
                <w:szCs w:val="20"/>
              </w:rPr>
              <w:t xml:space="preserve"> meet its overall Under-Frequency Load Shed (UFLS) requirement in Section 2.6.1 and its Load shed obligation under Section 4.5.3.4.  [Oncor]</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AA97D" w14:textId="56C913D6" w:rsidR="00EB2DE9" w:rsidRPr="00E41263" w:rsidRDefault="00EB2DE9" w:rsidP="00EB2DE9">
            <w:pPr>
              <w:jc w:val="center"/>
              <w:rPr>
                <w:rFonts w:asciiTheme="minorHAnsi" w:hAnsiTheme="minorHAnsi" w:cstheme="minorHAnsi"/>
                <w:color w:val="000000"/>
                <w:sz w:val="20"/>
                <w:szCs w:val="20"/>
              </w:rPr>
            </w:pPr>
            <w:r>
              <w:rPr>
                <w:rFonts w:asciiTheme="minorHAnsi" w:hAnsiTheme="minorHAnsi" w:cstheme="minorHAnsi"/>
                <w:color w:val="000000"/>
                <w:sz w:val="20"/>
                <w:szCs w:val="20"/>
              </w:rPr>
              <w:t>N</w:t>
            </w:r>
          </w:p>
        </w:tc>
        <w:tc>
          <w:tcPr>
            <w:tcW w:w="27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F4E785" w14:textId="50069570" w:rsidR="00EB2DE9" w:rsidRPr="00E41263" w:rsidRDefault="00EB2DE9" w:rsidP="00EB2DE9">
            <w:pPr>
              <w:rPr>
                <w:rFonts w:asciiTheme="minorHAnsi" w:hAnsiTheme="minorHAnsi" w:cstheme="minorHAnsi"/>
                <w:sz w:val="20"/>
                <w:szCs w:val="20"/>
              </w:rPr>
            </w:pPr>
            <w:r>
              <w:rPr>
                <w:sz w:val="20"/>
                <w:szCs w:val="20"/>
              </w:rPr>
              <w:t>ERCOT supports approval of NOGRR233</w:t>
            </w:r>
          </w:p>
        </w:tc>
        <w:tc>
          <w:tcPr>
            <w:tcW w:w="2725" w:type="dxa"/>
            <w:tcBorders>
              <w:top w:val="single" w:sz="4" w:space="0" w:color="auto"/>
              <w:left w:val="single" w:sz="4" w:space="0" w:color="auto"/>
              <w:bottom w:val="single" w:sz="4" w:space="0" w:color="auto"/>
              <w:right w:val="single" w:sz="4" w:space="0" w:color="auto"/>
            </w:tcBorders>
          </w:tcPr>
          <w:p w14:paraId="59629B41" w14:textId="279FC8EC" w:rsidR="00EB2DE9" w:rsidRPr="00E41263" w:rsidRDefault="00EB2DE9" w:rsidP="00EB2DE9">
            <w:pPr>
              <w:rPr>
                <w:rFonts w:asciiTheme="minorHAnsi" w:hAnsiTheme="minorHAnsi" w:cstheme="minorHAnsi"/>
                <w:sz w:val="20"/>
                <w:szCs w:val="20"/>
              </w:rPr>
            </w:pPr>
            <w:r w:rsidRPr="008B23B9">
              <w:rPr>
                <w:sz w:val="20"/>
                <w:szCs w:val="20"/>
              </w:rPr>
              <w:t>ERCOT Staff has reviewed NOGRR233 and believes NOGRR233 improves efficiency and reliability by removing restrictions on manually shedding UFLS feeder-connected Load during an EEA Level 3.</w:t>
            </w:r>
          </w:p>
        </w:tc>
      </w:tr>
      <w:tr w:rsidR="00EB2DE9" w:rsidRPr="00E41263" w14:paraId="532039A2" w14:textId="77777777" w:rsidTr="008E51B6">
        <w:trPr>
          <w:trHeight w:val="251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E51FD6" w14:textId="18B7566F" w:rsidR="00EB2DE9" w:rsidRDefault="00EB2DE9" w:rsidP="00EB2DE9">
            <w:pPr>
              <w:rPr>
                <w:rFonts w:asciiTheme="minorHAnsi" w:hAnsiTheme="minorHAnsi" w:cstheme="minorHAnsi"/>
                <w:b/>
                <w:bCs/>
                <w:color w:val="000000"/>
                <w:sz w:val="20"/>
                <w:szCs w:val="20"/>
              </w:rPr>
            </w:pPr>
            <w:r>
              <w:rPr>
                <w:rFonts w:asciiTheme="minorHAnsi" w:hAnsiTheme="minorHAnsi" w:cstheme="minorHAnsi"/>
                <w:b/>
                <w:bCs/>
                <w:color w:val="000000"/>
                <w:sz w:val="20"/>
                <w:szCs w:val="20"/>
              </w:rPr>
              <w:t>030RRGRR</w:t>
            </w:r>
          </w:p>
        </w:tc>
        <w:tc>
          <w:tcPr>
            <w:tcW w:w="5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033900" w14:textId="6947F404" w:rsidR="00EB2DE9" w:rsidRPr="00E41263" w:rsidRDefault="00EB2DE9" w:rsidP="00EB2DE9">
            <w:pPr>
              <w:rPr>
                <w:rFonts w:asciiTheme="minorHAnsi" w:hAnsiTheme="minorHAnsi" w:cstheme="minorHAnsi"/>
                <w:b/>
                <w:bCs/>
                <w:color w:val="000000"/>
                <w:sz w:val="20"/>
                <w:szCs w:val="20"/>
              </w:rPr>
            </w:pPr>
            <w:r w:rsidRPr="002C13E8">
              <w:rPr>
                <w:b/>
                <w:bCs/>
                <w:color w:val="000000"/>
                <w:sz w:val="20"/>
                <w:szCs w:val="20"/>
              </w:rPr>
              <w:t>Allow New Voltage Levels in Resource Registration Information.</w:t>
            </w:r>
            <w:r>
              <w:rPr>
                <w:b/>
                <w:bCs/>
                <w:color w:val="000000"/>
                <w:sz w:val="20"/>
                <w:szCs w:val="20"/>
              </w:rPr>
              <w:t xml:space="preserve">  </w:t>
            </w:r>
            <w:r w:rsidRPr="002C13E8">
              <w:rPr>
                <w:color w:val="000000"/>
                <w:sz w:val="20"/>
                <w:szCs w:val="20"/>
              </w:rPr>
              <w:t>This Resource Registration Glossary Revision Request (RRGRR) removes the hard coding of voltage levels for certain Resource Registration information related to Transformer Data. This will allow Resources connected to other voltage levels to submit their Resource Registration data without receiving validation errors.  [ERCOT]</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AE69D4" w14:textId="08693411" w:rsidR="00EB2DE9" w:rsidRPr="00E41263" w:rsidRDefault="00EB2DE9" w:rsidP="00EB2DE9">
            <w:pPr>
              <w:jc w:val="center"/>
              <w:rPr>
                <w:rFonts w:asciiTheme="minorHAnsi" w:hAnsiTheme="minorHAnsi" w:cstheme="minorHAnsi"/>
                <w:color w:val="000000"/>
                <w:sz w:val="20"/>
                <w:szCs w:val="20"/>
              </w:rPr>
            </w:pPr>
            <w:r>
              <w:rPr>
                <w:sz w:val="20"/>
                <w:szCs w:val="20"/>
              </w:rPr>
              <w:t>N</w:t>
            </w:r>
          </w:p>
        </w:tc>
        <w:tc>
          <w:tcPr>
            <w:tcW w:w="27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1E9FAB" w14:textId="46FF3842" w:rsidR="00EB2DE9" w:rsidRPr="00E41263" w:rsidRDefault="00EB2DE9" w:rsidP="00EB2DE9">
            <w:pPr>
              <w:rPr>
                <w:rFonts w:asciiTheme="minorHAnsi" w:hAnsiTheme="minorHAnsi" w:cstheme="minorHAnsi"/>
                <w:sz w:val="20"/>
                <w:szCs w:val="20"/>
              </w:rPr>
            </w:pPr>
            <w:r w:rsidRPr="002C13E8">
              <w:rPr>
                <w:sz w:val="20"/>
                <w:szCs w:val="20"/>
              </w:rPr>
              <w:t xml:space="preserve">ERCOT supports approval of </w:t>
            </w:r>
            <w:r>
              <w:rPr>
                <w:sz w:val="20"/>
                <w:szCs w:val="20"/>
              </w:rPr>
              <w:t>RRGRR030</w:t>
            </w:r>
          </w:p>
        </w:tc>
        <w:tc>
          <w:tcPr>
            <w:tcW w:w="2725" w:type="dxa"/>
            <w:tcBorders>
              <w:top w:val="single" w:sz="4" w:space="0" w:color="auto"/>
              <w:left w:val="single" w:sz="4" w:space="0" w:color="auto"/>
              <w:bottom w:val="single" w:sz="4" w:space="0" w:color="auto"/>
              <w:right w:val="single" w:sz="4" w:space="0" w:color="auto"/>
            </w:tcBorders>
          </w:tcPr>
          <w:p w14:paraId="7FE018B1" w14:textId="481E0BC6" w:rsidR="00EB2DE9" w:rsidRPr="00E41263" w:rsidRDefault="00EB2DE9" w:rsidP="00EB2DE9">
            <w:pPr>
              <w:rPr>
                <w:rFonts w:asciiTheme="minorHAnsi" w:hAnsiTheme="minorHAnsi" w:cstheme="minorHAnsi"/>
                <w:sz w:val="20"/>
                <w:szCs w:val="20"/>
              </w:rPr>
            </w:pPr>
            <w:r w:rsidRPr="002C13E8">
              <w:rPr>
                <w:sz w:val="20"/>
                <w:szCs w:val="20"/>
              </w:rPr>
              <w:t>ERCOT Staff has reviewed RRGRR030 and believes that RRGRR030 increases efficiency by addressing issues with validation errors.</w:t>
            </w:r>
          </w:p>
        </w:tc>
      </w:tr>
      <w:bookmarkEnd w:id="0"/>
    </w:tbl>
    <w:p w14:paraId="10BCEE7F" w14:textId="77777777" w:rsidR="00554C6B" w:rsidRPr="00E41263" w:rsidRDefault="00554C6B" w:rsidP="00557905">
      <w:pPr>
        <w:rPr>
          <w:rFonts w:asciiTheme="minorHAnsi" w:hAnsiTheme="minorHAnsi" w:cstheme="minorHAnsi"/>
          <w:sz w:val="20"/>
          <w:szCs w:val="20"/>
        </w:rPr>
      </w:pPr>
    </w:p>
    <w:sectPr w:rsidR="00554C6B" w:rsidRPr="00E41263"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CE263" w14:textId="77777777" w:rsidR="00185E77" w:rsidRDefault="00185E77" w:rsidP="00985FF4">
      <w:r>
        <w:separator/>
      </w:r>
    </w:p>
  </w:endnote>
  <w:endnote w:type="continuationSeparator" w:id="0">
    <w:p w14:paraId="3E05733D" w14:textId="77777777" w:rsidR="00185E77" w:rsidRDefault="00185E77"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E2DF0C" w14:textId="77777777" w:rsidR="00185E77" w:rsidRDefault="00185E77" w:rsidP="00985FF4">
      <w:r>
        <w:separator/>
      </w:r>
    </w:p>
  </w:footnote>
  <w:footnote w:type="continuationSeparator" w:id="0">
    <w:p w14:paraId="44F744E6" w14:textId="77777777" w:rsidR="00185E77" w:rsidRDefault="00185E77"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CB47F" w14:textId="25D18CB0" w:rsidR="00985FF4" w:rsidRDefault="00985FF4" w:rsidP="00985FF4">
    <w:pPr>
      <w:pStyle w:val="Header"/>
      <w:jc w:val="center"/>
    </w:pPr>
    <w:bookmarkStart w:id="2" w:name="_Hlk87947174"/>
    <w:r>
      <w:t xml:space="preserve">ERCOT Opinions </w:t>
    </w:r>
    <w:r w:rsidR="00557905">
      <w:t xml:space="preserve">and ERCOT Market Impact Statements </w:t>
    </w:r>
    <w:r>
      <w:t xml:space="preserve">for the </w:t>
    </w:r>
    <w:r w:rsidR="008B23B9">
      <w:t>1</w:t>
    </w:r>
    <w:r w:rsidR="00554C6B">
      <w:t>1/29</w:t>
    </w:r>
    <w:r w:rsidR="003B12BD">
      <w:t>/21</w:t>
    </w:r>
    <w:r w:rsidR="00032EC2">
      <w:t xml:space="preserve"> TAC Meeting</w:t>
    </w:r>
  </w:p>
  <w:bookmarkEnd w:id="2"/>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4522"/>
    <w:rsid w:val="00022398"/>
    <w:rsid w:val="00032EC2"/>
    <w:rsid w:val="000A7FEC"/>
    <w:rsid w:val="000D0F28"/>
    <w:rsid w:val="000F22EA"/>
    <w:rsid w:val="00101E68"/>
    <w:rsid w:val="0011791D"/>
    <w:rsid w:val="00124255"/>
    <w:rsid w:val="00131AD8"/>
    <w:rsid w:val="00185E77"/>
    <w:rsid w:val="001A11D5"/>
    <w:rsid w:val="001A2D79"/>
    <w:rsid w:val="001B13CF"/>
    <w:rsid w:val="001D2296"/>
    <w:rsid w:val="001F4319"/>
    <w:rsid w:val="00231C14"/>
    <w:rsid w:val="002378E5"/>
    <w:rsid w:val="0028217F"/>
    <w:rsid w:val="00293347"/>
    <w:rsid w:val="00320D47"/>
    <w:rsid w:val="003215C0"/>
    <w:rsid w:val="003504F7"/>
    <w:rsid w:val="003A2191"/>
    <w:rsid w:val="003B12BD"/>
    <w:rsid w:val="003F25EE"/>
    <w:rsid w:val="00440FA7"/>
    <w:rsid w:val="0044443B"/>
    <w:rsid w:val="004447B8"/>
    <w:rsid w:val="004A5D45"/>
    <w:rsid w:val="004E1095"/>
    <w:rsid w:val="00502C7D"/>
    <w:rsid w:val="00536692"/>
    <w:rsid w:val="00554C6B"/>
    <w:rsid w:val="00557905"/>
    <w:rsid w:val="00566AFF"/>
    <w:rsid w:val="005903B5"/>
    <w:rsid w:val="005A278D"/>
    <w:rsid w:val="005E147E"/>
    <w:rsid w:val="006256A5"/>
    <w:rsid w:val="0063436F"/>
    <w:rsid w:val="006679D2"/>
    <w:rsid w:val="00672B98"/>
    <w:rsid w:val="006B11F5"/>
    <w:rsid w:val="006F1E45"/>
    <w:rsid w:val="00715A89"/>
    <w:rsid w:val="00723A40"/>
    <w:rsid w:val="00734E3F"/>
    <w:rsid w:val="00805A86"/>
    <w:rsid w:val="00813BAC"/>
    <w:rsid w:val="00825E43"/>
    <w:rsid w:val="008874B6"/>
    <w:rsid w:val="008A0B63"/>
    <w:rsid w:val="008B23B9"/>
    <w:rsid w:val="008E51B6"/>
    <w:rsid w:val="008E5BDD"/>
    <w:rsid w:val="008F1FF2"/>
    <w:rsid w:val="0096024F"/>
    <w:rsid w:val="00981A1E"/>
    <w:rsid w:val="00985FF4"/>
    <w:rsid w:val="00991077"/>
    <w:rsid w:val="00993006"/>
    <w:rsid w:val="009B27B4"/>
    <w:rsid w:val="009B474D"/>
    <w:rsid w:val="009C5427"/>
    <w:rsid w:val="00A94986"/>
    <w:rsid w:val="00A9715A"/>
    <w:rsid w:val="00AA0971"/>
    <w:rsid w:val="00AA5D58"/>
    <w:rsid w:val="00AC0725"/>
    <w:rsid w:val="00AC3CA2"/>
    <w:rsid w:val="00AD50EB"/>
    <w:rsid w:val="00B61A42"/>
    <w:rsid w:val="00B87C79"/>
    <w:rsid w:val="00BA7B9E"/>
    <w:rsid w:val="00BD2E29"/>
    <w:rsid w:val="00BD6400"/>
    <w:rsid w:val="00BE7782"/>
    <w:rsid w:val="00BF2584"/>
    <w:rsid w:val="00C174FF"/>
    <w:rsid w:val="00C67F93"/>
    <w:rsid w:val="00C70646"/>
    <w:rsid w:val="00C80DBA"/>
    <w:rsid w:val="00C94AFF"/>
    <w:rsid w:val="00C96E1D"/>
    <w:rsid w:val="00CC25B3"/>
    <w:rsid w:val="00D26039"/>
    <w:rsid w:val="00D436A5"/>
    <w:rsid w:val="00D721BF"/>
    <w:rsid w:val="00D807DF"/>
    <w:rsid w:val="00DA2A46"/>
    <w:rsid w:val="00DF1748"/>
    <w:rsid w:val="00E238B8"/>
    <w:rsid w:val="00E41263"/>
    <w:rsid w:val="00E53E2D"/>
    <w:rsid w:val="00E60BF8"/>
    <w:rsid w:val="00E666FF"/>
    <w:rsid w:val="00E76DAD"/>
    <w:rsid w:val="00E950DB"/>
    <w:rsid w:val="00EA187D"/>
    <w:rsid w:val="00EB2DE9"/>
    <w:rsid w:val="00F66BDC"/>
    <w:rsid w:val="00F72A15"/>
    <w:rsid w:val="00F73D35"/>
    <w:rsid w:val="00FA2B06"/>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2550</Words>
  <Characters>14536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Ann Boren</cp:lastModifiedBy>
  <cp:revision>2</cp:revision>
  <dcterms:created xsi:type="dcterms:W3CDTF">2021-11-22T20:35:00Z</dcterms:created>
  <dcterms:modified xsi:type="dcterms:W3CDTF">2021-11-22T20:35:00Z</dcterms:modified>
</cp:coreProperties>
</file>