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27D8A1E7" w:rsidR="0011691A" w:rsidRDefault="00E13D10" w:rsidP="0011691A">
      <w:pPr>
        <w:pStyle w:val="BodyText"/>
        <w:jc w:val="center"/>
        <w:rPr>
          <w:b/>
          <w:szCs w:val="24"/>
        </w:rPr>
      </w:pPr>
      <w:r>
        <w:rPr>
          <w:b/>
          <w:szCs w:val="24"/>
        </w:rPr>
        <w:t>November</w:t>
      </w:r>
      <w:r w:rsidR="00224B5B">
        <w:rPr>
          <w:b/>
          <w:szCs w:val="24"/>
        </w:rPr>
        <w:t xml:space="preserve"> </w:t>
      </w:r>
      <w:r w:rsidR="0000135B">
        <w:rPr>
          <w:b/>
          <w:szCs w:val="24"/>
        </w:rPr>
        <w:t>1</w:t>
      </w:r>
      <w:r w:rsidR="00272D57">
        <w:rPr>
          <w:b/>
          <w:szCs w:val="24"/>
        </w:rPr>
        <w:t>, 20</w:t>
      </w:r>
      <w:r w:rsidR="00975A01">
        <w:rPr>
          <w:b/>
          <w:szCs w:val="24"/>
        </w:rPr>
        <w:t>2</w:t>
      </w:r>
      <w:r w:rsidR="0011232D">
        <w:rPr>
          <w:b/>
          <w:szCs w:val="24"/>
        </w:rPr>
        <w:t>1</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8514AF"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lastRenderedPageBreak/>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8514AF">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lastRenderedPageBreak/>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8514AF">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lastRenderedPageBreak/>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lastRenderedPageBreak/>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lastRenderedPageBreak/>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lastRenderedPageBreak/>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8514AF">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w:t>
      </w:r>
      <w:r>
        <w:lastRenderedPageBreak/>
        <w:t>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lastRenderedPageBreak/>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lastRenderedPageBreak/>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lastRenderedPageBreak/>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w:t>
      </w:r>
      <w:proofErr w:type="gramStart"/>
      <w:r>
        <w:t>take into account</w:t>
      </w:r>
      <w:proofErr w:type="gramEnd"/>
      <w:r>
        <w:t xml:space="preserve">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8514AF">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lastRenderedPageBreak/>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lastRenderedPageBreak/>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77777777"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lastRenderedPageBreak/>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lastRenderedPageBreak/>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8514AF">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lastRenderedPageBreak/>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112C0538" w14:textId="77777777" w:rsidR="005D1947" w:rsidRDefault="00A442A0">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p w14:paraId="16858727" w14:textId="77777777" w:rsidR="00B75513" w:rsidRPr="00D5497B" w:rsidRDefault="00A442A0">
      <w:pPr>
        <w:pStyle w:val="H2"/>
        <w:keepNext w:val="0"/>
        <w:ind w:left="907" w:hanging="907"/>
        <w:rPr>
          <w:b/>
        </w:rPr>
      </w:pPr>
      <w:bookmarkStart w:id="379" w:name="_Toc205190365"/>
      <w:bookmarkStart w:id="380" w:name="_Toc118224480"/>
      <w:bookmarkStart w:id="381" w:name="_Toc118909548"/>
      <w:bookmarkEnd w:id="377"/>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lastRenderedPageBreak/>
        <w:t>Force Majeure Event</w:t>
      </w:r>
      <w:bookmarkEnd w:id="378"/>
      <w:bookmarkEnd w:id="380"/>
      <w:bookmarkEnd w:id="381"/>
      <w:bookmarkEnd w:id="382"/>
      <w:r w:rsidRPr="00D5497B">
        <w:rPr>
          <w:b/>
        </w:rPr>
        <w:t xml:space="preserve">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lastRenderedPageBreak/>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lastRenderedPageBreak/>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8514AF">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w:t>
      </w:r>
      <w:r>
        <w:lastRenderedPageBreak/>
        <w:t>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lastRenderedPageBreak/>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8514AF">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xml:space="preserve">.  A </w:t>
            </w:r>
            <w:r>
              <w:lastRenderedPageBreak/>
              <w:t>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lastRenderedPageBreak/>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 xml:space="preserve">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w:t>
      </w:r>
      <w:r w:rsidR="00A442A0">
        <w:lastRenderedPageBreak/>
        <w:t>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8514AF"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lastRenderedPageBreak/>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7857F126"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5.1.1,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lastRenderedPageBreak/>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 xml:space="preserve">The Load forecast in </w:t>
      </w:r>
      <w:proofErr w:type="gramStart"/>
      <w:r w:rsidRPr="00C60250">
        <w:rPr>
          <w:color w:val="000000"/>
        </w:rPr>
        <w:t>five minute</w:t>
      </w:r>
      <w:proofErr w:type="gramEnd"/>
      <w:r w:rsidRPr="00C60250">
        <w:rPr>
          <w:color w:val="000000"/>
        </w:rPr>
        <w:t xml:space="preserv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 xml:space="preserve">The forecast of PhotoVoltaic (PV) generation in MW in </w:t>
      </w:r>
      <w:proofErr w:type="gramStart"/>
      <w:r>
        <w:rPr>
          <w:sz w:val="23"/>
          <w:szCs w:val="23"/>
        </w:rPr>
        <w:t>five minute</w:t>
      </w:r>
      <w:proofErr w:type="gramEnd"/>
      <w:r>
        <w:rPr>
          <w:sz w:val="23"/>
          <w:szCs w:val="23"/>
        </w:rPr>
        <w:t xml:space="preserv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 xml:space="preserve">The forecast of wind generation in MW in </w:t>
      </w:r>
      <w:proofErr w:type="gramStart"/>
      <w:r w:rsidRPr="00C60250">
        <w:rPr>
          <w:color w:val="000000"/>
        </w:rPr>
        <w:t>five minute</w:t>
      </w:r>
      <w:proofErr w:type="gramEnd"/>
      <w:r w:rsidRPr="00C60250">
        <w:rPr>
          <w:color w:val="000000"/>
        </w:rPr>
        <w:t xml:space="preserv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8514AF">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lastRenderedPageBreak/>
        <w:t>K</w:t>
      </w:r>
      <w:bookmarkStart w:id="464" w:name="K"/>
      <w:bookmarkEnd w:id="464"/>
    </w:p>
    <w:p w14:paraId="58667C9C" w14:textId="77777777" w:rsidR="00B75513" w:rsidRDefault="008514AF">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8514AF">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lastRenderedPageBreak/>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lastRenderedPageBreak/>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lastRenderedPageBreak/>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lastRenderedPageBreak/>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lastRenderedPageBreak/>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8514AF">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lastRenderedPageBreak/>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lastRenderedPageBreak/>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lastRenderedPageBreak/>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lastRenderedPageBreak/>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lastRenderedPageBreak/>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lastRenderedPageBreak/>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lastRenderedPageBreak/>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7E65A3F9"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186D78C8"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77B801A1"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C05EA04"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3" w:name="N"/>
      <w:bookmarkEnd w:id="613"/>
    </w:p>
    <w:p w14:paraId="0BC3EB68" w14:textId="77777777" w:rsidR="00B75513" w:rsidRDefault="008514AF">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lastRenderedPageBreak/>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lastRenderedPageBreak/>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7E9EBB30" w14:textId="4B98B4FA" w:rsidR="008B5A69" w:rsidRPr="00C37F8F" w:rsidRDefault="00493D2A" w:rsidP="008B5A69">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A5043">
        <w:trPr>
          <w:trHeight w:val="386"/>
        </w:trPr>
        <w:tc>
          <w:tcPr>
            <w:tcW w:w="9350" w:type="dxa"/>
            <w:shd w:val="pct12" w:color="auto" w:fill="auto"/>
          </w:tcPr>
          <w:p w14:paraId="2BBEDB2A" w14:textId="77777777" w:rsidR="00335A44" w:rsidRPr="004B32CF" w:rsidRDefault="00335A44" w:rsidP="005A504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A504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A504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lastRenderedPageBreak/>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8514AF">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lastRenderedPageBreak/>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p w14:paraId="5A06DCD0" w14:textId="77777777" w:rsidR="00D26136" w:rsidRPr="004222A1" w:rsidRDefault="00C96602" w:rsidP="00CE2EF2">
      <w:pPr>
        <w:pStyle w:val="H2"/>
        <w:rPr>
          <w:b/>
        </w:rPr>
      </w:pPr>
      <w:bookmarkStart w:id="688" w:name="_Toc118224556"/>
      <w:bookmarkStart w:id="689" w:name="_Toc118909624"/>
      <w:bookmarkStart w:id="690" w:name="_Toc205190449"/>
      <w:bookmarkStart w:id="691"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6DEAB718" w14:textId="77777777" w:rsidTr="007132B2">
        <w:trPr>
          <w:trHeight w:val="386"/>
        </w:trPr>
        <w:tc>
          <w:tcPr>
            <w:tcW w:w="9350" w:type="dxa"/>
            <w:shd w:val="pct12" w:color="auto" w:fill="auto"/>
          </w:tcPr>
          <w:p w14:paraId="3D4AB354" w14:textId="26BB79F3" w:rsidR="00102FDC" w:rsidRPr="004B32CF" w:rsidRDefault="00102FDC" w:rsidP="007132B2">
            <w:pPr>
              <w:spacing w:before="120" w:after="240"/>
              <w:rPr>
                <w:b/>
                <w:i/>
                <w:iCs/>
              </w:rPr>
            </w:pPr>
            <w:bookmarkStart w:id="692" w:name="_Toc118224557"/>
            <w:bookmarkStart w:id="693" w:name="_Toc118909625"/>
            <w:bookmarkStart w:id="694" w:name="_Toc205190450"/>
            <w:r>
              <w:rPr>
                <w:b/>
                <w:i/>
                <w:iCs/>
              </w:rPr>
              <w:lastRenderedPageBreak/>
              <w:t>[NPRR1016</w:t>
            </w:r>
            <w:r w:rsidRPr="004B32CF">
              <w:rPr>
                <w:b/>
                <w:i/>
                <w:iCs/>
              </w:rPr>
              <w:t>:  Replace the above definition “</w:t>
            </w:r>
            <w:r>
              <w:rPr>
                <w:b/>
                <w:i/>
                <w:iCs/>
              </w:rPr>
              <w:t>Outage</w:t>
            </w:r>
            <w:r w:rsidRPr="004B32CF">
              <w:rPr>
                <w:b/>
                <w:i/>
                <w:iCs/>
              </w:rPr>
              <w:t>” with the following upon system implementation:]</w:t>
            </w:r>
          </w:p>
          <w:p w14:paraId="190DA4FF" w14:textId="77777777" w:rsidR="00102FDC" w:rsidRPr="00102FDC" w:rsidRDefault="00102FDC" w:rsidP="00102FDC">
            <w:pPr>
              <w:keepNext/>
              <w:tabs>
                <w:tab w:val="left" w:pos="900"/>
              </w:tabs>
              <w:spacing w:after="240"/>
              <w:ind w:left="900" w:hanging="900"/>
              <w:outlineLvl w:val="1"/>
            </w:pPr>
            <w:r w:rsidRPr="00102FDC">
              <w:rPr>
                <w:b/>
              </w:rPr>
              <w:t>Outage</w:t>
            </w:r>
          </w:p>
          <w:p w14:paraId="0ADA25D9" w14:textId="0B945BD4" w:rsidR="00102FDC" w:rsidRPr="00C51B65" w:rsidRDefault="00102FDC" w:rsidP="00102FDC">
            <w:pPr>
              <w:spacing w:after="240"/>
              <w:rPr>
                <w:bCs/>
                <w:iCs/>
              </w:rPr>
            </w:pPr>
            <w:r w:rsidRPr="00102FDC">
              <w:rPr>
                <w:szCs w:val="24"/>
              </w:rPr>
              <w:t>The condition of a Transmission Facility or a portion of a Facility, or Generation Resource that is part of the ERCOT System and defined in the Network Operations Model that has been removed from its normal service, excluding the operations of Transmission Facilities associated with the start-up and shutdown of Generation Resources.</w:t>
            </w:r>
          </w:p>
        </w:tc>
      </w:tr>
    </w:tbl>
    <w:p w14:paraId="612382FB" w14:textId="77777777" w:rsidR="005D1947" w:rsidRDefault="00A442A0" w:rsidP="00855683">
      <w:pPr>
        <w:pStyle w:val="H3"/>
        <w:tabs>
          <w:tab w:val="clear" w:pos="1080"/>
        </w:tabs>
        <w:spacing w:before="480" w:after="120"/>
        <w:ind w:left="360" w:firstLine="0"/>
      </w:pPr>
      <w:r>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lastRenderedPageBreak/>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8514AF"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lastRenderedPageBreak/>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5650E" w:rsidRPr="004B32CF" w14:paraId="16D6BB81" w14:textId="77777777" w:rsidTr="0025650E">
        <w:trPr>
          <w:trHeight w:val="386"/>
        </w:trPr>
        <w:tc>
          <w:tcPr>
            <w:tcW w:w="9350" w:type="dxa"/>
            <w:shd w:val="pct12" w:color="auto" w:fill="auto"/>
          </w:tcPr>
          <w:p w14:paraId="0730C068" w14:textId="41925CC1" w:rsidR="0025650E" w:rsidRPr="004B32CF" w:rsidRDefault="0025650E" w:rsidP="00D95F08">
            <w:pPr>
              <w:spacing w:before="120" w:after="240"/>
              <w:rPr>
                <w:b/>
                <w:i/>
                <w:iCs/>
              </w:rPr>
            </w:pPr>
            <w:bookmarkStart w:id="722" w:name="_Toc118224565"/>
            <w:bookmarkStart w:id="723" w:name="_Toc118909633"/>
            <w:bookmarkStart w:id="724" w:name="_Toc205190459"/>
            <w:bookmarkEnd w:id="720"/>
            <w:r>
              <w:rPr>
                <w:b/>
                <w:i/>
                <w:iCs/>
              </w:rPr>
              <w:t>[NPRR1005</w:t>
            </w:r>
            <w:r w:rsidRPr="004B32CF">
              <w:rPr>
                <w:b/>
                <w:i/>
                <w:iCs/>
              </w:rPr>
              <w:t xml:space="preserve">:  Replace the above definition </w:t>
            </w:r>
            <w:r>
              <w:rPr>
                <w:b/>
                <w:i/>
                <w:iCs/>
              </w:rPr>
              <w:t>“</w:t>
            </w:r>
            <w:r w:rsidRPr="0025650E">
              <w:rPr>
                <w:b/>
                <w:i/>
                <w:iCs/>
              </w:rPr>
              <w:t>Point of Interconnection (POI)</w:t>
            </w:r>
            <w:r w:rsidRPr="004B32CF">
              <w:rPr>
                <w:b/>
                <w:i/>
                <w:iCs/>
              </w:rPr>
              <w:t>” with the following upon system implementation:]</w:t>
            </w:r>
          </w:p>
          <w:p w14:paraId="4BD4D6F3" w14:textId="77777777" w:rsidR="0025650E" w:rsidRPr="0025650E" w:rsidRDefault="0025650E" w:rsidP="0025650E">
            <w:pPr>
              <w:keepNext/>
              <w:tabs>
                <w:tab w:val="left" w:pos="900"/>
              </w:tabs>
              <w:spacing w:after="240"/>
              <w:ind w:left="900" w:hanging="900"/>
              <w:outlineLvl w:val="1"/>
            </w:pPr>
            <w:r w:rsidRPr="0025650E">
              <w:rPr>
                <w:b/>
              </w:rPr>
              <w:t>Point of Interconnection (POI)</w:t>
            </w:r>
          </w:p>
          <w:p w14:paraId="093A2629" w14:textId="21D3ED44" w:rsidR="0025650E" w:rsidRPr="0025650E" w:rsidRDefault="0025650E" w:rsidP="00D95F08">
            <w:pPr>
              <w:spacing w:after="240"/>
              <w:rPr>
                <w:szCs w:val="24"/>
              </w:rPr>
            </w:pPr>
            <w:r w:rsidRPr="0025650E">
              <w:rPr>
                <w:szCs w:val="24"/>
              </w:rPr>
              <w:t>Any physical location where a Generation Entity’s Facilities electrically connect to the Transmission Service Provider’s (TSP’s) Facilities.</w:t>
            </w:r>
          </w:p>
        </w:tc>
      </w:tr>
    </w:tbl>
    <w:p w14:paraId="33DD9708" w14:textId="77777777" w:rsidR="00961C7A" w:rsidRDefault="00961C7A" w:rsidP="002C0C2E">
      <w:pPr>
        <w:pStyle w:val="H2"/>
        <w:keepNext w:val="0"/>
        <w:spacing w:before="0" w:after="0"/>
        <w:ind w:left="907" w:hanging="90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61C7A" w:rsidRPr="004B32CF" w14:paraId="0BA76CFE" w14:textId="77777777" w:rsidTr="00D95F08">
        <w:trPr>
          <w:trHeight w:val="386"/>
        </w:trPr>
        <w:tc>
          <w:tcPr>
            <w:tcW w:w="9350" w:type="dxa"/>
            <w:shd w:val="pct12" w:color="auto" w:fill="auto"/>
          </w:tcPr>
          <w:p w14:paraId="7DD03CC4" w14:textId="5E142057" w:rsidR="00961C7A" w:rsidRPr="004B32CF" w:rsidRDefault="00961C7A" w:rsidP="00D95F08">
            <w:pPr>
              <w:spacing w:before="120" w:after="240"/>
              <w:rPr>
                <w:b/>
                <w:i/>
                <w:iCs/>
              </w:rPr>
            </w:pPr>
            <w:r>
              <w:rPr>
                <w:b/>
                <w:i/>
                <w:iCs/>
              </w:rPr>
              <w:t>[NPRR1005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961C7A">
              <w:rPr>
                <w:b/>
                <w:i/>
                <w:iCs/>
              </w:rPr>
              <w:t>Point of Interconnection Bus (POIB)</w:t>
            </w:r>
            <w:r w:rsidRPr="004B32CF">
              <w:rPr>
                <w:b/>
                <w:i/>
                <w:iCs/>
              </w:rPr>
              <w:t>” upon system implementation:]</w:t>
            </w:r>
          </w:p>
          <w:p w14:paraId="63304251" w14:textId="77777777" w:rsidR="00961C7A" w:rsidRPr="000E3EC7" w:rsidRDefault="00961C7A" w:rsidP="00961C7A">
            <w:pPr>
              <w:spacing w:after="240"/>
              <w:rPr>
                <w:b/>
                <w:iCs/>
              </w:rPr>
            </w:pPr>
            <w:r>
              <w:rPr>
                <w:b/>
                <w:iCs/>
              </w:rPr>
              <w:t>Point of Interconnection Bus (POIB)</w:t>
            </w:r>
          </w:p>
          <w:p w14:paraId="0DE45542" w14:textId="4874DBE0" w:rsidR="00961C7A" w:rsidRPr="00961C7A" w:rsidRDefault="00961C7A" w:rsidP="00961C7A">
            <w:pPr>
              <w:spacing w:after="240"/>
              <w:rPr>
                <w:iCs/>
              </w:rPr>
            </w:pPr>
            <w:r>
              <w:rPr>
                <w:iCs/>
              </w:rPr>
              <w:t xml:space="preserve">For a Generation Resource connecting to the ERCOT Transmission System through a Transmission Service Provider (TSP) substation, the Electrical Bus at that TSP substation that is electrically closest to the Generation Resource’s Point of Interconnection (POI), or any electrically equivalent Electrical Bus in that substation.  For a Generation Resource connecting </w:t>
            </w:r>
            <w:r>
              <w:rPr>
                <w:iCs/>
              </w:rPr>
              <w:lastRenderedPageBreak/>
              <w:t>to the ERCOT Transmission System through a non-TSP substation, the Electrical Bus at that non-TSP substation that is electrically closest to the Generation Resource’s POI, or any electrically equivalent Electrical Bus in that substation.</w:t>
            </w:r>
            <w:r w:rsidRPr="00905F8E">
              <w:rPr>
                <w:iCs/>
              </w:rPr>
              <w:t xml:space="preserve"> </w:t>
            </w:r>
          </w:p>
        </w:tc>
      </w:tr>
    </w:tbl>
    <w:p w14:paraId="453C454F" w14:textId="4AFF0131" w:rsidR="00B75513" w:rsidRPr="004222A1" w:rsidRDefault="00D00B67" w:rsidP="002C0C2E">
      <w:pPr>
        <w:pStyle w:val="H2"/>
        <w:keepNext w:val="0"/>
        <w:spacing w:before="480"/>
        <w:ind w:left="907" w:hanging="907"/>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w:t>
      </w:r>
      <w:r w:rsidRPr="00A206A7">
        <w:rPr>
          <w:color w:val="000000"/>
        </w:rPr>
        <w:lastRenderedPageBreak/>
        <w:t xml:space="preserve">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lastRenderedPageBreak/>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8514AF">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lastRenderedPageBreak/>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3" w:name="R"/>
      <w:bookmarkEnd w:id="763"/>
    </w:p>
    <w:p w14:paraId="29A2C034" w14:textId="77777777" w:rsidR="00B75513" w:rsidRDefault="008514AF">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lastRenderedPageBreak/>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lastRenderedPageBreak/>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lastRenderedPageBreak/>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lastRenderedPageBreak/>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lastRenderedPageBreak/>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1" w:name="_Toc73847931"/>
      <w:bookmarkStart w:id="812" w:name="_Toc118224588"/>
      <w:bookmarkStart w:id="813" w:name="_Toc118909656"/>
      <w:bookmarkStart w:id="814" w:name="_Toc205190487"/>
      <w:bookmarkEnd w:id="807"/>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lastRenderedPageBreak/>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lastRenderedPageBreak/>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lastRenderedPageBreak/>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C06A8E">
        <w:trPr>
          <w:trHeight w:val="476"/>
        </w:trPr>
        <w:tc>
          <w:tcPr>
            <w:tcW w:w="9576"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19F6209B" w:rsidR="00CA3760" w:rsidRPr="00CA3760" w:rsidRDefault="00CA3760" w:rsidP="00CA3760">
            <w:pPr>
              <w:pStyle w:val="BodyText"/>
              <w:ind w:left="1440" w:hanging="720"/>
              <w:rPr>
                <w:iCs w:val="0"/>
              </w:rPr>
            </w:pPr>
            <w:r w:rsidRPr="00EB59A3">
              <w:t>(2)</w:t>
            </w:r>
            <w:r w:rsidRPr="00EB59A3">
              <w:tab/>
              <w:t xml:space="preserve">All intermittent renewable generators must </w:t>
            </w:r>
            <w:r>
              <w:t xml:space="preserve">meet the conditions for aggregation stated in paragraph (12) of </w:t>
            </w:r>
            <w:r w:rsidRPr="00F45FA1">
              <w:t>Section 3.10.7.2, Modeling of Resources and Transmission Loads</w:t>
            </w:r>
            <w:r>
              <w:t>, except to the extent any such condition requires the generator to be a Resource</w:t>
            </w:r>
            <w:r w:rsidRPr="00EB59A3">
              <w:t>.</w:t>
            </w:r>
          </w:p>
        </w:tc>
      </w:tr>
    </w:tbl>
    <w:p w14:paraId="390407FF" w14:textId="77777777" w:rsidR="00CA3760" w:rsidRDefault="00CA3760" w:rsidP="00CA3760">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034DDB60" w14:textId="77777777" w:rsidTr="007132B2">
        <w:trPr>
          <w:trHeight w:val="476"/>
        </w:trPr>
        <w:tc>
          <w:tcPr>
            <w:tcW w:w="9576" w:type="dxa"/>
            <w:shd w:val="clear" w:color="auto" w:fill="E0E0E0"/>
          </w:tcPr>
          <w:p w14:paraId="047D172B" w14:textId="52625ACD" w:rsidR="00102FDC" w:rsidRPr="00625E9F" w:rsidRDefault="00102FDC" w:rsidP="007132B2">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Distribution Energy Storage Resource (DESR)</w:t>
            </w:r>
            <w:r w:rsidRPr="00625E9F">
              <w:rPr>
                <w:lang w:val="en-US" w:eastAsia="en-US"/>
              </w:rPr>
              <w:t>” upon system implementation:]</w:t>
            </w:r>
          </w:p>
          <w:p w14:paraId="0A5B2CBE" w14:textId="77777777" w:rsidR="00102FDC" w:rsidRPr="006C5BAC" w:rsidRDefault="00102FDC" w:rsidP="00102FDC">
            <w:pPr>
              <w:pStyle w:val="H4"/>
              <w:spacing w:before="0" w:after="120"/>
              <w:ind w:left="1080" w:hanging="360"/>
            </w:pPr>
            <w:r w:rsidRPr="006C5BAC">
              <w:t>Distribution Energy Storage Resource (DESR)</w:t>
            </w:r>
          </w:p>
          <w:p w14:paraId="66D024E7" w14:textId="77777777" w:rsidR="00102FDC" w:rsidRDefault="00102FDC" w:rsidP="00102FDC">
            <w:pPr>
              <w:pStyle w:val="BodyText"/>
              <w:ind w:left="720"/>
            </w:pPr>
            <w:r>
              <w:t xml:space="preserve">An </w:t>
            </w:r>
            <w:r w:rsidRPr="006C5BAC">
              <w:t>Energy</w:t>
            </w:r>
            <w:r>
              <w:t xml:space="preserve"> Storage Resource (ESR) connected to the Distribution System that is either: </w:t>
            </w:r>
          </w:p>
          <w:p w14:paraId="5A248E61" w14:textId="77777777" w:rsidR="00102FDC" w:rsidRDefault="00102FDC" w:rsidP="00102FDC">
            <w:pPr>
              <w:spacing w:after="240"/>
              <w:ind w:left="1440" w:hanging="720"/>
            </w:pPr>
            <w:r>
              <w:t>(1)</w:t>
            </w:r>
            <w:r>
              <w:tab/>
              <w:t>Greater than ten MW and not registered with the Public Utility Commission of Texas (PUCT) as a self-generator; or</w:t>
            </w:r>
          </w:p>
          <w:p w14:paraId="4F762A9E" w14:textId="3B12FC5E" w:rsidR="00102FDC" w:rsidRPr="00C27D13" w:rsidRDefault="00102FDC" w:rsidP="00102FDC">
            <w:pPr>
              <w:spacing w:after="240"/>
              <w:ind w:left="1440" w:hanging="720"/>
            </w:pPr>
            <w:r>
              <w:t>(2)</w:t>
            </w:r>
            <w:r>
              <w:tab/>
              <w:t>Greater than one MW that chooses to register as a Resource with ERCOT to participate in the ERCOT markets.</w:t>
            </w:r>
          </w:p>
        </w:tc>
      </w:tr>
    </w:tbl>
    <w:p w14:paraId="52BF973F" w14:textId="4C6597AF" w:rsidR="00CC0A31" w:rsidRPr="00947983" w:rsidRDefault="00CC0A31" w:rsidP="00855683">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102FDC">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8586E90" w14:textId="77777777" w:rsidTr="007132B2">
        <w:trPr>
          <w:trHeight w:val="386"/>
        </w:trPr>
        <w:tc>
          <w:tcPr>
            <w:tcW w:w="9350" w:type="dxa"/>
            <w:shd w:val="pct12" w:color="auto" w:fill="auto"/>
          </w:tcPr>
          <w:p w14:paraId="3A44750D" w14:textId="398A2A4D" w:rsidR="00102FDC" w:rsidRPr="004B32CF" w:rsidRDefault="00102FDC" w:rsidP="007132B2">
            <w:pPr>
              <w:spacing w:before="120" w:after="240"/>
              <w:rPr>
                <w:b/>
                <w:i/>
                <w:iCs/>
              </w:rPr>
            </w:pPr>
            <w:r>
              <w:rPr>
                <w:b/>
                <w:i/>
                <w:iCs/>
              </w:rPr>
              <w:lastRenderedPageBreak/>
              <w:t>[NPRR1016</w:t>
            </w:r>
            <w:r w:rsidRPr="004B32CF">
              <w:rPr>
                <w:b/>
                <w:i/>
                <w:iCs/>
              </w:rPr>
              <w:t xml:space="preserve">:  Replace </w:t>
            </w:r>
            <w:r>
              <w:rPr>
                <w:b/>
                <w:i/>
                <w:iCs/>
              </w:rPr>
              <w:t>the definition “</w:t>
            </w:r>
            <w:r w:rsidRPr="00102FDC">
              <w:rPr>
                <w:b/>
                <w:i/>
                <w:iCs/>
              </w:rPr>
              <w:t>Distribution Generation Resource (DGR)</w:t>
            </w:r>
            <w:r>
              <w:rPr>
                <w:b/>
                <w:i/>
                <w:iCs/>
              </w:rPr>
              <w:t>” above w</w:t>
            </w:r>
            <w:r w:rsidRPr="004B32CF">
              <w:rPr>
                <w:b/>
                <w:i/>
                <w:iCs/>
              </w:rPr>
              <w:t>ith the following upon system implementation:]</w:t>
            </w:r>
          </w:p>
          <w:p w14:paraId="07CFF772" w14:textId="77777777" w:rsidR="00102FDC" w:rsidRPr="009A34E8" w:rsidRDefault="00102FDC" w:rsidP="00102FDC">
            <w:pPr>
              <w:pStyle w:val="H4"/>
              <w:spacing w:before="0" w:after="120"/>
              <w:ind w:left="1080" w:hanging="360"/>
            </w:pPr>
            <w:r w:rsidRPr="009A34E8">
              <w:t>Distribution Generation Resource (DGR)</w:t>
            </w:r>
          </w:p>
          <w:p w14:paraId="50548790" w14:textId="77777777" w:rsidR="00102FDC" w:rsidRDefault="00102FDC" w:rsidP="00102FDC">
            <w:pPr>
              <w:pStyle w:val="BodyText"/>
              <w:ind w:left="720"/>
              <w:rPr>
                <w:iCs w:val="0"/>
              </w:rPr>
            </w:pPr>
            <w:r w:rsidRPr="006827FB">
              <w:t>A Generation Resource</w:t>
            </w:r>
            <w:r>
              <w:t xml:space="preserve"> connected to the D</w:t>
            </w:r>
            <w:r w:rsidRPr="00E6618E">
              <w:t>istribution</w:t>
            </w:r>
            <w:r>
              <w:t xml:space="preserve"> System that is either: </w:t>
            </w:r>
          </w:p>
          <w:p w14:paraId="55E16D29" w14:textId="77777777" w:rsidR="00102FDC" w:rsidRDefault="00102FDC" w:rsidP="00102FDC">
            <w:pPr>
              <w:pStyle w:val="BodyText"/>
              <w:ind w:left="1440" w:hanging="720"/>
              <w:rPr>
                <w:iCs w:val="0"/>
              </w:rPr>
            </w:pPr>
            <w:r>
              <w:t>(1)</w:t>
            </w:r>
            <w:r>
              <w:tab/>
              <w:t>Greater than ten</w:t>
            </w:r>
            <w:r w:rsidRPr="006827FB">
              <w:t xml:space="preserve"> </w:t>
            </w:r>
            <w:r>
              <w:t>MW and</w:t>
            </w:r>
            <w:r w:rsidRPr="006827FB">
              <w:t xml:space="preserve"> not registered with the Public Utility Commission of Texas (PUCT) as a self</w:t>
            </w:r>
            <w:r>
              <w:t>-</w:t>
            </w:r>
            <w:r w:rsidRPr="006827FB">
              <w:t>generator</w:t>
            </w:r>
            <w:r>
              <w:t>;</w:t>
            </w:r>
            <w:r w:rsidRPr="006827FB">
              <w:t xml:space="preserve"> </w:t>
            </w:r>
            <w:r>
              <w:t>or</w:t>
            </w:r>
          </w:p>
          <w:p w14:paraId="6F4B5713" w14:textId="31004D80" w:rsidR="00102FDC" w:rsidRPr="00102FDC" w:rsidRDefault="00102FDC" w:rsidP="00102FDC">
            <w:pPr>
              <w:pStyle w:val="BodyText"/>
              <w:ind w:left="1440" w:hanging="720"/>
              <w:rPr>
                <w:iCs w:val="0"/>
              </w:rPr>
            </w:pPr>
            <w:r>
              <w:t>(2)</w:t>
            </w:r>
            <w:r>
              <w:tab/>
              <w:t>Greater than one MW</w:t>
            </w:r>
            <w:r w:rsidRPr="006827FB">
              <w:t xml:space="preserve"> that chooses to register as a Generation Resource to participate in the ERCOT markets.</w:t>
            </w:r>
          </w:p>
        </w:tc>
      </w:tr>
    </w:tbl>
    <w:p w14:paraId="27B6016C" w14:textId="77777777" w:rsidR="00CC0A31" w:rsidRPr="009A34E8" w:rsidRDefault="00CC0A31" w:rsidP="00855683">
      <w:pPr>
        <w:pStyle w:val="H4"/>
        <w:spacing w:before="480"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09E482A" w14:textId="77777777" w:rsidTr="007132B2">
        <w:trPr>
          <w:trHeight w:val="386"/>
        </w:trPr>
        <w:tc>
          <w:tcPr>
            <w:tcW w:w="9350" w:type="dxa"/>
            <w:shd w:val="pct12" w:color="auto" w:fill="auto"/>
          </w:tcPr>
          <w:p w14:paraId="381C96CF" w14:textId="01320C5C" w:rsidR="00102FDC" w:rsidRPr="004B32CF" w:rsidRDefault="00102FDC" w:rsidP="007132B2">
            <w:pPr>
              <w:spacing w:before="120" w:after="240"/>
              <w:rPr>
                <w:b/>
                <w:i/>
                <w:iCs/>
              </w:rPr>
            </w:pPr>
            <w:r>
              <w:rPr>
                <w:b/>
                <w:i/>
                <w:iCs/>
              </w:rPr>
              <w:t>[NPRR1016</w:t>
            </w:r>
            <w:r w:rsidRPr="004B32CF">
              <w:rPr>
                <w:b/>
                <w:i/>
                <w:iCs/>
              </w:rPr>
              <w:t xml:space="preserve">:  Replace </w:t>
            </w:r>
            <w:r>
              <w:rPr>
                <w:b/>
                <w:i/>
                <w:iCs/>
              </w:rPr>
              <w:t>the definition “</w:t>
            </w:r>
            <w:r w:rsidRPr="00102FDC">
              <w:rPr>
                <w:b/>
                <w:i/>
                <w:iCs/>
              </w:rPr>
              <w:t>Transmission Generation Resource (TGR)</w:t>
            </w:r>
            <w:r>
              <w:rPr>
                <w:b/>
                <w:i/>
                <w:iCs/>
              </w:rPr>
              <w:t>” above w</w:t>
            </w:r>
            <w:r w:rsidRPr="004B32CF">
              <w:rPr>
                <w:b/>
                <w:i/>
                <w:iCs/>
              </w:rPr>
              <w:t>ith the following upon system implementation:]</w:t>
            </w:r>
          </w:p>
          <w:p w14:paraId="6856C9CB" w14:textId="77777777" w:rsidR="00102FDC" w:rsidRPr="009A34E8" w:rsidRDefault="00102FDC" w:rsidP="00102FDC">
            <w:pPr>
              <w:pStyle w:val="H4"/>
              <w:spacing w:before="0" w:after="120"/>
              <w:ind w:left="1080" w:hanging="360"/>
            </w:pPr>
            <w:r w:rsidRPr="009A34E8">
              <w:t>Transmission Generation Resource (TGR)</w:t>
            </w:r>
          </w:p>
          <w:p w14:paraId="64885646" w14:textId="77777777" w:rsidR="00102FDC" w:rsidRDefault="00102FDC" w:rsidP="00102FDC">
            <w:pPr>
              <w:pStyle w:val="BodyText"/>
              <w:ind w:left="720"/>
              <w:rPr>
                <w:iCs w:val="0"/>
              </w:rPr>
            </w:pPr>
            <w:r w:rsidRPr="006827FB">
              <w:t xml:space="preserve">A Generation Resource </w:t>
            </w:r>
            <w:r>
              <w:t xml:space="preserve">connected to the ERCOT </w:t>
            </w:r>
            <w:r w:rsidRPr="00E6618E">
              <w:t xml:space="preserve">transmission </w:t>
            </w:r>
            <w:r>
              <w:t xml:space="preserve">system that is either: </w:t>
            </w:r>
          </w:p>
          <w:p w14:paraId="5D6299FD" w14:textId="77777777" w:rsidR="00102FDC" w:rsidRPr="0026415E" w:rsidRDefault="00102FDC" w:rsidP="00102FDC">
            <w:pPr>
              <w:pStyle w:val="BodyText"/>
              <w:ind w:left="1440" w:hanging="720"/>
              <w:rPr>
                <w:iCs w:val="0"/>
              </w:rPr>
            </w:pPr>
            <w:r w:rsidRPr="0026415E">
              <w:t>(1)</w:t>
            </w:r>
            <w:r w:rsidRPr="0026415E">
              <w:tab/>
              <w:t xml:space="preserve">Greater than </w:t>
            </w:r>
            <w:r>
              <w:t>ten</w:t>
            </w:r>
            <w:r w:rsidRPr="0026415E">
              <w:t xml:space="preserve"> MW and not registered with the </w:t>
            </w:r>
            <w:r w:rsidRPr="006827FB">
              <w:t xml:space="preserve">Public Utility Commission of Texas (PUCT) </w:t>
            </w:r>
            <w:r w:rsidRPr="0026415E">
              <w:t>as a self</w:t>
            </w:r>
            <w:r>
              <w:t>-</w:t>
            </w:r>
            <w:r w:rsidRPr="0026415E">
              <w:t xml:space="preserve">generator; or </w:t>
            </w:r>
          </w:p>
          <w:p w14:paraId="39529802" w14:textId="6C93EF46" w:rsidR="00102FDC" w:rsidRPr="00102FDC" w:rsidRDefault="00102FDC" w:rsidP="00102FDC">
            <w:pPr>
              <w:pStyle w:val="BodyText"/>
              <w:ind w:left="1440" w:hanging="720"/>
              <w:rPr>
                <w:iCs w:val="0"/>
              </w:rPr>
            </w:pPr>
            <w:r w:rsidRPr="0026415E">
              <w:t>(2)</w:t>
            </w:r>
            <w:r w:rsidRPr="0026415E">
              <w:tab/>
            </w:r>
            <w:r>
              <w:t>Greater than one MW</w:t>
            </w:r>
            <w:r w:rsidRPr="0026415E">
              <w:t xml:space="preserve"> that chooses to register as a Generation Resource to participate in the ERCOT markets.</w:t>
            </w:r>
          </w:p>
        </w:tc>
      </w:tr>
    </w:tbl>
    <w:p w14:paraId="199FB856" w14:textId="77777777" w:rsidR="00701996" w:rsidRPr="00701996" w:rsidRDefault="00701996" w:rsidP="00102FDC">
      <w:pPr>
        <w:spacing w:before="48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lastRenderedPageBreak/>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lastRenderedPageBreak/>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2A41C89B" w:rsidR="00CF4D1B" w:rsidRPr="00625E9F" w:rsidRDefault="00CF4D1B" w:rsidP="007132B2">
            <w:pPr>
              <w:pStyle w:val="Instructions"/>
              <w:spacing w:before="120"/>
              <w:rPr>
                <w:lang w:val="en-US" w:eastAsia="en-US"/>
              </w:rPr>
            </w:pPr>
            <w:r>
              <w:rPr>
                <w:lang w:val="en-US" w:eastAsia="en-US"/>
              </w:rPr>
              <w:t>[NPRR973</w:t>
            </w:r>
            <w:r w:rsidR="00961C7A">
              <w:rPr>
                <w:lang w:val="en-US" w:eastAsia="en-US"/>
              </w:rPr>
              <w:t xml:space="preserve"> and NPRR1005</w:t>
            </w:r>
            <w:r w:rsidRPr="00625E9F">
              <w:rPr>
                <w:lang w:val="en-US" w:eastAsia="en-US"/>
              </w:rPr>
              <w:t xml:space="preserve">: </w:t>
            </w:r>
            <w:r>
              <w:rPr>
                <w:lang w:val="en-US" w:eastAsia="en-US"/>
              </w:rPr>
              <w:t xml:space="preserve"> Replace </w:t>
            </w:r>
            <w:r w:rsidR="00961C7A">
              <w:rPr>
                <w:lang w:val="en-US" w:eastAsia="en-US"/>
              </w:rPr>
              <w:t xml:space="preserve">applicable portions of </w:t>
            </w:r>
            <w:r>
              <w:rPr>
                <w:lang w:val="en-US" w:eastAsia="en-US"/>
              </w:rPr>
              <w:t>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00961C7A">
              <w:rPr>
                <w:lang w:val="en-US" w:eastAsia="en-US"/>
              </w:rPr>
              <w:t xml:space="preserve"> for NPRR973 or upon system implementation for NPRR1005</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2A08F80C"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Modeling of Resources and Transmission Loads, each of which is less than 20 MW in </w:t>
            </w:r>
            <w:r w:rsidRPr="00402446">
              <w:rPr>
                <w:iCs/>
              </w:rPr>
              <w:lastRenderedPageBreak/>
              <w:t>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lastRenderedPageBreak/>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 xml:space="preserve">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w:t>
      </w:r>
      <w:r w:rsidRPr="00402446">
        <w:rPr>
          <w:iCs/>
        </w:rPr>
        <w:lastRenderedPageBreak/>
        <w:t>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C06A8E">
        <w:trPr>
          <w:trHeight w:val="476"/>
        </w:trPr>
        <w:tc>
          <w:tcPr>
            <w:tcW w:w="9576"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0FD83FC2" w14:textId="77777777" w:rsidR="00BC59A2" w:rsidRPr="00402446" w:rsidRDefault="00BC59A2" w:rsidP="00BC59A2">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1EA011F5" w14:textId="77777777" w:rsidTr="007132B2">
        <w:trPr>
          <w:trHeight w:val="476"/>
        </w:trPr>
        <w:tc>
          <w:tcPr>
            <w:tcW w:w="9576" w:type="dxa"/>
            <w:shd w:val="clear" w:color="auto" w:fill="E0E0E0"/>
          </w:tcPr>
          <w:p w14:paraId="308E6EC6" w14:textId="592E281D" w:rsidR="00102FDC" w:rsidRPr="00625E9F" w:rsidRDefault="00102FDC" w:rsidP="007132B2">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Inverter-Based Resource (IBR)</w:t>
            </w:r>
            <w:r w:rsidRPr="00625E9F">
              <w:rPr>
                <w:lang w:val="en-US" w:eastAsia="en-US"/>
              </w:rPr>
              <w:t>” upon system implementation:]</w:t>
            </w:r>
          </w:p>
          <w:p w14:paraId="116018B9" w14:textId="77777777" w:rsidR="00102FDC" w:rsidRPr="00102FDC" w:rsidRDefault="00102FDC" w:rsidP="00102FDC">
            <w:pPr>
              <w:keepNext/>
              <w:spacing w:after="120"/>
              <w:ind w:left="360"/>
              <w:outlineLvl w:val="2"/>
              <w:rPr>
                <w:b/>
                <w:bCs/>
                <w:i/>
              </w:rPr>
            </w:pPr>
            <w:r w:rsidRPr="00102FDC">
              <w:rPr>
                <w:b/>
                <w:bCs/>
                <w:i/>
              </w:rPr>
              <w:t>Inverter-Based Resource (IBR)</w:t>
            </w:r>
          </w:p>
          <w:p w14:paraId="2225C916" w14:textId="7AA99578" w:rsidR="00102FDC" w:rsidRPr="00102FDC" w:rsidRDefault="00102FDC" w:rsidP="00102FDC">
            <w:pPr>
              <w:spacing w:after="240"/>
              <w:ind w:left="360"/>
              <w:rPr>
                <w:bCs/>
                <w:iCs/>
                <w:snapToGrid w:val="0"/>
                <w:lang w:eastAsia="x-none"/>
              </w:rPr>
            </w:pPr>
            <w:r w:rsidRPr="00102FDC">
              <w:rPr>
                <w:bCs/>
                <w:iCs/>
                <w:snapToGrid w:val="0"/>
                <w:lang w:eastAsia="x-none"/>
              </w:rPr>
              <w:t>A Resource that is connected to the ERCOT System either completely or partially through a power electronic converter interface.</w:t>
            </w:r>
          </w:p>
        </w:tc>
      </w:tr>
    </w:tbl>
    <w:p w14:paraId="1E4F8A5C" w14:textId="77777777" w:rsidR="00CC0A31" w:rsidRPr="00402446" w:rsidRDefault="00CC0A31" w:rsidP="008720B3">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xml:space="preserve">, Modeling of Resources and Transmission Loads, each such </w:t>
      </w:r>
      <w:r w:rsidRPr="00402446">
        <w:lastRenderedPageBreak/>
        <w:t>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lastRenderedPageBreak/>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proofErr w:type="gramStart"/>
      <w:r w:rsidR="00364110">
        <w:t>S</w:t>
      </w:r>
      <w:r>
        <w:t>ettlements</w:t>
      </w:r>
      <w:proofErr w:type="gramEnd"/>
      <w:r>
        <w:t xml:space="preserve">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72C57840" w14:textId="77777777" w:rsidTr="007132B2">
        <w:trPr>
          <w:trHeight w:val="476"/>
        </w:trPr>
        <w:tc>
          <w:tcPr>
            <w:tcW w:w="9350" w:type="dxa"/>
            <w:shd w:val="clear" w:color="auto" w:fill="E0E0E0"/>
          </w:tcPr>
          <w:p w14:paraId="289ABB8E" w14:textId="6E3B758F" w:rsidR="00102FDC" w:rsidRPr="00625E9F" w:rsidRDefault="00102FDC" w:rsidP="007132B2">
            <w:pPr>
              <w:pStyle w:val="Instructions"/>
              <w:spacing w:before="120"/>
              <w:rPr>
                <w:lang w:val="en-US" w:eastAsia="en-US"/>
              </w:rPr>
            </w:pPr>
            <w:bookmarkStart w:id="844" w:name="_Toc118224599"/>
            <w:bookmarkStart w:id="845" w:name="_Toc118909667"/>
            <w:bookmarkStart w:id="846" w:name="_Toc205190506"/>
            <w:bookmarkEnd w:id="841"/>
            <w:bookmarkEnd w:id="842"/>
            <w:bookmarkEnd w:id="843"/>
            <w:r>
              <w:rPr>
                <w:lang w:val="en-US" w:eastAsia="en-US"/>
              </w:rPr>
              <w:t>[NPRR1016</w:t>
            </w:r>
            <w:r w:rsidRPr="00625E9F">
              <w:rPr>
                <w:lang w:val="en-US" w:eastAsia="en-US"/>
              </w:rPr>
              <w:t xml:space="preserve">: </w:t>
            </w:r>
            <w:r>
              <w:rPr>
                <w:lang w:val="en-US" w:eastAsia="en-US"/>
              </w:rPr>
              <w:t xml:space="preserve"> Replace the</w:t>
            </w:r>
            <w:r w:rsidRPr="00625E9F">
              <w:rPr>
                <w:lang w:val="en-US" w:eastAsia="en-US"/>
              </w:rPr>
              <w:t xml:space="preserve"> definition “</w:t>
            </w:r>
            <w:r w:rsidR="00DB212E">
              <w:rPr>
                <w:lang w:val="en-US" w:eastAsia="en-US"/>
              </w:rPr>
              <w:t xml:space="preserve">Resource Node” </w:t>
            </w:r>
            <w:r>
              <w:rPr>
                <w:lang w:val="en-US" w:eastAsia="en-US"/>
              </w:rPr>
              <w:t xml:space="preserve">above with the following </w:t>
            </w:r>
            <w:r w:rsidRPr="00625E9F">
              <w:rPr>
                <w:lang w:val="en-US" w:eastAsia="en-US"/>
              </w:rPr>
              <w:t>upon system implementation:]</w:t>
            </w:r>
          </w:p>
          <w:p w14:paraId="16D1D244" w14:textId="77777777" w:rsidR="00102FDC" w:rsidRPr="00102FDC" w:rsidRDefault="00102FDC" w:rsidP="00102FDC">
            <w:pPr>
              <w:keepNext/>
              <w:tabs>
                <w:tab w:val="left" w:pos="900"/>
              </w:tabs>
              <w:spacing w:after="240"/>
              <w:ind w:left="900" w:hanging="900"/>
              <w:outlineLvl w:val="1"/>
              <w:rPr>
                <w:b/>
              </w:rPr>
            </w:pPr>
            <w:r w:rsidRPr="00102FDC">
              <w:rPr>
                <w:b/>
              </w:rPr>
              <w:t xml:space="preserve">Resource Node </w:t>
            </w:r>
          </w:p>
          <w:p w14:paraId="2A1495D9" w14:textId="7816A937" w:rsidR="00102FDC" w:rsidRPr="00CF4D1B" w:rsidRDefault="00102FDC" w:rsidP="00EE7B76">
            <w:pPr>
              <w:spacing w:after="240"/>
              <w:rPr>
                <w:iCs/>
              </w:rPr>
            </w:pPr>
            <w:r w:rsidRPr="00102FDC">
              <w:rPr>
                <w:iCs/>
              </w:rPr>
              <w:t>Either a logical construct that creates a virtual pricing point required to model a Combined-Cycle Configuration or an Electrical Bus defined in the Network Operations Model, at which a Settlement Point Price</w:t>
            </w:r>
            <w:r w:rsidR="00E03A59">
              <w:rPr>
                <w:iCs/>
              </w:rPr>
              <w:t xml:space="preserve"> for a Generation Resource o</w:t>
            </w:r>
            <w:r w:rsidR="007D72E3">
              <w:rPr>
                <w:iCs/>
              </w:rPr>
              <w:t>r</w:t>
            </w:r>
            <w:r w:rsidR="00E03A59">
              <w:rPr>
                <w:iCs/>
              </w:rPr>
              <w:t xml:space="preserve"> Energy Storage Resource (ESR)</w:t>
            </w:r>
            <w:r w:rsidRPr="00102FDC">
              <w:rPr>
                <w:iCs/>
              </w:rPr>
              <w:t xml:space="preserve">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855683">
      <w:pPr>
        <w:pStyle w:val="H2"/>
        <w:spacing w:before="480"/>
        <w:rPr>
          <w:b/>
        </w:rPr>
      </w:pPr>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lastRenderedPageBreak/>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lastRenderedPageBreak/>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8514AF">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lastRenderedPageBreak/>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69" w:name="_Toc205190518"/>
      <w:r w:rsidRPr="004222A1">
        <w:rPr>
          <w:b/>
        </w:rPr>
        <w:t>Security-Constrained Economic Dispatch (SCED)</w:t>
      </w:r>
      <w:bookmarkEnd w:id="865"/>
      <w:bookmarkEnd w:id="866"/>
      <w:bookmarkEnd w:id="869"/>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0" w:name="_Toc80425757"/>
            <w:bookmarkStart w:id="871" w:name="_Toc118224608"/>
            <w:bookmarkStart w:id="872" w:name="_Toc118909676"/>
            <w:bookmarkStart w:id="873" w:name="_Toc205190519"/>
            <w:bookmarkStart w:id="874"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w:t>
            </w:r>
            <w:r>
              <w:lastRenderedPageBreak/>
              <w:t xml:space="preserve">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0"/>
      <w:r w:rsidRPr="004222A1">
        <w:rPr>
          <w:b/>
        </w:rPr>
        <w:t xml:space="preserve"> Quantity</w:t>
      </w:r>
      <w:bookmarkEnd w:id="871"/>
      <w:bookmarkEnd w:id="872"/>
      <w:bookmarkEnd w:id="873"/>
    </w:p>
    <w:p w14:paraId="10E34D96" w14:textId="6628C545" w:rsidR="005D1947" w:rsidRDefault="00A442A0">
      <w:pPr>
        <w:pStyle w:val="BodyText"/>
      </w:pPr>
      <w:bookmarkStart w:id="875" w:name="_Toc80425758"/>
      <w:bookmarkStart w:id="876" w:name="_Toc73847959"/>
      <w:bookmarkEnd w:id="874"/>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77" w:name="_Toc118224609"/>
            <w:bookmarkStart w:id="878" w:name="_Toc118909677"/>
            <w:bookmarkStart w:id="879" w:name="_Toc205190520"/>
            <w:bookmarkStart w:id="880" w:name="_Toc80425760"/>
            <w:bookmarkStart w:id="881" w:name="_Toc73847963"/>
            <w:bookmarkEnd w:id="875"/>
            <w:bookmarkEnd w:id="876"/>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39B8EA9B"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12C25FE6" w:rsidR="00A046DB" w:rsidRPr="00A046DB" w:rsidRDefault="00A046DB" w:rsidP="00C06A8E">
            <w:pPr>
              <w:spacing w:after="240"/>
            </w:pPr>
            <w:r>
              <w:t xml:space="preserve">A modeled generation station that includes one or more Generation </w:t>
            </w:r>
            <w:r w:rsidRPr="00197513">
              <w:t>Resources</w:t>
            </w:r>
            <w:r>
              <w:t xml:space="preserve">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77"/>
      <w:bookmarkEnd w:id="878"/>
      <w:bookmarkEnd w:id="879"/>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2" w:name="_Toc205190521"/>
      <w:bookmarkStart w:id="883" w:name="_Toc118224610"/>
      <w:bookmarkStart w:id="884" w:name="_Toc118909678"/>
      <w:r w:rsidRPr="004222A1">
        <w:rPr>
          <w:b/>
        </w:rPr>
        <w:t>Service Address</w:t>
      </w:r>
      <w:bookmarkEnd w:id="882"/>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5" w:name="_Toc205190522"/>
      <w:r w:rsidRPr="004222A1">
        <w:rPr>
          <w:b/>
        </w:rPr>
        <w:lastRenderedPageBreak/>
        <w:t>Service Delivery Point</w:t>
      </w:r>
      <w:bookmarkEnd w:id="880"/>
      <w:bookmarkEnd w:id="883"/>
      <w:bookmarkEnd w:id="884"/>
      <w:bookmarkEnd w:id="885"/>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6" w:name="_Toc118224611"/>
      <w:bookmarkStart w:id="887" w:name="_Toc118909679"/>
      <w:bookmarkStart w:id="888" w:name="_Toc205190523"/>
      <w:bookmarkStart w:id="889" w:name="_Toc73847964"/>
      <w:bookmarkStart w:id="890" w:name="_Toc80425764"/>
      <w:bookmarkStart w:id="891" w:name="_Toc73847967"/>
      <w:bookmarkEnd w:id="881"/>
      <w:r w:rsidRPr="004222A1">
        <w:rPr>
          <w:b/>
        </w:rPr>
        <w:t>Settlement</w:t>
      </w:r>
      <w:bookmarkEnd w:id="886"/>
      <w:bookmarkEnd w:id="887"/>
      <w:bookmarkEnd w:id="888"/>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2" w:name="_Toc205190524"/>
      <w:bookmarkStart w:id="893" w:name="_Toc118224612"/>
      <w:bookmarkStart w:id="894" w:name="_Toc118909680"/>
      <w:r w:rsidRPr="004222A1">
        <w:rPr>
          <w:b/>
        </w:rPr>
        <w:t>Settlement Calendar</w:t>
      </w:r>
      <w:bookmarkEnd w:id="892"/>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5" w:name="_Toc205190525"/>
      <w:r w:rsidRPr="004222A1">
        <w:rPr>
          <w:b/>
        </w:rPr>
        <w:t>Settlement Interval</w:t>
      </w:r>
      <w:bookmarkEnd w:id="889"/>
      <w:bookmarkEnd w:id="890"/>
      <w:bookmarkEnd w:id="893"/>
      <w:bookmarkEnd w:id="894"/>
      <w:bookmarkEnd w:id="895"/>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6" w:name="_Toc73847966"/>
      <w:bookmarkStart w:id="897" w:name="_Toc80425766"/>
      <w:bookmarkStart w:id="898" w:name="_Toc118224613"/>
      <w:bookmarkStart w:id="899" w:name="_Toc118909681"/>
      <w:bookmarkStart w:id="900"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6"/>
      <w:bookmarkEnd w:id="897"/>
      <w:bookmarkEnd w:id="898"/>
      <w:bookmarkEnd w:id="899"/>
      <w:bookmarkEnd w:id="900"/>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1" w:name="_Toc80425767"/>
            <w:bookmarkStart w:id="902" w:name="_Toc118224614"/>
            <w:bookmarkStart w:id="903" w:name="_Toc118909682"/>
            <w:bookmarkStart w:id="904" w:name="_Toc205190527"/>
            <w:bookmarkEnd w:id="891"/>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05"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lastRenderedPageBreak/>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05"/>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06"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06"/>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1"/>
      <w:bookmarkEnd w:id="902"/>
      <w:bookmarkEnd w:id="903"/>
      <w:bookmarkEnd w:id="904"/>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7" w:name="_Toc80425768"/>
      <w:bookmarkStart w:id="908" w:name="_Toc118224615"/>
      <w:bookmarkStart w:id="909" w:name="_Toc118909683"/>
      <w:bookmarkStart w:id="910" w:name="_Toc205190528"/>
      <w:r w:rsidRPr="004222A1">
        <w:rPr>
          <w:b/>
        </w:rPr>
        <w:t>Settlement Point Price</w:t>
      </w:r>
      <w:bookmarkEnd w:id="907"/>
      <w:bookmarkEnd w:id="908"/>
      <w:bookmarkEnd w:id="909"/>
      <w:bookmarkEnd w:id="910"/>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1" w:name="_Toc118224616"/>
      <w:bookmarkStart w:id="912" w:name="_Toc118909684"/>
      <w:bookmarkStart w:id="913" w:name="_Toc205190529"/>
      <w:r w:rsidRPr="004222A1">
        <w:rPr>
          <w:b/>
        </w:rPr>
        <w:t>Settlement Quality Meter Data</w:t>
      </w:r>
      <w:bookmarkEnd w:id="911"/>
      <w:bookmarkEnd w:id="912"/>
      <w:bookmarkEnd w:id="913"/>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4" w:name="_Toc73847972"/>
      <w:bookmarkStart w:id="915" w:name="_Toc118224617"/>
      <w:bookmarkStart w:id="916" w:name="_Toc118909685"/>
      <w:bookmarkStart w:id="917" w:name="_Toc205190530"/>
      <w:r w:rsidRPr="004222A1">
        <w:rPr>
          <w:b/>
        </w:rPr>
        <w:lastRenderedPageBreak/>
        <w:t>Settlement Statement</w:t>
      </w:r>
      <w:bookmarkStart w:id="918" w:name="Settlementstatement"/>
      <w:bookmarkEnd w:id="918"/>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4"/>
      <w:bookmarkEnd w:id="915"/>
      <w:bookmarkEnd w:id="916"/>
      <w:bookmarkEnd w:id="917"/>
    </w:p>
    <w:p w14:paraId="51E37754" w14:textId="77777777" w:rsidR="005D1947" w:rsidRDefault="00A442A0">
      <w:pPr>
        <w:pStyle w:val="BodyText"/>
      </w:pPr>
      <w:bookmarkStart w:id="919"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0" w:name="_Toc118224618"/>
      <w:bookmarkStart w:id="921" w:name="_Toc118909686"/>
      <w:bookmarkStart w:id="922" w:name="_Toc205190531"/>
      <w:r w:rsidRPr="004222A1">
        <w:rPr>
          <w:b/>
        </w:rPr>
        <w:lastRenderedPageBreak/>
        <w:t>Shift Factor</w:t>
      </w:r>
      <w:bookmarkEnd w:id="919"/>
      <w:bookmarkEnd w:id="920"/>
      <w:bookmarkEnd w:id="921"/>
      <w:bookmarkEnd w:id="922"/>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3" w:name="_Toc118224619"/>
      <w:bookmarkStart w:id="924" w:name="_Toc118909687"/>
      <w:bookmarkStart w:id="925" w:name="_Toc205190532"/>
      <w:bookmarkStart w:id="926" w:name="_Toc73847975"/>
      <w:bookmarkStart w:id="927" w:name="_Toc80425774"/>
      <w:bookmarkStart w:id="928" w:name="_Toc73847976"/>
      <w:r w:rsidRPr="004222A1">
        <w:rPr>
          <w:b/>
        </w:rPr>
        <w:t>Short-Term Wind Power Forecast</w:t>
      </w:r>
      <w:bookmarkEnd w:id="923"/>
      <w:bookmarkEnd w:id="924"/>
      <w:bookmarkEnd w:id="925"/>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9" w:name="_Toc118224620"/>
      <w:bookmarkStart w:id="930" w:name="_Toc118909688"/>
      <w:bookmarkStart w:id="931" w:name="_Toc205190533"/>
      <w:bookmarkEnd w:id="926"/>
      <w:bookmarkEnd w:id="927"/>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9"/>
      <w:bookmarkEnd w:id="930"/>
      <w:bookmarkEnd w:id="931"/>
    </w:p>
    <w:p w14:paraId="317995E0" w14:textId="56B62BCE" w:rsidR="00B75513" w:rsidRPr="004222A1" w:rsidRDefault="00A442A0">
      <w:pPr>
        <w:pStyle w:val="H2"/>
        <w:keepNext w:val="0"/>
        <w:ind w:left="907" w:hanging="907"/>
        <w:rPr>
          <w:b/>
        </w:rPr>
      </w:pPr>
      <w:bookmarkStart w:id="932" w:name="_Toc118224622"/>
      <w:bookmarkStart w:id="933" w:name="_Toc118909690"/>
      <w:bookmarkStart w:id="934" w:name="_Toc205190535"/>
      <w:bookmarkStart w:id="935" w:name="_Toc80425775"/>
      <w:bookmarkEnd w:id="928"/>
      <w:r w:rsidRPr="004222A1">
        <w:rPr>
          <w:b/>
        </w:rPr>
        <w:t>Split Generation Resource</w:t>
      </w:r>
      <w:bookmarkEnd w:id="932"/>
      <w:bookmarkEnd w:id="933"/>
      <w:bookmarkEnd w:id="934"/>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6" w:name="_Toc118224623"/>
      <w:bookmarkStart w:id="937" w:name="_Toc118909691"/>
      <w:bookmarkStart w:id="938" w:name="_Toc205190536"/>
      <w:r w:rsidRPr="004222A1">
        <w:rPr>
          <w:b/>
        </w:rPr>
        <w:t>Startup Cost</w:t>
      </w:r>
      <w:bookmarkEnd w:id="936"/>
      <w:bookmarkEnd w:id="937"/>
      <w:bookmarkEnd w:id="938"/>
      <w:r w:rsidRPr="004222A1">
        <w:rPr>
          <w:b/>
        </w:rPr>
        <w:t xml:space="preserve"> </w:t>
      </w:r>
      <w:bookmarkEnd w:id="935"/>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9" w:name="_Toc80425776"/>
      <w:bookmarkStart w:id="940" w:name="_Toc118224624"/>
      <w:bookmarkStart w:id="941" w:name="_Toc118909692"/>
      <w:bookmarkStart w:id="942" w:name="_Toc205190537"/>
      <w:bookmarkStart w:id="943" w:name="_Toc73847977"/>
      <w:r w:rsidRPr="004222A1">
        <w:rPr>
          <w:b/>
        </w:rPr>
        <w:t>Startup Offer</w:t>
      </w:r>
      <w:bookmarkEnd w:id="939"/>
      <w:bookmarkEnd w:id="940"/>
      <w:bookmarkEnd w:id="941"/>
      <w:bookmarkEnd w:id="942"/>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4" w:name="_Toc118224625"/>
      <w:bookmarkStart w:id="945" w:name="_Toc118909693"/>
      <w:bookmarkStart w:id="946" w:name="_Toc205190538"/>
      <w:r w:rsidRPr="004222A1">
        <w:rPr>
          <w:b/>
        </w:rPr>
        <w:lastRenderedPageBreak/>
        <w:t>State Estimator</w:t>
      </w:r>
      <w:bookmarkEnd w:id="943"/>
      <w:bookmarkEnd w:id="944"/>
      <w:bookmarkEnd w:id="945"/>
      <w:bookmarkEnd w:id="946"/>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7" w:name="_Toc205190539"/>
      <w:bookmarkStart w:id="948" w:name="_Toc73847983"/>
      <w:bookmarkStart w:id="949" w:name="_Toc118224626"/>
      <w:bookmarkStart w:id="950"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lastRenderedPageBreak/>
        <w:t>System Lambda</w:t>
      </w:r>
    </w:p>
    <w:p w14:paraId="4F176CDC" w14:textId="77777777" w:rsidR="00BF2DF3" w:rsidRDefault="00BF2DF3" w:rsidP="00F77FE2">
      <w:pPr>
        <w:pStyle w:val="BodyText"/>
      </w:pPr>
      <w:r w:rsidRPr="001D4047">
        <w:rPr>
          <w:iCs w:val="0"/>
        </w:rPr>
        <w:t xml:space="preserve">The cost of providing one MWh of energy at the reference Electrical Bus, </w:t>
      </w:r>
      <w:proofErr w:type="gramStart"/>
      <w:r w:rsidRPr="001D4047">
        <w:rPr>
          <w:iCs w:val="0"/>
        </w:rPr>
        <w:t>i.e.</w:t>
      </w:r>
      <w:proofErr w:type="gramEnd"/>
      <w:r w:rsidRPr="001D4047">
        <w:rPr>
          <w:iCs w:val="0"/>
        </w:rPr>
        <w:t xml:space="preserv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1" w:name="_Toc205190540"/>
      <w:r w:rsidRPr="004222A1">
        <w:rPr>
          <w:b/>
        </w:rPr>
        <w:t>System-Wide Offer Cap (SWC</w:t>
      </w:r>
      <w:r w:rsidR="00EF4BE7" w:rsidRPr="004222A1">
        <w:rPr>
          <w:b/>
        </w:rPr>
        <w:t>A</w:t>
      </w:r>
      <w:r w:rsidRPr="004222A1">
        <w:rPr>
          <w:b/>
        </w:rPr>
        <w:t>P)</w:t>
      </w:r>
      <w:bookmarkEnd w:id="951"/>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48"/>
          <w:bookmarkEnd w:id="949"/>
          <w:bookmarkEnd w:id="950"/>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2" w:name="T"/>
      <w:bookmarkEnd w:id="952"/>
    </w:p>
    <w:p w14:paraId="76806BF3" w14:textId="77777777" w:rsidR="00B75513" w:rsidRDefault="008514AF">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3" w:name="_Toc73847986"/>
      <w:bookmarkStart w:id="954" w:name="_Toc118224627"/>
      <w:bookmarkStart w:id="955" w:name="_Toc118909695"/>
      <w:bookmarkStart w:id="956" w:name="_Toc205190541"/>
      <w:r w:rsidRPr="004222A1">
        <w:rPr>
          <w:b/>
        </w:rPr>
        <w:t>T</w:t>
      </w:r>
      <w:r w:rsidR="00EF4BE7" w:rsidRPr="004222A1">
        <w:rPr>
          <w:b/>
        </w:rPr>
        <w:t xml:space="preserve">SP and </w:t>
      </w:r>
      <w:r w:rsidRPr="004222A1">
        <w:rPr>
          <w:b/>
        </w:rPr>
        <w:t>DSP Metered Entity</w:t>
      </w:r>
      <w:bookmarkEnd w:id="953"/>
      <w:bookmarkEnd w:id="954"/>
      <w:bookmarkEnd w:id="955"/>
      <w:bookmarkEnd w:id="95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7" w:name="_Toc80425787"/>
      <w:bookmarkStart w:id="958" w:name="_Toc118224629"/>
      <w:bookmarkStart w:id="959" w:name="_Toc118909697"/>
      <w:bookmarkStart w:id="960" w:name="_Toc205190543"/>
      <w:bookmarkStart w:id="961"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7"/>
      <w:bookmarkEnd w:id="958"/>
      <w:bookmarkEnd w:id="959"/>
      <w:bookmarkEnd w:id="960"/>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2" w:name="_Toc118224630"/>
      <w:bookmarkStart w:id="963" w:name="_Toc118909698"/>
      <w:bookmarkStart w:id="964" w:name="_Toc205190544"/>
      <w:r w:rsidRPr="004222A1">
        <w:rPr>
          <w:b/>
        </w:rPr>
        <w:lastRenderedPageBreak/>
        <w:t xml:space="preserve">Texas </w:t>
      </w:r>
      <w:r w:rsidR="00EF4BE7" w:rsidRPr="004222A1">
        <w:rPr>
          <w:b/>
        </w:rPr>
        <w:t xml:space="preserve">Standard Electronic Transaction (TX </w:t>
      </w:r>
      <w:r w:rsidRPr="004222A1">
        <w:rPr>
          <w:b/>
        </w:rPr>
        <w:t>SET</w:t>
      </w:r>
      <w:bookmarkEnd w:id="961"/>
      <w:bookmarkEnd w:id="962"/>
      <w:bookmarkEnd w:id="963"/>
      <w:bookmarkEnd w:id="96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5" w:name="_Toc118224631"/>
      <w:bookmarkStart w:id="966" w:name="_Toc118909699"/>
      <w:bookmarkStart w:id="967" w:name="_Toc205190545"/>
      <w:bookmarkStart w:id="968" w:name="_Toc80425796"/>
      <w:r w:rsidRPr="004222A1">
        <w:rPr>
          <w:b/>
        </w:rPr>
        <w:t>Three-Part Supply Offer</w:t>
      </w:r>
      <w:bookmarkEnd w:id="965"/>
      <w:bookmarkEnd w:id="966"/>
      <w:bookmarkEnd w:id="96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9" w:name="_Toc118224632"/>
      <w:bookmarkStart w:id="970" w:name="_Toc118909700"/>
      <w:bookmarkStart w:id="971"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8"/>
      <w:bookmarkEnd w:id="969"/>
      <w:bookmarkEnd w:id="970"/>
      <w:bookmarkEnd w:id="97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2" w:name="_Toc73848000"/>
      <w:bookmarkStart w:id="973" w:name="_Toc118224633"/>
      <w:bookmarkStart w:id="974" w:name="_Toc118909701"/>
      <w:bookmarkStart w:id="975" w:name="_Toc205190547"/>
      <w:r w:rsidRPr="004222A1">
        <w:rPr>
          <w:b/>
        </w:rPr>
        <w:t>Transmission and/or Distribution Service Provider (TDSP)</w:t>
      </w:r>
      <w:bookmarkEnd w:id="972"/>
      <w:bookmarkEnd w:id="973"/>
      <w:bookmarkEnd w:id="974"/>
      <w:bookmarkEnd w:id="975"/>
    </w:p>
    <w:p w14:paraId="0F29D92C" w14:textId="77777777" w:rsidR="0011691A" w:rsidRDefault="0011691A" w:rsidP="0011691A">
      <w:pPr>
        <w:pStyle w:val="BodyText"/>
      </w:pPr>
      <w:bookmarkStart w:id="976" w:name="_Toc118224634"/>
      <w:bookmarkStart w:id="977" w:name="_Toc118909702"/>
      <w:bookmarkStart w:id="97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9"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6"/>
      <w:bookmarkEnd w:id="977"/>
      <w:bookmarkEnd w:id="978"/>
    </w:p>
    <w:bookmarkEnd w:id="97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0" w:name="_Toc80425802"/>
      <w:bookmarkStart w:id="981" w:name="_Toc118224635"/>
      <w:bookmarkStart w:id="982" w:name="_Toc118909703"/>
      <w:bookmarkStart w:id="983" w:name="_Toc205190549"/>
      <w:bookmarkStart w:id="984" w:name="_Toc73848001"/>
      <w:r w:rsidRPr="004222A1">
        <w:rPr>
          <w:b/>
        </w:rPr>
        <w:t>Transmission Facilities</w:t>
      </w:r>
      <w:bookmarkEnd w:id="980"/>
      <w:bookmarkEnd w:id="981"/>
      <w:bookmarkEnd w:id="982"/>
      <w:bookmarkEnd w:id="98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5" w:name="_Toc80425803"/>
            <w:bookmarkStart w:id="986" w:name="_Toc118224636"/>
            <w:bookmarkStart w:id="987" w:name="_Toc118909704"/>
            <w:bookmarkStart w:id="988" w:name="_Toc205190550"/>
            <w:bookmarkStart w:id="989" w:name="_Toc73848002"/>
            <w:bookmarkEnd w:id="984"/>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5"/>
      <w:bookmarkEnd w:id="986"/>
      <w:bookmarkEnd w:id="987"/>
      <w:bookmarkEnd w:id="988"/>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0" w:name="_Toc73848003"/>
      <w:bookmarkStart w:id="991" w:name="_Toc80425804"/>
      <w:bookmarkStart w:id="992" w:name="_Toc118224637"/>
      <w:bookmarkStart w:id="993" w:name="_Toc118909705"/>
      <w:bookmarkStart w:id="994" w:name="_Toc205190551"/>
      <w:bookmarkStart w:id="995" w:name="_Toc73848004"/>
      <w:bookmarkEnd w:id="989"/>
      <w:r w:rsidRPr="004222A1">
        <w:rPr>
          <w:b/>
        </w:rPr>
        <w:t>Transmission Losses</w:t>
      </w:r>
      <w:bookmarkEnd w:id="990"/>
      <w:bookmarkEnd w:id="991"/>
      <w:bookmarkEnd w:id="992"/>
      <w:bookmarkEnd w:id="993"/>
      <w:bookmarkEnd w:id="99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996" w:name="_Toc118224638"/>
      <w:bookmarkStart w:id="997" w:name="_Toc118909706"/>
      <w:bookmarkStart w:id="998"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lastRenderedPageBreak/>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lastRenderedPageBreak/>
        <w:t>Transmission Service</w:t>
      </w:r>
      <w:bookmarkEnd w:id="995"/>
      <w:bookmarkEnd w:id="996"/>
      <w:bookmarkEnd w:id="997"/>
      <w:bookmarkEnd w:id="99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9" w:name="_Toc73848005"/>
      <w:bookmarkStart w:id="1000" w:name="_Toc118224639"/>
      <w:bookmarkStart w:id="1001" w:name="_Toc118909707"/>
      <w:bookmarkStart w:id="1002" w:name="_Toc205190553"/>
      <w:r w:rsidRPr="004222A1">
        <w:rPr>
          <w:b/>
        </w:rPr>
        <w:t>Transmission Service Provider</w:t>
      </w:r>
      <w:bookmarkEnd w:id="999"/>
      <w:r w:rsidRPr="004222A1">
        <w:rPr>
          <w:b/>
        </w:rPr>
        <w:t xml:space="preserve"> (TSP)</w:t>
      </w:r>
      <w:bookmarkEnd w:id="1000"/>
      <w:bookmarkEnd w:id="1001"/>
      <w:bookmarkEnd w:id="100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3" w:name="U"/>
      <w:bookmarkEnd w:id="1003"/>
    </w:p>
    <w:p w14:paraId="1E3F674E" w14:textId="77777777" w:rsidR="00B75513" w:rsidRDefault="008514AF">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4" w:name="_Toc73848008"/>
      <w:bookmarkStart w:id="1005" w:name="_Toc80425809"/>
      <w:bookmarkStart w:id="1006" w:name="_Toc118224640"/>
      <w:bookmarkStart w:id="1007" w:name="_Toc118909708"/>
      <w:bookmarkStart w:id="1008" w:name="_Toc205190554"/>
      <w:bookmarkStart w:id="1009" w:name="_Toc73848010"/>
      <w:r w:rsidRPr="004222A1">
        <w:rPr>
          <w:b/>
        </w:rPr>
        <w:t>Unaccounted for Energy (UFE)</w:t>
      </w:r>
      <w:bookmarkEnd w:id="1004"/>
      <w:bookmarkEnd w:id="1005"/>
      <w:bookmarkEnd w:id="1006"/>
      <w:bookmarkEnd w:id="1007"/>
      <w:bookmarkEnd w:id="1008"/>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0" w:name="_Toc118224641"/>
      <w:bookmarkStart w:id="1011" w:name="_Toc118909709"/>
      <w:bookmarkStart w:id="1012" w:name="_Toc205190555"/>
      <w:bookmarkStart w:id="1013" w:name="_Toc73848014"/>
      <w:bookmarkEnd w:id="1009"/>
      <w:r w:rsidRPr="004222A1">
        <w:rPr>
          <w:b/>
        </w:rPr>
        <w:t>Unit Reactive Limit</w:t>
      </w:r>
      <w:bookmarkEnd w:id="1010"/>
      <w:bookmarkEnd w:id="1011"/>
      <w:bookmarkEnd w:id="1012"/>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4" w:name="_Toc205190556"/>
      <w:bookmarkStart w:id="1015" w:name="_Toc118224642"/>
      <w:bookmarkStart w:id="1016" w:name="_Toc118909710"/>
      <w:r w:rsidRPr="004222A1">
        <w:rPr>
          <w:b/>
        </w:rPr>
        <w:t>Updated Desired Base Point</w:t>
      </w:r>
      <w:bookmarkEnd w:id="1014"/>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17"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lastRenderedPageBreak/>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lastRenderedPageBreak/>
        <w:t>Updated Network Model</w:t>
      </w:r>
      <w:bookmarkEnd w:id="1015"/>
      <w:bookmarkEnd w:id="1016"/>
      <w:bookmarkEnd w:id="101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3"/>
    <w:p w14:paraId="2421C9E7" w14:textId="77777777" w:rsidR="005D1947" w:rsidRDefault="00A442A0">
      <w:pPr>
        <w:pStyle w:val="BodyText"/>
        <w:keepNext/>
        <w:rPr>
          <w:b/>
          <w:sz w:val="40"/>
          <w:szCs w:val="40"/>
        </w:rPr>
      </w:pPr>
      <w:r>
        <w:rPr>
          <w:b/>
          <w:sz w:val="40"/>
          <w:szCs w:val="40"/>
        </w:rPr>
        <w:t>V</w:t>
      </w:r>
      <w:bookmarkStart w:id="1018" w:name="V"/>
      <w:bookmarkEnd w:id="1018"/>
    </w:p>
    <w:p w14:paraId="3F4B6B86" w14:textId="77777777" w:rsidR="00B75513" w:rsidRDefault="008514AF">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9" w:name="_Toc80425818"/>
      <w:bookmarkStart w:id="1020" w:name="_Toc118224645"/>
      <w:bookmarkStart w:id="1021" w:name="_Toc118909713"/>
      <w:bookmarkStart w:id="1022" w:name="_Toc205190560"/>
      <w:r w:rsidRPr="004222A1">
        <w:rPr>
          <w:b/>
        </w:rPr>
        <w:t>Verbal Dispatch Instruction (VDI)</w:t>
      </w:r>
      <w:bookmarkEnd w:id="1019"/>
      <w:bookmarkEnd w:id="1020"/>
      <w:bookmarkEnd w:id="1021"/>
      <w:bookmarkEnd w:id="102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3" w:name="_Toc205190561"/>
      <w:bookmarkStart w:id="1024" w:name="_Toc73848017"/>
      <w:bookmarkStart w:id="1025" w:name="_Toc118224646"/>
      <w:bookmarkStart w:id="1026" w:name="_Toc118909714"/>
      <w:r w:rsidRPr="004222A1">
        <w:rPr>
          <w:b/>
        </w:rPr>
        <w:t>Voltage Profile</w:t>
      </w:r>
      <w:bookmarkEnd w:id="1023"/>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27"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420237D2" w:rsidR="00C51B65" w:rsidRPr="004B32CF" w:rsidRDefault="00C51B65" w:rsidP="00A321F9">
            <w:pPr>
              <w:spacing w:before="120" w:after="240"/>
              <w:rPr>
                <w:b/>
                <w:i/>
                <w:iCs/>
              </w:rPr>
            </w:pPr>
            <w:r>
              <w:rPr>
                <w:b/>
                <w:i/>
                <w:iCs/>
              </w:rPr>
              <w:lastRenderedPageBreak/>
              <w:t>[NPRR989</w:t>
            </w:r>
            <w:r w:rsidR="00961C7A">
              <w:rPr>
                <w:b/>
                <w:i/>
                <w:iCs/>
              </w:rPr>
              <w:t xml:space="preserve"> and NPRR1005</w:t>
            </w:r>
            <w:r w:rsidRPr="004B32CF">
              <w:rPr>
                <w:b/>
                <w:i/>
                <w:iCs/>
              </w:rPr>
              <w:t>:  Replace</w:t>
            </w:r>
            <w:r w:rsidR="00961C7A">
              <w:rPr>
                <w:b/>
                <w:i/>
                <w:iCs/>
              </w:rPr>
              <w:t xml:space="preserve"> applicable portions of</w:t>
            </w:r>
            <w:r w:rsidRPr="004B32CF">
              <w:rPr>
                <w:b/>
                <w:i/>
                <w:iCs/>
              </w:rPr>
              <w:t xml:space="preserve"> 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4"/>
      <w:bookmarkEnd w:id="1025"/>
      <w:bookmarkEnd w:id="1026"/>
      <w:bookmarkEnd w:id="102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8" w:name="W"/>
      <w:bookmarkEnd w:id="1028"/>
    </w:p>
    <w:p w14:paraId="79345C73" w14:textId="77777777" w:rsidR="00B75513" w:rsidRDefault="008514AF">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9" w:name="_Toc73848019"/>
      <w:bookmarkStart w:id="1030" w:name="_Toc118224647"/>
      <w:bookmarkStart w:id="1031" w:name="_Toc118909715"/>
      <w:bookmarkStart w:id="1032"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9"/>
      <w:bookmarkEnd w:id="1030"/>
      <w:bookmarkEnd w:id="1031"/>
      <w:bookmarkEnd w:id="103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3" w:name="_Toc73848020"/>
      <w:bookmarkStart w:id="1034" w:name="_Toc80425825"/>
      <w:bookmarkStart w:id="1035" w:name="_Toc118224648"/>
      <w:bookmarkStart w:id="1036" w:name="_Toc118909716"/>
      <w:bookmarkStart w:id="1037" w:name="_Toc205190564"/>
      <w:r w:rsidRPr="004222A1">
        <w:rPr>
          <w:b/>
        </w:rPr>
        <w:t>Wholesale Customer</w:t>
      </w:r>
      <w:bookmarkEnd w:id="1033"/>
      <w:bookmarkEnd w:id="1034"/>
      <w:bookmarkEnd w:id="1035"/>
      <w:bookmarkEnd w:id="1036"/>
      <w:bookmarkEnd w:id="103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8"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lastRenderedPageBreak/>
        <w:t xml:space="preserve">Wind-powered Generation Resource (WGR) </w:t>
      </w:r>
      <w:bookmarkEnd w:id="103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9" w:name="_Toc205190566"/>
      <w:r w:rsidRPr="004222A1">
        <w:rPr>
          <w:b/>
        </w:rPr>
        <w:t>Wind-powered Generation Resource Production Potential (WGRPP)</w:t>
      </w:r>
      <w:bookmarkEnd w:id="103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0" w:name="X"/>
      <w:bookmarkEnd w:id="1040"/>
    </w:p>
    <w:p w14:paraId="14574AFC" w14:textId="77777777" w:rsidR="00B75513" w:rsidRDefault="008514AF">
      <w:pPr>
        <w:pStyle w:val="ListIntroduction"/>
        <w:keepNext w:val="0"/>
      </w:pPr>
      <w:hyperlink w:anchor="_DEFINITIONS" w:history="1">
        <w:r w:rsidR="00842B9A">
          <w:rPr>
            <w:rStyle w:val="Hyperlink"/>
          </w:rPr>
          <w:t>[Back to Top]</w:t>
        </w:r>
      </w:hyperlink>
    </w:p>
    <w:p w14:paraId="73E46C47" w14:textId="77777777" w:rsidR="005D1947" w:rsidRDefault="008514AF">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1" w:name="Y"/>
      <w:bookmarkEnd w:id="1041"/>
    </w:p>
    <w:p w14:paraId="28022E90" w14:textId="77777777" w:rsidR="00B75513" w:rsidRDefault="008514AF">
      <w:pPr>
        <w:pStyle w:val="ListIntroduction"/>
        <w:keepNext w:val="0"/>
      </w:pPr>
      <w:hyperlink w:anchor="_DEFINITIONS" w:history="1">
        <w:r w:rsidR="00842B9A">
          <w:rPr>
            <w:rStyle w:val="Hyperlink"/>
          </w:rPr>
          <w:t>[Back to Top]</w:t>
        </w:r>
      </w:hyperlink>
    </w:p>
    <w:p w14:paraId="76C10CB2" w14:textId="77777777" w:rsidR="005D1947" w:rsidRDefault="008514AF">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8514AF">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2" w:name="_ACRONYMS_AND_ABBREVIATIONS"/>
      <w:bookmarkStart w:id="1043" w:name="_Toc118224650"/>
      <w:bookmarkStart w:id="1044" w:name="_Toc118909718"/>
      <w:bookmarkStart w:id="1045" w:name="_Toc205190567"/>
      <w:bookmarkEnd w:id="1042"/>
      <w:r>
        <w:t>2.2</w:t>
      </w:r>
      <w:r>
        <w:tab/>
      </w:r>
      <w:r w:rsidR="00A442A0">
        <w:t>ACRONYMS AND ABBREVIATIONS</w:t>
      </w:r>
      <w:bookmarkEnd w:id="1043"/>
      <w:bookmarkEnd w:id="1044"/>
      <w:bookmarkEnd w:id="104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lastRenderedPageBreak/>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lastRenderedPageBreak/>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lastRenderedPageBreak/>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lastRenderedPageBreak/>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r>
      <w:proofErr w:type="gramStart"/>
      <w:r>
        <w:t>Investor Owned</w:t>
      </w:r>
      <w:proofErr w:type="gramEnd"/>
      <w:r>
        <w:t xml:space="preserve">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lastRenderedPageBreak/>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lastRenderedPageBreak/>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lastRenderedPageBreak/>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7287D" w14:textId="77777777" w:rsidR="009A7BEF" w:rsidRDefault="009A7BEF">
      <w:r>
        <w:separator/>
      </w:r>
    </w:p>
  </w:endnote>
  <w:endnote w:type="continuationSeparator" w:id="0">
    <w:p w14:paraId="62C192AE" w14:textId="77777777" w:rsidR="009A7BEF" w:rsidRDefault="009A7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18556" w14:textId="77777777" w:rsidR="009A7BEF" w:rsidRDefault="009A7B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9A7BEF" w:rsidRDefault="009A7B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5E7DB" w14:textId="77777777" w:rsidR="009A7BEF" w:rsidRDefault="009A7BEF">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F72F3" w14:textId="48A45B4A" w:rsidR="009A7BEF" w:rsidRPr="00F909A2" w:rsidRDefault="009A7BEF">
    <w:pPr>
      <w:pStyle w:val="Footer"/>
      <w:tabs>
        <w:tab w:val="clear" w:pos="4680"/>
      </w:tabs>
      <w:spacing w:before="0" w:after="0"/>
    </w:pPr>
    <w:r w:rsidRPr="00F909A2">
      <w:t>ERCOT Nodal Protocols –</w:t>
    </w:r>
    <w:r>
      <w:t xml:space="preserve"> </w:t>
    </w:r>
    <w:r w:rsidR="00E13D10">
      <w:t>November</w:t>
    </w:r>
    <w:r>
      <w:t xml:space="preserve"> 1, 2021</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9A7BEF" w:rsidRDefault="009A7BEF">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64932" w14:textId="77777777" w:rsidR="009A7BEF" w:rsidRDefault="009A7BEF">
      <w:r>
        <w:separator/>
      </w:r>
    </w:p>
  </w:footnote>
  <w:footnote w:type="continuationSeparator" w:id="0">
    <w:p w14:paraId="700835B5" w14:textId="77777777" w:rsidR="009A7BEF" w:rsidRDefault="009A7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43C44" w14:textId="77777777" w:rsidR="009A7BEF" w:rsidRDefault="009A7BEF"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45AE" w14:textId="77777777" w:rsidR="009A7BEF" w:rsidRDefault="009A7BEF">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38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D7C"/>
    <w:rsid w:val="002234AB"/>
    <w:rsid w:val="00224B5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6EDD"/>
    <w:rsid w:val="00287194"/>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D69"/>
    <w:rsid w:val="004954E5"/>
    <w:rsid w:val="0049654A"/>
    <w:rsid w:val="004A0A1B"/>
    <w:rsid w:val="004A1F35"/>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3F2A"/>
    <w:rsid w:val="0050413A"/>
    <w:rsid w:val="005056BF"/>
    <w:rsid w:val="00507609"/>
    <w:rsid w:val="005078CC"/>
    <w:rsid w:val="00510183"/>
    <w:rsid w:val="00511942"/>
    <w:rsid w:val="0051425B"/>
    <w:rsid w:val="00516192"/>
    <w:rsid w:val="0051746F"/>
    <w:rsid w:val="00520267"/>
    <w:rsid w:val="00521EC7"/>
    <w:rsid w:val="005237B6"/>
    <w:rsid w:val="00524674"/>
    <w:rsid w:val="00524710"/>
    <w:rsid w:val="005248E3"/>
    <w:rsid w:val="00525026"/>
    <w:rsid w:val="00525E7A"/>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2251"/>
    <w:rsid w:val="005F39B1"/>
    <w:rsid w:val="005F5E22"/>
    <w:rsid w:val="005F5EF5"/>
    <w:rsid w:val="00600BE1"/>
    <w:rsid w:val="00601C16"/>
    <w:rsid w:val="00602759"/>
    <w:rsid w:val="006037A4"/>
    <w:rsid w:val="00605788"/>
    <w:rsid w:val="0060611F"/>
    <w:rsid w:val="0060680B"/>
    <w:rsid w:val="0060756B"/>
    <w:rsid w:val="00607853"/>
    <w:rsid w:val="00607DBF"/>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17F3"/>
    <w:rsid w:val="007B20F1"/>
    <w:rsid w:val="007B3F67"/>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3E01"/>
    <w:rsid w:val="008542B9"/>
    <w:rsid w:val="00855683"/>
    <w:rsid w:val="00856191"/>
    <w:rsid w:val="0085756A"/>
    <w:rsid w:val="00860C1D"/>
    <w:rsid w:val="00860FFE"/>
    <w:rsid w:val="00861746"/>
    <w:rsid w:val="00863725"/>
    <w:rsid w:val="00865928"/>
    <w:rsid w:val="00867389"/>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017"/>
    <w:rsid w:val="0092355A"/>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90722"/>
    <w:rsid w:val="00B92820"/>
    <w:rsid w:val="00B94AC3"/>
    <w:rsid w:val="00B9690C"/>
    <w:rsid w:val="00B97A02"/>
    <w:rsid w:val="00BA2672"/>
    <w:rsid w:val="00BA26C2"/>
    <w:rsid w:val="00BA4CC5"/>
    <w:rsid w:val="00BA4FE6"/>
    <w:rsid w:val="00BA64B1"/>
    <w:rsid w:val="00BB10BF"/>
    <w:rsid w:val="00BB2446"/>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727A"/>
    <w:rsid w:val="00C811A0"/>
    <w:rsid w:val="00C81CB2"/>
    <w:rsid w:val="00C820E3"/>
    <w:rsid w:val="00C8235B"/>
    <w:rsid w:val="00C84C21"/>
    <w:rsid w:val="00C925F1"/>
    <w:rsid w:val="00C952F0"/>
    <w:rsid w:val="00C953D0"/>
    <w:rsid w:val="00C96602"/>
    <w:rsid w:val="00C97705"/>
    <w:rsid w:val="00CA09FF"/>
    <w:rsid w:val="00CA1792"/>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49F0"/>
    <w:rsid w:val="00DF51A7"/>
    <w:rsid w:val="00DF5C04"/>
    <w:rsid w:val="00DF6D65"/>
    <w:rsid w:val="00DF7F06"/>
    <w:rsid w:val="00E003C8"/>
    <w:rsid w:val="00E00CEA"/>
    <w:rsid w:val="00E02611"/>
    <w:rsid w:val="00E0266B"/>
    <w:rsid w:val="00E03714"/>
    <w:rsid w:val="00E03A59"/>
    <w:rsid w:val="00E041F6"/>
    <w:rsid w:val="00E07100"/>
    <w:rsid w:val="00E07FD1"/>
    <w:rsid w:val="00E1003B"/>
    <w:rsid w:val="00E10903"/>
    <w:rsid w:val="00E1232B"/>
    <w:rsid w:val="00E131AD"/>
    <w:rsid w:val="00E1322C"/>
    <w:rsid w:val="00E13D10"/>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1B02"/>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113</Pages>
  <Words>27371</Words>
  <Characters>163183</Characters>
  <Application>Microsoft Office Word</Application>
  <DocSecurity>0</DocSecurity>
  <Lines>1359</Lines>
  <Paragraphs>380</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190174</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3</cp:revision>
  <cp:lastPrinted>2006-04-19T19:09:00Z</cp:lastPrinted>
  <dcterms:created xsi:type="dcterms:W3CDTF">2021-10-29T12:33:00Z</dcterms:created>
  <dcterms:modified xsi:type="dcterms:W3CDTF">2021-10-29T12:33:00Z</dcterms:modified>
</cp:coreProperties>
</file>