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CA383" w14:textId="77777777" w:rsidR="002948AC" w:rsidRDefault="002948AC" w:rsidP="002918F5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420117A" w14:textId="2437AE76" w:rsidR="009A1F54" w:rsidRDefault="009A1F54" w:rsidP="002918F5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2:</w:t>
      </w:r>
    </w:p>
    <w:p w14:paraId="555219B7" w14:textId="5C99BB18" w:rsidR="009A1F54" w:rsidRPr="002918F5" w:rsidRDefault="009A1F54" w:rsidP="009A1F54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918F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32</w:t>
      </w:r>
      <w:r w:rsidRPr="002918F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</w:t>
      </w:r>
      <w:r w:rsidRPr="009A1F54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Related to NPRR1093, Load Resource Participation in Non-Spinning Reserve</w:t>
      </w:r>
    </w:p>
    <w:p w14:paraId="49B165A9" w14:textId="0F684CA0" w:rsidR="009A1F54" w:rsidRPr="00256537" w:rsidRDefault="009A1F54" w:rsidP="009A1F54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1F54">
        <w:rPr>
          <w:rFonts w:ascii="Times New Roman" w:hAnsi="Times New Roman" w:cs="Times New Roman"/>
          <w:sz w:val="24"/>
          <w:szCs w:val="24"/>
        </w:rPr>
        <w:t>This Nodal Operating Guide Revision Request (NOGRR) aligns the Nodal Operating Guide with revisions from NPRR1093 to allow Load Resources that are not Controllable Load Resources to provide Non-Spinning Reserve (Non-Spin) Ancillary Service.</w:t>
      </w:r>
    </w:p>
    <w:p w14:paraId="3595D89D" w14:textId="064CE70D" w:rsidR="009A1F54" w:rsidRPr="002918F5" w:rsidRDefault="009A1F54" w:rsidP="009A1F54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</w:t>
      </w:r>
      <w:r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:</w:t>
      </w:r>
      <w:r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2.3, 2.3.2.1</w:t>
      </w:r>
      <w:r w:rsidR="00E6374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[effective upon system implementation]</w:t>
      </w:r>
    </w:p>
    <w:p w14:paraId="7455D3EE" w14:textId="7D4B3681" w:rsidR="002918F5" w:rsidRPr="002918F5" w:rsidRDefault="002918F5" w:rsidP="002918F5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1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B33DB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291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:</w:t>
      </w:r>
    </w:p>
    <w:p w14:paraId="7FF62E5E" w14:textId="653EC55E" w:rsidR="00BA7842" w:rsidRPr="002918F5" w:rsidRDefault="00BA7842" w:rsidP="00BA7842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918F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23</w:t>
      </w:r>
      <w:r w:rsidRPr="002918F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BA784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Add Phasor Measurement Recording Equipment Requirement to Modified Generating Facilities in Interconnection Process</w:t>
      </w:r>
    </w:p>
    <w:p w14:paraId="225DBD5E" w14:textId="38B1ECA7" w:rsidR="00BA7842" w:rsidRPr="00256537" w:rsidRDefault="00BA7842" w:rsidP="00BA7842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A7842">
        <w:rPr>
          <w:rFonts w:ascii="Times New Roman" w:hAnsi="Times New Roman" w:cs="Times New Roman"/>
          <w:sz w:val="24"/>
          <w:szCs w:val="24"/>
        </w:rPr>
        <w:t>This Nodal Operating Guide Revision Request (NOGRR) adds the requirement to have phasor measurement recording equipment at existing facilities that have an aggregated generating capacity above 20 MVA at a single site following any modification that is described in paragraph (1)(b) of Planning Guide Section 5.1.1, Applicability, in order to enter the Generation Resource Interconnection or Change Request (GINR) process.</w:t>
      </w:r>
    </w:p>
    <w:p w14:paraId="01368450" w14:textId="1E7E1029" w:rsidR="00BA7842" w:rsidRPr="002918F5" w:rsidRDefault="00BA7842" w:rsidP="00BA7842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6.1.3.2</w:t>
      </w:r>
    </w:p>
    <w:p w14:paraId="1BB059E8" w14:textId="32CDE914" w:rsidR="002918F5" w:rsidRPr="002918F5" w:rsidRDefault="002918F5" w:rsidP="002918F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918F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NOGRR2</w:t>
      </w:r>
      <w:r w:rsidR="00B33DB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27</w:t>
      </w:r>
      <w:r w:rsidRPr="002918F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 </w:t>
      </w:r>
      <w:r w:rsidR="00B33DBD" w:rsidRPr="00B33DB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Add Phasor Measurement Recording Equipment Location for Main Power Transformer for Intermittent Renewable Resource (IRR)</w:t>
      </w:r>
    </w:p>
    <w:p w14:paraId="5775EA47" w14:textId="23AEE386" w:rsidR="002918F5" w:rsidRPr="00256537" w:rsidRDefault="00B33DBD" w:rsidP="002918F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33DBD">
        <w:rPr>
          <w:rFonts w:ascii="Times New Roman" w:hAnsi="Times New Roman" w:cs="Times New Roman"/>
          <w:sz w:val="24"/>
          <w:szCs w:val="24"/>
        </w:rPr>
        <w:t>This Nodal Operating Guide Revision Request (NOGRR) allows for single phase current magnitude/angle data for an interconnected Intermittent Renewable Resource (IRR) over 20 MVA to be taken from either side of the main power transformer where turbines exist on a feeder(s) that were aggregated to two or more IRRs.</w:t>
      </w:r>
    </w:p>
    <w:p w14:paraId="61A98D31" w14:textId="2588294A" w:rsidR="002918F5" w:rsidRPr="002918F5" w:rsidRDefault="002918F5" w:rsidP="002918F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B33DB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6.1.3.3</w:t>
      </w:r>
    </w:p>
    <w:p w14:paraId="21EEE997" w14:textId="77777777" w:rsidR="002E4198" w:rsidRPr="001725D1" w:rsidRDefault="002E4198" w:rsidP="002E4198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25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Administrative Changes:</w:t>
      </w:r>
    </w:p>
    <w:p w14:paraId="6583FD60" w14:textId="77777777" w:rsidR="002E4198" w:rsidRPr="001725D1" w:rsidRDefault="002E4198" w:rsidP="002E4198">
      <w:pPr>
        <w:widowControl w:val="0"/>
        <w:spacing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25D1">
        <w:rPr>
          <w:rFonts w:ascii="Times New Roman" w:eastAsia="Times New Roman" w:hAnsi="Times New Roman" w:cs="Times New Roman"/>
          <w:sz w:val="24"/>
          <w:szCs w:val="24"/>
        </w:rPr>
        <w:t>Non-substantive administrative changes were made such as spelling corrections, formatting, and correcting Section numbering and references.</w:t>
      </w:r>
    </w:p>
    <w:p w14:paraId="139C3C92" w14:textId="69A17041" w:rsidR="002E4198" w:rsidRPr="007B30B1" w:rsidRDefault="002E4198" w:rsidP="002E4198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725D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</w:t>
      </w:r>
      <w:r w:rsidRPr="001725D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Subsection:  </w:t>
      </w:r>
      <w:r w:rsidR="006F47B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6.1.3.2</w:t>
      </w:r>
    </w:p>
    <w:p w14:paraId="7DBDD72A" w14:textId="0C5E504B" w:rsidR="00AE0820" w:rsidRPr="007B30B1" w:rsidRDefault="00AE0820" w:rsidP="001725D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sectPr w:rsidR="00AE0820" w:rsidRPr="007B30B1">
      <w:headerReference w:type="default" r:id="rId6"/>
      <w:footerReference w:type="even" r:id="rId7"/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6C19D" w14:textId="77777777" w:rsidR="00773192" w:rsidRDefault="00773192" w:rsidP="001A3EC6">
      <w:pPr>
        <w:spacing w:after="0" w:line="240" w:lineRule="auto"/>
      </w:pPr>
      <w:r>
        <w:separator/>
      </w:r>
    </w:p>
  </w:endnote>
  <w:endnote w:type="continuationSeparator" w:id="0">
    <w:p w14:paraId="4F339605" w14:textId="77777777" w:rsidR="00773192" w:rsidRDefault="00773192" w:rsidP="001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5DB7C" w14:textId="77777777" w:rsidR="00CE03F9" w:rsidRDefault="00062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1E0D0" w14:textId="77777777" w:rsidR="00CE03F9" w:rsidRDefault="00CE0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9FD87" w14:textId="77777777" w:rsidR="00CE03F9" w:rsidRDefault="00062F1A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621F80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621F80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E06EB" w14:textId="77777777" w:rsidR="00773192" w:rsidRDefault="00773192" w:rsidP="001A3EC6">
      <w:pPr>
        <w:spacing w:after="0" w:line="240" w:lineRule="auto"/>
      </w:pPr>
      <w:r>
        <w:separator/>
      </w:r>
    </w:p>
  </w:footnote>
  <w:footnote w:type="continuationSeparator" w:id="0">
    <w:p w14:paraId="4691BBBC" w14:textId="77777777" w:rsidR="00773192" w:rsidRDefault="00773192" w:rsidP="001A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82D51" w14:textId="77777777" w:rsidR="00CE03F9" w:rsidRDefault="00062F1A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Operating Guide Revisions</w:t>
    </w:r>
  </w:p>
  <w:p w14:paraId="784F6E2A" w14:textId="4BC0065C" w:rsidR="00CE03F9" w:rsidRPr="00243D69" w:rsidRDefault="00062F1A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3440CD">
      <w:rPr>
        <w:rFonts w:ascii="Times New Roman Bold" w:hAnsi="Times New Roman Bold"/>
        <w:b w:val="0"/>
      </w:rPr>
      <w:t>Novem</w:t>
    </w:r>
    <w:r w:rsidR="00B33DBD">
      <w:rPr>
        <w:rFonts w:ascii="Times New Roman Bold" w:hAnsi="Times New Roman Bold"/>
        <w:b w:val="0"/>
      </w:rPr>
      <w:t>ber</w:t>
    </w:r>
    <w:r w:rsidR="00290829">
      <w:rPr>
        <w:rFonts w:ascii="Times New Roman Bold" w:hAnsi="Times New Roman Bold"/>
        <w:b w:val="0"/>
      </w:rPr>
      <w:t xml:space="preserve"> </w:t>
    </w:r>
    <w:r w:rsidR="00B2425F">
      <w:rPr>
        <w:rFonts w:ascii="Times New Roman Bold" w:hAnsi="Times New Roman Bold"/>
        <w:b w:val="0"/>
      </w:rPr>
      <w:t>1</w:t>
    </w:r>
    <w:r>
      <w:rPr>
        <w:rFonts w:ascii="Times New Roman Bold" w:hAnsi="Times New Roman Bold"/>
        <w:b w:val="0"/>
      </w:rPr>
      <w:t>, 20</w:t>
    </w:r>
    <w:r w:rsidR="00CD1625">
      <w:rPr>
        <w:rFonts w:ascii="Times New Roman Bold" w:hAnsi="Times New Roman Bold"/>
        <w:b w:val="0"/>
      </w:rPr>
      <w:t>21</w:t>
    </w:r>
  </w:p>
  <w:p w14:paraId="1A42371F" w14:textId="77777777" w:rsidR="00CE03F9" w:rsidRPr="001F14FA" w:rsidRDefault="00CE03F9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C6"/>
    <w:rsid w:val="0001518B"/>
    <w:rsid w:val="00016938"/>
    <w:rsid w:val="00035A84"/>
    <w:rsid w:val="00055803"/>
    <w:rsid w:val="00062F1A"/>
    <w:rsid w:val="00085902"/>
    <w:rsid w:val="00097434"/>
    <w:rsid w:val="000A15CF"/>
    <w:rsid w:val="000A45A4"/>
    <w:rsid w:val="000D5066"/>
    <w:rsid w:val="000D5A53"/>
    <w:rsid w:val="000E1092"/>
    <w:rsid w:val="000F7723"/>
    <w:rsid w:val="00120F7B"/>
    <w:rsid w:val="001313A8"/>
    <w:rsid w:val="001326D3"/>
    <w:rsid w:val="00155147"/>
    <w:rsid w:val="001628FD"/>
    <w:rsid w:val="001725D1"/>
    <w:rsid w:val="00174BDD"/>
    <w:rsid w:val="001938C2"/>
    <w:rsid w:val="001A3EC6"/>
    <w:rsid w:val="001C44F9"/>
    <w:rsid w:val="001D30B0"/>
    <w:rsid w:val="001E3F25"/>
    <w:rsid w:val="001F6F19"/>
    <w:rsid w:val="00206500"/>
    <w:rsid w:val="00206EEF"/>
    <w:rsid w:val="002333F6"/>
    <w:rsid w:val="00236688"/>
    <w:rsid w:val="00236998"/>
    <w:rsid w:val="002473F2"/>
    <w:rsid w:val="00256537"/>
    <w:rsid w:val="00290829"/>
    <w:rsid w:val="002918F5"/>
    <w:rsid w:val="00292DDC"/>
    <w:rsid w:val="002939AE"/>
    <w:rsid w:val="002948AC"/>
    <w:rsid w:val="002C1F5E"/>
    <w:rsid w:val="002D29EC"/>
    <w:rsid w:val="002D3F01"/>
    <w:rsid w:val="002D4919"/>
    <w:rsid w:val="002E4198"/>
    <w:rsid w:val="002E796B"/>
    <w:rsid w:val="002F2E35"/>
    <w:rsid w:val="00331F0C"/>
    <w:rsid w:val="003440CD"/>
    <w:rsid w:val="00351D37"/>
    <w:rsid w:val="00355F68"/>
    <w:rsid w:val="003576A1"/>
    <w:rsid w:val="00362538"/>
    <w:rsid w:val="00375A0C"/>
    <w:rsid w:val="0037767F"/>
    <w:rsid w:val="003C6D90"/>
    <w:rsid w:val="003D21E5"/>
    <w:rsid w:val="003D3B22"/>
    <w:rsid w:val="003F4116"/>
    <w:rsid w:val="00401D75"/>
    <w:rsid w:val="004137B3"/>
    <w:rsid w:val="004161E9"/>
    <w:rsid w:val="004329CD"/>
    <w:rsid w:val="00435633"/>
    <w:rsid w:val="00440BB9"/>
    <w:rsid w:val="00464A1A"/>
    <w:rsid w:val="00475728"/>
    <w:rsid w:val="00494B8B"/>
    <w:rsid w:val="00496320"/>
    <w:rsid w:val="004D3825"/>
    <w:rsid w:val="004D4401"/>
    <w:rsid w:val="004D6A17"/>
    <w:rsid w:val="004E107A"/>
    <w:rsid w:val="00505C38"/>
    <w:rsid w:val="0051136D"/>
    <w:rsid w:val="00514534"/>
    <w:rsid w:val="00523983"/>
    <w:rsid w:val="0054033E"/>
    <w:rsid w:val="005460CE"/>
    <w:rsid w:val="00567061"/>
    <w:rsid w:val="00572933"/>
    <w:rsid w:val="0058425C"/>
    <w:rsid w:val="00594609"/>
    <w:rsid w:val="005A723D"/>
    <w:rsid w:val="005C03E5"/>
    <w:rsid w:val="005D05C2"/>
    <w:rsid w:val="005E4003"/>
    <w:rsid w:val="006132A8"/>
    <w:rsid w:val="00621F80"/>
    <w:rsid w:val="00625412"/>
    <w:rsid w:val="0062651A"/>
    <w:rsid w:val="006742CD"/>
    <w:rsid w:val="006849B0"/>
    <w:rsid w:val="006A4D59"/>
    <w:rsid w:val="006D5EAF"/>
    <w:rsid w:val="006E3D6C"/>
    <w:rsid w:val="006F47BB"/>
    <w:rsid w:val="006F6CA2"/>
    <w:rsid w:val="00713ED2"/>
    <w:rsid w:val="00773192"/>
    <w:rsid w:val="007B1F82"/>
    <w:rsid w:val="007B30B1"/>
    <w:rsid w:val="007D01BE"/>
    <w:rsid w:val="007D43EE"/>
    <w:rsid w:val="007D67E5"/>
    <w:rsid w:val="007F2DA1"/>
    <w:rsid w:val="00804DA3"/>
    <w:rsid w:val="008260E3"/>
    <w:rsid w:val="00846942"/>
    <w:rsid w:val="0087147A"/>
    <w:rsid w:val="00873B62"/>
    <w:rsid w:val="00886E44"/>
    <w:rsid w:val="00886FAB"/>
    <w:rsid w:val="008E27D9"/>
    <w:rsid w:val="008F3451"/>
    <w:rsid w:val="008F53DC"/>
    <w:rsid w:val="008F7646"/>
    <w:rsid w:val="00904483"/>
    <w:rsid w:val="009214E7"/>
    <w:rsid w:val="009223C2"/>
    <w:rsid w:val="00924146"/>
    <w:rsid w:val="00947A13"/>
    <w:rsid w:val="00980615"/>
    <w:rsid w:val="009A1F54"/>
    <w:rsid w:val="009B0719"/>
    <w:rsid w:val="009B1CBA"/>
    <w:rsid w:val="009B21D8"/>
    <w:rsid w:val="009E0106"/>
    <w:rsid w:val="00A23684"/>
    <w:rsid w:val="00A25826"/>
    <w:rsid w:val="00A47B29"/>
    <w:rsid w:val="00A54633"/>
    <w:rsid w:val="00A717C2"/>
    <w:rsid w:val="00A742C9"/>
    <w:rsid w:val="00A80772"/>
    <w:rsid w:val="00A90CB9"/>
    <w:rsid w:val="00AA48A4"/>
    <w:rsid w:val="00AE0820"/>
    <w:rsid w:val="00AF2300"/>
    <w:rsid w:val="00B004C3"/>
    <w:rsid w:val="00B206CF"/>
    <w:rsid w:val="00B2425F"/>
    <w:rsid w:val="00B31695"/>
    <w:rsid w:val="00B33DBD"/>
    <w:rsid w:val="00B636C3"/>
    <w:rsid w:val="00B97D29"/>
    <w:rsid w:val="00BA7842"/>
    <w:rsid w:val="00BD52CA"/>
    <w:rsid w:val="00BD5B75"/>
    <w:rsid w:val="00BE1968"/>
    <w:rsid w:val="00BE1B67"/>
    <w:rsid w:val="00BF2F3B"/>
    <w:rsid w:val="00BF58F7"/>
    <w:rsid w:val="00C0433E"/>
    <w:rsid w:val="00C16D8F"/>
    <w:rsid w:val="00C83A94"/>
    <w:rsid w:val="00C972C2"/>
    <w:rsid w:val="00C97B20"/>
    <w:rsid w:val="00CB1CD8"/>
    <w:rsid w:val="00CD1625"/>
    <w:rsid w:val="00CD35C0"/>
    <w:rsid w:val="00CE03F9"/>
    <w:rsid w:val="00CE2F18"/>
    <w:rsid w:val="00D037C9"/>
    <w:rsid w:val="00D153A4"/>
    <w:rsid w:val="00D16C8E"/>
    <w:rsid w:val="00D214A1"/>
    <w:rsid w:val="00D8629A"/>
    <w:rsid w:val="00D90056"/>
    <w:rsid w:val="00D9261F"/>
    <w:rsid w:val="00DB3D15"/>
    <w:rsid w:val="00DB4F6E"/>
    <w:rsid w:val="00DC2B80"/>
    <w:rsid w:val="00DD4EAF"/>
    <w:rsid w:val="00DF374C"/>
    <w:rsid w:val="00E025FA"/>
    <w:rsid w:val="00E31435"/>
    <w:rsid w:val="00E421A7"/>
    <w:rsid w:val="00E47246"/>
    <w:rsid w:val="00E6374B"/>
    <w:rsid w:val="00EA1732"/>
    <w:rsid w:val="00EA2C83"/>
    <w:rsid w:val="00EA3DB0"/>
    <w:rsid w:val="00EA47DE"/>
    <w:rsid w:val="00EB3CBE"/>
    <w:rsid w:val="00EB6AA0"/>
    <w:rsid w:val="00ED45EA"/>
    <w:rsid w:val="00EE38DA"/>
    <w:rsid w:val="00EF71AD"/>
    <w:rsid w:val="00F016FC"/>
    <w:rsid w:val="00F02D9A"/>
    <w:rsid w:val="00F22519"/>
    <w:rsid w:val="00F306C0"/>
    <w:rsid w:val="00F41BE4"/>
    <w:rsid w:val="00F842F0"/>
    <w:rsid w:val="00F85DE3"/>
    <w:rsid w:val="00FA0405"/>
    <w:rsid w:val="00FA0C39"/>
    <w:rsid w:val="00FB6F98"/>
    <w:rsid w:val="00FB7ED0"/>
    <w:rsid w:val="00FC0E24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C9077C"/>
  <w15:chartTrackingRefBased/>
  <w15:docId w15:val="{C7036852-FA93-41C5-BA6D-D80F1C2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C6"/>
  </w:style>
  <w:style w:type="paragraph" w:styleId="Header">
    <w:name w:val="header"/>
    <w:basedOn w:val="Normal"/>
    <w:link w:val="Head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C6"/>
  </w:style>
  <w:style w:type="paragraph" w:customStyle="1" w:styleId="SummaryTitle">
    <w:name w:val="Summary Title"/>
    <w:basedOn w:val="Normal"/>
    <w:rsid w:val="001A3EC6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</w:rPr>
  </w:style>
  <w:style w:type="character" w:styleId="PageNumber">
    <w:name w:val="page number"/>
    <w:basedOn w:val="DefaultParagraphFont"/>
    <w:rsid w:val="001A3EC6"/>
  </w:style>
  <w:style w:type="paragraph" w:styleId="BalloonText">
    <w:name w:val="Balloon Text"/>
    <w:basedOn w:val="Normal"/>
    <w:link w:val="BalloonTextChar"/>
    <w:uiPriority w:val="99"/>
    <w:semiHidden/>
    <w:unhideWhenUsed/>
    <w:rsid w:val="009B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B1C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BA"/>
    <w:rPr>
      <w:b/>
      <w:bCs/>
      <w:sz w:val="20"/>
      <w:szCs w:val="20"/>
    </w:rPr>
  </w:style>
  <w:style w:type="paragraph" w:customStyle="1" w:styleId="PRRHeader">
    <w:name w:val="PRR Header"/>
    <w:basedOn w:val="Normal"/>
    <w:next w:val="Normal"/>
    <w:link w:val="PRRHeaderChar"/>
    <w:rsid w:val="001F6F19"/>
    <w:pPr>
      <w:tabs>
        <w:tab w:val="left" w:pos="1152"/>
      </w:tabs>
      <w:spacing w:before="120" w:after="0" w:line="240" w:lineRule="auto"/>
      <w:ind w:left="1872" w:hanging="115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ormalArial">
    <w:name w:val="Normal+Arial"/>
    <w:basedOn w:val="Normal"/>
    <w:link w:val="NormalArialChar"/>
    <w:rsid w:val="001F6F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F6F19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1F6F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2D3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Brittney Albracht</cp:lastModifiedBy>
  <cp:revision>13</cp:revision>
  <cp:lastPrinted>2019-06-20T14:12:00Z</cp:lastPrinted>
  <dcterms:created xsi:type="dcterms:W3CDTF">2021-08-30T14:56:00Z</dcterms:created>
  <dcterms:modified xsi:type="dcterms:W3CDTF">2021-10-31T22:02:00Z</dcterms:modified>
</cp:coreProperties>
</file>