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6B0A" w14:textId="6CB8D046" w:rsidR="00B759DB" w:rsidRDefault="00B759DB">
      <w:r w:rsidRPr="00B759DB">
        <w:rPr>
          <w:rFonts w:ascii="Calibri" w:eastAsia="Times New Roman" w:hAnsi="Calibri" w:cs="Calibri"/>
          <w:b/>
          <w:bCs/>
          <w:sz w:val="28"/>
          <w:szCs w:val="28"/>
        </w:rPr>
        <w:t>Other Binding Document List</w:t>
      </w:r>
      <w:r w:rsidR="003B423D"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Pr="00B759DB">
        <w:rPr>
          <w:rFonts w:ascii="Calibri" w:eastAsia="Times New Roman" w:hAnsi="Calibri" w:cs="Calibri"/>
          <w:b/>
          <w:bCs/>
          <w:sz w:val="28"/>
          <w:szCs w:val="28"/>
        </w:rPr>
        <w:t xml:space="preserve"> TAC Approved - effective </w:t>
      </w:r>
      <w:r w:rsidR="002D034A">
        <w:rPr>
          <w:rFonts w:ascii="Calibri" w:eastAsia="Times New Roman" w:hAnsi="Calibri" w:cs="Calibri"/>
          <w:b/>
          <w:bCs/>
          <w:sz w:val="28"/>
          <w:szCs w:val="28"/>
        </w:rPr>
        <w:t>12</w:t>
      </w:r>
      <w:r w:rsidR="00721DD8">
        <w:rPr>
          <w:rFonts w:ascii="Calibri" w:eastAsia="Times New Roman" w:hAnsi="Calibri" w:cs="Calibri"/>
          <w:b/>
          <w:bCs/>
          <w:sz w:val="28"/>
          <w:szCs w:val="28"/>
        </w:rPr>
        <w:t>/1/2</w:t>
      </w:r>
      <w:r w:rsidR="002D034A">
        <w:rPr>
          <w:rFonts w:ascii="Calibri" w:eastAsia="Times New Roman" w:hAnsi="Calibri" w:cs="Calibri"/>
          <w:b/>
          <w:bCs/>
          <w:sz w:val="28"/>
          <w:szCs w:val="28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1"/>
        <w:gridCol w:w="2152"/>
        <w:gridCol w:w="4797"/>
      </w:tblGrid>
      <w:tr w:rsidR="00B759DB" w:rsidRPr="00B759DB" w14:paraId="56A3D0E3" w14:textId="77777777" w:rsidTr="005C4B23">
        <w:trPr>
          <w:trHeight w:val="1575"/>
          <w:tblHeader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C4C6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Other Binding Document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94D1120" w14:textId="6DF5FDEB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OBD Contain its own change control process?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C96F78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Change Control Notes </w:t>
            </w:r>
          </w:p>
        </w:tc>
      </w:tr>
      <w:tr w:rsidR="00B759DB" w:rsidRPr="00B759DB" w14:paraId="31CDC17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437AC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Block Load Transfer Registration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26E89F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53F8B3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40A34AF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D84847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Operations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FDAC1F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64F05E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Section 4 of the COPMG. </w:t>
            </w:r>
          </w:p>
        </w:tc>
      </w:tr>
      <w:tr w:rsidR="00B759DB" w:rsidRPr="00B759DB" w14:paraId="126AD4A5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37F8E7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Counter-Party Credit Application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F8A4A6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5755D21F" w14:textId="717ADD2A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Credit WG approved. </w:t>
            </w:r>
          </w:p>
        </w:tc>
      </w:tr>
      <w:tr w:rsidR="00B759DB" w:rsidRPr="00B759DB" w14:paraId="3D6D81C0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76C683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Demand Response Data Definitions and Technical Specifications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4E6577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3B5B85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54CD6ACA" w14:textId="77777777" w:rsidTr="00467C18">
        <w:trPr>
          <w:trHeight w:val="525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D1779A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ERS Technical Requirements &amp; Scope of Work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A36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2F2FB8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 xml:space="preserve">Change Control Process within Section 1, Document Description and Change Control Process. </w:t>
            </w:r>
          </w:p>
        </w:tc>
      </w:tr>
      <w:tr w:rsidR="00B759DB" w:rsidRPr="00B759DB" w14:paraId="27D7ED1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F3CE70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EPS Site Certification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E76C8A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DFCD72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7230393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B0062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ERCOT Polled Settlement MDAS Configuration Form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E86B0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75F684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2EB5AEB4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F0EFEF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ERO Fee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D59293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08F261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003C3CDF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FC018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Load Profiling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0D2DB6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38C07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LPG.</w:t>
            </w:r>
          </w:p>
        </w:tc>
      </w:tr>
      <w:tr w:rsidR="00B759DB" w:rsidRPr="00B759DB" w14:paraId="21118F6D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F7F95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Load Resource Asset Registration Form (LRARF)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126256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F761B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252C5440" w14:textId="77777777" w:rsidTr="00467C18">
        <w:trPr>
          <w:trHeight w:val="341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9B80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Methodologies for Determining Ancillary Service Requirements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36DA9A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111DBDD" w14:textId="7D574D7E" w:rsidR="00B759DB" w:rsidRPr="00B759DB" w:rsidRDefault="002D034A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PUCT</w:t>
            </w:r>
            <w:r w:rsidR="00B759DB"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approved. </w:t>
            </w:r>
          </w:p>
        </w:tc>
      </w:tr>
      <w:tr w:rsidR="00B759DB" w:rsidRPr="00B759DB" w14:paraId="62A9C287" w14:textId="77777777" w:rsidTr="00467C18">
        <w:trPr>
          <w:trHeight w:val="629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0A8E01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Methodology for Implementing Operating Reserve Demand Curve (ORDC) to Calculate Real-Time Reserve Price Adder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59AA74B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B4D61B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Protocol Section 6.5.7.3, Security Constrained Economic Dispatch.</w:t>
            </w:r>
          </w:p>
        </w:tc>
      </w:tr>
      <w:tr w:rsidR="00B759DB" w:rsidRPr="00B759DB" w14:paraId="2EA51666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62D9D8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Nodal Non-Spinning Reserve Service Deployment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A4A1D8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85C0E7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TAC approved.  Approval process as prescribed in Protocol Section 6.5.7.6.2.3, Non-Spinning Reserve Service Deployment. </w:t>
            </w:r>
          </w:p>
        </w:tc>
      </w:tr>
      <w:tr w:rsidR="00B759DB" w:rsidRPr="00B759DB" w14:paraId="041DE79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E590EF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9A0C1C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73695C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 of Operating Guide.</w:t>
            </w:r>
          </w:p>
        </w:tc>
      </w:tr>
      <w:tr w:rsidR="00B759DB" w:rsidRPr="00B759DB" w14:paraId="17906AC7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4B3B8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337FE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1621539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 Maintenance and Development.</w:t>
            </w:r>
          </w:p>
        </w:tc>
      </w:tr>
      <w:tr w:rsidR="00B759DB" w:rsidRPr="00B759DB" w14:paraId="47B273F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1A5D112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F67321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F8CB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Planning Guide.</w:t>
            </w:r>
          </w:p>
        </w:tc>
      </w:tr>
      <w:tr w:rsidR="00B759DB" w:rsidRPr="00B759DB" w14:paraId="57345247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5C099F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Procedure for Identifying Resource Nodes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8DE4F7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39BB32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WMS approved.</w:t>
            </w:r>
          </w:p>
        </w:tc>
      </w:tr>
      <w:tr w:rsidR="00B759DB" w:rsidRPr="00B759DB" w14:paraId="5AADC070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D4564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Requirements for Aggregate Load Resource Participation in the ERCOT Markets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A35315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5B2E2A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TAC approved.</w:t>
            </w:r>
          </w:p>
        </w:tc>
      </w:tr>
      <w:tr w:rsidR="00B759DB" w:rsidRPr="00B759DB" w14:paraId="587C21D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6BC632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Resource Asset Registration Form (RARF)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433A5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C67E2F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54C952DD" w14:textId="77777777" w:rsidTr="00467C18">
        <w:trPr>
          <w:trHeight w:val="300"/>
        </w:trPr>
        <w:tc>
          <w:tcPr>
            <w:tcW w:w="2317" w:type="pct"/>
            <w:noWrap/>
            <w:vAlign w:val="bottom"/>
            <w:hideMark/>
          </w:tcPr>
          <w:p w14:paraId="2D2BCAD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Resource Registration Glossary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41267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510F58A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Section 1 of the Resource Registration Glossary</w:t>
            </w:r>
          </w:p>
        </w:tc>
      </w:tr>
      <w:tr w:rsidR="00B759DB" w:rsidRPr="00B759DB" w14:paraId="70A7306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A7CD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185FC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C30A1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3 of the RMG.</w:t>
            </w:r>
          </w:p>
        </w:tc>
      </w:tr>
      <w:tr w:rsidR="00B759DB" w:rsidRPr="00B759DB" w14:paraId="1116E3E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8F8A79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Settlement Metering Operating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64189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B3AFD5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10 of the SMOG.</w:t>
            </w:r>
          </w:p>
        </w:tc>
      </w:tr>
      <w:tr w:rsidR="00B759DB" w:rsidRPr="00B759DB" w14:paraId="3BA876E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E5F676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EPS Meter Test Report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D0DEEC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A8CEE8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4957AB8B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8E67A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Read Generation Registration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CF265E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0A3C60B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3D3D63B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35CC38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Data Transport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8C59ED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06C13B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0BE7F26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772756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Texas Market Test Plan Guide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B30F8E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0C8A17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1F1D692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C4B49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SET Implementation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F5E559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10670A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67035F00" w14:textId="77777777" w:rsidTr="00467C18">
        <w:trPr>
          <w:trHeight w:val="300"/>
        </w:trPr>
        <w:tc>
          <w:tcPr>
            <w:tcW w:w="2317" w:type="pct"/>
            <w:vAlign w:val="bottom"/>
            <w:hideMark/>
          </w:tcPr>
          <w:p w14:paraId="4656C72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Transmission Element Naming Convention</w:t>
            </w:r>
          </w:p>
        </w:tc>
        <w:tc>
          <w:tcPr>
            <w:tcW w:w="831" w:type="pct"/>
            <w:vAlign w:val="bottom"/>
            <w:hideMark/>
          </w:tcPr>
          <w:p w14:paraId="0A238E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vAlign w:val="bottom"/>
            <w:hideMark/>
          </w:tcPr>
          <w:p w14:paraId="11222C1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4B57C98D" w14:textId="77777777" w:rsidTr="00467C18">
        <w:trPr>
          <w:trHeight w:val="300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760769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Verifiable Cost Manual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AB3494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B0F7711" w14:textId="3281C519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13 of Verifiable Cost Manual</w:t>
            </w:r>
          </w:p>
        </w:tc>
      </w:tr>
    </w:tbl>
    <w:p w14:paraId="66235176" w14:textId="77777777" w:rsidR="00B759DB" w:rsidRDefault="00B759DB"/>
    <w:sectPr w:rsidR="00B759DB" w:rsidSect="00B759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1335" w14:textId="77777777" w:rsidR="009052BA" w:rsidRDefault="009052BA" w:rsidP="005C4B23">
      <w:pPr>
        <w:spacing w:after="0" w:line="240" w:lineRule="auto"/>
      </w:pPr>
      <w:r>
        <w:separator/>
      </w:r>
    </w:p>
  </w:endnote>
  <w:endnote w:type="continuationSeparator" w:id="0">
    <w:p w14:paraId="3C8FE9DC" w14:textId="77777777" w:rsidR="009052BA" w:rsidRDefault="009052BA" w:rsidP="005C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5E65" w14:textId="77777777" w:rsidR="009052BA" w:rsidRDefault="009052BA" w:rsidP="005C4B23">
      <w:pPr>
        <w:spacing w:after="0" w:line="240" w:lineRule="auto"/>
      </w:pPr>
      <w:r>
        <w:separator/>
      </w:r>
    </w:p>
  </w:footnote>
  <w:footnote w:type="continuationSeparator" w:id="0">
    <w:p w14:paraId="28AAC619" w14:textId="77777777" w:rsidR="009052BA" w:rsidRDefault="009052BA" w:rsidP="005C4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B"/>
    <w:rsid w:val="002D034A"/>
    <w:rsid w:val="003B423D"/>
    <w:rsid w:val="00467C18"/>
    <w:rsid w:val="00557E83"/>
    <w:rsid w:val="005C4B23"/>
    <w:rsid w:val="00721DD8"/>
    <w:rsid w:val="009052BA"/>
    <w:rsid w:val="00B759DB"/>
    <w:rsid w:val="00EC0F66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838E"/>
  <w15:chartTrackingRefBased/>
  <w15:docId w15:val="{0C181407-BE2A-4AA2-8257-E1FC258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759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23"/>
  </w:style>
  <w:style w:type="paragraph" w:styleId="Footer">
    <w:name w:val="footer"/>
    <w:basedOn w:val="Normal"/>
    <w:link w:val="Foot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2059</Characters>
  <Application>Microsoft Office Word</Application>
  <DocSecurity>0</DocSecurity>
  <Lines>108</Lines>
  <Paragraphs>103</Paragraphs>
  <ScaleCrop>false</ScaleCrop>
  <Company>ERCOT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Boren</dc:creator>
  <cp:keywords/>
  <dc:description/>
  <cp:lastModifiedBy>Schaper Energy Consulting</cp:lastModifiedBy>
  <cp:revision>2</cp:revision>
  <dcterms:created xsi:type="dcterms:W3CDTF">2025-12-01T18:20:00Z</dcterms:created>
  <dcterms:modified xsi:type="dcterms:W3CDTF">2025-12-01T18:20:00Z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2023-07-06T20:25:39Z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59f7f560-fcc4-4ada-8b03-35592be7ae92</vt:lpwstr>
  </property>
  <property fmtid="{D5CDD505-2E9C-101B-9397-08002B2CF9AE}" pid="8" name="MSIP_Label_7084cbda-52b8-46fb-a7b7-cb5bd465ed85_ContentBits">
    <vt:lpwstr>0</vt:lpwstr>
  </property>
</Properties>
</file>