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B699B" w14:textId="77777777" w:rsidR="004C5386" w:rsidRDefault="004C5386" w:rsidP="00D54DC7">
            <w:pPr>
              <w:pStyle w:val="Header"/>
            </w:pPr>
            <w:r w:rsidRPr="004C5386">
              <w:t>VCMRR</w:t>
            </w:r>
          </w:p>
          <w:p w14:paraId="61D10E53" w14:textId="5193734E" w:rsidR="00C97625" w:rsidRDefault="00C97625" w:rsidP="00D54DC7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014B025" w:rsidR="00C97625" w:rsidRPr="00595DDC" w:rsidRDefault="000B1C2E" w:rsidP="001616D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616D4" w:rsidRPr="000B1C2E">
                <w:rPr>
                  <w:rStyle w:val="Hyperlink"/>
                </w:rPr>
                <w:t>032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037FE" w14:textId="77777777" w:rsidR="004C5386" w:rsidRDefault="004C5386" w:rsidP="00D54DC7">
            <w:pPr>
              <w:pStyle w:val="Header"/>
            </w:pPr>
            <w:r w:rsidRPr="004C5386">
              <w:t>VCMRR</w:t>
            </w:r>
          </w:p>
          <w:p w14:paraId="4DF3FF71" w14:textId="06325B2B" w:rsidR="00C97625" w:rsidRDefault="00C97625" w:rsidP="00D54DC7">
            <w:pPr>
              <w:pStyle w:val="Header"/>
            </w:pPr>
            <w:r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6F5D12A1" w:rsidR="00C97625" w:rsidRPr="009F3D0E" w:rsidRDefault="004C538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C5386">
              <w:rPr>
                <w:szCs w:val="23"/>
              </w:rPr>
              <w:t>Calculation of Average Running Hours per Start when Determining the Variable O&amp;M for QSGRs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7417BA9" w:rsidR="00FC0BDC" w:rsidRPr="009F3D0E" w:rsidRDefault="001616D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19,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A0FCFE7" w:rsidR="00E56735" w:rsidRPr="002D68CF" w:rsidRDefault="004C5386" w:rsidP="004C5386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C5386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284E712B" w:rsidR="0026620F" w:rsidRPr="00511748" w:rsidRDefault="004C5386" w:rsidP="00DA3B1F">
            <w:pPr>
              <w:pStyle w:val="NormalArial"/>
              <w:rPr>
                <w:sz w:val="22"/>
                <w:szCs w:val="22"/>
              </w:rPr>
            </w:pPr>
            <w:r w:rsidRPr="004C5386">
              <w:rPr>
                <w:rFonts w:cs="Arial"/>
              </w:rPr>
              <w:t>No project required.  This Verifiable Cost Manual Revision Request (VCMRR) can take effect upon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CC6706D" w14:textId="77777777" w:rsidR="00EA3E35" w:rsidRDefault="00EA3E35" w:rsidP="00EA3E35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B2C65">
              <w:t xml:space="preserve">Labor: </w:t>
            </w:r>
            <w:r>
              <w:t>10</w:t>
            </w:r>
            <w:r w:rsidRPr="00CB2C65">
              <w:t>0% ERCOT; 0% Vendor</w:t>
            </w:r>
          </w:p>
          <w:p w14:paraId="03D3D4F3" w14:textId="77777777" w:rsidR="00EA3E35" w:rsidRDefault="00EA3E35" w:rsidP="00EA3E35">
            <w:pPr>
              <w:pStyle w:val="NormalArial"/>
            </w:pPr>
          </w:p>
          <w:p w14:paraId="77EB2293" w14:textId="1BA78FC9" w:rsidR="00CB2C65" w:rsidRPr="00F02EB9" w:rsidRDefault="00EA3E35" w:rsidP="00EA3E35">
            <w:pPr>
              <w:pStyle w:val="NormalArial"/>
            </w:pPr>
            <w:r w:rsidRPr="00F02EB9">
              <w:t>Ongoing Requirements: No impact</w:t>
            </w:r>
            <w:r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5EDDBF6" w14:textId="77777777" w:rsidR="00EA3E35" w:rsidRDefault="00EA3E35" w:rsidP="00EA3E35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211C3FD7" w14:textId="77777777" w:rsidR="00EA3E35" w:rsidRDefault="00EA3E35" w:rsidP="00EA3E35">
            <w:pPr>
              <w:pStyle w:val="NormalArial"/>
              <w:rPr>
                <w:rFonts w:cs="Arial"/>
              </w:rPr>
            </w:pPr>
          </w:p>
          <w:p w14:paraId="53C9DBEB" w14:textId="0427830D" w:rsidR="00EA3E35" w:rsidRPr="00F02EB9" w:rsidRDefault="00EA3E35" w:rsidP="00EA3E35">
            <w:pPr>
              <w:pStyle w:val="NormalArial"/>
              <w:numPr>
                <w:ilvl w:val="0"/>
                <w:numId w:val="8"/>
              </w:numPr>
            </w:pPr>
            <w:r w:rsidRPr="004C5386">
              <w:t>Credit, Settlements &amp; Billing Systems</w:t>
            </w:r>
            <w:r>
              <w:t xml:space="preserve">  </w:t>
            </w:r>
          </w:p>
          <w:p w14:paraId="3F868CC6" w14:textId="0643D4B6" w:rsidR="004B1BFC" w:rsidRPr="00FE71C0" w:rsidRDefault="004B1BFC" w:rsidP="004C538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31DA109" w:rsidR="004D252E" w:rsidRPr="009266AD" w:rsidRDefault="004C5386" w:rsidP="00D54DC7">
            <w:pPr>
              <w:pStyle w:val="NormalArial"/>
              <w:rPr>
                <w:sz w:val="22"/>
                <w:szCs w:val="22"/>
              </w:rPr>
            </w:pPr>
            <w:r w:rsidRPr="004C5386">
              <w:rPr>
                <w:rFonts w:cs="Arial"/>
              </w:rPr>
              <w:t>ERCOT will update its business processes to implement this VCMRR.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343F08D" w:rsidR="000A2646" w:rsidRPr="00A36BDB" w:rsidRDefault="00EA3E35" w:rsidP="0088379F">
            <w:pPr>
              <w:pStyle w:val="NormalArial"/>
            </w:pPr>
            <w:r w:rsidRPr="004C5386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4D187A59" w:rsidR="006B0C5E" w:rsidRDefault="001616D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032VCMRR-02 Impact Analysis 101921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447EB"/>
    <w:multiLevelType w:val="hybridMultilevel"/>
    <w:tmpl w:val="929C1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11781"/>
    <w:multiLevelType w:val="hybridMultilevel"/>
    <w:tmpl w:val="ADD2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1C2E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16D4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5076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C5386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389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67B95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735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3E35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B1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VCMRR03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2021-10-19T19:10:00Z</dcterms:created>
  <dcterms:modified xsi:type="dcterms:W3CDTF">2021-10-19T19:18:00Z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