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23E69125" w:rsidR="00C97625" w:rsidRPr="00595DDC" w:rsidRDefault="009E4643" w:rsidP="009E464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E72007" w:rsidRPr="009E4643">
                <w:rPr>
                  <w:rStyle w:val="Hyperlink"/>
                </w:rPr>
                <w:t>1082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04A9CB8E" w:rsidR="00C97625" w:rsidRPr="009F3D0E" w:rsidRDefault="00E7200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72007">
              <w:rPr>
                <w:szCs w:val="23"/>
              </w:rPr>
              <w:t>Emergency Response Service (ERS) Test Exception for Co-located ERS Loads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2B83FB4" w:rsidR="00FC0BDC" w:rsidRPr="009F3D0E" w:rsidRDefault="008C748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24, 2021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1E7F2546" w:rsidR="00124420" w:rsidRPr="002D68CF" w:rsidRDefault="00E72007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72007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547BABB1" w:rsidR="0026620F" w:rsidRPr="00511748" w:rsidRDefault="00E72007" w:rsidP="00DA3B1F">
            <w:pPr>
              <w:pStyle w:val="NormalArial"/>
              <w:rPr>
                <w:sz w:val="22"/>
                <w:szCs w:val="22"/>
              </w:rPr>
            </w:pPr>
            <w:r w:rsidRPr="00E72007">
              <w:rPr>
                <w:rFonts w:cs="Arial"/>
              </w:rPr>
              <w:t xml:space="preserve">No project required.  This Nodal Protocol Revision Request (NPRR) can take effect within 1-2 months after Public Utility Commission of Texas (PUCT) approval.  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0BEC2C3B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E72007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E72007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E72007">
            <w:pPr>
              <w:pStyle w:val="NormalArial"/>
              <w:rPr>
                <w:rFonts w:cs="Arial"/>
              </w:rPr>
            </w:pPr>
          </w:p>
          <w:p w14:paraId="486776A1" w14:textId="7E8FDACC" w:rsidR="004B1BFC" w:rsidRPr="00E72007" w:rsidRDefault="00E72007" w:rsidP="00E72007">
            <w:pPr>
              <w:pStyle w:val="NormalArial"/>
              <w:numPr>
                <w:ilvl w:val="0"/>
                <w:numId w:val="8"/>
              </w:numPr>
            </w:pPr>
            <w:r w:rsidRPr="00E72007">
              <w:t>Data Management &amp; Analytic Systems</w:t>
            </w:r>
            <w:r>
              <w:t xml:space="preserve">   100%</w:t>
            </w:r>
          </w:p>
          <w:p w14:paraId="3F868CC6" w14:textId="05EBF6CB" w:rsidR="00E72007" w:rsidRPr="00FE71C0" w:rsidRDefault="00E72007" w:rsidP="00E72007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412903EE" w:rsidR="004D252E" w:rsidRPr="009266AD" w:rsidRDefault="00E72007" w:rsidP="00D54DC7">
            <w:pPr>
              <w:pStyle w:val="NormalArial"/>
              <w:rPr>
                <w:sz w:val="22"/>
                <w:szCs w:val="22"/>
              </w:rPr>
            </w:pPr>
            <w:r w:rsidRPr="00E72007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A99" w14:textId="688355A0" w:rsidR="006B0C5E" w:rsidRDefault="008C748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1082NPRR-08 Impact Analysis 082421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956F75"/>
    <w:multiLevelType w:val="hybridMultilevel"/>
    <w:tmpl w:val="4D10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82A37"/>
    <w:multiLevelType w:val="hybridMultilevel"/>
    <w:tmpl w:val="848E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C748A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E4643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007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4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08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1099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6</cp:revision>
  <cp:lastPrinted>2007-01-12T13:31:00Z</cp:lastPrinted>
  <dcterms:created xsi:type="dcterms:W3CDTF">2019-09-09T19:40:00Z</dcterms:created>
  <dcterms:modified xsi:type="dcterms:W3CDTF">2021-08-24T15:44:00Z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