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D555" w14:textId="77777777" w:rsidR="00581280" w:rsidRDefault="000963FF">
      <w:pPr>
        <w:spacing w:before="2400"/>
        <w:jc w:val="center"/>
        <w:rPr>
          <w:b/>
          <w:sz w:val="36"/>
          <w:szCs w:val="36"/>
        </w:rPr>
      </w:pPr>
      <w:bookmarkStart w:id="0" w:name="_GoBack"/>
      <w:bookmarkEnd w:id="0"/>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10457E85" w:rsidR="00581280" w:rsidRDefault="008749DF">
      <w:pPr>
        <w:spacing w:before="360"/>
        <w:jc w:val="center"/>
        <w:rPr>
          <w:b/>
          <w:szCs w:val="24"/>
        </w:rPr>
      </w:pPr>
      <w:r>
        <w:rPr>
          <w:b/>
          <w:szCs w:val="24"/>
        </w:rPr>
        <w:t>March</w:t>
      </w:r>
      <w:r w:rsidR="00503143">
        <w:rPr>
          <w:b/>
          <w:szCs w:val="24"/>
        </w:rPr>
        <w:t xml:space="preserve"> </w:t>
      </w:r>
      <w:r w:rsidR="000E38FE">
        <w:rPr>
          <w:b/>
          <w:szCs w:val="24"/>
        </w:rPr>
        <w:t>1</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77777777"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F6169C">
          <w:rPr>
            <w:webHidden/>
          </w:rPr>
          <w:t>8-1</w:t>
        </w:r>
        <w:r w:rsidR="00F6169C">
          <w:rPr>
            <w:webHidden/>
          </w:rPr>
          <w:fldChar w:fldCharType="end"/>
        </w:r>
      </w:hyperlink>
    </w:p>
    <w:p w14:paraId="2CD6A6EA" w14:textId="77777777" w:rsidR="00F6169C" w:rsidRPr="00F6169C" w:rsidRDefault="00F6169C">
      <w:pPr>
        <w:pStyle w:val="TOC2"/>
        <w:rPr>
          <w:rFonts w:eastAsiaTheme="minorEastAsia"/>
          <w:noProof/>
        </w:rPr>
      </w:pPr>
      <w:hyperlink w:anchor="_Toc65157791" w:history="1">
        <w:r w:rsidRPr="00F6169C">
          <w:rPr>
            <w:rStyle w:val="Hyperlink"/>
            <w:noProof/>
          </w:rPr>
          <w:t>8.1</w:t>
        </w:r>
        <w:r w:rsidRPr="00F6169C">
          <w:rPr>
            <w:rFonts w:eastAsiaTheme="minorEastAsia"/>
            <w:noProof/>
          </w:rPr>
          <w:tab/>
        </w:r>
        <w:r w:rsidRPr="00F6169C">
          <w:rPr>
            <w:rStyle w:val="Hyperlink"/>
            <w:noProof/>
          </w:rPr>
          <w:t>QSE and Resource Performance Monitoring</w:t>
        </w:r>
        <w:r w:rsidRPr="00F6169C">
          <w:rPr>
            <w:noProof/>
            <w:webHidden/>
          </w:rPr>
          <w:tab/>
        </w:r>
        <w:r w:rsidRPr="00F6169C">
          <w:rPr>
            <w:noProof/>
            <w:webHidden/>
          </w:rPr>
          <w:fldChar w:fldCharType="begin"/>
        </w:r>
        <w:r w:rsidRPr="00F6169C">
          <w:rPr>
            <w:noProof/>
            <w:webHidden/>
          </w:rPr>
          <w:instrText xml:space="preserve"> PAGEREF _Toc65157791 \h </w:instrText>
        </w:r>
        <w:r w:rsidRPr="00F6169C">
          <w:rPr>
            <w:noProof/>
            <w:webHidden/>
          </w:rPr>
        </w:r>
        <w:r w:rsidRPr="00F6169C">
          <w:rPr>
            <w:noProof/>
            <w:webHidden/>
          </w:rPr>
          <w:fldChar w:fldCharType="separate"/>
        </w:r>
        <w:r w:rsidRPr="00F6169C">
          <w:rPr>
            <w:noProof/>
            <w:webHidden/>
          </w:rPr>
          <w:t>8-1</w:t>
        </w:r>
        <w:r w:rsidRPr="00F6169C">
          <w:rPr>
            <w:noProof/>
            <w:webHidden/>
          </w:rPr>
          <w:fldChar w:fldCharType="end"/>
        </w:r>
      </w:hyperlink>
    </w:p>
    <w:p w14:paraId="41CE16FB" w14:textId="77777777" w:rsidR="00F6169C" w:rsidRPr="00F6169C" w:rsidRDefault="00F6169C">
      <w:pPr>
        <w:pStyle w:val="TOC3"/>
        <w:rPr>
          <w:rFonts w:eastAsiaTheme="minorEastAsia"/>
          <w:i w:val="0"/>
          <w:iCs w:val="0"/>
          <w:noProof/>
        </w:rPr>
      </w:pPr>
      <w:hyperlink w:anchor="_Toc65157792" w:history="1">
        <w:r w:rsidRPr="00F6169C">
          <w:rPr>
            <w:rStyle w:val="Hyperlink"/>
            <w:i w:val="0"/>
            <w:noProof/>
          </w:rPr>
          <w:t>8.1.1</w:t>
        </w:r>
        <w:r w:rsidRPr="00F6169C">
          <w:rPr>
            <w:rFonts w:eastAsiaTheme="minorEastAsia"/>
            <w:i w:val="0"/>
            <w:iCs w:val="0"/>
            <w:noProof/>
          </w:rPr>
          <w:tab/>
        </w:r>
        <w:r w:rsidRPr="00F6169C">
          <w:rPr>
            <w:rStyle w:val="Hyperlink"/>
            <w:i w:val="0"/>
            <w:noProof/>
          </w:rPr>
          <w:t>QSE Ancillary Service Performance Standards</w:t>
        </w:r>
        <w:r w:rsidRPr="00F6169C">
          <w:rPr>
            <w:i w:val="0"/>
            <w:noProof/>
            <w:webHidden/>
          </w:rPr>
          <w:tab/>
        </w:r>
        <w:r w:rsidRPr="00F6169C">
          <w:rPr>
            <w:i w:val="0"/>
            <w:noProof/>
            <w:webHidden/>
          </w:rPr>
          <w:fldChar w:fldCharType="begin"/>
        </w:r>
        <w:r w:rsidRPr="00F6169C">
          <w:rPr>
            <w:i w:val="0"/>
            <w:noProof/>
            <w:webHidden/>
          </w:rPr>
          <w:instrText xml:space="preserve"> PAGEREF _Toc65157792 \h </w:instrText>
        </w:r>
        <w:r w:rsidRPr="00F6169C">
          <w:rPr>
            <w:i w:val="0"/>
            <w:noProof/>
            <w:webHidden/>
          </w:rPr>
        </w:r>
        <w:r w:rsidRPr="00F6169C">
          <w:rPr>
            <w:i w:val="0"/>
            <w:noProof/>
            <w:webHidden/>
          </w:rPr>
          <w:fldChar w:fldCharType="separate"/>
        </w:r>
        <w:r w:rsidRPr="00F6169C">
          <w:rPr>
            <w:i w:val="0"/>
            <w:noProof/>
            <w:webHidden/>
          </w:rPr>
          <w:t>8-2</w:t>
        </w:r>
        <w:r w:rsidRPr="00F6169C">
          <w:rPr>
            <w:i w:val="0"/>
            <w:noProof/>
            <w:webHidden/>
          </w:rPr>
          <w:fldChar w:fldCharType="end"/>
        </w:r>
      </w:hyperlink>
    </w:p>
    <w:p w14:paraId="1A5468F6" w14:textId="77777777" w:rsidR="00F6169C" w:rsidRPr="00F6169C" w:rsidRDefault="00F6169C">
      <w:pPr>
        <w:pStyle w:val="TOC4"/>
        <w:rPr>
          <w:rFonts w:eastAsiaTheme="minorEastAsia"/>
          <w:bCs w:val="0"/>
          <w:snapToGrid/>
          <w:sz w:val="20"/>
          <w:szCs w:val="20"/>
        </w:rPr>
      </w:pPr>
      <w:hyperlink w:anchor="_Toc65157793" w:history="1">
        <w:r w:rsidRPr="00F6169C">
          <w:rPr>
            <w:rStyle w:val="Hyperlink"/>
            <w:sz w:val="20"/>
            <w:szCs w:val="20"/>
          </w:rPr>
          <w:t>8.1.1.1</w:t>
        </w:r>
        <w:r w:rsidRPr="00F6169C">
          <w:rPr>
            <w:rFonts w:eastAsiaTheme="minorEastAsia"/>
            <w:bCs w:val="0"/>
            <w:snapToGrid/>
            <w:sz w:val="20"/>
            <w:szCs w:val="20"/>
          </w:rPr>
          <w:tab/>
        </w:r>
        <w:r w:rsidRPr="00F6169C">
          <w:rPr>
            <w:rStyle w:val="Hyperlink"/>
            <w:sz w:val="20"/>
            <w:szCs w:val="20"/>
          </w:rPr>
          <w:t>Ancillary Service Qualification and Testing</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_Toc65157793 \h </w:instrText>
        </w:r>
        <w:r w:rsidRPr="00F6169C">
          <w:rPr>
            <w:webHidden/>
            <w:sz w:val="20"/>
            <w:szCs w:val="20"/>
          </w:rPr>
        </w:r>
        <w:r w:rsidRPr="00F6169C">
          <w:rPr>
            <w:webHidden/>
            <w:sz w:val="20"/>
            <w:szCs w:val="20"/>
          </w:rPr>
          <w:fldChar w:fldCharType="separate"/>
        </w:r>
        <w:r w:rsidRPr="00F6169C">
          <w:rPr>
            <w:webHidden/>
            <w:sz w:val="20"/>
            <w:szCs w:val="20"/>
          </w:rPr>
          <w:t>8-2</w:t>
        </w:r>
        <w:r w:rsidRPr="00F6169C">
          <w:rPr>
            <w:webHidden/>
            <w:sz w:val="20"/>
            <w:szCs w:val="20"/>
          </w:rPr>
          <w:fldChar w:fldCharType="end"/>
        </w:r>
      </w:hyperlink>
    </w:p>
    <w:p w14:paraId="6FBB442F" w14:textId="77777777" w:rsidR="00F6169C" w:rsidRPr="00F6169C" w:rsidRDefault="00F6169C">
      <w:pPr>
        <w:pStyle w:val="TOC4"/>
        <w:rPr>
          <w:rFonts w:eastAsiaTheme="minorEastAsia"/>
          <w:bCs w:val="0"/>
          <w:snapToGrid/>
          <w:sz w:val="20"/>
          <w:szCs w:val="20"/>
        </w:rPr>
      </w:pPr>
      <w:hyperlink w:anchor="_Toc65157795" w:history="1">
        <w:r w:rsidRPr="00F6169C">
          <w:rPr>
            <w:rStyle w:val="Hyperlink"/>
            <w:sz w:val="20"/>
            <w:szCs w:val="20"/>
          </w:rPr>
          <w:t>8.1.1.2</w:t>
        </w:r>
        <w:r w:rsidRPr="00F6169C">
          <w:rPr>
            <w:rFonts w:eastAsiaTheme="minorEastAsia"/>
            <w:bCs w:val="0"/>
            <w:snapToGrid/>
            <w:sz w:val="20"/>
            <w:szCs w:val="20"/>
          </w:rPr>
          <w:tab/>
        </w:r>
        <w:r w:rsidRPr="00F6169C">
          <w:rPr>
            <w:rStyle w:val="Hyperlink"/>
            <w:sz w:val="20"/>
            <w:szCs w:val="20"/>
          </w:rPr>
          <w:t>General Capacity Testing Requirements</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_Toc65157795 \h </w:instrText>
        </w:r>
        <w:r w:rsidRPr="00F6169C">
          <w:rPr>
            <w:webHidden/>
            <w:sz w:val="20"/>
            <w:szCs w:val="20"/>
          </w:rPr>
        </w:r>
        <w:r w:rsidRPr="00F6169C">
          <w:rPr>
            <w:webHidden/>
            <w:sz w:val="20"/>
            <w:szCs w:val="20"/>
          </w:rPr>
          <w:fldChar w:fldCharType="separate"/>
        </w:r>
        <w:r w:rsidRPr="00F6169C">
          <w:rPr>
            <w:webHidden/>
            <w:sz w:val="20"/>
            <w:szCs w:val="20"/>
          </w:rPr>
          <w:t>8-7</w:t>
        </w:r>
        <w:r w:rsidRPr="00F6169C">
          <w:rPr>
            <w:webHidden/>
            <w:sz w:val="20"/>
            <w:szCs w:val="20"/>
          </w:rPr>
          <w:fldChar w:fldCharType="end"/>
        </w:r>
      </w:hyperlink>
    </w:p>
    <w:p w14:paraId="7E33C412" w14:textId="77777777" w:rsidR="00F6169C" w:rsidRPr="00F6169C" w:rsidRDefault="00F6169C">
      <w:pPr>
        <w:pStyle w:val="TOC5"/>
        <w:rPr>
          <w:rFonts w:eastAsiaTheme="minorEastAsia"/>
          <w:i w:val="0"/>
          <w:sz w:val="20"/>
          <w:szCs w:val="20"/>
        </w:rPr>
      </w:pPr>
      <w:hyperlink w:anchor="_Toc65157796" w:history="1">
        <w:r w:rsidRPr="00F6169C">
          <w:rPr>
            <w:rStyle w:val="Hyperlink"/>
            <w:i w:val="0"/>
            <w:sz w:val="20"/>
            <w:szCs w:val="20"/>
          </w:rPr>
          <w:t>8.1.1.2.1</w:t>
        </w:r>
        <w:r w:rsidRPr="00F6169C">
          <w:rPr>
            <w:rFonts w:eastAsiaTheme="minorEastAsia"/>
            <w:i w:val="0"/>
            <w:sz w:val="20"/>
            <w:szCs w:val="20"/>
          </w:rPr>
          <w:tab/>
        </w:r>
        <w:r w:rsidRPr="00F6169C">
          <w:rPr>
            <w:rStyle w:val="Hyperlink"/>
            <w:i w:val="0"/>
            <w:sz w:val="20"/>
            <w:szCs w:val="20"/>
          </w:rPr>
          <w:t>Ancillary Service Technical Requirements and Qualification Criteria and Test Methods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_Toc65157796 \h </w:instrText>
        </w:r>
        <w:r w:rsidRPr="00F6169C">
          <w:rPr>
            <w:i w:val="0"/>
            <w:webHidden/>
            <w:sz w:val="20"/>
            <w:szCs w:val="20"/>
          </w:rPr>
        </w:r>
        <w:r w:rsidRPr="00F6169C">
          <w:rPr>
            <w:i w:val="0"/>
            <w:webHidden/>
            <w:sz w:val="20"/>
            <w:szCs w:val="20"/>
          </w:rPr>
          <w:fldChar w:fldCharType="separate"/>
        </w:r>
        <w:r w:rsidRPr="00F6169C">
          <w:rPr>
            <w:i w:val="0"/>
            <w:webHidden/>
            <w:sz w:val="20"/>
            <w:szCs w:val="20"/>
          </w:rPr>
          <w:t>8-12</w:t>
        </w:r>
        <w:r w:rsidRPr="00F6169C">
          <w:rPr>
            <w:i w:val="0"/>
            <w:webHidden/>
            <w:sz w:val="20"/>
            <w:szCs w:val="20"/>
          </w:rPr>
          <w:fldChar w:fldCharType="end"/>
        </w:r>
      </w:hyperlink>
    </w:p>
    <w:p w14:paraId="22F5D044" w14:textId="77777777" w:rsidR="00F6169C" w:rsidRPr="00F6169C" w:rsidRDefault="00F6169C">
      <w:pPr>
        <w:pStyle w:val="TOC6"/>
        <w:rPr>
          <w:rFonts w:eastAsiaTheme="minorEastAsia"/>
          <w:noProof/>
          <w:sz w:val="20"/>
          <w:szCs w:val="20"/>
        </w:rPr>
      </w:pPr>
      <w:hyperlink w:anchor="_Toc65157797" w:history="1">
        <w:r w:rsidRPr="00F6169C">
          <w:rPr>
            <w:rStyle w:val="Hyperlink"/>
            <w:noProof/>
            <w:sz w:val="20"/>
            <w:szCs w:val="20"/>
          </w:rPr>
          <w:t>8.1.1.2.1.1</w:t>
        </w:r>
        <w:r w:rsidRPr="00F6169C">
          <w:rPr>
            <w:rFonts w:eastAsiaTheme="minorEastAsia"/>
            <w:noProof/>
            <w:sz w:val="20"/>
            <w:szCs w:val="20"/>
          </w:rPr>
          <w:tab/>
        </w:r>
        <w:r w:rsidRPr="00F6169C">
          <w:rPr>
            <w:rStyle w:val="Hyperlink"/>
            <w:noProof/>
            <w:sz w:val="20"/>
            <w:szCs w:val="20"/>
          </w:rPr>
          <w:t>Regulation Service Qualification</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_Toc65157797 \h </w:instrText>
        </w:r>
        <w:r w:rsidRPr="00F6169C">
          <w:rPr>
            <w:noProof/>
            <w:webHidden/>
            <w:sz w:val="20"/>
            <w:szCs w:val="20"/>
          </w:rPr>
        </w:r>
        <w:r w:rsidRPr="00F6169C">
          <w:rPr>
            <w:noProof/>
            <w:webHidden/>
            <w:sz w:val="20"/>
            <w:szCs w:val="20"/>
          </w:rPr>
          <w:fldChar w:fldCharType="separate"/>
        </w:r>
        <w:r w:rsidRPr="00F6169C">
          <w:rPr>
            <w:noProof/>
            <w:webHidden/>
            <w:sz w:val="20"/>
            <w:szCs w:val="20"/>
          </w:rPr>
          <w:t>8-13</w:t>
        </w:r>
        <w:r w:rsidRPr="00F6169C">
          <w:rPr>
            <w:noProof/>
            <w:webHidden/>
            <w:sz w:val="20"/>
            <w:szCs w:val="20"/>
          </w:rPr>
          <w:fldChar w:fldCharType="end"/>
        </w:r>
      </w:hyperlink>
    </w:p>
    <w:p w14:paraId="4B437F91" w14:textId="77777777" w:rsidR="00F6169C" w:rsidRPr="00F6169C" w:rsidRDefault="00F6169C">
      <w:pPr>
        <w:pStyle w:val="TOC6"/>
        <w:rPr>
          <w:rFonts w:eastAsiaTheme="minorEastAsia"/>
          <w:noProof/>
          <w:sz w:val="20"/>
          <w:szCs w:val="20"/>
        </w:rPr>
      </w:pPr>
      <w:hyperlink w:anchor="_Toc65157798" w:history="1">
        <w:r w:rsidRPr="00F6169C">
          <w:rPr>
            <w:rStyle w:val="Hyperlink"/>
            <w:noProof/>
            <w:sz w:val="20"/>
            <w:szCs w:val="20"/>
          </w:rPr>
          <w:t>8.1.1.2.1.2</w:t>
        </w:r>
        <w:r w:rsidRPr="00F6169C">
          <w:rPr>
            <w:rFonts w:eastAsiaTheme="minorEastAsia"/>
            <w:noProof/>
            <w:sz w:val="20"/>
            <w:szCs w:val="20"/>
          </w:rPr>
          <w:tab/>
        </w:r>
        <w:r w:rsidRPr="00F6169C">
          <w:rPr>
            <w:rStyle w:val="Hyperlink"/>
            <w:noProof/>
            <w:sz w:val="20"/>
            <w:szCs w:val="20"/>
          </w:rPr>
          <w:t>Responsive Reserve Service Qualification</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_Toc65157798 \h </w:instrText>
        </w:r>
        <w:r w:rsidRPr="00F6169C">
          <w:rPr>
            <w:noProof/>
            <w:webHidden/>
            <w:sz w:val="20"/>
            <w:szCs w:val="20"/>
          </w:rPr>
        </w:r>
        <w:r w:rsidRPr="00F6169C">
          <w:rPr>
            <w:noProof/>
            <w:webHidden/>
            <w:sz w:val="20"/>
            <w:szCs w:val="20"/>
          </w:rPr>
          <w:fldChar w:fldCharType="separate"/>
        </w:r>
        <w:r w:rsidRPr="00F6169C">
          <w:rPr>
            <w:noProof/>
            <w:webHidden/>
            <w:sz w:val="20"/>
            <w:szCs w:val="20"/>
          </w:rPr>
          <w:t>8-16</w:t>
        </w:r>
        <w:r w:rsidRPr="00F6169C">
          <w:rPr>
            <w:noProof/>
            <w:webHidden/>
            <w:sz w:val="20"/>
            <w:szCs w:val="20"/>
          </w:rPr>
          <w:fldChar w:fldCharType="end"/>
        </w:r>
      </w:hyperlink>
    </w:p>
    <w:p w14:paraId="48B19A5F" w14:textId="77777777" w:rsidR="00F6169C" w:rsidRPr="00F6169C" w:rsidRDefault="00F6169C">
      <w:pPr>
        <w:pStyle w:val="TOC6"/>
        <w:rPr>
          <w:rFonts w:eastAsiaTheme="minorEastAsia"/>
          <w:noProof/>
          <w:sz w:val="20"/>
          <w:szCs w:val="20"/>
        </w:rPr>
      </w:pPr>
      <w:hyperlink w:anchor="_Toc65157800" w:history="1">
        <w:r w:rsidRPr="00F6169C">
          <w:rPr>
            <w:rStyle w:val="Hyperlink"/>
            <w:noProof/>
            <w:sz w:val="20"/>
            <w:szCs w:val="20"/>
          </w:rPr>
          <w:t>8.1.1.2.1.3</w:t>
        </w:r>
        <w:r w:rsidRPr="00F6169C">
          <w:rPr>
            <w:rFonts w:eastAsiaTheme="minorEastAsia"/>
            <w:noProof/>
            <w:sz w:val="20"/>
            <w:szCs w:val="20"/>
          </w:rPr>
          <w:tab/>
        </w:r>
        <w:r w:rsidRPr="00F6169C">
          <w:rPr>
            <w:rStyle w:val="Hyperlink"/>
            <w:noProof/>
            <w:sz w:val="20"/>
            <w:szCs w:val="20"/>
          </w:rPr>
          <w:t>Non-Spinning Reserve Qualification</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_Toc65157800 \h </w:instrText>
        </w:r>
        <w:r w:rsidRPr="00F6169C">
          <w:rPr>
            <w:noProof/>
            <w:webHidden/>
            <w:sz w:val="20"/>
            <w:szCs w:val="20"/>
          </w:rPr>
        </w:r>
        <w:r w:rsidRPr="00F6169C">
          <w:rPr>
            <w:noProof/>
            <w:webHidden/>
            <w:sz w:val="20"/>
            <w:szCs w:val="20"/>
          </w:rPr>
          <w:fldChar w:fldCharType="separate"/>
        </w:r>
        <w:r w:rsidRPr="00F6169C">
          <w:rPr>
            <w:noProof/>
            <w:webHidden/>
            <w:sz w:val="20"/>
            <w:szCs w:val="20"/>
          </w:rPr>
          <w:t>8-19</w:t>
        </w:r>
        <w:r w:rsidRPr="00F6169C">
          <w:rPr>
            <w:noProof/>
            <w:webHidden/>
            <w:sz w:val="20"/>
            <w:szCs w:val="20"/>
          </w:rPr>
          <w:fldChar w:fldCharType="end"/>
        </w:r>
      </w:hyperlink>
    </w:p>
    <w:p w14:paraId="12676A37" w14:textId="77777777" w:rsidR="00F6169C" w:rsidRPr="00F6169C" w:rsidRDefault="00F6169C">
      <w:pPr>
        <w:pStyle w:val="TOC6"/>
        <w:rPr>
          <w:rFonts w:eastAsiaTheme="minorEastAsia"/>
          <w:noProof/>
          <w:sz w:val="20"/>
          <w:szCs w:val="20"/>
        </w:rPr>
      </w:pPr>
      <w:hyperlink w:anchor="_Toc65157802" w:history="1">
        <w:r w:rsidRPr="00F6169C">
          <w:rPr>
            <w:rStyle w:val="Hyperlink"/>
            <w:noProof/>
            <w:sz w:val="20"/>
            <w:szCs w:val="20"/>
          </w:rPr>
          <w:t>8.1.1.2.1.4</w:t>
        </w:r>
        <w:r w:rsidRPr="00F6169C">
          <w:rPr>
            <w:rFonts w:eastAsiaTheme="minorEastAsia"/>
            <w:noProof/>
            <w:sz w:val="20"/>
            <w:szCs w:val="20"/>
          </w:rPr>
          <w:tab/>
        </w:r>
        <w:r w:rsidRPr="00F6169C">
          <w:rPr>
            <w:rStyle w:val="Hyperlink"/>
            <w:noProof/>
            <w:sz w:val="20"/>
            <w:szCs w:val="20"/>
          </w:rPr>
          <w:t>Voltage Support Service Qualification</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_Toc65157802 \h </w:instrText>
        </w:r>
        <w:r w:rsidRPr="00F6169C">
          <w:rPr>
            <w:noProof/>
            <w:webHidden/>
            <w:sz w:val="20"/>
            <w:szCs w:val="20"/>
          </w:rPr>
        </w:r>
        <w:r w:rsidRPr="00F6169C">
          <w:rPr>
            <w:noProof/>
            <w:webHidden/>
            <w:sz w:val="20"/>
            <w:szCs w:val="20"/>
          </w:rPr>
          <w:fldChar w:fldCharType="separate"/>
        </w:r>
        <w:r w:rsidRPr="00F6169C">
          <w:rPr>
            <w:noProof/>
            <w:webHidden/>
            <w:sz w:val="20"/>
            <w:szCs w:val="20"/>
          </w:rPr>
          <w:t>8-21</w:t>
        </w:r>
        <w:r w:rsidRPr="00F6169C">
          <w:rPr>
            <w:noProof/>
            <w:webHidden/>
            <w:sz w:val="20"/>
            <w:szCs w:val="20"/>
          </w:rPr>
          <w:fldChar w:fldCharType="end"/>
        </w:r>
      </w:hyperlink>
    </w:p>
    <w:p w14:paraId="24626F43" w14:textId="77777777" w:rsidR="00F6169C" w:rsidRPr="00F6169C" w:rsidRDefault="00F6169C">
      <w:pPr>
        <w:pStyle w:val="TOC6"/>
        <w:rPr>
          <w:rFonts w:eastAsiaTheme="minorEastAsia"/>
          <w:noProof/>
          <w:sz w:val="20"/>
          <w:szCs w:val="20"/>
        </w:rPr>
      </w:pPr>
      <w:hyperlink w:anchor="_Toc65157803" w:history="1">
        <w:r w:rsidRPr="00F6169C">
          <w:rPr>
            <w:rStyle w:val="Hyperlink"/>
            <w:noProof/>
            <w:sz w:val="20"/>
            <w:szCs w:val="20"/>
          </w:rPr>
          <w:t>8.1.1.2.1.5</w:t>
        </w:r>
        <w:r w:rsidRPr="00F6169C">
          <w:rPr>
            <w:rFonts w:eastAsiaTheme="minorEastAsia"/>
            <w:noProof/>
            <w:sz w:val="20"/>
            <w:szCs w:val="20"/>
          </w:rPr>
          <w:tab/>
        </w:r>
        <w:r w:rsidRPr="00F6169C">
          <w:rPr>
            <w:rStyle w:val="Hyperlink"/>
            <w:noProof/>
            <w:sz w:val="20"/>
            <w:szCs w:val="20"/>
          </w:rPr>
          <w:t>System Black Start Capability Qualification and Testing</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_Toc65157803 \h </w:instrText>
        </w:r>
        <w:r w:rsidRPr="00F6169C">
          <w:rPr>
            <w:noProof/>
            <w:webHidden/>
            <w:sz w:val="20"/>
            <w:szCs w:val="20"/>
          </w:rPr>
        </w:r>
        <w:r w:rsidRPr="00F6169C">
          <w:rPr>
            <w:noProof/>
            <w:webHidden/>
            <w:sz w:val="20"/>
            <w:szCs w:val="20"/>
          </w:rPr>
          <w:fldChar w:fldCharType="separate"/>
        </w:r>
        <w:r w:rsidRPr="00F6169C">
          <w:rPr>
            <w:noProof/>
            <w:webHidden/>
            <w:sz w:val="20"/>
            <w:szCs w:val="20"/>
          </w:rPr>
          <w:t>8-23</w:t>
        </w:r>
        <w:r w:rsidRPr="00F6169C">
          <w:rPr>
            <w:noProof/>
            <w:webHidden/>
            <w:sz w:val="20"/>
            <w:szCs w:val="20"/>
          </w:rPr>
          <w:fldChar w:fldCharType="end"/>
        </w:r>
      </w:hyperlink>
    </w:p>
    <w:p w14:paraId="6F53286A" w14:textId="77777777" w:rsidR="00F6169C" w:rsidRPr="00F6169C" w:rsidRDefault="00F6169C">
      <w:pPr>
        <w:pStyle w:val="TOC6"/>
        <w:rPr>
          <w:rFonts w:eastAsiaTheme="minorEastAsia"/>
          <w:noProof/>
          <w:sz w:val="20"/>
          <w:szCs w:val="20"/>
        </w:rPr>
      </w:pPr>
      <w:hyperlink w:anchor="_Toc65157804" w:history="1">
        <w:r w:rsidRPr="00F6169C">
          <w:rPr>
            <w:rStyle w:val="Hyperlink"/>
            <w:noProof/>
            <w:sz w:val="20"/>
            <w:szCs w:val="20"/>
          </w:rPr>
          <w:t>8.1.1.2.1.6</w:t>
        </w:r>
        <w:r w:rsidRPr="00F6169C">
          <w:rPr>
            <w:rFonts w:eastAsiaTheme="minorEastAsia"/>
            <w:noProof/>
            <w:sz w:val="20"/>
            <w:szCs w:val="20"/>
          </w:rPr>
          <w:tab/>
        </w:r>
        <w:r w:rsidRPr="00F6169C">
          <w:rPr>
            <w:rStyle w:val="Hyperlink"/>
            <w:noProof/>
            <w:sz w:val="20"/>
            <w:szCs w:val="20"/>
          </w:rPr>
          <w:t>ERCOT Contingency Reserve Service Qualification</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_Toc65157804 \h </w:instrText>
        </w:r>
        <w:r w:rsidRPr="00F6169C">
          <w:rPr>
            <w:noProof/>
            <w:webHidden/>
            <w:sz w:val="20"/>
            <w:szCs w:val="20"/>
          </w:rPr>
        </w:r>
        <w:r w:rsidRPr="00F6169C">
          <w:rPr>
            <w:noProof/>
            <w:webHidden/>
            <w:sz w:val="20"/>
            <w:szCs w:val="20"/>
          </w:rPr>
          <w:fldChar w:fldCharType="separate"/>
        </w:r>
        <w:r w:rsidRPr="00F6169C">
          <w:rPr>
            <w:noProof/>
            <w:webHidden/>
            <w:sz w:val="20"/>
            <w:szCs w:val="20"/>
          </w:rPr>
          <w:t>8-29</w:t>
        </w:r>
        <w:r w:rsidRPr="00F6169C">
          <w:rPr>
            <w:noProof/>
            <w:webHidden/>
            <w:sz w:val="20"/>
            <w:szCs w:val="20"/>
          </w:rPr>
          <w:fldChar w:fldCharType="end"/>
        </w:r>
      </w:hyperlink>
    </w:p>
    <w:p w14:paraId="64426ADC" w14:textId="77777777" w:rsidR="00F6169C" w:rsidRPr="00F6169C" w:rsidRDefault="00F6169C">
      <w:pPr>
        <w:pStyle w:val="TOC4"/>
        <w:rPr>
          <w:rFonts w:eastAsiaTheme="minorEastAsia"/>
          <w:bCs w:val="0"/>
          <w:snapToGrid/>
          <w:sz w:val="20"/>
          <w:szCs w:val="20"/>
        </w:rPr>
      </w:pPr>
      <w:hyperlink w:anchor="_Toc65157805" w:history="1">
        <w:r w:rsidRPr="00F6169C">
          <w:rPr>
            <w:rStyle w:val="Hyperlink"/>
            <w:sz w:val="20"/>
            <w:szCs w:val="20"/>
          </w:rPr>
          <w:t>8.1.1.3</w:t>
        </w:r>
        <w:r w:rsidRPr="00F6169C">
          <w:rPr>
            <w:rFonts w:eastAsiaTheme="minorEastAsia"/>
            <w:bCs w:val="0"/>
            <w:snapToGrid/>
            <w:sz w:val="20"/>
            <w:szCs w:val="20"/>
          </w:rPr>
          <w:tab/>
        </w:r>
        <w:r w:rsidRPr="00F6169C">
          <w:rPr>
            <w:rStyle w:val="Hyperlink"/>
            <w:sz w:val="20"/>
            <w:szCs w:val="20"/>
          </w:rPr>
          <w:t>Ancillary Service Capacity Compliance Criteria</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_Toc65157805 \h </w:instrText>
        </w:r>
        <w:r w:rsidRPr="00F6169C">
          <w:rPr>
            <w:webHidden/>
            <w:sz w:val="20"/>
            <w:szCs w:val="20"/>
          </w:rPr>
        </w:r>
        <w:r w:rsidRPr="00F6169C">
          <w:rPr>
            <w:webHidden/>
            <w:sz w:val="20"/>
            <w:szCs w:val="20"/>
          </w:rPr>
          <w:fldChar w:fldCharType="separate"/>
        </w:r>
        <w:r w:rsidRPr="00F6169C">
          <w:rPr>
            <w:webHidden/>
            <w:sz w:val="20"/>
            <w:szCs w:val="20"/>
          </w:rPr>
          <w:t>8-30</w:t>
        </w:r>
        <w:r w:rsidRPr="00F6169C">
          <w:rPr>
            <w:webHidden/>
            <w:sz w:val="20"/>
            <w:szCs w:val="20"/>
          </w:rPr>
          <w:fldChar w:fldCharType="end"/>
        </w:r>
      </w:hyperlink>
    </w:p>
    <w:p w14:paraId="1F1C676D" w14:textId="77777777" w:rsidR="00F6169C" w:rsidRPr="00F6169C" w:rsidRDefault="00F6169C">
      <w:pPr>
        <w:pStyle w:val="TOC5"/>
        <w:rPr>
          <w:rFonts w:eastAsiaTheme="minorEastAsia"/>
          <w:i w:val="0"/>
          <w:sz w:val="20"/>
          <w:szCs w:val="20"/>
        </w:rPr>
      </w:pPr>
      <w:hyperlink w:anchor="_Toc65157807" w:history="1">
        <w:r w:rsidRPr="00F6169C">
          <w:rPr>
            <w:rStyle w:val="Hyperlink"/>
            <w:i w:val="0"/>
            <w:sz w:val="20"/>
            <w:szCs w:val="20"/>
          </w:rPr>
          <w:t>8.1.1.3.1</w:t>
        </w:r>
        <w:r w:rsidRPr="00F6169C">
          <w:rPr>
            <w:rFonts w:eastAsiaTheme="minorEastAsia"/>
            <w:i w:val="0"/>
            <w:sz w:val="20"/>
            <w:szCs w:val="20"/>
          </w:rPr>
          <w:tab/>
        </w:r>
        <w:r w:rsidRPr="00F6169C">
          <w:rPr>
            <w:rStyle w:val="Hyperlink"/>
            <w:i w:val="0"/>
            <w:sz w:val="20"/>
            <w:szCs w:val="20"/>
          </w:rPr>
          <w:t>Regulation Service Capacity Monitoring Criteria</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_Toc65157807 \h </w:instrText>
        </w:r>
        <w:r w:rsidRPr="00F6169C">
          <w:rPr>
            <w:i w:val="0"/>
            <w:webHidden/>
            <w:sz w:val="20"/>
            <w:szCs w:val="20"/>
          </w:rPr>
        </w:r>
        <w:r w:rsidRPr="00F6169C">
          <w:rPr>
            <w:i w:val="0"/>
            <w:webHidden/>
            <w:sz w:val="20"/>
            <w:szCs w:val="20"/>
          </w:rPr>
          <w:fldChar w:fldCharType="separate"/>
        </w:r>
        <w:r w:rsidRPr="00F6169C">
          <w:rPr>
            <w:i w:val="0"/>
            <w:webHidden/>
            <w:sz w:val="20"/>
            <w:szCs w:val="20"/>
          </w:rPr>
          <w:t>8-33</w:t>
        </w:r>
        <w:r w:rsidRPr="00F6169C">
          <w:rPr>
            <w:i w:val="0"/>
            <w:webHidden/>
            <w:sz w:val="20"/>
            <w:szCs w:val="20"/>
          </w:rPr>
          <w:fldChar w:fldCharType="end"/>
        </w:r>
      </w:hyperlink>
    </w:p>
    <w:p w14:paraId="1FB88B74" w14:textId="77777777" w:rsidR="00F6169C" w:rsidRPr="00F6169C" w:rsidRDefault="00F6169C">
      <w:pPr>
        <w:pStyle w:val="TOC5"/>
        <w:rPr>
          <w:rFonts w:eastAsiaTheme="minorEastAsia"/>
          <w:i w:val="0"/>
          <w:sz w:val="20"/>
          <w:szCs w:val="20"/>
        </w:rPr>
      </w:pPr>
      <w:hyperlink w:anchor="_Toc65157808" w:history="1">
        <w:r w:rsidRPr="00F6169C">
          <w:rPr>
            <w:rStyle w:val="Hyperlink"/>
            <w:i w:val="0"/>
            <w:sz w:val="20"/>
            <w:szCs w:val="20"/>
          </w:rPr>
          <w:t>8.1.1.3.2</w:t>
        </w:r>
        <w:r w:rsidRPr="00F6169C">
          <w:rPr>
            <w:rFonts w:eastAsiaTheme="minorEastAsia"/>
            <w:i w:val="0"/>
            <w:sz w:val="20"/>
            <w:szCs w:val="20"/>
          </w:rPr>
          <w:tab/>
        </w:r>
        <w:r w:rsidRPr="00F6169C">
          <w:rPr>
            <w:rStyle w:val="Hyperlink"/>
            <w:i w:val="0"/>
            <w:sz w:val="20"/>
            <w:szCs w:val="20"/>
          </w:rPr>
          <w:t>Responsive Reserve Capacity Monitoring Criteria</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_Toc65157808 \h </w:instrText>
        </w:r>
        <w:r w:rsidRPr="00F6169C">
          <w:rPr>
            <w:i w:val="0"/>
            <w:webHidden/>
            <w:sz w:val="20"/>
            <w:szCs w:val="20"/>
          </w:rPr>
        </w:r>
        <w:r w:rsidRPr="00F6169C">
          <w:rPr>
            <w:i w:val="0"/>
            <w:webHidden/>
            <w:sz w:val="20"/>
            <w:szCs w:val="20"/>
          </w:rPr>
          <w:fldChar w:fldCharType="separate"/>
        </w:r>
        <w:r w:rsidRPr="00F6169C">
          <w:rPr>
            <w:i w:val="0"/>
            <w:webHidden/>
            <w:sz w:val="20"/>
            <w:szCs w:val="20"/>
          </w:rPr>
          <w:t>8-34</w:t>
        </w:r>
        <w:r w:rsidRPr="00F6169C">
          <w:rPr>
            <w:i w:val="0"/>
            <w:webHidden/>
            <w:sz w:val="20"/>
            <w:szCs w:val="20"/>
          </w:rPr>
          <w:fldChar w:fldCharType="end"/>
        </w:r>
      </w:hyperlink>
    </w:p>
    <w:p w14:paraId="4A57C4AE" w14:textId="77777777" w:rsidR="00F6169C" w:rsidRPr="00F6169C" w:rsidRDefault="00F6169C">
      <w:pPr>
        <w:pStyle w:val="TOC5"/>
        <w:rPr>
          <w:rFonts w:eastAsiaTheme="minorEastAsia"/>
          <w:i w:val="0"/>
          <w:sz w:val="20"/>
          <w:szCs w:val="20"/>
        </w:rPr>
      </w:pPr>
      <w:hyperlink w:anchor="_Toc65157810" w:history="1">
        <w:r w:rsidRPr="00F6169C">
          <w:rPr>
            <w:rStyle w:val="Hyperlink"/>
            <w:i w:val="0"/>
            <w:sz w:val="20"/>
            <w:szCs w:val="20"/>
          </w:rPr>
          <w:t>8.1.1.3.3</w:t>
        </w:r>
        <w:r w:rsidRPr="00F6169C">
          <w:rPr>
            <w:rFonts w:eastAsiaTheme="minorEastAsia"/>
            <w:i w:val="0"/>
            <w:sz w:val="20"/>
            <w:szCs w:val="20"/>
          </w:rPr>
          <w:tab/>
        </w:r>
        <w:r w:rsidRPr="00F6169C">
          <w:rPr>
            <w:rStyle w:val="Hyperlink"/>
            <w:i w:val="0"/>
            <w:sz w:val="20"/>
            <w:szCs w:val="20"/>
          </w:rPr>
          <w:t>Non-Spinning Reserve Capacity Monitoring Criteria</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_Toc65157810 \h </w:instrText>
        </w:r>
        <w:r w:rsidRPr="00F6169C">
          <w:rPr>
            <w:i w:val="0"/>
            <w:webHidden/>
            <w:sz w:val="20"/>
            <w:szCs w:val="20"/>
          </w:rPr>
        </w:r>
        <w:r w:rsidRPr="00F6169C">
          <w:rPr>
            <w:i w:val="0"/>
            <w:webHidden/>
            <w:sz w:val="20"/>
            <w:szCs w:val="20"/>
          </w:rPr>
          <w:fldChar w:fldCharType="separate"/>
        </w:r>
        <w:r w:rsidRPr="00F6169C">
          <w:rPr>
            <w:i w:val="0"/>
            <w:webHidden/>
            <w:sz w:val="20"/>
            <w:szCs w:val="20"/>
          </w:rPr>
          <w:t>8-35</w:t>
        </w:r>
        <w:r w:rsidRPr="00F6169C">
          <w:rPr>
            <w:i w:val="0"/>
            <w:webHidden/>
            <w:sz w:val="20"/>
            <w:szCs w:val="20"/>
          </w:rPr>
          <w:fldChar w:fldCharType="end"/>
        </w:r>
      </w:hyperlink>
    </w:p>
    <w:p w14:paraId="2421173D" w14:textId="77777777" w:rsidR="00F6169C" w:rsidRPr="00F6169C" w:rsidRDefault="00F6169C">
      <w:pPr>
        <w:pStyle w:val="TOC5"/>
        <w:rPr>
          <w:rFonts w:eastAsiaTheme="minorEastAsia"/>
          <w:i w:val="0"/>
          <w:sz w:val="20"/>
          <w:szCs w:val="20"/>
        </w:rPr>
      </w:pPr>
      <w:hyperlink w:anchor="_Toc65157811" w:history="1">
        <w:r w:rsidRPr="00F6169C">
          <w:rPr>
            <w:rStyle w:val="Hyperlink"/>
            <w:i w:val="0"/>
            <w:sz w:val="20"/>
            <w:szCs w:val="20"/>
          </w:rPr>
          <w:t>8.1.1.3.4</w:t>
        </w:r>
        <w:r w:rsidRPr="00F6169C">
          <w:rPr>
            <w:rFonts w:eastAsiaTheme="minorEastAsia"/>
            <w:i w:val="0"/>
            <w:sz w:val="20"/>
            <w:szCs w:val="20"/>
          </w:rPr>
          <w:tab/>
        </w:r>
        <w:r w:rsidRPr="00F6169C">
          <w:rPr>
            <w:rStyle w:val="Hyperlink"/>
            <w:i w:val="0"/>
            <w:sz w:val="20"/>
            <w:szCs w:val="20"/>
          </w:rPr>
          <w:t>ERCOT Contingency Reserve Service Capacity Monitoring Criteria</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_Toc65157811 \h </w:instrText>
        </w:r>
        <w:r w:rsidRPr="00F6169C">
          <w:rPr>
            <w:i w:val="0"/>
            <w:webHidden/>
            <w:sz w:val="20"/>
            <w:szCs w:val="20"/>
          </w:rPr>
        </w:r>
        <w:r w:rsidRPr="00F6169C">
          <w:rPr>
            <w:i w:val="0"/>
            <w:webHidden/>
            <w:sz w:val="20"/>
            <w:szCs w:val="20"/>
          </w:rPr>
          <w:fldChar w:fldCharType="separate"/>
        </w:r>
        <w:r w:rsidRPr="00F6169C">
          <w:rPr>
            <w:i w:val="0"/>
            <w:webHidden/>
            <w:sz w:val="20"/>
            <w:szCs w:val="20"/>
          </w:rPr>
          <w:t>8-35</w:t>
        </w:r>
        <w:r w:rsidRPr="00F6169C">
          <w:rPr>
            <w:i w:val="0"/>
            <w:webHidden/>
            <w:sz w:val="20"/>
            <w:szCs w:val="20"/>
          </w:rPr>
          <w:fldChar w:fldCharType="end"/>
        </w:r>
      </w:hyperlink>
    </w:p>
    <w:p w14:paraId="24853257" w14:textId="77777777" w:rsidR="00F6169C" w:rsidRPr="00F6169C" w:rsidRDefault="00F6169C">
      <w:pPr>
        <w:pStyle w:val="TOC4"/>
        <w:rPr>
          <w:rFonts w:eastAsiaTheme="minorEastAsia"/>
          <w:bCs w:val="0"/>
          <w:snapToGrid/>
          <w:sz w:val="20"/>
          <w:szCs w:val="20"/>
        </w:rPr>
      </w:pPr>
      <w:hyperlink w:anchor="_Toc65157812" w:history="1">
        <w:r w:rsidRPr="00F6169C">
          <w:rPr>
            <w:rStyle w:val="Hyperlink"/>
            <w:sz w:val="20"/>
            <w:szCs w:val="20"/>
          </w:rPr>
          <w:t>8.1.1.4</w:t>
        </w:r>
        <w:r w:rsidRPr="00F6169C">
          <w:rPr>
            <w:rFonts w:eastAsiaTheme="minorEastAsia"/>
            <w:bCs w:val="0"/>
            <w:snapToGrid/>
            <w:sz w:val="20"/>
            <w:szCs w:val="20"/>
          </w:rPr>
          <w:tab/>
        </w:r>
        <w:r w:rsidRPr="00F6169C">
          <w:rPr>
            <w:rStyle w:val="Hyperlink"/>
            <w:sz w:val="20"/>
            <w:szCs w:val="20"/>
          </w:rPr>
          <w:t>Ancillary Service and Energy Deployment Compliance Criteria</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_Toc65157812 \h </w:instrText>
        </w:r>
        <w:r w:rsidRPr="00F6169C">
          <w:rPr>
            <w:webHidden/>
            <w:sz w:val="20"/>
            <w:szCs w:val="20"/>
          </w:rPr>
        </w:r>
        <w:r w:rsidRPr="00F6169C">
          <w:rPr>
            <w:webHidden/>
            <w:sz w:val="20"/>
            <w:szCs w:val="20"/>
          </w:rPr>
          <w:fldChar w:fldCharType="separate"/>
        </w:r>
        <w:r w:rsidRPr="00F6169C">
          <w:rPr>
            <w:webHidden/>
            <w:sz w:val="20"/>
            <w:szCs w:val="20"/>
          </w:rPr>
          <w:t>8-36</w:t>
        </w:r>
        <w:r w:rsidRPr="00F6169C">
          <w:rPr>
            <w:webHidden/>
            <w:sz w:val="20"/>
            <w:szCs w:val="20"/>
          </w:rPr>
          <w:fldChar w:fldCharType="end"/>
        </w:r>
      </w:hyperlink>
    </w:p>
    <w:p w14:paraId="24E8E968" w14:textId="77777777" w:rsidR="00F6169C" w:rsidRPr="00F6169C" w:rsidRDefault="00F6169C">
      <w:pPr>
        <w:pStyle w:val="TOC5"/>
        <w:rPr>
          <w:rFonts w:eastAsiaTheme="minorEastAsia"/>
          <w:i w:val="0"/>
          <w:sz w:val="20"/>
          <w:szCs w:val="20"/>
        </w:rPr>
      </w:pPr>
      <w:hyperlink w:anchor="_Toc65157813" w:history="1">
        <w:r w:rsidRPr="00F6169C">
          <w:rPr>
            <w:rStyle w:val="Hyperlink"/>
            <w:i w:val="0"/>
            <w:sz w:val="20"/>
            <w:szCs w:val="20"/>
          </w:rPr>
          <w:t>8.1.1.4.1</w:t>
        </w:r>
        <w:r w:rsidRPr="00F6169C">
          <w:rPr>
            <w:rFonts w:eastAsiaTheme="minorEastAsia"/>
            <w:i w:val="0"/>
            <w:sz w:val="20"/>
            <w:szCs w:val="20"/>
          </w:rPr>
          <w:tab/>
        </w:r>
        <w:r w:rsidRPr="00F6169C">
          <w:rPr>
            <w:rStyle w:val="Hyperlink"/>
            <w:i w:val="0"/>
            <w:sz w:val="20"/>
            <w:szCs w:val="20"/>
          </w:rPr>
          <w:t>Regulation Service and Generation Resource/Controllable Load Resource Energy Deployment Performance</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_Toc65157813 \h </w:instrText>
        </w:r>
        <w:r w:rsidRPr="00F6169C">
          <w:rPr>
            <w:i w:val="0"/>
            <w:webHidden/>
            <w:sz w:val="20"/>
            <w:szCs w:val="20"/>
          </w:rPr>
        </w:r>
        <w:r w:rsidRPr="00F6169C">
          <w:rPr>
            <w:i w:val="0"/>
            <w:webHidden/>
            <w:sz w:val="20"/>
            <w:szCs w:val="20"/>
          </w:rPr>
          <w:fldChar w:fldCharType="separate"/>
        </w:r>
        <w:r w:rsidRPr="00F6169C">
          <w:rPr>
            <w:i w:val="0"/>
            <w:webHidden/>
            <w:sz w:val="20"/>
            <w:szCs w:val="20"/>
          </w:rPr>
          <w:t>8-36</w:t>
        </w:r>
        <w:r w:rsidRPr="00F6169C">
          <w:rPr>
            <w:i w:val="0"/>
            <w:webHidden/>
            <w:sz w:val="20"/>
            <w:szCs w:val="20"/>
          </w:rPr>
          <w:fldChar w:fldCharType="end"/>
        </w:r>
      </w:hyperlink>
    </w:p>
    <w:p w14:paraId="6F7E4FF8" w14:textId="77777777" w:rsidR="00F6169C" w:rsidRPr="00F6169C" w:rsidRDefault="00F6169C">
      <w:pPr>
        <w:pStyle w:val="TOC5"/>
        <w:rPr>
          <w:rFonts w:eastAsiaTheme="minorEastAsia"/>
          <w:i w:val="0"/>
          <w:sz w:val="20"/>
          <w:szCs w:val="20"/>
        </w:rPr>
      </w:pPr>
      <w:hyperlink w:anchor="_Toc65157815" w:history="1">
        <w:r w:rsidRPr="00F6169C">
          <w:rPr>
            <w:rStyle w:val="Hyperlink"/>
            <w:i w:val="0"/>
            <w:sz w:val="20"/>
            <w:szCs w:val="20"/>
          </w:rPr>
          <w:t>8.1.1.4.2</w:t>
        </w:r>
        <w:r w:rsidRPr="00F6169C">
          <w:rPr>
            <w:rFonts w:eastAsiaTheme="minorEastAsia"/>
            <w:i w:val="0"/>
            <w:sz w:val="20"/>
            <w:szCs w:val="20"/>
          </w:rPr>
          <w:tab/>
        </w:r>
        <w:r w:rsidRPr="00F6169C">
          <w:rPr>
            <w:rStyle w:val="Hyperlink"/>
            <w:i w:val="0"/>
            <w:sz w:val="20"/>
            <w:szCs w:val="20"/>
          </w:rPr>
          <w:t>Responsive Reserve Energy Deployment Criteria</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_Toc65157815 \h </w:instrText>
        </w:r>
        <w:r w:rsidRPr="00F6169C">
          <w:rPr>
            <w:i w:val="0"/>
            <w:webHidden/>
            <w:sz w:val="20"/>
            <w:szCs w:val="20"/>
          </w:rPr>
        </w:r>
        <w:r w:rsidRPr="00F6169C">
          <w:rPr>
            <w:i w:val="0"/>
            <w:webHidden/>
            <w:sz w:val="20"/>
            <w:szCs w:val="20"/>
          </w:rPr>
          <w:fldChar w:fldCharType="separate"/>
        </w:r>
        <w:r w:rsidRPr="00F6169C">
          <w:rPr>
            <w:i w:val="0"/>
            <w:webHidden/>
            <w:sz w:val="20"/>
            <w:szCs w:val="20"/>
          </w:rPr>
          <w:t>8-54</w:t>
        </w:r>
        <w:r w:rsidRPr="00F6169C">
          <w:rPr>
            <w:i w:val="0"/>
            <w:webHidden/>
            <w:sz w:val="20"/>
            <w:szCs w:val="20"/>
          </w:rPr>
          <w:fldChar w:fldCharType="end"/>
        </w:r>
      </w:hyperlink>
    </w:p>
    <w:p w14:paraId="2A0C7E5C" w14:textId="77777777" w:rsidR="00F6169C" w:rsidRPr="00F6169C" w:rsidRDefault="00F6169C">
      <w:pPr>
        <w:pStyle w:val="TOC5"/>
        <w:rPr>
          <w:rFonts w:eastAsiaTheme="minorEastAsia"/>
          <w:i w:val="0"/>
          <w:sz w:val="20"/>
          <w:szCs w:val="20"/>
        </w:rPr>
      </w:pPr>
      <w:hyperlink w:anchor="_Toc65157817" w:history="1">
        <w:r w:rsidRPr="00F6169C">
          <w:rPr>
            <w:rStyle w:val="Hyperlink"/>
            <w:i w:val="0"/>
            <w:sz w:val="20"/>
            <w:szCs w:val="20"/>
          </w:rPr>
          <w:t>8.1.1.4.3</w:t>
        </w:r>
        <w:r w:rsidRPr="00F6169C">
          <w:rPr>
            <w:rFonts w:eastAsiaTheme="minorEastAsia"/>
            <w:i w:val="0"/>
            <w:sz w:val="20"/>
            <w:szCs w:val="20"/>
          </w:rPr>
          <w:tab/>
        </w:r>
        <w:r w:rsidRPr="00F6169C">
          <w:rPr>
            <w:rStyle w:val="Hyperlink"/>
            <w:i w:val="0"/>
            <w:sz w:val="20"/>
            <w:szCs w:val="20"/>
          </w:rPr>
          <w:t>Non-Spinning Reserve Service Energy Deployment Criteria</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_Toc65157817 \h </w:instrText>
        </w:r>
        <w:r w:rsidRPr="00F6169C">
          <w:rPr>
            <w:i w:val="0"/>
            <w:webHidden/>
            <w:sz w:val="20"/>
            <w:szCs w:val="20"/>
          </w:rPr>
        </w:r>
        <w:r w:rsidRPr="00F6169C">
          <w:rPr>
            <w:i w:val="0"/>
            <w:webHidden/>
            <w:sz w:val="20"/>
            <w:szCs w:val="20"/>
          </w:rPr>
          <w:fldChar w:fldCharType="separate"/>
        </w:r>
        <w:r w:rsidRPr="00F6169C">
          <w:rPr>
            <w:i w:val="0"/>
            <w:webHidden/>
            <w:sz w:val="20"/>
            <w:szCs w:val="20"/>
          </w:rPr>
          <w:t>8-58</w:t>
        </w:r>
        <w:r w:rsidRPr="00F6169C">
          <w:rPr>
            <w:i w:val="0"/>
            <w:webHidden/>
            <w:sz w:val="20"/>
            <w:szCs w:val="20"/>
          </w:rPr>
          <w:fldChar w:fldCharType="end"/>
        </w:r>
      </w:hyperlink>
    </w:p>
    <w:p w14:paraId="220557FA" w14:textId="77777777" w:rsidR="00F6169C" w:rsidRPr="00F6169C" w:rsidRDefault="00F6169C">
      <w:pPr>
        <w:pStyle w:val="TOC5"/>
        <w:rPr>
          <w:rFonts w:eastAsiaTheme="minorEastAsia"/>
          <w:i w:val="0"/>
          <w:sz w:val="20"/>
          <w:szCs w:val="20"/>
        </w:rPr>
      </w:pPr>
      <w:hyperlink w:anchor="_Toc65157819" w:history="1">
        <w:r w:rsidRPr="00F6169C">
          <w:rPr>
            <w:rStyle w:val="Hyperlink"/>
            <w:i w:val="0"/>
            <w:sz w:val="20"/>
            <w:szCs w:val="20"/>
          </w:rPr>
          <w:t>8.1.1.4.4</w:t>
        </w:r>
        <w:r w:rsidRPr="00F6169C">
          <w:rPr>
            <w:rFonts w:eastAsiaTheme="minorEastAsia"/>
            <w:i w:val="0"/>
            <w:sz w:val="20"/>
            <w:szCs w:val="20"/>
          </w:rPr>
          <w:tab/>
        </w:r>
        <w:r w:rsidRPr="00F6169C">
          <w:rPr>
            <w:rStyle w:val="Hyperlink"/>
            <w:i w:val="0"/>
            <w:sz w:val="20"/>
            <w:szCs w:val="20"/>
          </w:rPr>
          <w:t>ERCOT Contingency Reserve Service Energy Deployment Criteria</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_Toc65157819 \h </w:instrText>
        </w:r>
        <w:r w:rsidRPr="00F6169C">
          <w:rPr>
            <w:i w:val="0"/>
            <w:webHidden/>
            <w:sz w:val="20"/>
            <w:szCs w:val="20"/>
          </w:rPr>
        </w:r>
        <w:r w:rsidRPr="00F6169C">
          <w:rPr>
            <w:i w:val="0"/>
            <w:webHidden/>
            <w:sz w:val="20"/>
            <w:szCs w:val="20"/>
          </w:rPr>
          <w:fldChar w:fldCharType="separate"/>
        </w:r>
        <w:r w:rsidRPr="00F6169C">
          <w:rPr>
            <w:i w:val="0"/>
            <w:webHidden/>
            <w:sz w:val="20"/>
            <w:szCs w:val="20"/>
          </w:rPr>
          <w:t>8-60</w:t>
        </w:r>
        <w:r w:rsidRPr="00F6169C">
          <w:rPr>
            <w:i w:val="0"/>
            <w:webHidden/>
            <w:sz w:val="20"/>
            <w:szCs w:val="20"/>
          </w:rPr>
          <w:fldChar w:fldCharType="end"/>
        </w:r>
      </w:hyperlink>
    </w:p>
    <w:p w14:paraId="420CDDF3" w14:textId="77777777" w:rsidR="00F6169C" w:rsidRPr="00F6169C" w:rsidRDefault="00F6169C">
      <w:pPr>
        <w:pStyle w:val="TOC3"/>
        <w:rPr>
          <w:rFonts w:eastAsiaTheme="minorEastAsia"/>
          <w:i w:val="0"/>
          <w:iCs w:val="0"/>
          <w:noProof/>
        </w:rPr>
      </w:pPr>
      <w:hyperlink w:anchor="_Toc65157820" w:history="1">
        <w:r w:rsidRPr="00F6169C">
          <w:rPr>
            <w:rStyle w:val="Hyperlink"/>
            <w:i w:val="0"/>
            <w:noProof/>
          </w:rPr>
          <w:t>8.1.2</w:t>
        </w:r>
        <w:r w:rsidRPr="00F6169C">
          <w:rPr>
            <w:rFonts w:eastAsiaTheme="minorEastAsia"/>
            <w:i w:val="0"/>
            <w:iCs w:val="0"/>
            <w:noProof/>
          </w:rPr>
          <w:tab/>
        </w:r>
        <w:r w:rsidRPr="00F6169C">
          <w:rPr>
            <w:rStyle w:val="Hyperlink"/>
            <w:i w:val="0"/>
            <w:noProof/>
          </w:rPr>
          <w:t>Current Operating Plan (COP) Performance Requirements</w:t>
        </w:r>
        <w:r w:rsidRPr="00F6169C">
          <w:rPr>
            <w:i w:val="0"/>
            <w:noProof/>
            <w:webHidden/>
          </w:rPr>
          <w:tab/>
        </w:r>
        <w:r w:rsidRPr="00F6169C">
          <w:rPr>
            <w:i w:val="0"/>
            <w:noProof/>
            <w:webHidden/>
          </w:rPr>
          <w:fldChar w:fldCharType="begin"/>
        </w:r>
        <w:r w:rsidRPr="00F6169C">
          <w:rPr>
            <w:i w:val="0"/>
            <w:noProof/>
            <w:webHidden/>
          </w:rPr>
          <w:instrText xml:space="preserve"> PAGEREF _Toc65157820 \h </w:instrText>
        </w:r>
        <w:r w:rsidRPr="00F6169C">
          <w:rPr>
            <w:i w:val="0"/>
            <w:noProof/>
            <w:webHidden/>
          </w:rPr>
        </w:r>
        <w:r w:rsidRPr="00F6169C">
          <w:rPr>
            <w:i w:val="0"/>
            <w:noProof/>
            <w:webHidden/>
          </w:rPr>
          <w:fldChar w:fldCharType="separate"/>
        </w:r>
        <w:r w:rsidRPr="00F6169C">
          <w:rPr>
            <w:i w:val="0"/>
            <w:noProof/>
            <w:webHidden/>
          </w:rPr>
          <w:t>8-61</w:t>
        </w:r>
        <w:r w:rsidRPr="00F6169C">
          <w:rPr>
            <w:i w:val="0"/>
            <w:noProof/>
            <w:webHidden/>
          </w:rPr>
          <w:fldChar w:fldCharType="end"/>
        </w:r>
      </w:hyperlink>
    </w:p>
    <w:p w14:paraId="02AB7BBD" w14:textId="77777777" w:rsidR="00F6169C" w:rsidRPr="00F6169C" w:rsidRDefault="00F6169C">
      <w:pPr>
        <w:pStyle w:val="TOC3"/>
        <w:rPr>
          <w:rFonts w:eastAsiaTheme="minorEastAsia"/>
          <w:i w:val="0"/>
          <w:iCs w:val="0"/>
          <w:noProof/>
        </w:rPr>
      </w:pPr>
      <w:hyperlink w:anchor="_Toc65157821" w:history="1">
        <w:r w:rsidRPr="00F6169C">
          <w:rPr>
            <w:rStyle w:val="Hyperlink"/>
            <w:bCs/>
            <w:i w:val="0"/>
            <w:noProof/>
          </w:rPr>
          <w:t>8.1.3</w:t>
        </w:r>
        <w:r w:rsidRPr="00F6169C">
          <w:rPr>
            <w:rFonts w:eastAsiaTheme="minorEastAsia"/>
            <w:i w:val="0"/>
            <w:iCs w:val="0"/>
            <w:noProof/>
          </w:rPr>
          <w:tab/>
        </w:r>
        <w:r w:rsidRPr="00F6169C">
          <w:rPr>
            <w:rStyle w:val="Hyperlink"/>
            <w:bCs/>
            <w:i w:val="0"/>
            <w:noProof/>
          </w:rPr>
          <w:t>Emergency Response Service Performance and Testing</w:t>
        </w:r>
        <w:r w:rsidRPr="00F6169C">
          <w:rPr>
            <w:i w:val="0"/>
            <w:noProof/>
            <w:webHidden/>
          </w:rPr>
          <w:tab/>
        </w:r>
        <w:r w:rsidRPr="00F6169C">
          <w:rPr>
            <w:i w:val="0"/>
            <w:noProof/>
            <w:webHidden/>
          </w:rPr>
          <w:fldChar w:fldCharType="begin"/>
        </w:r>
        <w:r w:rsidRPr="00F6169C">
          <w:rPr>
            <w:i w:val="0"/>
            <w:noProof/>
            <w:webHidden/>
          </w:rPr>
          <w:instrText xml:space="preserve"> PAGEREF _Toc65157821 \h </w:instrText>
        </w:r>
        <w:r w:rsidRPr="00F6169C">
          <w:rPr>
            <w:i w:val="0"/>
            <w:noProof/>
            <w:webHidden/>
          </w:rPr>
        </w:r>
        <w:r w:rsidRPr="00F6169C">
          <w:rPr>
            <w:i w:val="0"/>
            <w:noProof/>
            <w:webHidden/>
          </w:rPr>
          <w:fldChar w:fldCharType="separate"/>
        </w:r>
        <w:r w:rsidRPr="00F6169C">
          <w:rPr>
            <w:i w:val="0"/>
            <w:noProof/>
            <w:webHidden/>
          </w:rPr>
          <w:t>8-62</w:t>
        </w:r>
        <w:r w:rsidRPr="00F6169C">
          <w:rPr>
            <w:i w:val="0"/>
            <w:noProof/>
            <w:webHidden/>
          </w:rPr>
          <w:fldChar w:fldCharType="end"/>
        </w:r>
      </w:hyperlink>
    </w:p>
    <w:p w14:paraId="07B6A794" w14:textId="77777777" w:rsidR="00F6169C" w:rsidRPr="00F6169C" w:rsidRDefault="00F6169C">
      <w:pPr>
        <w:pStyle w:val="TOC4"/>
        <w:rPr>
          <w:rFonts w:eastAsiaTheme="minorEastAsia"/>
          <w:bCs w:val="0"/>
          <w:snapToGrid/>
          <w:sz w:val="20"/>
          <w:szCs w:val="20"/>
        </w:rPr>
      </w:pPr>
      <w:hyperlink w:anchor="_Toc65157822" w:history="1">
        <w:r w:rsidRPr="00F6169C">
          <w:rPr>
            <w:rStyle w:val="Hyperlink"/>
            <w:sz w:val="20"/>
            <w:szCs w:val="20"/>
          </w:rPr>
          <w:t>8.1.3.1</w:t>
        </w:r>
        <w:r w:rsidRPr="00F6169C">
          <w:rPr>
            <w:rFonts w:eastAsiaTheme="minorEastAsia"/>
            <w:bCs w:val="0"/>
            <w:snapToGrid/>
            <w:sz w:val="20"/>
            <w:szCs w:val="20"/>
          </w:rPr>
          <w:tab/>
        </w:r>
        <w:r w:rsidRPr="00F6169C">
          <w:rPr>
            <w:rStyle w:val="Hyperlink"/>
            <w:sz w:val="20"/>
            <w:szCs w:val="20"/>
          </w:rPr>
          <w:t>Performance Criteria for Emergency Response Service Resources</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_Toc65157822 \h </w:instrText>
        </w:r>
        <w:r w:rsidRPr="00F6169C">
          <w:rPr>
            <w:webHidden/>
            <w:sz w:val="20"/>
            <w:szCs w:val="20"/>
          </w:rPr>
        </w:r>
        <w:r w:rsidRPr="00F6169C">
          <w:rPr>
            <w:webHidden/>
            <w:sz w:val="20"/>
            <w:szCs w:val="20"/>
          </w:rPr>
          <w:fldChar w:fldCharType="separate"/>
        </w:r>
        <w:r w:rsidRPr="00F6169C">
          <w:rPr>
            <w:webHidden/>
            <w:sz w:val="20"/>
            <w:szCs w:val="20"/>
          </w:rPr>
          <w:t>8-62</w:t>
        </w:r>
        <w:r w:rsidRPr="00F6169C">
          <w:rPr>
            <w:webHidden/>
            <w:sz w:val="20"/>
            <w:szCs w:val="20"/>
          </w:rPr>
          <w:fldChar w:fldCharType="end"/>
        </w:r>
      </w:hyperlink>
    </w:p>
    <w:p w14:paraId="054788CD" w14:textId="77777777" w:rsidR="00F6169C" w:rsidRPr="00F6169C" w:rsidRDefault="00F6169C">
      <w:pPr>
        <w:pStyle w:val="TOC5"/>
        <w:rPr>
          <w:rFonts w:eastAsiaTheme="minorEastAsia"/>
          <w:i w:val="0"/>
          <w:sz w:val="20"/>
          <w:szCs w:val="20"/>
        </w:rPr>
      </w:pPr>
      <w:hyperlink w:anchor="_Toc65157823" w:history="1">
        <w:r w:rsidRPr="00F6169C">
          <w:rPr>
            <w:rStyle w:val="Hyperlink"/>
            <w:i w:val="0"/>
            <w:sz w:val="20"/>
            <w:szCs w:val="20"/>
          </w:rPr>
          <w:t>8.1.3.1.1</w:t>
        </w:r>
        <w:r w:rsidRPr="00F6169C">
          <w:rPr>
            <w:rFonts w:eastAsiaTheme="minorEastAsia"/>
            <w:i w:val="0"/>
            <w:sz w:val="20"/>
            <w:szCs w:val="20"/>
          </w:rPr>
          <w:tab/>
        </w:r>
        <w:r w:rsidRPr="00F6169C">
          <w:rPr>
            <w:rStyle w:val="Hyperlink"/>
            <w:i w:val="0"/>
            <w:sz w:val="20"/>
            <w:szCs w:val="20"/>
          </w:rPr>
          <w:t>Baselines for Emergency Response Service Loads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_Toc65157823 \h </w:instrText>
        </w:r>
        <w:r w:rsidRPr="00F6169C">
          <w:rPr>
            <w:i w:val="0"/>
            <w:webHidden/>
            <w:sz w:val="20"/>
            <w:szCs w:val="20"/>
          </w:rPr>
        </w:r>
        <w:r w:rsidRPr="00F6169C">
          <w:rPr>
            <w:i w:val="0"/>
            <w:webHidden/>
            <w:sz w:val="20"/>
            <w:szCs w:val="20"/>
          </w:rPr>
          <w:fldChar w:fldCharType="separate"/>
        </w:r>
        <w:r w:rsidRPr="00F6169C">
          <w:rPr>
            <w:i w:val="0"/>
            <w:webHidden/>
            <w:sz w:val="20"/>
            <w:szCs w:val="20"/>
          </w:rPr>
          <w:t>8-62</w:t>
        </w:r>
        <w:r w:rsidRPr="00F6169C">
          <w:rPr>
            <w:i w:val="0"/>
            <w:webHidden/>
            <w:sz w:val="20"/>
            <w:szCs w:val="20"/>
          </w:rPr>
          <w:fldChar w:fldCharType="end"/>
        </w:r>
      </w:hyperlink>
    </w:p>
    <w:p w14:paraId="2457D524" w14:textId="77777777" w:rsidR="00F6169C" w:rsidRPr="00F6169C" w:rsidRDefault="00F6169C">
      <w:pPr>
        <w:pStyle w:val="TOC5"/>
        <w:rPr>
          <w:rFonts w:eastAsiaTheme="minorEastAsia"/>
          <w:i w:val="0"/>
          <w:sz w:val="20"/>
          <w:szCs w:val="20"/>
        </w:rPr>
      </w:pPr>
      <w:hyperlink w:anchor="_Toc65157824" w:history="1">
        <w:r w:rsidRPr="00F6169C">
          <w:rPr>
            <w:rStyle w:val="Hyperlink"/>
            <w:i w:val="0"/>
            <w:sz w:val="20"/>
            <w:szCs w:val="20"/>
          </w:rPr>
          <w:t>8.1.3.1.2</w:t>
        </w:r>
        <w:r w:rsidRPr="00F6169C">
          <w:rPr>
            <w:rFonts w:eastAsiaTheme="minorEastAsia"/>
            <w:i w:val="0"/>
            <w:sz w:val="20"/>
            <w:szCs w:val="20"/>
          </w:rPr>
          <w:tab/>
        </w:r>
        <w:r w:rsidRPr="00F6169C">
          <w:rPr>
            <w:rStyle w:val="Hyperlink"/>
            <w:i w:val="0"/>
            <w:sz w:val="20"/>
            <w:szCs w:val="20"/>
          </w:rPr>
          <w:t>Performance Evaluation for Emergency Response Service Generators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_Toc65157824 \h </w:instrText>
        </w:r>
        <w:r w:rsidRPr="00F6169C">
          <w:rPr>
            <w:i w:val="0"/>
            <w:webHidden/>
            <w:sz w:val="20"/>
            <w:szCs w:val="20"/>
          </w:rPr>
        </w:r>
        <w:r w:rsidRPr="00F6169C">
          <w:rPr>
            <w:i w:val="0"/>
            <w:webHidden/>
            <w:sz w:val="20"/>
            <w:szCs w:val="20"/>
          </w:rPr>
          <w:fldChar w:fldCharType="separate"/>
        </w:r>
        <w:r w:rsidRPr="00F6169C">
          <w:rPr>
            <w:i w:val="0"/>
            <w:webHidden/>
            <w:sz w:val="20"/>
            <w:szCs w:val="20"/>
          </w:rPr>
          <w:t>8-65</w:t>
        </w:r>
        <w:r w:rsidRPr="00F6169C">
          <w:rPr>
            <w:i w:val="0"/>
            <w:webHidden/>
            <w:sz w:val="20"/>
            <w:szCs w:val="20"/>
          </w:rPr>
          <w:fldChar w:fldCharType="end"/>
        </w:r>
      </w:hyperlink>
    </w:p>
    <w:p w14:paraId="589884E5" w14:textId="77777777" w:rsidR="00F6169C" w:rsidRPr="00F6169C" w:rsidRDefault="00F6169C">
      <w:pPr>
        <w:pStyle w:val="TOC5"/>
        <w:rPr>
          <w:rFonts w:eastAsiaTheme="minorEastAsia"/>
          <w:i w:val="0"/>
          <w:sz w:val="20"/>
          <w:szCs w:val="20"/>
        </w:rPr>
      </w:pPr>
      <w:hyperlink w:anchor="_Toc65157825" w:history="1">
        <w:r w:rsidRPr="00F6169C">
          <w:rPr>
            <w:rStyle w:val="Hyperlink"/>
            <w:i w:val="0"/>
            <w:sz w:val="20"/>
            <w:szCs w:val="20"/>
          </w:rPr>
          <w:t>8.1.3.1.3</w:t>
        </w:r>
        <w:r w:rsidRPr="00F6169C">
          <w:rPr>
            <w:rFonts w:eastAsiaTheme="minorEastAsia"/>
            <w:i w:val="0"/>
            <w:sz w:val="20"/>
            <w:szCs w:val="20"/>
          </w:rPr>
          <w:tab/>
        </w:r>
        <w:r w:rsidRPr="00F6169C">
          <w:rPr>
            <w:rStyle w:val="Hyperlink"/>
            <w:i w:val="0"/>
            <w:sz w:val="20"/>
            <w:szCs w:val="20"/>
          </w:rPr>
          <w:t>Availability Criteria for Emergency Response Service Resources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_Toc65157825 \h </w:instrText>
        </w:r>
        <w:r w:rsidRPr="00F6169C">
          <w:rPr>
            <w:i w:val="0"/>
            <w:webHidden/>
            <w:sz w:val="20"/>
            <w:szCs w:val="20"/>
          </w:rPr>
        </w:r>
        <w:r w:rsidRPr="00F6169C">
          <w:rPr>
            <w:i w:val="0"/>
            <w:webHidden/>
            <w:sz w:val="20"/>
            <w:szCs w:val="20"/>
          </w:rPr>
          <w:fldChar w:fldCharType="separate"/>
        </w:r>
        <w:r w:rsidRPr="00F6169C">
          <w:rPr>
            <w:i w:val="0"/>
            <w:webHidden/>
            <w:sz w:val="20"/>
            <w:szCs w:val="20"/>
          </w:rPr>
          <w:t>8-66</w:t>
        </w:r>
        <w:r w:rsidRPr="00F6169C">
          <w:rPr>
            <w:i w:val="0"/>
            <w:webHidden/>
            <w:sz w:val="20"/>
            <w:szCs w:val="20"/>
          </w:rPr>
          <w:fldChar w:fldCharType="end"/>
        </w:r>
      </w:hyperlink>
    </w:p>
    <w:p w14:paraId="6E2F2EB0" w14:textId="77777777" w:rsidR="00F6169C" w:rsidRPr="00F6169C" w:rsidRDefault="00F6169C">
      <w:pPr>
        <w:pStyle w:val="TOC6"/>
        <w:rPr>
          <w:rFonts w:eastAsiaTheme="minorEastAsia"/>
          <w:noProof/>
          <w:sz w:val="20"/>
          <w:szCs w:val="20"/>
        </w:rPr>
      </w:pPr>
      <w:hyperlink w:anchor="_Toc65157826" w:history="1">
        <w:r w:rsidRPr="00F6169C">
          <w:rPr>
            <w:rStyle w:val="Hyperlink"/>
            <w:noProof/>
            <w:sz w:val="20"/>
            <w:szCs w:val="20"/>
          </w:rPr>
          <w:t>8.1.3.1.3.1</w:t>
        </w:r>
        <w:r w:rsidRPr="00F6169C">
          <w:rPr>
            <w:rFonts w:eastAsiaTheme="minorEastAsia"/>
            <w:noProof/>
            <w:sz w:val="20"/>
            <w:szCs w:val="20"/>
          </w:rPr>
          <w:tab/>
        </w:r>
        <w:r w:rsidRPr="00F6169C">
          <w:rPr>
            <w:rStyle w:val="Hyperlink"/>
            <w:noProof/>
            <w:sz w:val="20"/>
            <w:szCs w:val="20"/>
          </w:rPr>
          <w:t>Time Period Availability Calculations for Emergency Response Service Loads</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_Toc65157826 \h </w:instrText>
        </w:r>
        <w:r w:rsidRPr="00F6169C">
          <w:rPr>
            <w:noProof/>
            <w:webHidden/>
            <w:sz w:val="20"/>
            <w:szCs w:val="20"/>
          </w:rPr>
        </w:r>
        <w:r w:rsidRPr="00F6169C">
          <w:rPr>
            <w:noProof/>
            <w:webHidden/>
            <w:sz w:val="20"/>
            <w:szCs w:val="20"/>
          </w:rPr>
          <w:fldChar w:fldCharType="separate"/>
        </w:r>
        <w:r w:rsidRPr="00F6169C">
          <w:rPr>
            <w:noProof/>
            <w:webHidden/>
            <w:sz w:val="20"/>
            <w:szCs w:val="20"/>
          </w:rPr>
          <w:t>8-67</w:t>
        </w:r>
        <w:r w:rsidRPr="00F6169C">
          <w:rPr>
            <w:noProof/>
            <w:webHidden/>
            <w:sz w:val="20"/>
            <w:szCs w:val="20"/>
          </w:rPr>
          <w:fldChar w:fldCharType="end"/>
        </w:r>
      </w:hyperlink>
    </w:p>
    <w:p w14:paraId="231F0C8D" w14:textId="77777777" w:rsidR="00F6169C" w:rsidRPr="00F6169C" w:rsidRDefault="00F6169C">
      <w:pPr>
        <w:pStyle w:val="TOC6"/>
        <w:rPr>
          <w:rFonts w:eastAsiaTheme="minorEastAsia"/>
          <w:noProof/>
          <w:sz w:val="20"/>
          <w:szCs w:val="20"/>
        </w:rPr>
      </w:pPr>
      <w:hyperlink w:anchor="_Toc65157827" w:history="1">
        <w:r w:rsidRPr="00F6169C">
          <w:rPr>
            <w:rStyle w:val="Hyperlink"/>
            <w:noProof/>
            <w:sz w:val="20"/>
            <w:szCs w:val="20"/>
          </w:rPr>
          <w:t>8.1.3.1.3.2</w:t>
        </w:r>
        <w:r w:rsidRPr="00F6169C">
          <w:rPr>
            <w:rFonts w:eastAsiaTheme="minorEastAsia"/>
            <w:noProof/>
            <w:sz w:val="20"/>
            <w:szCs w:val="20"/>
          </w:rPr>
          <w:tab/>
        </w:r>
        <w:r w:rsidRPr="00F6169C">
          <w:rPr>
            <w:rStyle w:val="Hyperlink"/>
            <w:noProof/>
            <w:sz w:val="20"/>
            <w:szCs w:val="20"/>
          </w:rPr>
          <w:t>Time Period Availability Calculations for Emergency Response Service Generators</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_Toc65157827 \h </w:instrText>
        </w:r>
        <w:r w:rsidRPr="00F6169C">
          <w:rPr>
            <w:noProof/>
            <w:webHidden/>
            <w:sz w:val="20"/>
            <w:szCs w:val="20"/>
          </w:rPr>
        </w:r>
        <w:r w:rsidRPr="00F6169C">
          <w:rPr>
            <w:noProof/>
            <w:webHidden/>
            <w:sz w:val="20"/>
            <w:szCs w:val="20"/>
          </w:rPr>
          <w:fldChar w:fldCharType="separate"/>
        </w:r>
        <w:r w:rsidRPr="00F6169C">
          <w:rPr>
            <w:noProof/>
            <w:webHidden/>
            <w:sz w:val="20"/>
            <w:szCs w:val="20"/>
          </w:rPr>
          <w:t>8-69</w:t>
        </w:r>
        <w:r w:rsidRPr="00F6169C">
          <w:rPr>
            <w:noProof/>
            <w:webHidden/>
            <w:sz w:val="20"/>
            <w:szCs w:val="20"/>
          </w:rPr>
          <w:fldChar w:fldCharType="end"/>
        </w:r>
      </w:hyperlink>
    </w:p>
    <w:p w14:paraId="79314560" w14:textId="77777777" w:rsidR="00F6169C" w:rsidRPr="00F6169C" w:rsidRDefault="00F6169C">
      <w:pPr>
        <w:pStyle w:val="TOC6"/>
        <w:rPr>
          <w:rFonts w:eastAsiaTheme="minorEastAsia"/>
          <w:noProof/>
          <w:sz w:val="20"/>
          <w:szCs w:val="20"/>
        </w:rPr>
      </w:pPr>
      <w:hyperlink w:anchor="_Toc65157828" w:history="1">
        <w:r w:rsidRPr="00F6169C">
          <w:rPr>
            <w:rStyle w:val="Hyperlink"/>
            <w:noProof/>
            <w:sz w:val="20"/>
            <w:szCs w:val="20"/>
          </w:rPr>
          <w:t>8.1.3.1.3.3</w:t>
        </w:r>
        <w:r w:rsidRPr="00F6169C">
          <w:rPr>
            <w:rFonts w:eastAsiaTheme="minorEastAsia"/>
            <w:noProof/>
            <w:sz w:val="20"/>
            <w:szCs w:val="20"/>
          </w:rPr>
          <w:tab/>
        </w:r>
        <w:r w:rsidRPr="00F6169C">
          <w:rPr>
            <w:rStyle w:val="Hyperlink"/>
            <w:noProof/>
            <w:sz w:val="20"/>
            <w:szCs w:val="20"/>
          </w:rPr>
          <w:t>Contract Period Availability Calculations for Emergency Response Service Resources</w:t>
        </w:r>
        <w:r w:rsidRPr="00F6169C">
          <w:rPr>
            <w:noProof/>
            <w:webHidden/>
            <w:sz w:val="20"/>
            <w:szCs w:val="20"/>
          </w:rPr>
          <w:tab/>
        </w:r>
        <w:r w:rsidRPr="00F6169C">
          <w:rPr>
            <w:noProof/>
            <w:webHidden/>
            <w:sz w:val="20"/>
            <w:szCs w:val="20"/>
          </w:rPr>
          <w:fldChar w:fldCharType="begin"/>
        </w:r>
        <w:r w:rsidRPr="00F6169C">
          <w:rPr>
            <w:noProof/>
            <w:webHidden/>
            <w:sz w:val="20"/>
            <w:szCs w:val="20"/>
          </w:rPr>
          <w:instrText xml:space="preserve"> PAGEREF _Toc65157828 \h </w:instrText>
        </w:r>
        <w:r w:rsidRPr="00F6169C">
          <w:rPr>
            <w:noProof/>
            <w:webHidden/>
            <w:sz w:val="20"/>
            <w:szCs w:val="20"/>
          </w:rPr>
        </w:r>
        <w:r w:rsidRPr="00F6169C">
          <w:rPr>
            <w:noProof/>
            <w:webHidden/>
            <w:sz w:val="20"/>
            <w:szCs w:val="20"/>
          </w:rPr>
          <w:fldChar w:fldCharType="separate"/>
        </w:r>
        <w:r w:rsidRPr="00F6169C">
          <w:rPr>
            <w:noProof/>
            <w:webHidden/>
            <w:sz w:val="20"/>
            <w:szCs w:val="20"/>
          </w:rPr>
          <w:t>8-72</w:t>
        </w:r>
        <w:r w:rsidRPr="00F6169C">
          <w:rPr>
            <w:noProof/>
            <w:webHidden/>
            <w:sz w:val="20"/>
            <w:szCs w:val="20"/>
          </w:rPr>
          <w:fldChar w:fldCharType="end"/>
        </w:r>
      </w:hyperlink>
    </w:p>
    <w:p w14:paraId="723F7101" w14:textId="77777777" w:rsidR="00F6169C" w:rsidRPr="00F6169C" w:rsidRDefault="00F6169C">
      <w:pPr>
        <w:pStyle w:val="TOC5"/>
        <w:rPr>
          <w:rFonts w:eastAsiaTheme="minorEastAsia"/>
          <w:i w:val="0"/>
          <w:sz w:val="20"/>
          <w:szCs w:val="20"/>
        </w:rPr>
      </w:pPr>
      <w:hyperlink w:anchor="_Toc65157829" w:history="1">
        <w:r w:rsidRPr="00F6169C">
          <w:rPr>
            <w:rStyle w:val="Hyperlink"/>
            <w:i w:val="0"/>
            <w:sz w:val="20"/>
            <w:szCs w:val="20"/>
          </w:rPr>
          <w:t>8.1.3.1.4</w:t>
        </w:r>
        <w:r w:rsidRPr="00F6169C">
          <w:rPr>
            <w:rFonts w:eastAsiaTheme="minorEastAsia"/>
            <w:i w:val="0"/>
            <w:sz w:val="20"/>
            <w:szCs w:val="20"/>
          </w:rPr>
          <w:tab/>
        </w:r>
        <w:r w:rsidRPr="00F6169C">
          <w:rPr>
            <w:rStyle w:val="Hyperlink"/>
            <w:i w:val="0"/>
            <w:sz w:val="20"/>
            <w:szCs w:val="20"/>
          </w:rPr>
          <w:t>Event Performance Criteria for Emergency Response Service Resources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_Toc65157829 \h </w:instrText>
        </w:r>
        <w:r w:rsidRPr="00F6169C">
          <w:rPr>
            <w:i w:val="0"/>
            <w:webHidden/>
            <w:sz w:val="20"/>
            <w:szCs w:val="20"/>
          </w:rPr>
        </w:r>
        <w:r w:rsidRPr="00F6169C">
          <w:rPr>
            <w:i w:val="0"/>
            <w:webHidden/>
            <w:sz w:val="20"/>
            <w:szCs w:val="20"/>
          </w:rPr>
          <w:fldChar w:fldCharType="separate"/>
        </w:r>
        <w:r w:rsidRPr="00F6169C">
          <w:rPr>
            <w:i w:val="0"/>
            <w:webHidden/>
            <w:sz w:val="20"/>
            <w:szCs w:val="20"/>
          </w:rPr>
          <w:t>8-74</w:t>
        </w:r>
        <w:r w:rsidRPr="00F6169C">
          <w:rPr>
            <w:i w:val="0"/>
            <w:webHidden/>
            <w:sz w:val="20"/>
            <w:szCs w:val="20"/>
          </w:rPr>
          <w:fldChar w:fldCharType="end"/>
        </w:r>
      </w:hyperlink>
    </w:p>
    <w:p w14:paraId="06DF1A65" w14:textId="77777777" w:rsidR="00F6169C" w:rsidRPr="00F6169C" w:rsidRDefault="00F6169C">
      <w:pPr>
        <w:pStyle w:val="TOC4"/>
        <w:rPr>
          <w:rFonts w:eastAsiaTheme="minorEastAsia"/>
          <w:bCs w:val="0"/>
          <w:snapToGrid/>
          <w:sz w:val="20"/>
          <w:szCs w:val="20"/>
        </w:rPr>
      </w:pPr>
      <w:hyperlink w:anchor="_Toc65157830" w:history="1">
        <w:r w:rsidRPr="00F6169C">
          <w:rPr>
            <w:rStyle w:val="Hyperlink"/>
            <w:sz w:val="20"/>
            <w:szCs w:val="20"/>
          </w:rPr>
          <w:t>8.1.3.2</w:t>
        </w:r>
        <w:r w:rsidRPr="00F6169C">
          <w:rPr>
            <w:rFonts w:eastAsiaTheme="minorEastAsia"/>
            <w:bCs w:val="0"/>
            <w:snapToGrid/>
            <w:sz w:val="20"/>
            <w:szCs w:val="20"/>
          </w:rPr>
          <w:tab/>
        </w:r>
        <w:r w:rsidRPr="00F6169C">
          <w:rPr>
            <w:rStyle w:val="Hyperlink"/>
            <w:sz w:val="20"/>
            <w:szCs w:val="20"/>
          </w:rPr>
          <w:t>Testing of Emergency Response Service Resources</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_Toc65157830 \h </w:instrText>
        </w:r>
        <w:r w:rsidRPr="00F6169C">
          <w:rPr>
            <w:webHidden/>
            <w:sz w:val="20"/>
            <w:szCs w:val="20"/>
          </w:rPr>
        </w:r>
        <w:r w:rsidRPr="00F6169C">
          <w:rPr>
            <w:webHidden/>
            <w:sz w:val="20"/>
            <w:szCs w:val="20"/>
          </w:rPr>
          <w:fldChar w:fldCharType="separate"/>
        </w:r>
        <w:r w:rsidRPr="00F6169C">
          <w:rPr>
            <w:webHidden/>
            <w:sz w:val="20"/>
            <w:szCs w:val="20"/>
          </w:rPr>
          <w:t>8-78</w:t>
        </w:r>
        <w:r w:rsidRPr="00F6169C">
          <w:rPr>
            <w:webHidden/>
            <w:sz w:val="20"/>
            <w:szCs w:val="20"/>
          </w:rPr>
          <w:fldChar w:fldCharType="end"/>
        </w:r>
      </w:hyperlink>
    </w:p>
    <w:p w14:paraId="38043EE0" w14:textId="77777777" w:rsidR="00F6169C" w:rsidRPr="00F6169C" w:rsidRDefault="00F6169C">
      <w:pPr>
        <w:pStyle w:val="TOC4"/>
        <w:rPr>
          <w:rFonts w:eastAsiaTheme="minorEastAsia"/>
          <w:bCs w:val="0"/>
          <w:snapToGrid/>
          <w:sz w:val="20"/>
          <w:szCs w:val="20"/>
        </w:rPr>
      </w:pPr>
      <w:hyperlink w:anchor="_Toc65157831" w:history="1">
        <w:r w:rsidRPr="00F6169C">
          <w:rPr>
            <w:rStyle w:val="Hyperlink"/>
            <w:sz w:val="20"/>
            <w:szCs w:val="20"/>
          </w:rPr>
          <w:t>8.1.3.3</w:t>
        </w:r>
        <w:r w:rsidRPr="00F6169C">
          <w:rPr>
            <w:rFonts w:eastAsiaTheme="minorEastAsia"/>
            <w:bCs w:val="0"/>
            <w:snapToGrid/>
            <w:sz w:val="20"/>
            <w:szCs w:val="20"/>
          </w:rPr>
          <w:tab/>
        </w:r>
        <w:r w:rsidRPr="00F6169C">
          <w:rPr>
            <w:rStyle w:val="Hyperlink"/>
            <w:sz w:val="20"/>
            <w:szCs w:val="20"/>
          </w:rPr>
          <w:t>Payment Reductions and Suspension of Qualification of Emergency Response Service Resources and/or their Qualified Scheduling Entities</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_Toc65157831 \h </w:instrText>
        </w:r>
        <w:r w:rsidRPr="00F6169C">
          <w:rPr>
            <w:webHidden/>
            <w:sz w:val="20"/>
            <w:szCs w:val="20"/>
          </w:rPr>
        </w:r>
        <w:r w:rsidRPr="00F6169C">
          <w:rPr>
            <w:webHidden/>
            <w:sz w:val="20"/>
            <w:szCs w:val="20"/>
          </w:rPr>
          <w:fldChar w:fldCharType="separate"/>
        </w:r>
        <w:r w:rsidRPr="00F6169C">
          <w:rPr>
            <w:webHidden/>
            <w:sz w:val="20"/>
            <w:szCs w:val="20"/>
          </w:rPr>
          <w:t>8-81</w:t>
        </w:r>
        <w:r w:rsidRPr="00F6169C">
          <w:rPr>
            <w:webHidden/>
            <w:sz w:val="20"/>
            <w:szCs w:val="20"/>
          </w:rPr>
          <w:fldChar w:fldCharType="end"/>
        </w:r>
      </w:hyperlink>
    </w:p>
    <w:p w14:paraId="15ECFB55" w14:textId="77777777" w:rsidR="00F6169C" w:rsidRPr="00F6169C" w:rsidRDefault="00F6169C">
      <w:pPr>
        <w:pStyle w:val="TOC5"/>
        <w:rPr>
          <w:rFonts w:eastAsiaTheme="minorEastAsia"/>
          <w:i w:val="0"/>
          <w:sz w:val="20"/>
          <w:szCs w:val="20"/>
        </w:rPr>
      </w:pPr>
      <w:hyperlink w:anchor="_Toc65157832" w:history="1">
        <w:r w:rsidRPr="00F6169C">
          <w:rPr>
            <w:rStyle w:val="Hyperlink"/>
            <w:bCs/>
            <w:i w:val="0"/>
            <w:iCs/>
            <w:sz w:val="20"/>
            <w:szCs w:val="20"/>
          </w:rPr>
          <w:t>8.1.3.3.1</w:t>
        </w:r>
        <w:r w:rsidRPr="00F6169C">
          <w:rPr>
            <w:rFonts w:eastAsiaTheme="minorEastAsia"/>
            <w:i w:val="0"/>
            <w:sz w:val="20"/>
            <w:szCs w:val="20"/>
          </w:rPr>
          <w:tab/>
        </w:r>
        <w:r w:rsidRPr="00F6169C">
          <w:rPr>
            <w:rStyle w:val="Hyperlink"/>
            <w:bCs/>
            <w:i w:val="0"/>
            <w:snapToGrid w:val="0"/>
            <w:sz w:val="20"/>
            <w:szCs w:val="20"/>
          </w:rPr>
          <w:t>Suspension of Qualification of Non-Weather-Sensitive Emergency Response Service Resources and/or their Qualified Scheduling Entities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_Toc65157832 \h </w:instrText>
        </w:r>
        <w:r w:rsidRPr="00F6169C">
          <w:rPr>
            <w:i w:val="0"/>
            <w:webHidden/>
            <w:sz w:val="20"/>
            <w:szCs w:val="20"/>
          </w:rPr>
        </w:r>
        <w:r w:rsidRPr="00F6169C">
          <w:rPr>
            <w:i w:val="0"/>
            <w:webHidden/>
            <w:sz w:val="20"/>
            <w:szCs w:val="20"/>
          </w:rPr>
          <w:fldChar w:fldCharType="separate"/>
        </w:r>
        <w:r w:rsidRPr="00F6169C">
          <w:rPr>
            <w:i w:val="0"/>
            <w:webHidden/>
            <w:sz w:val="20"/>
            <w:szCs w:val="20"/>
          </w:rPr>
          <w:t>8-81</w:t>
        </w:r>
        <w:r w:rsidRPr="00F6169C">
          <w:rPr>
            <w:i w:val="0"/>
            <w:webHidden/>
            <w:sz w:val="20"/>
            <w:szCs w:val="20"/>
          </w:rPr>
          <w:fldChar w:fldCharType="end"/>
        </w:r>
      </w:hyperlink>
    </w:p>
    <w:p w14:paraId="3F72AB32" w14:textId="77777777" w:rsidR="00F6169C" w:rsidRPr="00F6169C" w:rsidRDefault="00F6169C">
      <w:pPr>
        <w:pStyle w:val="TOC5"/>
        <w:rPr>
          <w:rFonts w:eastAsiaTheme="minorEastAsia"/>
          <w:i w:val="0"/>
          <w:sz w:val="20"/>
          <w:szCs w:val="20"/>
        </w:rPr>
      </w:pPr>
      <w:hyperlink w:anchor="_Toc65157833" w:history="1">
        <w:r w:rsidRPr="00F6169C">
          <w:rPr>
            <w:rStyle w:val="Hyperlink"/>
            <w:bCs/>
            <w:i w:val="0"/>
            <w:snapToGrid w:val="0"/>
            <w:sz w:val="20"/>
            <w:szCs w:val="20"/>
          </w:rPr>
          <w:t>8.1.3.3.2</w:t>
        </w:r>
        <w:r w:rsidRPr="00F6169C">
          <w:rPr>
            <w:rFonts w:eastAsiaTheme="minorEastAsia"/>
            <w:i w:val="0"/>
            <w:sz w:val="20"/>
            <w:szCs w:val="20"/>
          </w:rPr>
          <w:tab/>
        </w:r>
        <w:r w:rsidRPr="00F6169C">
          <w:rPr>
            <w:rStyle w:val="Hyperlink"/>
            <w:bCs/>
            <w:i w:val="0"/>
            <w:snapToGrid w:val="0"/>
            <w:sz w:val="20"/>
            <w:szCs w:val="20"/>
          </w:rPr>
          <w:t>Payment Reduction and Suspension of Qualification of Weather-Sensitive Emergency Response Service Loads and/or their Qualified Scheduling Entities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_Toc65157833 \h </w:instrText>
        </w:r>
        <w:r w:rsidRPr="00F6169C">
          <w:rPr>
            <w:i w:val="0"/>
            <w:webHidden/>
            <w:sz w:val="20"/>
            <w:szCs w:val="20"/>
          </w:rPr>
        </w:r>
        <w:r w:rsidRPr="00F6169C">
          <w:rPr>
            <w:i w:val="0"/>
            <w:webHidden/>
            <w:sz w:val="20"/>
            <w:szCs w:val="20"/>
          </w:rPr>
          <w:fldChar w:fldCharType="separate"/>
        </w:r>
        <w:r w:rsidRPr="00F6169C">
          <w:rPr>
            <w:i w:val="0"/>
            <w:webHidden/>
            <w:sz w:val="20"/>
            <w:szCs w:val="20"/>
          </w:rPr>
          <w:t>8-86</w:t>
        </w:r>
        <w:r w:rsidRPr="00F6169C">
          <w:rPr>
            <w:i w:val="0"/>
            <w:webHidden/>
            <w:sz w:val="20"/>
            <w:szCs w:val="20"/>
          </w:rPr>
          <w:fldChar w:fldCharType="end"/>
        </w:r>
      </w:hyperlink>
    </w:p>
    <w:p w14:paraId="2D1E634C" w14:textId="77777777" w:rsidR="00F6169C" w:rsidRPr="00F6169C" w:rsidRDefault="00F6169C">
      <w:pPr>
        <w:pStyle w:val="TOC5"/>
        <w:rPr>
          <w:rFonts w:eastAsiaTheme="minorEastAsia"/>
          <w:i w:val="0"/>
          <w:sz w:val="20"/>
          <w:szCs w:val="20"/>
        </w:rPr>
      </w:pPr>
      <w:hyperlink w:anchor="_Toc65157834" w:history="1">
        <w:r w:rsidRPr="00F6169C">
          <w:rPr>
            <w:rStyle w:val="Hyperlink"/>
            <w:bCs/>
            <w:i w:val="0"/>
            <w:snapToGrid w:val="0"/>
            <w:sz w:val="20"/>
            <w:szCs w:val="20"/>
          </w:rPr>
          <w:t>8.1.3.3.3</w:t>
        </w:r>
        <w:r w:rsidRPr="00F6169C">
          <w:rPr>
            <w:rFonts w:eastAsiaTheme="minorEastAsia"/>
            <w:i w:val="0"/>
            <w:sz w:val="20"/>
            <w:szCs w:val="20"/>
          </w:rPr>
          <w:tab/>
        </w:r>
        <w:r w:rsidRPr="00F6169C">
          <w:rPr>
            <w:rStyle w:val="Hyperlink"/>
            <w:bCs/>
            <w:i w:val="0"/>
            <w:snapToGrid w:val="0"/>
            <w:sz w:val="20"/>
            <w:szCs w:val="20"/>
          </w:rPr>
          <w:t>Performance Criteria for Qualified Scheduling Entities Representing Non-Weather-Sensitive Emergency Response Service Resources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_Toc65157834 \h </w:instrText>
        </w:r>
        <w:r w:rsidRPr="00F6169C">
          <w:rPr>
            <w:i w:val="0"/>
            <w:webHidden/>
            <w:sz w:val="20"/>
            <w:szCs w:val="20"/>
          </w:rPr>
        </w:r>
        <w:r w:rsidRPr="00F6169C">
          <w:rPr>
            <w:i w:val="0"/>
            <w:webHidden/>
            <w:sz w:val="20"/>
            <w:szCs w:val="20"/>
          </w:rPr>
          <w:fldChar w:fldCharType="separate"/>
        </w:r>
        <w:r w:rsidRPr="00F6169C">
          <w:rPr>
            <w:i w:val="0"/>
            <w:webHidden/>
            <w:sz w:val="20"/>
            <w:szCs w:val="20"/>
          </w:rPr>
          <w:t>8-88</w:t>
        </w:r>
        <w:r w:rsidRPr="00F6169C">
          <w:rPr>
            <w:i w:val="0"/>
            <w:webHidden/>
            <w:sz w:val="20"/>
            <w:szCs w:val="20"/>
          </w:rPr>
          <w:fldChar w:fldCharType="end"/>
        </w:r>
      </w:hyperlink>
    </w:p>
    <w:p w14:paraId="01D4350D" w14:textId="77777777" w:rsidR="00F6169C" w:rsidRPr="00F6169C" w:rsidRDefault="00F6169C">
      <w:pPr>
        <w:pStyle w:val="TOC5"/>
        <w:rPr>
          <w:rFonts w:eastAsiaTheme="minorEastAsia"/>
          <w:i w:val="0"/>
          <w:sz w:val="20"/>
          <w:szCs w:val="20"/>
        </w:rPr>
      </w:pPr>
      <w:hyperlink w:anchor="_Toc65157835" w:history="1">
        <w:r w:rsidRPr="00F6169C">
          <w:rPr>
            <w:rStyle w:val="Hyperlink"/>
            <w:bCs/>
            <w:i w:val="0"/>
            <w:iCs/>
            <w:sz w:val="20"/>
            <w:szCs w:val="20"/>
          </w:rPr>
          <w:t>8.1.3.3.4</w:t>
        </w:r>
        <w:r w:rsidRPr="00F6169C">
          <w:rPr>
            <w:rFonts w:eastAsiaTheme="minorEastAsia"/>
            <w:i w:val="0"/>
            <w:sz w:val="20"/>
            <w:szCs w:val="20"/>
          </w:rPr>
          <w:tab/>
        </w:r>
        <w:r w:rsidRPr="00F6169C">
          <w:rPr>
            <w:rStyle w:val="Hyperlink"/>
            <w:bCs/>
            <w:i w:val="0"/>
            <w:snapToGrid w:val="0"/>
            <w:sz w:val="20"/>
            <w:szCs w:val="20"/>
          </w:rPr>
          <w:t>Performance</w:t>
        </w:r>
        <w:r w:rsidRPr="00F6169C">
          <w:rPr>
            <w:rStyle w:val="Hyperlink"/>
            <w:bCs/>
            <w:i w:val="0"/>
            <w:iCs/>
            <w:sz w:val="20"/>
            <w:szCs w:val="20"/>
          </w:rPr>
          <w:t xml:space="preserve"> Criteria for Qualified Scheduling Entities Representing Weather-Sensitive Emergency Response Service </w:t>
        </w:r>
        <w:r w:rsidRPr="00F6169C">
          <w:rPr>
            <w:rStyle w:val="Hyperlink"/>
            <w:i w:val="0"/>
            <w:sz w:val="20"/>
            <w:szCs w:val="20"/>
          </w:rPr>
          <w:t>Loads</w:t>
        </w:r>
        <w:r w:rsidRPr="00F6169C">
          <w:rPr>
            <w:i w:val="0"/>
            <w:webHidden/>
            <w:sz w:val="20"/>
            <w:szCs w:val="20"/>
          </w:rPr>
          <w:tab/>
        </w:r>
        <w:r w:rsidRPr="00F6169C">
          <w:rPr>
            <w:i w:val="0"/>
            <w:webHidden/>
            <w:sz w:val="20"/>
            <w:szCs w:val="20"/>
          </w:rPr>
          <w:fldChar w:fldCharType="begin"/>
        </w:r>
        <w:r w:rsidRPr="00F6169C">
          <w:rPr>
            <w:i w:val="0"/>
            <w:webHidden/>
            <w:sz w:val="20"/>
            <w:szCs w:val="20"/>
          </w:rPr>
          <w:instrText xml:space="preserve"> PAGEREF _Toc65157835 \h </w:instrText>
        </w:r>
        <w:r w:rsidRPr="00F6169C">
          <w:rPr>
            <w:i w:val="0"/>
            <w:webHidden/>
            <w:sz w:val="20"/>
            <w:szCs w:val="20"/>
          </w:rPr>
        </w:r>
        <w:r w:rsidRPr="00F6169C">
          <w:rPr>
            <w:i w:val="0"/>
            <w:webHidden/>
            <w:sz w:val="20"/>
            <w:szCs w:val="20"/>
          </w:rPr>
          <w:fldChar w:fldCharType="separate"/>
        </w:r>
        <w:r w:rsidRPr="00F6169C">
          <w:rPr>
            <w:i w:val="0"/>
            <w:webHidden/>
            <w:sz w:val="20"/>
            <w:szCs w:val="20"/>
          </w:rPr>
          <w:t>8-90</w:t>
        </w:r>
        <w:r w:rsidRPr="00F6169C">
          <w:rPr>
            <w:i w:val="0"/>
            <w:webHidden/>
            <w:sz w:val="20"/>
            <w:szCs w:val="20"/>
          </w:rPr>
          <w:fldChar w:fldCharType="end"/>
        </w:r>
      </w:hyperlink>
    </w:p>
    <w:p w14:paraId="4503F06A" w14:textId="77777777" w:rsidR="00F6169C" w:rsidRPr="00F6169C" w:rsidRDefault="00F6169C">
      <w:pPr>
        <w:pStyle w:val="TOC4"/>
        <w:rPr>
          <w:rFonts w:eastAsiaTheme="minorEastAsia"/>
          <w:bCs w:val="0"/>
          <w:snapToGrid/>
          <w:sz w:val="20"/>
          <w:szCs w:val="20"/>
        </w:rPr>
      </w:pPr>
      <w:hyperlink w:anchor="_Toc65157836" w:history="1">
        <w:r w:rsidRPr="00F6169C">
          <w:rPr>
            <w:rStyle w:val="Hyperlink"/>
            <w:sz w:val="20"/>
            <w:szCs w:val="20"/>
          </w:rPr>
          <w:t>8.1.3.4</w:t>
        </w:r>
        <w:r w:rsidRPr="00F6169C">
          <w:rPr>
            <w:rFonts w:eastAsiaTheme="minorEastAsia"/>
            <w:bCs w:val="0"/>
            <w:snapToGrid/>
            <w:sz w:val="20"/>
            <w:szCs w:val="20"/>
          </w:rPr>
          <w:tab/>
        </w:r>
        <w:r w:rsidRPr="00F6169C">
          <w:rPr>
            <w:rStyle w:val="Hyperlink"/>
            <w:sz w:val="20"/>
            <w:szCs w:val="20"/>
          </w:rPr>
          <w:t>ERCOT Data Collection for Emergency Response Service</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_Toc65157836 \h </w:instrText>
        </w:r>
        <w:r w:rsidRPr="00F6169C">
          <w:rPr>
            <w:webHidden/>
            <w:sz w:val="20"/>
            <w:szCs w:val="20"/>
          </w:rPr>
        </w:r>
        <w:r w:rsidRPr="00F6169C">
          <w:rPr>
            <w:webHidden/>
            <w:sz w:val="20"/>
            <w:szCs w:val="20"/>
          </w:rPr>
          <w:fldChar w:fldCharType="separate"/>
        </w:r>
        <w:r w:rsidRPr="00F6169C">
          <w:rPr>
            <w:webHidden/>
            <w:sz w:val="20"/>
            <w:szCs w:val="20"/>
          </w:rPr>
          <w:t>8-91</w:t>
        </w:r>
        <w:r w:rsidRPr="00F6169C">
          <w:rPr>
            <w:webHidden/>
            <w:sz w:val="20"/>
            <w:szCs w:val="20"/>
          </w:rPr>
          <w:fldChar w:fldCharType="end"/>
        </w:r>
      </w:hyperlink>
    </w:p>
    <w:p w14:paraId="432AF14B" w14:textId="77777777" w:rsidR="00F6169C" w:rsidRPr="00F6169C" w:rsidRDefault="00F6169C">
      <w:pPr>
        <w:pStyle w:val="TOC2"/>
        <w:rPr>
          <w:rFonts w:eastAsiaTheme="minorEastAsia"/>
          <w:noProof/>
        </w:rPr>
      </w:pPr>
      <w:hyperlink w:anchor="_Toc65157837" w:history="1">
        <w:r w:rsidRPr="00F6169C">
          <w:rPr>
            <w:rStyle w:val="Hyperlink"/>
            <w:noProof/>
          </w:rPr>
          <w:t>8.2</w:t>
        </w:r>
        <w:r w:rsidRPr="00F6169C">
          <w:rPr>
            <w:rFonts w:eastAsiaTheme="minorEastAsia"/>
            <w:noProof/>
          </w:rPr>
          <w:tab/>
        </w:r>
        <w:r w:rsidRPr="00F6169C">
          <w:rPr>
            <w:rStyle w:val="Hyperlink"/>
            <w:noProof/>
          </w:rPr>
          <w:t>ERCOT Performance Monitoring</w:t>
        </w:r>
        <w:r w:rsidRPr="00F6169C">
          <w:rPr>
            <w:noProof/>
            <w:webHidden/>
          </w:rPr>
          <w:tab/>
        </w:r>
        <w:r w:rsidRPr="00F6169C">
          <w:rPr>
            <w:noProof/>
            <w:webHidden/>
          </w:rPr>
          <w:fldChar w:fldCharType="begin"/>
        </w:r>
        <w:r w:rsidRPr="00F6169C">
          <w:rPr>
            <w:noProof/>
            <w:webHidden/>
          </w:rPr>
          <w:instrText xml:space="preserve"> PAGEREF _Toc65157837 \h </w:instrText>
        </w:r>
        <w:r w:rsidRPr="00F6169C">
          <w:rPr>
            <w:noProof/>
            <w:webHidden/>
          </w:rPr>
        </w:r>
        <w:r w:rsidRPr="00F6169C">
          <w:rPr>
            <w:noProof/>
            <w:webHidden/>
          </w:rPr>
          <w:fldChar w:fldCharType="separate"/>
        </w:r>
        <w:r w:rsidRPr="00F6169C">
          <w:rPr>
            <w:noProof/>
            <w:webHidden/>
          </w:rPr>
          <w:t>8-92</w:t>
        </w:r>
        <w:r w:rsidRPr="00F6169C">
          <w:rPr>
            <w:noProof/>
            <w:webHidden/>
          </w:rPr>
          <w:fldChar w:fldCharType="end"/>
        </w:r>
      </w:hyperlink>
    </w:p>
    <w:p w14:paraId="6177B278" w14:textId="77777777" w:rsidR="00F6169C" w:rsidRPr="00F6169C" w:rsidRDefault="00F6169C">
      <w:pPr>
        <w:pStyle w:val="TOC2"/>
        <w:rPr>
          <w:rFonts w:eastAsiaTheme="minorEastAsia"/>
          <w:noProof/>
        </w:rPr>
      </w:pPr>
      <w:hyperlink w:anchor="_Toc65157838" w:history="1">
        <w:r w:rsidRPr="00F6169C">
          <w:rPr>
            <w:rStyle w:val="Hyperlink"/>
            <w:noProof/>
          </w:rPr>
          <w:t>8.3</w:t>
        </w:r>
        <w:r w:rsidRPr="00F6169C">
          <w:rPr>
            <w:rFonts w:eastAsiaTheme="minorEastAsia"/>
            <w:noProof/>
          </w:rPr>
          <w:tab/>
        </w:r>
        <w:r w:rsidRPr="00F6169C">
          <w:rPr>
            <w:rStyle w:val="Hyperlink"/>
            <w:noProof/>
          </w:rPr>
          <w:t>TSP Performance Monitoring and Compliance</w:t>
        </w:r>
        <w:r w:rsidRPr="00F6169C">
          <w:rPr>
            <w:noProof/>
            <w:webHidden/>
          </w:rPr>
          <w:tab/>
        </w:r>
        <w:r w:rsidRPr="00F6169C">
          <w:rPr>
            <w:noProof/>
            <w:webHidden/>
          </w:rPr>
          <w:fldChar w:fldCharType="begin"/>
        </w:r>
        <w:r w:rsidRPr="00F6169C">
          <w:rPr>
            <w:noProof/>
            <w:webHidden/>
          </w:rPr>
          <w:instrText xml:space="preserve"> PAGEREF _Toc65157838 \h </w:instrText>
        </w:r>
        <w:r w:rsidRPr="00F6169C">
          <w:rPr>
            <w:noProof/>
            <w:webHidden/>
          </w:rPr>
        </w:r>
        <w:r w:rsidRPr="00F6169C">
          <w:rPr>
            <w:noProof/>
            <w:webHidden/>
          </w:rPr>
          <w:fldChar w:fldCharType="separate"/>
        </w:r>
        <w:r w:rsidRPr="00F6169C">
          <w:rPr>
            <w:noProof/>
            <w:webHidden/>
          </w:rPr>
          <w:t>8-93</w:t>
        </w:r>
        <w:r w:rsidRPr="00F6169C">
          <w:rPr>
            <w:noProof/>
            <w:webHidden/>
          </w:rPr>
          <w:fldChar w:fldCharType="end"/>
        </w:r>
      </w:hyperlink>
    </w:p>
    <w:p w14:paraId="480698D5" w14:textId="77777777" w:rsidR="00F6169C" w:rsidRPr="00F6169C" w:rsidRDefault="00F6169C">
      <w:pPr>
        <w:pStyle w:val="TOC2"/>
        <w:rPr>
          <w:rFonts w:eastAsiaTheme="minorEastAsia"/>
          <w:noProof/>
        </w:rPr>
      </w:pPr>
      <w:hyperlink w:anchor="_Toc65157839" w:history="1">
        <w:r w:rsidRPr="00F6169C">
          <w:rPr>
            <w:rStyle w:val="Hyperlink"/>
            <w:noProof/>
          </w:rPr>
          <w:t>8.4</w:t>
        </w:r>
        <w:r w:rsidRPr="00F6169C">
          <w:rPr>
            <w:rFonts w:eastAsiaTheme="minorEastAsia"/>
            <w:noProof/>
          </w:rPr>
          <w:tab/>
        </w:r>
        <w:r w:rsidRPr="00F6169C">
          <w:rPr>
            <w:rStyle w:val="Hyperlink"/>
            <w:noProof/>
          </w:rPr>
          <w:t>ERCOT Response to Market Non-Performance</w:t>
        </w:r>
        <w:r w:rsidRPr="00F6169C">
          <w:rPr>
            <w:noProof/>
            <w:webHidden/>
          </w:rPr>
          <w:tab/>
        </w:r>
        <w:r w:rsidRPr="00F6169C">
          <w:rPr>
            <w:noProof/>
            <w:webHidden/>
          </w:rPr>
          <w:fldChar w:fldCharType="begin"/>
        </w:r>
        <w:r w:rsidRPr="00F6169C">
          <w:rPr>
            <w:noProof/>
            <w:webHidden/>
          </w:rPr>
          <w:instrText xml:space="preserve"> PAGEREF _Toc65157839 \h </w:instrText>
        </w:r>
        <w:r w:rsidRPr="00F6169C">
          <w:rPr>
            <w:noProof/>
            <w:webHidden/>
          </w:rPr>
        </w:r>
        <w:r w:rsidRPr="00F6169C">
          <w:rPr>
            <w:noProof/>
            <w:webHidden/>
          </w:rPr>
          <w:fldChar w:fldCharType="separate"/>
        </w:r>
        <w:r w:rsidRPr="00F6169C">
          <w:rPr>
            <w:noProof/>
            <w:webHidden/>
          </w:rPr>
          <w:t>8-94</w:t>
        </w:r>
        <w:r w:rsidRPr="00F6169C">
          <w:rPr>
            <w:noProof/>
            <w:webHidden/>
          </w:rPr>
          <w:fldChar w:fldCharType="end"/>
        </w:r>
      </w:hyperlink>
    </w:p>
    <w:p w14:paraId="40220B28" w14:textId="77777777" w:rsidR="00F6169C" w:rsidRPr="00F6169C" w:rsidRDefault="00F6169C">
      <w:pPr>
        <w:pStyle w:val="TOC2"/>
        <w:rPr>
          <w:rFonts w:eastAsiaTheme="minorEastAsia"/>
          <w:noProof/>
        </w:rPr>
      </w:pPr>
      <w:hyperlink w:anchor="_Toc65157840" w:history="1">
        <w:r w:rsidRPr="00F6169C">
          <w:rPr>
            <w:rStyle w:val="Hyperlink"/>
            <w:noProof/>
          </w:rPr>
          <w:t>8.5</w:t>
        </w:r>
        <w:r w:rsidRPr="00F6169C">
          <w:rPr>
            <w:rFonts w:eastAsiaTheme="minorEastAsia"/>
            <w:noProof/>
          </w:rPr>
          <w:tab/>
        </w:r>
        <w:r w:rsidRPr="00F6169C">
          <w:rPr>
            <w:rStyle w:val="Hyperlink"/>
            <w:noProof/>
          </w:rPr>
          <w:t>Primary Frequency Response Requirements and Monitoring</w:t>
        </w:r>
        <w:r w:rsidRPr="00F6169C">
          <w:rPr>
            <w:noProof/>
            <w:webHidden/>
          </w:rPr>
          <w:tab/>
        </w:r>
        <w:r w:rsidRPr="00F6169C">
          <w:rPr>
            <w:noProof/>
            <w:webHidden/>
          </w:rPr>
          <w:fldChar w:fldCharType="begin"/>
        </w:r>
        <w:r w:rsidRPr="00F6169C">
          <w:rPr>
            <w:noProof/>
            <w:webHidden/>
          </w:rPr>
          <w:instrText xml:space="preserve"> PAGEREF _Toc65157840 \h </w:instrText>
        </w:r>
        <w:r w:rsidRPr="00F6169C">
          <w:rPr>
            <w:noProof/>
            <w:webHidden/>
          </w:rPr>
        </w:r>
        <w:r w:rsidRPr="00F6169C">
          <w:rPr>
            <w:noProof/>
            <w:webHidden/>
          </w:rPr>
          <w:fldChar w:fldCharType="separate"/>
        </w:r>
        <w:r w:rsidRPr="00F6169C">
          <w:rPr>
            <w:noProof/>
            <w:webHidden/>
          </w:rPr>
          <w:t>8-95</w:t>
        </w:r>
        <w:r w:rsidRPr="00F6169C">
          <w:rPr>
            <w:noProof/>
            <w:webHidden/>
          </w:rPr>
          <w:fldChar w:fldCharType="end"/>
        </w:r>
      </w:hyperlink>
    </w:p>
    <w:p w14:paraId="7512C6F5" w14:textId="77777777" w:rsidR="00F6169C" w:rsidRPr="00F6169C" w:rsidRDefault="00F6169C">
      <w:pPr>
        <w:pStyle w:val="TOC3"/>
        <w:rPr>
          <w:rFonts w:eastAsiaTheme="minorEastAsia"/>
          <w:i w:val="0"/>
          <w:iCs w:val="0"/>
          <w:noProof/>
        </w:rPr>
      </w:pPr>
      <w:hyperlink w:anchor="_Toc65157841" w:history="1">
        <w:r w:rsidRPr="00F6169C">
          <w:rPr>
            <w:rStyle w:val="Hyperlink"/>
            <w:i w:val="0"/>
            <w:noProof/>
          </w:rPr>
          <w:t>8.5.1</w:t>
        </w:r>
        <w:r w:rsidRPr="00F6169C">
          <w:rPr>
            <w:rFonts w:eastAsiaTheme="minorEastAsia"/>
            <w:i w:val="0"/>
            <w:iCs w:val="0"/>
            <w:noProof/>
          </w:rPr>
          <w:tab/>
        </w:r>
        <w:r w:rsidRPr="00F6169C">
          <w:rPr>
            <w:rStyle w:val="Hyperlink"/>
            <w:i w:val="0"/>
            <w:noProof/>
          </w:rPr>
          <w:t>Generation Resource and QSE Participation</w:t>
        </w:r>
        <w:r w:rsidRPr="00F6169C">
          <w:rPr>
            <w:i w:val="0"/>
            <w:noProof/>
            <w:webHidden/>
          </w:rPr>
          <w:tab/>
        </w:r>
        <w:r w:rsidRPr="00F6169C">
          <w:rPr>
            <w:i w:val="0"/>
            <w:noProof/>
            <w:webHidden/>
          </w:rPr>
          <w:fldChar w:fldCharType="begin"/>
        </w:r>
        <w:r w:rsidRPr="00F6169C">
          <w:rPr>
            <w:i w:val="0"/>
            <w:noProof/>
            <w:webHidden/>
          </w:rPr>
          <w:instrText xml:space="preserve"> PAGEREF _Toc65157841 \h </w:instrText>
        </w:r>
        <w:r w:rsidRPr="00F6169C">
          <w:rPr>
            <w:i w:val="0"/>
            <w:noProof/>
            <w:webHidden/>
          </w:rPr>
        </w:r>
        <w:r w:rsidRPr="00F6169C">
          <w:rPr>
            <w:i w:val="0"/>
            <w:noProof/>
            <w:webHidden/>
          </w:rPr>
          <w:fldChar w:fldCharType="separate"/>
        </w:r>
        <w:r w:rsidRPr="00F6169C">
          <w:rPr>
            <w:i w:val="0"/>
            <w:noProof/>
            <w:webHidden/>
          </w:rPr>
          <w:t>8-95</w:t>
        </w:r>
        <w:r w:rsidRPr="00F6169C">
          <w:rPr>
            <w:i w:val="0"/>
            <w:noProof/>
            <w:webHidden/>
          </w:rPr>
          <w:fldChar w:fldCharType="end"/>
        </w:r>
      </w:hyperlink>
    </w:p>
    <w:p w14:paraId="5F45337B" w14:textId="77777777" w:rsidR="00F6169C" w:rsidRPr="00F6169C" w:rsidRDefault="00F6169C">
      <w:pPr>
        <w:pStyle w:val="TOC4"/>
        <w:rPr>
          <w:rFonts w:eastAsiaTheme="minorEastAsia"/>
          <w:bCs w:val="0"/>
          <w:snapToGrid/>
          <w:sz w:val="20"/>
          <w:szCs w:val="20"/>
        </w:rPr>
      </w:pPr>
      <w:hyperlink w:anchor="_Toc65157843" w:history="1">
        <w:r w:rsidRPr="00F6169C">
          <w:rPr>
            <w:rStyle w:val="Hyperlink"/>
            <w:sz w:val="20"/>
            <w:szCs w:val="20"/>
          </w:rPr>
          <w:t>8.5.1.1</w:t>
        </w:r>
        <w:r w:rsidRPr="00F6169C">
          <w:rPr>
            <w:rFonts w:eastAsiaTheme="minorEastAsia"/>
            <w:bCs w:val="0"/>
            <w:snapToGrid/>
            <w:sz w:val="20"/>
            <w:szCs w:val="20"/>
          </w:rPr>
          <w:tab/>
        </w:r>
        <w:r w:rsidRPr="00F6169C">
          <w:rPr>
            <w:rStyle w:val="Hyperlink"/>
            <w:sz w:val="20"/>
            <w:szCs w:val="20"/>
          </w:rPr>
          <w:t>Governor in Service</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_Toc65157843 \h </w:instrText>
        </w:r>
        <w:r w:rsidRPr="00F6169C">
          <w:rPr>
            <w:webHidden/>
            <w:sz w:val="20"/>
            <w:szCs w:val="20"/>
          </w:rPr>
        </w:r>
        <w:r w:rsidRPr="00F6169C">
          <w:rPr>
            <w:webHidden/>
            <w:sz w:val="20"/>
            <w:szCs w:val="20"/>
          </w:rPr>
          <w:fldChar w:fldCharType="separate"/>
        </w:r>
        <w:r w:rsidRPr="00F6169C">
          <w:rPr>
            <w:webHidden/>
            <w:sz w:val="20"/>
            <w:szCs w:val="20"/>
          </w:rPr>
          <w:t>8-95</w:t>
        </w:r>
        <w:r w:rsidRPr="00F6169C">
          <w:rPr>
            <w:webHidden/>
            <w:sz w:val="20"/>
            <w:szCs w:val="20"/>
          </w:rPr>
          <w:fldChar w:fldCharType="end"/>
        </w:r>
      </w:hyperlink>
    </w:p>
    <w:p w14:paraId="7CD4EBFE" w14:textId="77777777" w:rsidR="00F6169C" w:rsidRPr="00F6169C" w:rsidRDefault="00F6169C">
      <w:pPr>
        <w:pStyle w:val="TOC4"/>
        <w:rPr>
          <w:rFonts w:eastAsiaTheme="minorEastAsia"/>
          <w:bCs w:val="0"/>
          <w:snapToGrid/>
          <w:sz w:val="20"/>
          <w:szCs w:val="20"/>
        </w:rPr>
      </w:pPr>
      <w:hyperlink w:anchor="_Toc65157844" w:history="1">
        <w:r w:rsidRPr="00F6169C">
          <w:rPr>
            <w:rStyle w:val="Hyperlink"/>
            <w:sz w:val="20"/>
            <w:szCs w:val="20"/>
          </w:rPr>
          <w:t>8.5.1.2</w:t>
        </w:r>
        <w:r w:rsidRPr="00F6169C">
          <w:rPr>
            <w:rFonts w:eastAsiaTheme="minorEastAsia"/>
            <w:bCs w:val="0"/>
            <w:snapToGrid/>
            <w:sz w:val="20"/>
            <w:szCs w:val="20"/>
          </w:rPr>
          <w:tab/>
        </w:r>
        <w:r w:rsidRPr="00F6169C">
          <w:rPr>
            <w:rStyle w:val="Hyperlink"/>
            <w:sz w:val="20"/>
            <w:szCs w:val="20"/>
          </w:rPr>
          <w:t>Reporting</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_Toc65157844 \h </w:instrText>
        </w:r>
        <w:r w:rsidRPr="00F6169C">
          <w:rPr>
            <w:webHidden/>
            <w:sz w:val="20"/>
            <w:szCs w:val="20"/>
          </w:rPr>
        </w:r>
        <w:r w:rsidRPr="00F6169C">
          <w:rPr>
            <w:webHidden/>
            <w:sz w:val="20"/>
            <w:szCs w:val="20"/>
          </w:rPr>
          <w:fldChar w:fldCharType="separate"/>
        </w:r>
        <w:r w:rsidRPr="00F6169C">
          <w:rPr>
            <w:webHidden/>
            <w:sz w:val="20"/>
            <w:szCs w:val="20"/>
          </w:rPr>
          <w:t>8-96</w:t>
        </w:r>
        <w:r w:rsidRPr="00F6169C">
          <w:rPr>
            <w:webHidden/>
            <w:sz w:val="20"/>
            <w:szCs w:val="20"/>
          </w:rPr>
          <w:fldChar w:fldCharType="end"/>
        </w:r>
      </w:hyperlink>
    </w:p>
    <w:p w14:paraId="0F6E6836" w14:textId="77777777" w:rsidR="00F6169C" w:rsidRPr="00F6169C" w:rsidRDefault="00F6169C">
      <w:pPr>
        <w:pStyle w:val="TOC4"/>
        <w:rPr>
          <w:rFonts w:eastAsiaTheme="minorEastAsia"/>
          <w:bCs w:val="0"/>
          <w:snapToGrid/>
          <w:sz w:val="20"/>
          <w:szCs w:val="20"/>
        </w:rPr>
      </w:pPr>
      <w:hyperlink w:anchor="_Toc65157845" w:history="1">
        <w:r w:rsidRPr="00F6169C">
          <w:rPr>
            <w:rStyle w:val="Hyperlink"/>
            <w:sz w:val="20"/>
            <w:szCs w:val="20"/>
          </w:rPr>
          <w:t xml:space="preserve">8.5.1.3 </w:t>
        </w:r>
        <w:r w:rsidRPr="00F6169C">
          <w:rPr>
            <w:rFonts w:eastAsiaTheme="minorEastAsia"/>
            <w:bCs w:val="0"/>
            <w:snapToGrid/>
            <w:sz w:val="20"/>
            <w:szCs w:val="20"/>
          </w:rPr>
          <w:tab/>
        </w:r>
        <w:r w:rsidRPr="00F6169C">
          <w:rPr>
            <w:rStyle w:val="Hyperlink"/>
            <w:sz w:val="20"/>
            <w:szCs w:val="20"/>
          </w:rPr>
          <w:t>Wind-powered Generation Resource (WGR) Primary Frequency Response</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_Toc65157845 \h </w:instrText>
        </w:r>
        <w:r w:rsidRPr="00F6169C">
          <w:rPr>
            <w:webHidden/>
            <w:sz w:val="20"/>
            <w:szCs w:val="20"/>
          </w:rPr>
        </w:r>
        <w:r w:rsidRPr="00F6169C">
          <w:rPr>
            <w:webHidden/>
            <w:sz w:val="20"/>
            <w:szCs w:val="20"/>
          </w:rPr>
          <w:fldChar w:fldCharType="separate"/>
        </w:r>
        <w:r w:rsidRPr="00F6169C">
          <w:rPr>
            <w:webHidden/>
            <w:sz w:val="20"/>
            <w:szCs w:val="20"/>
          </w:rPr>
          <w:t>8-97</w:t>
        </w:r>
        <w:r w:rsidRPr="00F6169C">
          <w:rPr>
            <w:webHidden/>
            <w:sz w:val="20"/>
            <w:szCs w:val="20"/>
          </w:rPr>
          <w:fldChar w:fldCharType="end"/>
        </w:r>
      </w:hyperlink>
    </w:p>
    <w:p w14:paraId="19A099B0" w14:textId="77777777" w:rsidR="00F6169C" w:rsidRPr="00F6169C" w:rsidRDefault="00F6169C">
      <w:pPr>
        <w:pStyle w:val="TOC3"/>
        <w:rPr>
          <w:rFonts w:eastAsiaTheme="minorEastAsia"/>
          <w:i w:val="0"/>
          <w:iCs w:val="0"/>
          <w:noProof/>
        </w:rPr>
      </w:pPr>
      <w:hyperlink w:anchor="_Toc65157846" w:history="1">
        <w:r w:rsidRPr="00F6169C">
          <w:rPr>
            <w:rStyle w:val="Hyperlink"/>
            <w:i w:val="0"/>
            <w:noProof/>
          </w:rPr>
          <w:t>8.5.2</w:t>
        </w:r>
        <w:r w:rsidRPr="00F6169C">
          <w:rPr>
            <w:rFonts w:eastAsiaTheme="minorEastAsia"/>
            <w:i w:val="0"/>
            <w:iCs w:val="0"/>
            <w:noProof/>
          </w:rPr>
          <w:tab/>
        </w:r>
        <w:r w:rsidRPr="00F6169C">
          <w:rPr>
            <w:rStyle w:val="Hyperlink"/>
            <w:i w:val="0"/>
            <w:noProof/>
          </w:rPr>
          <w:t>Primary Frequency Response Measurements</w:t>
        </w:r>
        <w:r w:rsidRPr="00F6169C">
          <w:rPr>
            <w:i w:val="0"/>
            <w:noProof/>
            <w:webHidden/>
          </w:rPr>
          <w:tab/>
        </w:r>
        <w:r w:rsidRPr="00F6169C">
          <w:rPr>
            <w:i w:val="0"/>
            <w:noProof/>
            <w:webHidden/>
          </w:rPr>
          <w:fldChar w:fldCharType="begin"/>
        </w:r>
        <w:r w:rsidRPr="00F6169C">
          <w:rPr>
            <w:i w:val="0"/>
            <w:noProof/>
            <w:webHidden/>
          </w:rPr>
          <w:instrText xml:space="preserve"> PAGEREF _Toc65157846 \h </w:instrText>
        </w:r>
        <w:r w:rsidRPr="00F6169C">
          <w:rPr>
            <w:i w:val="0"/>
            <w:noProof/>
            <w:webHidden/>
          </w:rPr>
        </w:r>
        <w:r w:rsidRPr="00F6169C">
          <w:rPr>
            <w:i w:val="0"/>
            <w:noProof/>
            <w:webHidden/>
          </w:rPr>
          <w:fldChar w:fldCharType="separate"/>
        </w:r>
        <w:r w:rsidRPr="00F6169C">
          <w:rPr>
            <w:i w:val="0"/>
            <w:noProof/>
            <w:webHidden/>
          </w:rPr>
          <w:t>8-98</w:t>
        </w:r>
        <w:r w:rsidRPr="00F6169C">
          <w:rPr>
            <w:i w:val="0"/>
            <w:noProof/>
            <w:webHidden/>
          </w:rPr>
          <w:fldChar w:fldCharType="end"/>
        </w:r>
      </w:hyperlink>
    </w:p>
    <w:p w14:paraId="4134C603" w14:textId="77777777" w:rsidR="00F6169C" w:rsidRPr="00F6169C" w:rsidRDefault="00F6169C">
      <w:pPr>
        <w:pStyle w:val="TOC4"/>
        <w:rPr>
          <w:rFonts w:eastAsiaTheme="minorEastAsia"/>
          <w:bCs w:val="0"/>
          <w:snapToGrid/>
          <w:sz w:val="20"/>
          <w:szCs w:val="20"/>
        </w:rPr>
      </w:pPr>
      <w:hyperlink w:anchor="_Toc65157847" w:history="1">
        <w:r w:rsidRPr="00F6169C">
          <w:rPr>
            <w:rStyle w:val="Hyperlink"/>
            <w:sz w:val="20"/>
            <w:szCs w:val="20"/>
          </w:rPr>
          <w:t>8.5.2.1</w:t>
        </w:r>
        <w:r w:rsidRPr="00F6169C">
          <w:rPr>
            <w:rFonts w:eastAsiaTheme="minorEastAsia"/>
            <w:bCs w:val="0"/>
            <w:snapToGrid/>
            <w:sz w:val="20"/>
            <w:szCs w:val="20"/>
          </w:rPr>
          <w:tab/>
        </w:r>
        <w:r w:rsidRPr="00F6169C">
          <w:rPr>
            <w:rStyle w:val="Hyperlink"/>
            <w:sz w:val="20"/>
            <w:szCs w:val="20"/>
          </w:rPr>
          <w:t>ERCOT Required Primary Frequency Response</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_Toc65157847 \h </w:instrText>
        </w:r>
        <w:r w:rsidRPr="00F6169C">
          <w:rPr>
            <w:webHidden/>
            <w:sz w:val="20"/>
            <w:szCs w:val="20"/>
          </w:rPr>
        </w:r>
        <w:r w:rsidRPr="00F6169C">
          <w:rPr>
            <w:webHidden/>
            <w:sz w:val="20"/>
            <w:szCs w:val="20"/>
          </w:rPr>
          <w:fldChar w:fldCharType="separate"/>
        </w:r>
        <w:r w:rsidRPr="00F6169C">
          <w:rPr>
            <w:webHidden/>
            <w:sz w:val="20"/>
            <w:szCs w:val="20"/>
          </w:rPr>
          <w:t>8-99</w:t>
        </w:r>
        <w:r w:rsidRPr="00F6169C">
          <w:rPr>
            <w:webHidden/>
            <w:sz w:val="20"/>
            <w:szCs w:val="20"/>
          </w:rPr>
          <w:fldChar w:fldCharType="end"/>
        </w:r>
      </w:hyperlink>
    </w:p>
    <w:p w14:paraId="209D2919" w14:textId="77777777" w:rsidR="00F6169C" w:rsidRPr="00F6169C" w:rsidRDefault="00F6169C">
      <w:pPr>
        <w:pStyle w:val="TOC4"/>
        <w:rPr>
          <w:rFonts w:eastAsiaTheme="minorEastAsia"/>
          <w:bCs w:val="0"/>
          <w:snapToGrid/>
          <w:sz w:val="20"/>
          <w:szCs w:val="20"/>
        </w:rPr>
      </w:pPr>
      <w:hyperlink w:anchor="_Toc65157848" w:history="1">
        <w:r w:rsidRPr="00F6169C">
          <w:rPr>
            <w:rStyle w:val="Hyperlink"/>
            <w:sz w:val="20"/>
            <w:szCs w:val="20"/>
          </w:rPr>
          <w:t>8.5.2.2</w:t>
        </w:r>
        <w:r w:rsidRPr="00F6169C">
          <w:rPr>
            <w:rFonts w:eastAsiaTheme="minorEastAsia"/>
            <w:bCs w:val="0"/>
            <w:snapToGrid/>
            <w:sz w:val="20"/>
            <w:szCs w:val="20"/>
          </w:rPr>
          <w:tab/>
        </w:r>
        <w:r w:rsidRPr="00F6169C">
          <w:rPr>
            <w:rStyle w:val="Hyperlink"/>
            <w:sz w:val="20"/>
            <w:szCs w:val="20"/>
          </w:rPr>
          <w:t>ERCOT Data Collection</w:t>
        </w:r>
        <w:r w:rsidRPr="00F6169C">
          <w:rPr>
            <w:webHidden/>
            <w:sz w:val="20"/>
            <w:szCs w:val="20"/>
          </w:rPr>
          <w:tab/>
        </w:r>
        <w:r w:rsidRPr="00F6169C">
          <w:rPr>
            <w:webHidden/>
            <w:sz w:val="20"/>
            <w:szCs w:val="20"/>
          </w:rPr>
          <w:fldChar w:fldCharType="begin"/>
        </w:r>
        <w:r w:rsidRPr="00F6169C">
          <w:rPr>
            <w:webHidden/>
            <w:sz w:val="20"/>
            <w:szCs w:val="20"/>
          </w:rPr>
          <w:instrText xml:space="preserve"> PAGEREF _Toc65157848 \h </w:instrText>
        </w:r>
        <w:r w:rsidRPr="00F6169C">
          <w:rPr>
            <w:webHidden/>
            <w:sz w:val="20"/>
            <w:szCs w:val="20"/>
          </w:rPr>
        </w:r>
        <w:r w:rsidRPr="00F6169C">
          <w:rPr>
            <w:webHidden/>
            <w:sz w:val="20"/>
            <w:szCs w:val="20"/>
          </w:rPr>
          <w:fldChar w:fldCharType="separate"/>
        </w:r>
        <w:r w:rsidRPr="00F6169C">
          <w:rPr>
            <w:webHidden/>
            <w:sz w:val="20"/>
            <w:szCs w:val="20"/>
          </w:rPr>
          <w:t>8-100</w:t>
        </w:r>
        <w:r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1" w:name="_Toc141777764"/>
      <w:bookmarkStart w:id="2" w:name="_Toc203961345"/>
      <w:bookmarkStart w:id="3" w:name="_Toc400968469"/>
      <w:bookmarkStart w:id="4" w:name="_Toc402362717"/>
      <w:bookmarkStart w:id="5" w:name="_Toc405554783"/>
      <w:bookmarkStart w:id="6" w:name="_Toc458771444"/>
      <w:bookmarkStart w:id="7" w:name="_Toc458771567"/>
      <w:bookmarkStart w:id="8" w:name="_Toc460939746"/>
      <w:bookmarkStart w:id="9" w:name="_Toc65157790"/>
      <w:r>
        <w:t>Performance Monitoring</w:t>
      </w:r>
      <w:bookmarkEnd w:id="1"/>
      <w:bookmarkEnd w:id="2"/>
      <w:bookmarkEnd w:id="3"/>
      <w:bookmarkEnd w:id="4"/>
      <w:bookmarkEnd w:id="5"/>
      <w:bookmarkEnd w:id="6"/>
      <w:bookmarkEnd w:id="7"/>
      <w:bookmarkEnd w:id="8"/>
      <w:bookmarkEnd w:id="9"/>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10" w:name="_Toc141777765"/>
            <w:bookmarkStart w:id="11" w:name="_Toc203961346"/>
            <w:bookmarkStart w:id="12" w:name="_Toc400968470"/>
            <w:bookmarkStart w:id="13" w:name="_Toc402362718"/>
            <w:bookmarkStart w:id="14" w:name="_Toc405554784"/>
            <w:bookmarkStart w:id="15" w:name="_Toc458771445"/>
            <w:bookmarkStart w:id="16" w:name="_Toc458771568"/>
            <w:bookmarkStart w:id="17"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8" w:name="_Toc65157791"/>
      <w:r>
        <w:t>8.1</w:t>
      </w:r>
      <w:r>
        <w:tab/>
        <w:t>QSE and Resource Performance Monitoring</w:t>
      </w:r>
      <w:bookmarkStart w:id="19" w:name="eight"/>
      <w:bookmarkEnd w:id="10"/>
      <w:bookmarkEnd w:id="11"/>
      <w:bookmarkEnd w:id="12"/>
      <w:bookmarkEnd w:id="13"/>
      <w:bookmarkEnd w:id="14"/>
      <w:bookmarkEnd w:id="15"/>
      <w:bookmarkEnd w:id="16"/>
      <w:bookmarkEnd w:id="17"/>
      <w:bookmarkEnd w:id="19"/>
      <w:bookmarkEnd w:id="18"/>
    </w:p>
    <w:p w14:paraId="59C2FE98" w14:textId="77777777" w:rsidR="00581280" w:rsidRDefault="000963FF">
      <w:pPr>
        <w:pStyle w:val="BodyTextNumbered"/>
      </w:pPr>
      <w:r>
        <w:t>(1)</w:t>
      </w:r>
      <w:r>
        <w:tab/>
        <w:t>ERCOT shall develop a Technical Advisory Committee (TAC</w:t>
      </w:r>
      <w:proofErr w:type="gramStart"/>
      <w:r>
        <w:t>)-</w:t>
      </w:r>
      <w:proofErr w:type="gramEnd"/>
      <w:r>
        <w:t xml:space="preserve">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w:t>
      </w:r>
      <w:proofErr w:type="spellStart"/>
      <w:r>
        <w:t>i</w:t>
      </w:r>
      <w:proofErr w:type="spellEnd"/>
      <w:r>
        <w:t>)</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20" w:name="_Toc400968472"/>
      <w:bookmarkStart w:id="21" w:name="_Toc402362720"/>
      <w:bookmarkStart w:id="22" w:name="_Toc405554786"/>
      <w:bookmarkStart w:id="23" w:name="_Toc458771446"/>
      <w:bookmarkStart w:id="24" w:name="_Toc458771569"/>
      <w:bookmarkStart w:id="25" w:name="_Toc460939748"/>
      <w:bookmarkStart w:id="26" w:name="_Toc141777767"/>
      <w:bookmarkStart w:id="27" w:name="_Toc203961348"/>
      <w:bookmarkStart w:id="28" w:name="_Toc65157792"/>
      <w:r>
        <w:t>8.1.1</w:t>
      </w:r>
      <w:r>
        <w:tab/>
        <w:t>QSE Ancillary Service</w:t>
      </w:r>
      <w:r>
        <w:rPr>
          <w:lang w:val="en-US"/>
        </w:rPr>
        <w:t xml:space="preserve"> </w:t>
      </w:r>
      <w:r>
        <w:t>Performance Standards</w:t>
      </w:r>
      <w:bookmarkEnd w:id="20"/>
      <w:bookmarkEnd w:id="21"/>
      <w:bookmarkEnd w:id="22"/>
      <w:bookmarkEnd w:id="23"/>
      <w:bookmarkEnd w:id="24"/>
      <w:bookmarkEnd w:id="25"/>
      <w:bookmarkEnd w:id="28"/>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9" w:name="_Toc141777768"/>
      <w:bookmarkStart w:id="30" w:name="_Toc203961349"/>
      <w:bookmarkStart w:id="31" w:name="_Toc400968473"/>
      <w:bookmarkStart w:id="32" w:name="_Toc402362721"/>
      <w:bookmarkStart w:id="33" w:name="_Toc405554787"/>
      <w:bookmarkStart w:id="34" w:name="_Toc458771447"/>
      <w:bookmarkStart w:id="35" w:name="_Toc458771570"/>
      <w:bookmarkStart w:id="36" w:name="_Toc460939749"/>
      <w:bookmarkStart w:id="37" w:name="_Toc65157793"/>
      <w:bookmarkEnd w:id="26"/>
      <w:bookmarkEnd w:id="27"/>
      <w:r w:rsidRPr="00EB6A56">
        <w:rPr>
          <w:b/>
        </w:rPr>
        <w:t>8.1.1.1</w:t>
      </w:r>
      <w:r w:rsidRPr="00EB6A56">
        <w:rPr>
          <w:b/>
        </w:rPr>
        <w:tab/>
      </w:r>
      <w:r w:rsidR="005B7489" w:rsidRPr="00EB6A56">
        <w:rPr>
          <w:b/>
        </w:rPr>
        <w:t>Ancillary Service Qualification and Testing</w:t>
      </w:r>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w:t>
      </w:r>
      <w:proofErr w:type="gramStart"/>
      <w:r>
        <w:t>Up</w:t>
      </w:r>
      <w:proofErr w:type="gramEnd"/>
      <w:r>
        <w:t xml:space="preserve"> Service (</w:t>
      </w:r>
      <w:proofErr w:type="spellStart"/>
      <w:r>
        <w:t>Reg</w:t>
      </w:r>
      <w:proofErr w:type="spellEnd"/>
      <w:r>
        <w:t>-Up) and Regulation Down Service (</w:t>
      </w:r>
      <w:proofErr w:type="spellStart"/>
      <w:r>
        <w:t>Reg</w:t>
      </w:r>
      <w:proofErr w:type="spellEnd"/>
      <w:r>
        <w:t xml:space="preserve">-Down) control signals from ERCOT’s Load Frequency Control (LFC) system, and of directing its Resources to respond to the control signals, in an upward and downward direction to balance Real-Time Demand and Resources.  A QSE providing </w:t>
      </w:r>
      <w:proofErr w:type="spellStart"/>
      <w:r>
        <w:t>Reg</w:t>
      </w:r>
      <w:proofErr w:type="spellEnd"/>
      <w:r>
        <w:t xml:space="preserve">-Up or </w:t>
      </w:r>
      <w:proofErr w:type="spellStart"/>
      <w:r>
        <w:t>Reg</w:t>
      </w:r>
      <w:proofErr w:type="spellEnd"/>
      <w:r>
        <w:t xml:space="preserve">-Down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w:t>
            </w:r>
            <w:proofErr w:type="spellStart"/>
            <w:r w:rsidRPr="00A552C3">
              <w:rPr>
                <w:iCs/>
              </w:rPr>
              <w:t>Reg</w:t>
            </w:r>
            <w:proofErr w:type="spellEnd"/>
            <w:r w:rsidRPr="00A552C3">
              <w:rPr>
                <w:iCs/>
              </w:rPr>
              <w:t>-Up) and Regulation Down Service (</w:t>
            </w:r>
            <w:proofErr w:type="spellStart"/>
            <w:r w:rsidRPr="00A552C3">
              <w:rPr>
                <w:iCs/>
              </w:rPr>
              <w:t>Reg</w:t>
            </w:r>
            <w:proofErr w:type="spellEnd"/>
            <w:r w:rsidRPr="00A552C3">
              <w:rPr>
                <w:iCs/>
              </w:rPr>
              <w:t xml:space="preserve">-Down) control signals from ERCOT’s Load Frequency Control (LFC) system, and of directing its Resources to respond to the control signals, in an upward and downward direction to balance Real-Time Demand and Resources.  A QSE representing Resources qualified to provide </w:t>
            </w:r>
            <w:proofErr w:type="spellStart"/>
            <w:r w:rsidRPr="00A552C3">
              <w:rPr>
                <w:iCs/>
              </w:rPr>
              <w:t>Reg</w:t>
            </w:r>
            <w:proofErr w:type="spellEnd"/>
            <w:r w:rsidRPr="00A552C3">
              <w:rPr>
                <w:iCs/>
              </w:rPr>
              <w:t xml:space="preserve">-Up or </w:t>
            </w:r>
            <w:proofErr w:type="spellStart"/>
            <w:r w:rsidRPr="00A552C3">
              <w:rPr>
                <w:iCs/>
              </w:rPr>
              <w:t>Reg</w:t>
            </w:r>
            <w:proofErr w:type="spellEnd"/>
            <w:r w:rsidRPr="00A552C3">
              <w:rPr>
                <w:iCs/>
              </w:rPr>
              <w:t>-Down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w:t>
      </w:r>
      <w:proofErr w:type="spellStart"/>
      <w:r>
        <w:t>Reg</w:t>
      </w:r>
      <w:proofErr w:type="spellEnd"/>
      <w:r>
        <w:t xml:space="preserve">-Up or </w:t>
      </w:r>
      <w:proofErr w:type="spellStart"/>
      <w:r>
        <w:t>Reg</w:t>
      </w:r>
      <w:proofErr w:type="spellEnd"/>
      <w:r>
        <w:t xml:space="preserve">-Down shall provide ERCOT with the data requirements of Section 6.5.5.2, Operational Data Requirements.  Resources providing </w:t>
      </w:r>
      <w:proofErr w:type="spellStart"/>
      <w:r>
        <w:t>Reg</w:t>
      </w:r>
      <w:proofErr w:type="spellEnd"/>
      <w:r>
        <w:t xml:space="preserve">-Up or </w:t>
      </w:r>
      <w:proofErr w:type="spellStart"/>
      <w:r>
        <w:t>Reg</w:t>
      </w:r>
      <w:proofErr w:type="spellEnd"/>
      <w:r>
        <w:t xml:space="preserve">-Down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08ED78BA"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t>]</w:t>
            </w:r>
          </w:p>
        </w:tc>
      </w:tr>
    </w:tbl>
    <w:p w14:paraId="41821A29" w14:textId="7351C05F" w:rsidR="00581280" w:rsidRDefault="000963FF" w:rsidP="00D73591">
      <w:pPr>
        <w:pStyle w:val="BodyText"/>
        <w:spacing w:before="240"/>
      </w:pPr>
      <w:r>
        <w:t>(</w:t>
      </w:r>
      <w:r w:rsidR="00877D49">
        <w:t>5</w:t>
      </w:r>
      <w:r>
        <w:t>)</w:t>
      </w:r>
      <w:r>
        <w:tab/>
        <w:t xml:space="preserve">A </w:t>
      </w:r>
      <w:proofErr w:type="spellStart"/>
      <w:r>
        <w:t>Reg</w:t>
      </w:r>
      <w:proofErr w:type="spellEnd"/>
      <w:r>
        <w:t xml:space="preserve">-Up and </w:t>
      </w:r>
      <w:proofErr w:type="spellStart"/>
      <w:r>
        <w:t>Reg</w:t>
      </w:r>
      <w:proofErr w:type="spellEnd"/>
      <w:r>
        <w:t xml:space="preserve">-Down qualification test for each Resource is conducted during a continuous 60-minute period agreed on in advance by the QSE and ERCOT.  QSEs may qualify a Resource to provide </w:t>
      </w:r>
      <w:proofErr w:type="spellStart"/>
      <w:r>
        <w:t>Reg</w:t>
      </w:r>
      <w:proofErr w:type="spellEnd"/>
      <w:r>
        <w:t xml:space="preserve">-Up or </w:t>
      </w:r>
      <w:proofErr w:type="spellStart"/>
      <w:r>
        <w:t>Reg</w:t>
      </w:r>
      <w:proofErr w:type="spellEnd"/>
      <w:r>
        <w:t>-Down,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t>Reg</w:t>
      </w:r>
      <w:proofErr w:type="spellEnd"/>
      <w:r>
        <w:t xml:space="preserve">-Up or </w:t>
      </w:r>
      <w:proofErr w:type="spellStart"/>
      <w:r>
        <w:t>Reg</w:t>
      </w:r>
      <w:proofErr w:type="spellEnd"/>
      <w:r>
        <w:t xml:space="preserve">-Down requested for qualification.  </w:t>
      </w:r>
    </w:p>
    <w:p w14:paraId="2DA39FEE" w14:textId="77777777" w:rsidR="00581280" w:rsidRDefault="000963FF">
      <w:pPr>
        <w:pStyle w:val="BodyText"/>
        <w:ind w:left="1440"/>
      </w:pPr>
      <w:r>
        <w:t>(c)</w:t>
      </w:r>
      <w:r>
        <w:tab/>
        <w:t xml:space="preserve">ERCOT shall measure and record the average real power output for each minute of the Resource(s) being tested represented by the QSE.  During at least one five minute duration interval selected to evaluate each of the </w:t>
      </w:r>
      <w:proofErr w:type="spellStart"/>
      <w:r>
        <w:t>Reg</w:t>
      </w:r>
      <w:proofErr w:type="spellEnd"/>
      <w:r>
        <w:t xml:space="preserve">-Up and </w:t>
      </w:r>
      <w:proofErr w:type="spellStart"/>
      <w:r>
        <w:t>Reg</w:t>
      </w:r>
      <w:proofErr w:type="spellEnd"/>
      <w:r>
        <w:t>-Down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w:t>
            </w:r>
            <w:proofErr w:type="spellStart"/>
            <w:r>
              <w:rPr>
                <w:iCs/>
              </w:rPr>
              <w:t>i</w:t>
            </w:r>
            <w:proofErr w:type="spellEnd"/>
            <w:r>
              <w:rPr>
                <w:iCs/>
              </w:rPr>
              <w:t>)</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w:t>
            </w:r>
            <w:proofErr w:type="spellStart"/>
            <w:r w:rsidR="00FB007C" w:rsidRPr="00E10CD4">
              <w:rPr>
                <w:iCs/>
              </w:rPr>
              <w:t>Reg</w:t>
            </w:r>
            <w:proofErr w:type="spellEnd"/>
            <w:r w:rsidR="00FB007C" w:rsidRPr="00E10CD4">
              <w:rPr>
                <w:iCs/>
              </w:rPr>
              <w:t xml:space="preserve">-Up and </w:t>
            </w:r>
            <w:proofErr w:type="spellStart"/>
            <w:r w:rsidR="00FB007C" w:rsidRPr="00E10CD4">
              <w:rPr>
                <w:iCs/>
              </w:rPr>
              <w:t>Reg</w:t>
            </w:r>
            <w:proofErr w:type="spellEnd"/>
            <w:r w:rsidR="00FB007C" w:rsidRPr="00E10CD4">
              <w:rPr>
                <w:iCs/>
              </w:rPr>
              <w:t xml:space="preserve">-Down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w:t>
            </w:r>
            <w:proofErr w:type="spellStart"/>
            <w:r w:rsidRPr="00A552C3">
              <w:rPr>
                <w:iCs/>
              </w:rPr>
              <w:t>Reg</w:t>
            </w:r>
            <w:proofErr w:type="spellEnd"/>
            <w:r w:rsidRPr="00A552C3">
              <w:rPr>
                <w:iCs/>
              </w:rPr>
              <w:t xml:space="preserve">-Up and </w:t>
            </w:r>
            <w:proofErr w:type="spellStart"/>
            <w:r w:rsidRPr="00A552C3">
              <w:rPr>
                <w:iCs/>
              </w:rPr>
              <w:t>Reg</w:t>
            </w:r>
            <w:proofErr w:type="spellEnd"/>
            <w:r w:rsidRPr="00A552C3">
              <w:rPr>
                <w:iCs/>
              </w:rPr>
              <w:t xml:space="preserve">-Down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proofErr w:type="gramStart"/>
      <w:r>
        <w:t>Up</w:t>
      </w:r>
      <w:proofErr w:type="gramEnd"/>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 xml:space="preserve">The maximum quantity of </w:t>
            </w:r>
            <w:proofErr w:type="spellStart"/>
            <w:r>
              <w:rPr>
                <w:iCs/>
              </w:rPr>
              <w:t>Reg</w:t>
            </w:r>
            <w:proofErr w:type="spellEnd"/>
            <w:r>
              <w:rPr>
                <w:iCs/>
              </w:rPr>
              <w:t xml:space="preserve">-Up or </w:t>
            </w:r>
            <w:proofErr w:type="spellStart"/>
            <w:r>
              <w:rPr>
                <w:iCs/>
              </w:rPr>
              <w:t>Reg</w:t>
            </w:r>
            <w:proofErr w:type="spellEnd"/>
            <w:r>
              <w:rPr>
                <w:iCs/>
              </w:rPr>
              <w:t>-Down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912A94D"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77777777"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77777777"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7777777" w:rsidR="007956CD" w:rsidRPr="00497B63" w:rsidRDefault="007956CD" w:rsidP="007956CD">
            <w:pPr>
              <w:spacing w:after="240"/>
              <w:ind w:left="1440" w:hanging="720"/>
            </w:pPr>
            <w:r w:rsidRPr="00497B63">
              <w:t>(b)</w:t>
            </w:r>
            <w:r w:rsidRPr="00497B63">
              <w:tab/>
              <w:t xml:space="preserve">For </w:t>
            </w:r>
            <w:r>
              <w:t>Off-Line</w:t>
            </w:r>
            <w:r w:rsidRPr="00497B63">
              <w:t xml:space="preserve"> Resources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w:t>
      </w:r>
      <w:proofErr w:type="gramStart"/>
      <w:r>
        <w:t>the</w:t>
      </w:r>
      <w:proofErr w:type="gramEnd"/>
      <w:r>
        <w:t xml:space="preserv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 xml:space="preserve">On-Line solely for the purposes of testing.  The reactive capability tests must be conducted at a time agreed to in advance by the Resource Entity, its QSE, </w:t>
            </w:r>
            <w:proofErr w:type="gramStart"/>
            <w:r w:rsidRPr="00CF206C">
              <w:t>the</w:t>
            </w:r>
            <w:proofErr w:type="gramEnd"/>
            <w:r w:rsidRPr="00CF206C">
              <w:t xml:space="preserv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w:t>
      </w:r>
      <w:proofErr w:type="gramStart"/>
      <w:r w:rsidR="000963FF">
        <w:t>Standard</w:t>
      </w:r>
      <w:proofErr w:type="gramEnd"/>
      <w:r w:rsidR="000963FF">
        <w:t xml:space="preserve">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proofErr w:type="gramStart"/>
      <w:r>
        <w:t>(</w:t>
      </w:r>
      <w:r w:rsidR="002F4E94">
        <w:t>i</w:t>
      </w:r>
      <w:r>
        <w:t>v)</w:t>
      </w:r>
      <w:r>
        <w:tab/>
        <w:t>Isolation</w:t>
      </w:r>
      <w:proofErr w:type="gramEnd"/>
      <w:r>
        <w:t xml:space="preserve">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proofErr w:type="gramStart"/>
      <w:r>
        <w:t>(vi)</w:t>
      </w:r>
      <w:r>
        <w:tab/>
        <w:t>The</w:t>
      </w:r>
      <w:proofErr w:type="gramEnd"/>
      <w:r>
        <w:t xml:space="preserv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proofErr w:type="gramStart"/>
      <w:r>
        <w:t>(iv)</w:t>
      </w:r>
      <w:r>
        <w:tab/>
        <w:t>Energizing</w:t>
      </w:r>
      <w:proofErr w:type="gramEnd"/>
      <w:r>
        <w:t xml:space="preserve">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proofErr w:type="gramStart"/>
      <w:r>
        <w:t>(vi)</w:t>
      </w:r>
      <w:r>
        <w:tab/>
      </w:r>
      <w:r>
        <w:rPr>
          <w:szCs w:val="24"/>
        </w:rPr>
        <w:t>This</w:t>
      </w:r>
      <w:proofErr w:type="gramEnd"/>
      <w:r>
        <w:rPr>
          <w:szCs w:val="24"/>
        </w:rPr>
        <w:t xml:space="preserve">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proofErr w:type="gramStart"/>
      <w:r>
        <w:t>(iv)</w:t>
      </w:r>
      <w:r>
        <w:tab/>
      </w:r>
      <w:r w:rsidR="00647D65">
        <w:t>Under</w:t>
      </w:r>
      <w:proofErr w:type="gramEnd"/>
      <w:r w:rsidR="00647D65">
        <w:t xml:space="preserve">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proofErr w:type="gramStart"/>
      <w:r>
        <w:rPr>
          <w:szCs w:val="24"/>
        </w:rPr>
        <w:t>(vi)</w:t>
      </w:r>
      <w:r>
        <w:rPr>
          <w:szCs w:val="24"/>
        </w:rPr>
        <w:tab/>
        <w:t>Qualification</w:t>
      </w:r>
      <w:proofErr w:type="gramEnd"/>
      <w:r>
        <w:rPr>
          <w:szCs w:val="24"/>
        </w:rPr>
        <w:t xml:space="preserve">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proofErr w:type="gramStart"/>
      <w:r>
        <w:rPr>
          <w:szCs w:val="24"/>
        </w:rPr>
        <w:t>(i</w:t>
      </w:r>
      <w:r w:rsidR="00647D65">
        <w:rPr>
          <w:szCs w:val="24"/>
        </w:rPr>
        <w:t>v</w:t>
      </w:r>
      <w:r>
        <w:rPr>
          <w:szCs w:val="24"/>
        </w:rPr>
        <w:t>)</w:t>
      </w:r>
      <w:r>
        <w:rPr>
          <w:szCs w:val="24"/>
        </w:rPr>
        <w:tab/>
        <w:t>If</w:t>
      </w:r>
      <w:proofErr w:type="gramEnd"/>
      <w:r>
        <w:rPr>
          <w:szCs w:val="24"/>
        </w:rPr>
        <w:t xml:space="preserve">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t>
      </w:r>
      <w:proofErr w:type="gramStart"/>
      <w:r w:rsidRPr="006D062D">
        <w:rPr>
          <w:iCs/>
        </w:rPr>
        <w:t>whose</w:t>
      </w:r>
      <w:proofErr w:type="gramEnd"/>
      <w:r w:rsidRPr="006D062D">
        <w:rPr>
          <w:iCs/>
        </w:rPr>
        <w:t xml:space="preserv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6" w:name="_Toc65157805"/>
      <w:r w:rsidRPr="00EB6A56">
        <w:rPr>
          <w:b/>
        </w:rPr>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7" w:name="_Toc141777777"/>
            <w:bookmarkStart w:id="118" w:name="_Toc203961358"/>
            <w:bookmarkStart w:id="119" w:name="_Toc400968484"/>
            <w:bookmarkStart w:id="120" w:name="_Toc402362732"/>
            <w:bookmarkStart w:id="121" w:name="_Toc405554798"/>
            <w:bookmarkStart w:id="122" w:name="_Toc458771457"/>
            <w:bookmarkStart w:id="123" w:name="_Toc458771580"/>
            <w:bookmarkStart w:id="124"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5" w:name="_Toc65157806"/>
            <w:r w:rsidRPr="00D11044">
              <w:rPr>
                <w:b/>
              </w:rPr>
              <w:t>8.1.1.3</w:t>
            </w:r>
            <w:r w:rsidRPr="00D11044">
              <w:rPr>
                <w:b/>
              </w:rPr>
              <w:tab/>
              <w:t>Ancillary Service Capacity Compliance Criteria</w:t>
            </w:r>
            <w:bookmarkEnd w:id="125"/>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w:t>
            </w:r>
            <w:proofErr w:type="spellStart"/>
            <w:r>
              <w:t>Derate</w:t>
            </w:r>
            <w:proofErr w:type="spellEnd"/>
            <w:r>
              <w:t xml:space="preserve"> or Startup Loading Failure: </w:t>
            </w:r>
          </w:p>
          <w:p w14:paraId="1AEFE80B" w14:textId="77777777" w:rsidR="00D11044" w:rsidRDefault="00D11044" w:rsidP="00D11044">
            <w:pPr>
              <w:spacing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w:t>
            </w:r>
            <w:proofErr w:type="spellStart"/>
            <w:r w:rsidRPr="00701E29">
              <w:t>i</w:t>
            </w:r>
            <w:proofErr w:type="spellEnd"/>
            <w:r w:rsidRPr="00701E29">
              <w:t>)</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proofErr w:type="spellStart"/>
            <w:r>
              <w:t>i</w:t>
            </w:r>
            <w:proofErr w:type="spellEnd"/>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6" w:name="_Toc65157807"/>
      <w:r w:rsidRPr="00EB6A56">
        <w:rPr>
          <w:b/>
        </w:rPr>
        <w:t>8.1.1.3.1</w:t>
      </w:r>
      <w:r w:rsidRPr="00EB6A56">
        <w:rPr>
          <w:b/>
        </w:rPr>
        <w:tab/>
        <w:t>Regulation Service Capacity Monitoring Criteria</w:t>
      </w:r>
      <w:bookmarkEnd w:id="117"/>
      <w:bookmarkEnd w:id="118"/>
      <w:bookmarkEnd w:id="119"/>
      <w:bookmarkEnd w:id="120"/>
      <w:bookmarkEnd w:id="121"/>
      <w:bookmarkEnd w:id="122"/>
      <w:bookmarkEnd w:id="123"/>
      <w:bookmarkEnd w:id="124"/>
      <w:bookmarkEnd w:id="126"/>
    </w:p>
    <w:p w14:paraId="3CE79F8F" w14:textId="77777777" w:rsidR="00581280" w:rsidRDefault="00BF37DA" w:rsidP="0003049A">
      <w:pPr>
        <w:pStyle w:val="BodyText"/>
      </w:pPr>
      <w:r>
        <w:t>(1)</w:t>
      </w:r>
      <w:r>
        <w:tab/>
      </w:r>
      <w:r w:rsidR="000963FF">
        <w:t xml:space="preserve">ERCOT shall continuously monitor the capacity of each Resource to provide </w:t>
      </w:r>
      <w:proofErr w:type="spellStart"/>
      <w:r w:rsidR="000963FF">
        <w:t>Reg</w:t>
      </w:r>
      <w:proofErr w:type="spellEnd"/>
      <w:r w:rsidR="000963FF">
        <w:t xml:space="preserve">-Up and </w:t>
      </w:r>
      <w:proofErr w:type="spellStart"/>
      <w:r w:rsidR="000963FF">
        <w:t>Reg</w:t>
      </w:r>
      <w:proofErr w:type="spellEnd"/>
      <w:r w:rsidR="000963FF">
        <w:t xml:space="preserve">-Down.  When determining this available capacity, ERCOT shall consider for each Resource with REG status, the actual generation or Load, the Ancillary Service Schedule for </w:t>
      </w:r>
      <w:proofErr w:type="spellStart"/>
      <w:r w:rsidR="000963FF">
        <w:t>Reg</w:t>
      </w:r>
      <w:proofErr w:type="spellEnd"/>
      <w:r w:rsidR="000963FF">
        <w:t xml:space="preserve">-Up and </w:t>
      </w:r>
      <w:proofErr w:type="spellStart"/>
      <w:r w:rsidR="000963FF">
        <w:t>Reg</w:t>
      </w:r>
      <w:proofErr w:type="spellEnd"/>
      <w:r w:rsidR="000963FF">
        <w:t>-Down,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7" w:name="_Toc141777778"/>
            <w:bookmarkStart w:id="128" w:name="_Toc203961359"/>
            <w:bookmarkStart w:id="129" w:name="_Toc400968485"/>
            <w:bookmarkStart w:id="130" w:name="_Toc402362733"/>
            <w:bookmarkStart w:id="131" w:name="_Toc405554799"/>
            <w:bookmarkStart w:id="132" w:name="_Toc458771458"/>
            <w:bookmarkStart w:id="133" w:name="_Toc458771581"/>
            <w:bookmarkStart w:id="134"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 xml:space="preserve">-Down.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-Down, the HSL, the LSL, ramp rates</w:t>
            </w:r>
            <w:r>
              <w:rPr>
                <w:iCs/>
              </w:rPr>
              <w:t xml:space="preserve">, and the Resource’s qualification to provide </w:t>
            </w:r>
            <w:proofErr w:type="spellStart"/>
            <w:r>
              <w:rPr>
                <w:iCs/>
              </w:rPr>
              <w:t>Reg</w:t>
            </w:r>
            <w:proofErr w:type="spellEnd"/>
            <w:r>
              <w:rPr>
                <w:iCs/>
              </w:rPr>
              <w:t xml:space="preserve">-Up and </w:t>
            </w:r>
            <w:proofErr w:type="spellStart"/>
            <w:r>
              <w:rPr>
                <w:iCs/>
              </w:rPr>
              <w:t>Reg</w:t>
            </w:r>
            <w:proofErr w:type="spellEnd"/>
            <w:r>
              <w:rPr>
                <w:iCs/>
              </w:rPr>
              <w:t>-Down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w:t>
            </w:r>
            <w:proofErr w:type="spellStart"/>
            <w:r>
              <w:rPr>
                <w:iCs/>
              </w:rPr>
              <w:t>Reg</w:t>
            </w:r>
            <w:proofErr w:type="spellEnd"/>
            <w:r>
              <w:rPr>
                <w:iCs/>
              </w:rPr>
              <w:t xml:space="preserve">-Up and </w:t>
            </w:r>
            <w:proofErr w:type="spellStart"/>
            <w:r>
              <w:rPr>
                <w:iCs/>
              </w:rPr>
              <w:t>Reg</w:t>
            </w:r>
            <w:proofErr w:type="spellEnd"/>
            <w:r>
              <w:rPr>
                <w:iCs/>
              </w:rPr>
              <w:t xml:space="preserve">-Down capability provided for a Resource to ERCOT by the Resource’s QSE, the amount of </w:t>
            </w:r>
            <w:proofErr w:type="spellStart"/>
            <w:r>
              <w:rPr>
                <w:iCs/>
              </w:rPr>
              <w:t>Reg</w:t>
            </w:r>
            <w:proofErr w:type="spellEnd"/>
            <w:r>
              <w:rPr>
                <w:iCs/>
              </w:rPr>
              <w:t xml:space="preserve">-Up or </w:t>
            </w:r>
            <w:proofErr w:type="spellStart"/>
            <w:r>
              <w:rPr>
                <w:iCs/>
              </w:rPr>
              <w:t>Reg</w:t>
            </w:r>
            <w:proofErr w:type="spellEnd"/>
            <w:r>
              <w:rPr>
                <w:iCs/>
              </w:rPr>
              <w:t xml:space="preserve">-Down reflected in that capability must be limited to the amount of </w:t>
            </w:r>
            <w:proofErr w:type="spellStart"/>
            <w:r>
              <w:rPr>
                <w:iCs/>
              </w:rPr>
              <w:t>Reg</w:t>
            </w:r>
            <w:proofErr w:type="spellEnd"/>
            <w:r>
              <w:rPr>
                <w:iCs/>
              </w:rPr>
              <w:t xml:space="preserve">-Up or </w:t>
            </w:r>
            <w:proofErr w:type="spellStart"/>
            <w:r>
              <w:rPr>
                <w:iCs/>
              </w:rPr>
              <w:t>Reg</w:t>
            </w:r>
            <w:proofErr w:type="spellEnd"/>
            <w:r>
              <w:rPr>
                <w:iCs/>
              </w:rPr>
              <w:t>-Down that can be sustained by the Resource for at least 15 minutes.</w:t>
            </w:r>
          </w:p>
        </w:tc>
      </w:tr>
    </w:tbl>
    <w:p w14:paraId="1CE0F416" w14:textId="77777777" w:rsidR="00581280" w:rsidRPr="00EB6A56" w:rsidRDefault="000963FF" w:rsidP="00D73591">
      <w:pPr>
        <w:pStyle w:val="H5"/>
        <w:spacing w:before="480"/>
        <w:rPr>
          <w:b/>
        </w:rPr>
      </w:pPr>
      <w:bookmarkStart w:id="135" w:name="_Toc65157808"/>
      <w:r w:rsidRPr="00EB6A56">
        <w:rPr>
          <w:b/>
        </w:rPr>
        <w:t>8.1.1.3.2</w:t>
      </w:r>
      <w:r w:rsidRPr="00EB6A56">
        <w:rPr>
          <w:b/>
        </w:rPr>
        <w:tab/>
        <w:t>Responsive Reserve Capacity Monitoring Criteria</w:t>
      </w:r>
      <w:bookmarkEnd w:id="127"/>
      <w:bookmarkEnd w:id="128"/>
      <w:bookmarkEnd w:id="129"/>
      <w:bookmarkEnd w:id="130"/>
      <w:bookmarkEnd w:id="131"/>
      <w:bookmarkEnd w:id="132"/>
      <w:bookmarkEnd w:id="133"/>
      <w:bookmarkEnd w:id="134"/>
      <w:bookmarkEnd w:id="135"/>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6" w:name="_Toc141777779"/>
            <w:bookmarkStart w:id="137" w:name="_Toc203961360"/>
            <w:bookmarkStart w:id="138" w:name="_Toc400968486"/>
            <w:bookmarkStart w:id="139" w:name="_Toc402362734"/>
            <w:bookmarkStart w:id="140" w:name="_Toc405554800"/>
            <w:bookmarkStart w:id="141" w:name="_Toc458771459"/>
            <w:bookmarkStart w:id="142" w:name="_Toc458771582"/>
            <w:bookmarkStart w:id="143"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4" w:name="_Toc65157809"/>
            <w:r w:rsidRPr="00497B63">
              <w:rPr>
                <w:b/>
                <w:szCs w:val="26"/>
              </w:rPr>
              <w:t>8.1.1.3.2</w:t>
            </w:r>
            <w:r w:rsidRPr="00497B63">
              <w:rPr>
                <w:b/>
                <w:szCs w:val="26"/>
              </w:rPr>
              <w:tab/>
              <w:t>Responsive Reserve Capacity Monitoring Criteria</w:t>
            </w:r>
            <w:bookmarkEnd w:id="144"/>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xml:space="preserve">, excluding Controllable Load </w:t>
            </w:r>
            <w:proofErr w:type="gramStart"/>
            <w:r>
              <w:rPr>
                <w:iCs/>
              </w:rPr>
              <w:t>Resources, that</w:t>
            </w:r>
            <w:proofErr w:type="gramEnd"/>
            <w:r>
              <w:rPr>
                <w:iCs/>
              </w:rPr>
              <w:t xml:space="preserve">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5" w:name="_Toc65157810"/>
      <w:r w:rsidRPr="00EB6A56">
        <w:rPr>
          <w:b/>
        </w:rPr>
        <w:t>8.1.1.3.3</w:t>
      </w:r>
      <w:r w:rsidRPr="00EB6A56">
        <w:rPr>
          <w:b/>
        </w:rPr>
        <w:tab/>
        <w:t>Non-Spinning Reserve Capacity Monitoring Criteria</w:t>
      </w:r>
      <w:bookmarkEnd w:id="136"/>
      <w:bookmarkEnd w:id="137"/>
      <w:bookmarkEnd w:id="138"/>
      <w:bookmarkEnd w:id="139"/>
      <w:bookmarkEnd w:id="140"/>
      <w:bookmarkEnd w:id="141"/>
      <w:bookmarkEnd w:id="142"/>
      <w:bookmarkEnd w:id="143"/>
      <w:bookmarkEnd w:id="145"/>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proofErr w:type="gramStart"/>
            <w:r>
              <w:rPr>
                <w:iCs/>
              </w:rPr>
              <w:t>qualified</w:t>
            </w:r>
            <w:proofErr w:type="gramEnd"/>
            <w:r>
              <w:rPr>
                <w:iCs/>
              </w:rPr>
              <w:t xml:space="preserve">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6" w:name="_Toc141777780"/>
            <w:bookmarkStart w:id="147" w:name="_Toc203961361"/>
            <w:bookmarkStart w:id="148" w:name="_Toc400968487"/>
            <w:bookmarkStart w:id="149" w:name="_Toc402362735"/>
            <w:bookmarkStart w:id="150" w:name="_Toc405554801"/>
            <w:bookmarkStart w:id="151" w:name="_Toc458771460"/>
            <w:bookmarkStart w:id="152" w:name="_Toc458771583"/>
            <w:bookmarkStart w:id="153"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4"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4"/>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xml:space="preserve">, excluding Controllable Load </w:t>
            </w:r>
            <w:proofErr w:type="gramStart"/>
            <w:r w:rsidR="006E56EC">
              <w:rPr>
                <w:iCs/>
              </w:rPr>
              <w:t>Resources, that</w:t>
            </w:r>
            <w:proofErr w:type="gramEnd"/>
            <w:r w:rsidR="006E56EC">
              <w:rPr>
                <w:iCs/>
              </w:rPr>
              <w:t xml:space="preserve">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5" w:name="_Toc65157812"/>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6"/>
      <w:bookmarkEnd w:id="147"/>
      <w:bookmarkEnd w:id="148"/>
      <w:bookmarkEnd w:id="149"/>
      <w:bookmarkEnd w:id="150"/>
      <w:bookmarkEnd w:id="151"/>
      <w:bookmarkEnd w:id="152"/>
      <w:bookmarkEnd w:id="153"/>
      <w:bookmarkEnd w:id="155"/>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6" w:name="_Toc141777781"/>
      <w:bookmarkStart w:id="157" w:name="_Toc203961362"/>
      <w:bookmarkStart w:id="158" w:name="_Toc400968488"/>
      <w:bookmarkStart w:id="159" w:name="_Toc402362736"/>
      <w:bookmarkStart w:id="160" w:name="_Toc405554802"/>
      <w:bookmarkStart w:id="161" w:name="_Toc458771461"/>
      <w:bookmarkStart w:id="162" w:name="_Toc458771584"/>
      <w:bookmarkStart w:id="163" w:name="_Toc460939763"/>
      <w:bookmarkStart w:id="164"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6"/>
      <w:bookmarkEnd w:id="157"/>
      <w:r w:rsidRPr="00EB6A56">
        <w:rPr>
          <w:b/>
        </w:rPr>
        <w:t>Performance</w:t>
      </w:r>
      <w:bookmarkEnd w:id="158"/>
      <w:bookmarkEnd w:id="159"/>
      <w:bookmarkEnd w:id="160"/>
      <w:bookmarkEnd w:id="161"/>
      <w:bookmarkEnd w:id="162"/>
      <w:bookmarkEnd w:id="163"/>
      <w:bookmarkEnd w:id="164"/>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 xml:space="preserve">GREDP (%) = </w:t>
      </w:r>
      <w:proofErr w:type="gramStart"/>
      <w:r w:rsidRPr="00581280">
        <w:rPr>
          <w:b/>
        </w:rPr>
        <w:t>ABS[</w:t>
      </w:r>
      <w:proofErr w:type="gramEnd"/>
      <w:r w:rsidRPr="00581280">
        <w:rPr>
          <w:b/>
        </w:rPr>
        <w:t>((ATG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 xml:space="preserve">(MW) = </w:t>
      </w:r>
      <w:proofErr w:type="gramStart"/>
      <w:r w:rsidRPr="00581280">
        <w:rPr>
          <w:b/>
        </w:rPr>
        <w:t>ABS(</w:t>
      </w:r>
      <w:proofErr w:type="gramEnd"/>
      <w:r w:rsidRPr="00581280">
        <w:rPr>
          <w:b/>
        </w:rPr>
        <w:t>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w:t>
      </w:r>
      <w:proofErr w:type="gramStart"/>
      <w:r w:rsidRPr="009E1A24">
        <w:t>/(</w:t>
      </w:r>
      <w:proofErr w:type="gramEnd"/>
      <w:r w:rsidRPr="009E1A24">
        <w:t>(droop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w:t>
      </w:r>
      <w:proofErr w:type="gramStart"/>
      <w:r w:rsidR="0064494F">
        <w:t>droop</w:t>
      </w:r>
      <w:proofErr w:type="gramEnd"/>
      <w:r w:rsidR="0064494F">
        <w:t xml:space="preserve">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 xml:space="preserve">GREDP (%) = </w:t>
      </w:r>
      <w:proofErr w:type="gramStart"/>
      <w:r w:rsidRPr="00581280">
        <w:rPr>
          <w:b/>
        </w:rPr>
        <w:t>ABS[</w:t>
      </w:r>
      <w:proofErr w:type="gramEnd"/>
      <w:r w:rsidRPr="00581280">
        <w:rPr>
          <w:b/>
        </w:rPr>
        <w:t>(</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 xml:space="preserve">CLREDP (%) = </w:t>
      </w:r>
      <w:proofErr w:type="gramStart"/>
      <w:r>
        <w:rPr>
          <w:b/>
        </w:rPr>
        <w:t>ABS[</w:t>
      </w:r>
      <w:proofErr w:type="gramEnd"/>
      <w:r>
        <w:rPr>
          <w:b/>
        </w:rPr>
        <w:t>((ATPC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 xml:space="preserve">CLREDP (MW) = </w:t>
      </w:r>
      <w:proofErr w:type="gramStart"/>
      <w:r>
        <w:rPr>
          <w:b/>
        </w:rPr>
        <w:t>ABS(</w:t>
      </w:r>
      <w:proofErr w:type="gramEnd"/>
      <w:r>
        <w:rPr>
          <w:b/>
        </w:rPr>
        <w:t>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 xml:space="preserve">ARI = Average Regulation Instruction = the amount of regulation that the Controllable Load Resource should have produced based on the LFC deployment signals, calculated by LFC, during each five-minute clock interval.  </w:t>
      </w:r>
      <w:proofErr w:type="spellStart"/>
      <w:r>
        <w:t>Reg</w:t>
      </w:r>
      <w:proofErr w:type="spellEnd"/>
      <w:r>
        <w:t>-Up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 xml:space="preserve">The five-minute clock intervals following a documented Forced </w:t>
      </w:r>
      <w:proofErr w:type="spellStart"/>
      <w:r>
        <w:t>Derate</w:t>
      </w:r>
      <w:proofErr w:type="spellEnd"/>
      <w:r>
        <w:t xml:space="preserv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 xml:space="preserve">onitor, the QSE shall provide the following documentation regarding each Forced </w:t>
      </w:r>
      <w:proofErr w:type="spellStart"/>
      <w:r>
        <w:t>Derate</w:t>
      </w:r>
      <w:proofErr w:type="spellEnd"/>
      <w:r>
        <w:t xml:space="preserve"> or Startup Loading Failure:</w:t>
      </w:r>
    </w:p>
    <w:p w14:paraId="2F529FA3" w14:textId="77777777" w:rsidR="00F10AB1" w:rsidRDefault="00F10AB1" w:rsidP="00D73591">
      <w:pPr>
        <w:spacing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w:t>
      </w:r>
      <w:proofErr w:type="spellStart"/>
      <w:r>
        <w:t>i</w:t>
      </w:r>
      <w:proofErr w:type="spellEnd"/>
      <w:r>
        <w:t>)</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proofErr w:type="gramStart"/>
      <w:r w:rsidR="00650737">
        <w:t>iv</w:t>
      </w:r>
      <w:proofErr w:type="gramEnd"/>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5" w:name="_Toc141777782"/>
            <w:bookmarkStart w:id="166" w:name="_Toc203961363"/>
            <w:bookmarkStart w:id="167" w:name="_Toc400968489"/>
            <w:bookmarkStart w:id="168" w:name="_Toc402362737"/>
            <w:bookmarkStart w:id="169" w:name="_Toc405554803"/>
            <w:bookmarkStart w:id="170" w:name="_Toc458771462"/>
            <w:bookmarkStart w:id="171" w:name="_Toc458771585"/>
            <w:bookmarkStart w:id="172"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3" w:name="_Toc60045918"/>
            <w:bookmarkStart w:id="174"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3"/>
            <w:r w:rsidR="00B26658" w:rsidRPr="00B26658">
              <w:rPr>
                <w:b/>
              </w:rPr>
              <w:t>, and Ancillary Service Capacity Performance Metrics</w:t>
            </w:r>
            <w:bookmarkEnd w:id="174"/>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w:t>
            </w:r>
            <w:proofErr w:type="spellStart"/>
            <w:r>
              <w:t>i</w:t>
            </w:r>
            <w:proofErr w:type="spellEnd"/>
            <w:r>
              <w:t>)</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xml:space="preserve">, the QSE shall provide the following documentation regarding each Forced </w:t>
            </w:r>
            <w:proofErr w:type="spellStart"/>
            <w:r w:rsidRPr="00E10CD4">
              <w:t>Derate</w:t>
            </w:r>
            <w:proofErr w:type="spellEnd"/>
            <w:r w:rsidRPr="00E10CD4">
              <w:t xml:space="preserve"> or Startup Loading Failure:</w:t>
            </w:r>
          </w:p>
          <w:p w14:paraId="526F9155" w14:textId="77777777"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Its generation log documenting the Forced Outage, Forced </w:t>
            </w:r>
            <w:proofErr w:type="spellStart"/>
            <w:r w:rsidRPr="00497B63">
              <w:t>Derate</w:t>
            </w:r>
            <w:proofErr w:type="spellEnd"/>
            <w:r w:rsidRPr="00497B63">
              <w:t xml:space="preserv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w:t>
            </w:r>
            <w:proofErr w:type="spellStart"/>
            <w:r>
              <w:t>i</w:t>
            </w:r>
            <w:proofErr w:type="spellEnd"/>
            <w:r>
              <w:t>)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 xml:space="preserve">For QSGRs, the five-minute clock intervals in which the QSGR has a telemetered status of SHUTDOWN or telemeters an LSL of zero pursuant to Section 3.8.3.1, Quick Start Generation Resource </w:t>
            </w:r>
            <w:proofErr w:type="spellStart"/>
            <w:r>
              <w:t>Decommitment</w:t>
            </w:r>
            <w:proofErr w:type="spellEnd"/>
            <w:r>
              <w:t xml:space="preserve">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w:t>
            </w:r>
            <w:proofErr w:type="spellStart"/>
            <w:r>
              <w:t>i</w:t>
            </w:r>
            <w:proofErr w:type="spellEnd"/>
            <w:r>
              <w:t>)</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w:t>
            </w:r>
            <w:proofErr w:type="gramStart"/>
            <w:r w:rsidRPr="00497B63">
              <w:t>iv</w:t>
            </w:r>
            <w:proofErr w:type="gramEnd"/>
            <w:r w:rsidRPr="00497B63">
              <w:t>)</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w:t>
            </w:r>
            <w:proofErr w:type="spellStart"/>
            <w:r>
              <w:t>i</w:t>
            </w:r>
            <w:proofErr w:type="spellEnd"/>
            <w:r>
              <w:t>)</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5" w:name="_Toc65157815"/>
      <w:r w:rsidRPr="00EB6A56">
        <w:rPr>
          <w:b/>
        </w:rPr>
        <w:t>8.1.1.4.2</w:t>
      </w:r>
      <w:r w:rsidRPr="00EB6A56">
        <w:rPr>
          <w:b/>
        </w:rPr>
        <w:tab/>
        <w:t>Responsive Reserve Energy Deployment Criteria</w:t>
      </w:r>
      <w:bookmarkEnd w:id="165"/>
      <w:bookmarkEnd w:id="166"/>
      <w:bookmarkEnd w:id="167"/>
      <w:bookmarkEnd w:id="168"/>
      <w:bookmarkEnd w:id="169"/>
      <w:bookmarkEnd w:id="170"/>
      <w:bookmarkEnd w:id="171"/>
      <w:bookmarkEnd w:id="172"/>
      <w:bookmarkEnd w:id="175"/>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w:t>
      </w:r>
      <w:proofErr w:type="gramStart"/>
      <w:r w:rsidRPr="005D7D16">
        <w:rPr>
          <w:iCs/>
        </w:rPr>
        <w:t>During</w:t>
      </w:r>
      <w:proofErr w:type="gramEnd"/>
      <w:r w:rsidRPr="005D7D16">
        <w:rPr>
          <w:iCs/>
        </w:rPr>
        <w:t xml:space="preserve">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1B2AB23D" w:rsidR="00C07D55" w:rsidRDefault="00C07D55" w:rsidP="00C20CCB">
            <w:pPr>
              <w:pStyle w:val="Instructions"/>
              <w:spacing w:before="120"/>
              <w:ind w:left="0" w:firstLine="0"/>
            </w:pPr>
            <w:bookmarkStart w:id="176" w:name="_Toc400968490"/>
            <w:bookmarkStart w:id="177" w:name="_Toc402362738"/>
            <w:bookmarkStart w:id="178" w:name="_Toc405554804"/>
            <w:bookmarkStart w:id="179" w:name="_Toc458771463"/>
            <w:bookmarkStart w:id="180" w:name="_Toc458771586"/>
            <w:bookmarkStart w:id="181" w:name="_Toc460939765"/>
            <w:r>
              <w:t>[NPRR863 and NPRR1011:  Replace applicable portions of Section 8.1.1.4.2 above with the following upon system implementation for NPRR863;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2" w:name="_Toc60045920"/>
            <w:bookmarkStart w:id="183" w:name="_Toc65157816"/>
            <w:r w:rsidRPr="00497B63">
              <w:rPr>
                <w:b/>
                <w:szCs w:val="26"/>
              </w:rPr>
              <w:t>8.1.1.4.2</w:t>
            </w:r>
            <w:r w:rsidRPr="00497B63">
              <w:rPr>
                <w:b/>
                <w:szCs w:val="26"/>
              </w:rPr>
              <w:tab/>
              <w:t>Responsive Reserve Energy Deployment Criteria</w:t>
            </w:r>
            <w:bookmarkEnd w:id="182"/>
            <w:bookmarkEnd w:id="183"/>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77777777"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77777777"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7777777" w:rsidR="00C07D55" w:rsidRPr="0003648D" w:rsidRDefault="00C07D55" w:rsidP="00C07D55">
            <w:pPr>
              <w:spacing w:after="240"/>
              <w:ind w:left="1440" w:hanging="720"/>
            </w:pPr>
            <w:r w:rsidRPr="0003648D">
              <w:t>(</w:t>
            </w:r>
            <w:proofErr w:type="spellStart"/>
            <w:r w:rsidRPr="0003648D">
              <w:t>i</w:t>
            </w:r>
            <w:proofErr w:type="spellEnd"/>
            <w:r w:rsidRPr="0003648D">
              <w:t>)</w:t>
            </w:r>
            <w:r w:rsidRPr="0003648D">
              <w:tab/>
              <w:t xml:space="preserve">The QSE’s </w:t>
            </w:r>
            <w:r>
              <w:t>award</w:t>
            </w:r>
            <w:r w:rsidRPr="0003648D">
              <w:t xml:space="preserve"> for </w:t>
            </w:r>
            <w:r>
              <w:t>RRS</w:t>
            </w:r>
            <w:r w:rsidRPr="0003648D">
              <w:t xml:space="preserve"> from non-Controllable Load Resources; or</w:t>
            </w:r>
          </w:p>
          <w:p w14:paraId="558FF88B" w14:textId="77777777"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4" w:name="_Toc65157817"/>
      <w:r w:rsidRPr="00EB6A56">
        <w:rPr>
          <w:b/>
        </w:rPr>
        <w:t>8.1.1.4.3</w:t>
      </w:r>
      <w:r w:rsidRPr="00EB6A56">
        <w:rPr>
          <w:b/>
        </w:rPr>
        <w:tab/>
        <w:t>Non-Spinning Reserve Service Energy Deployment Criteria</w:t>
      </w:r>
      <w:bookmarkEnd w:id="176"/>
      <w:bookmarkEnd w:id="177"/>
      <w:bookmarkEnd w:id="178"/>
      <w:bookmarkEnd w:id="179"/>
      <w:bookmarkEnd w:id="180"/>
      <w:bookmarkEnd w:id="181"/>
      <w:bookmarkEnd w:id="184"/>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w:t>
      </w:r>
      <w:proofErr w:type="gramStart"/>
      <w:r>
        <w:rPr>
          <w:bCs/>
          <w:szCs w:val="22"/>
        </w:rPr>
        <w:t>During</w:t>
      </w:r>
      <w:proofErr w:type="gramEnd"/>
      <w:r>
        <w:rPr>
          <w:bCs/>
          <w:szCs w:val="22"/>
        </w:rPr>
        <w:t xml:space="preserve">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23ABB17C"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5" w:name="_Toc60045922"/>
            <w:bookmarkStart w:id="186" w:name="_Toc65157818"/>
            <w:r w:rsidRPr="00497B63">
              <w:rPr>
                <w:b/>
                <w:szCs w:val="26"/>
              </w:rPr>
              <w:t>8.1.1.4.3</w:t>
            </w:r>
            <w:r w:rsidRPr="00497B63">
              <w:rPr>
                <w:b/>
                <w:szCs w:val="26"/>
              </w:rPr>
              <w:tab/>
              <w:t>Non-Spinning Reserve Service Energy Deployment Criteria</w:t>
            </w:r>
            <w:bookmarkEnd w:id="185"/>
            <w:bookmarkEnd w:id="186"/>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w:t>
            </w:r>
            <w:proofErr w:type="spellStart"/>
            <w:r w:rsidRPr="00497B63">
              <w:rPr>
                <w:iCs/>
              </w:rPr>
              <w:t>i</w:t>
            </w:r>
            <w:proofErr w:type="spellEnd"/>
            <w:r w:rsidRPr="00497B63">
              <w:rPr>
                <w:iCs/>
              </w:rPr>
              <w:t>)</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6C82E54B" w14:textId="112A2E88" w:rsidR="00C07D55" w:rsidRP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7" w:name="_Toc400968493"/>
            <w:bookmarkStart w:id="188" w:name="_Toc402362741"/>
            <w:bookmarkStart w:id="189" w:name="_Toc405554807"/>
            <w:bookmarkStart w:id="190" w:name="_Toc458771464"/>
            <w:bookmarkStart w:id="191" w:name="_Toc458771587"/>
            <w:bookmarkStart w:id="192"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3"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3"/>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w:t>
            </w:r>
            <w:proofErr w:type="spellStart"/>
            <w:r w:rsidRPr="00497B63">
              <w:t>i</w:t>
            </w:r>
            <w:proofErr w:type="spellEnd"/>
            <w:r w:rsidRPr="00497B63">
              <w:t>)</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w:t>
            </w:r>
            <w:proofErr w:type="spellStart"/>
            <w:r>
              <w:t>i</w:t>
            </w:r>
            <w:proofErr w:type="spellEnd"/>
            <w:r>
              <w:t xml:space="preserve">)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4" w:name="_Toc65157820"/>
      <w:r>
        <w:t>8.1.2</w:t>
      </w:r>
      <w:r>
        <w:tab/>
        <w:t>Current Operating Plan (COP) Performance Requirements</w:t>
      </w:r>
      <w:bookmarkEnd w:id="187"/>
      <w:bookmarkEnd w:id="188"/>
      <w:bookmarkEnd w:id="189"/>
      <w:bookmarkEnd w:id="190"/>
      <w:bookmarkEnd w:id="191"/>
      <w:bookmarkEnd w:id="192"/>
      <w:bookmarkEnd w:id="194"/>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5" w:name="_Toc400968494"/>
      <w:bookmarkStart w:id="196" w:name="_Toc402362742"/>
      <w:bookmarkStart w:id="197" w:name="_Toc405554808"/>
      <w:bookmarkStart w:id="198" w:name="_Toc458771465"/>
      <w:bookmarkStart w:id="199" w:name="_Toc458771588"/>
      <w:bookmarkStart w:id="200" w:name="_Toc460939767"/>
      <w:bookmarkStart w:id="201" w:name="_Toc203961366"/>
      <w:bookmarkStart w:id="202" w:name="_Toc65157821"/>
      <w:r w:rsidRPr="00C83EFD">
        <w:rPr>
          <w:b/>
          <w:bCs/>
          <w:i/>
        </w:rPr>
        <w:t>8.1.3</w:t>
      </w:r>
      <w:r w:rsidRPr="00C83EFD">
        <w:rPr>
          <w:b/>
          <w:bCs/>
          <w:i/>
        </w:rPr>
        <w:tab/>
        <w:t>Emergency Response Service Performance and Testing</w:t>
      </w:r>
      <w:bookmarkEnd w:id="195"/>
      <w:bookmarkEnd w:id="196"/>
      <w:bookmarkEnd w:id="197"/>
      <w:bookmarkEnd w:id="198"/>
      <w:bookmarkEnd w:id="199"/>
      <w:bookmarkEnd w:id="200"/>
      <w:bookmarkEnd w:id="202"/>
    </w:p>
    <w:p w14:paraId="60F7B7BE" w14:textId="77777777" w:rsidR="00FD224B" w:rsidRPr="00801B63" w:rsidRDefault="00801B63" w:rsidP="005009BA">
      <w:pPr>
        <w:pStyle w:val="BodyTextNumbered"/>
        <w:widowControl w:val="0"/>
        <w:rPr>
          <w:iCs w:val="0"/>
        </w:rPr>
      </w:pPr>
      <w:bookmarkStart w:id="203" w:name="_Toc326126978"/>
      <w:bookmarkStart w:id="204" w:name="_Toc328122005"/>
      <w:bookmarkStart w:id="205" w:name="_Toc331567377"/>
      <w:bookmarkStart w:id="206" w:name="_Toc333407320"/>
      <w:bookmarkStart w:id="207"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1"/>
      <w:bookmarkEnd w:id="203"/>
      <w:bookmarkEnd w:id="204"/>
      <w:bookmarkEnd w:id="205"/>
      <w:bookmarkEnd w:id="206"/>
      <w:bookmarkEnd w:id="207"/>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8" w:name="_Toc400968495"/>
      <w:bookmarkStart w:id="209" w:name="_Toc402362743"/>
      <w:bookmarkStart w:id="210" w:name="_Toc405554809"/>
      <w:bookmarkStart w:id="211" w:name="_Toc458771466"/>
      <w:bookmarkStart w:id="212" w:name="_Toc458771589"/>
      <w:bookmarkStart w:id="213" w:name="_Toc460939768"/>
      <w:bookmarkStart w:id="214" w:name="_Toc203961367"/>
      <w:bookmarkStart w:id="215" w:name="_Toc65157822"/>
      <w:r w:rsidRPr="003E32DD">
        <w:rPr>
          <w:b/>
          <w:bCs/>
          <w:snapToGrid w:val="0"/>
        </w:rPr>
        <w:t>8.1.3.1</w:t>
      </w:r>
      <w:r w:rsidRPr="003E32DD">
        <w:rPr>
          <w:b/>
          <w:bCs/>
          <w:snapToGrid w:val="0"/>
        </w:rPr>
        <w:tab/>
        <w:t>Performance Criteria for Emergency Response Service Resources</w:t>
      </w:r>
      <w:bookmarkEnd w:id="208"/>
      <w:bookmarkEnd w:id="209"/>
      <w:bookmarkEnd w:id="210"/>
      <w:bookmarkEnd w:id="211"/>
      <w:bookmarkEnd w:id="212"/>
      <w:bookmarkEnd w:id="213"/>
      <w:bookmarkEnd w:id="21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6" w:name="_Toc326126980"/>
      <w:bookmarkStart w:id="217" w:name="_Toc328122007"/>
      <w:bookmarkStart w:id="218" w:name="_Toc331567379"/>
      <w:bookmarkStart w:id="219" w:name="_Toc333407322"/>
      <w:bookmarkStart w:id="220" w:name="_Toc341692935"/>
      <w:bookmarkStart w:id="221" w:name="_Toc367966976"/>
      <w:bookmarkStart w:id="222" w:name="_Toc378573851"/>
      <w:bookmarkStart w:id="223" w:name="_Toc378573933"/>
      <w:r w:rsidRPr="00AA5201">
        <w:rPr>
          <w:iCs/>
        </w:rPr>
        <w:t>(c)</w:t>
      </w:r>
      <w:r w:rsidRPr="00AA5201">
        <w:rPr>
          <w:iCs/>
        </w:rPr>
        <w:tab/>
        <w:t>To measure and verify the ERS Resource’s performance, as compared to its contracted capacity, during an ERS deployment event or test.</w:t>
      </w:r>
      <w:bookmarkEnd w:id="214"/>
      <w:bookmarkEnd w:id="216"/>
      <w:bookmarkEnd w:id="217"/>
      <w:bookmarkEnd w:id="218"/>
      <w:bookmarkEnd w:id="219"/>
      <w:bookmarkEnd w:id="220"/>
      <w:bookmarkEnd w:id="221"/>
      <w:bookmarkEnd w:id="222"/>
      <w:bookmarkEnd w:id="223"/>
    </w:p>
    <w:p w14:paraId="28131645" w14:textId="77777777" w:rsidR="00FD224B" w:rsidRPr="00EB6A56" w:rsidRDefault="005A4B0A" w:rsidP="00F129AA">
      <w:pPr>
        <w:pStyle w:val="H5"/>
        <w:ind w:left="1627" w:hanging="1627"/>
        <w:rPr>
          <w:b/>
        </w:rPr>
      </w:pPr>
      <w:bookmarkStart w:id="224" w:name="_Toc400968496"/>
      <w:bookmarkStart w:id="225" w:name="_Toc402362744"/>
      <w:bookmarkStart w:id="226" w:name="_Toc405554810"/>
      <w:bookmarkStart w:id="227" w:name="_Toc458771467"/>
      <w:bookmarkStart w:id="228" w:name="_Toc458771590"/>
      <w:bookmarkStart w:id="229" w:name="_Toc460939769"/>
      <w:bookmarkStart w:id="230" w:name="_Toc65157823"/>
      <w:r w:rsidRPr="00EB6A56">
        <w:rPr>
          <w:b/>
        </w:rPr>
        <w:t>8.1.3.1.1</w:t>
      </w:r>
      <w:r w:rsidRPr="00EB6A56">
        <w:rPr>
          <w:b/>
        </w:rPr>
        <w:tab/>
        <w:t>Baseline</w:t>
      </w:r>
      <w:r w:rsidR="00DF03F9">
        <w:rPr>
          <w:b/>
        </w:rPr>
        <w:t>s</w:t>
      </w:r>
      <w:r w:rsidRPr="00EB6A56">
        <w:rPr>
          <w:b/>
        </w:rPr>
        <w:t xml:space="preserve"> for Emergency Response Service Loads</w:t>
      </w:r>
      <w:bookmarkEnd w:id="224"/>
      <w:bookmarkEnd w:id="225"/>
      <w:bookmarkEnd w:id="226"/>
      <w:bookmarkEnd w:id="227"/>
      <w:bookmarkEnd w:id="228"/>
      <w:bookmarkEnd w:id="229"/>
      <w:bookmarkEnd w:id="230"/>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1" w:name="_Toc400968497"/>
      <w:bookmarkStart w:id="232" w:name="_Toc402362745"/>
      <w:bookmarkStart w:id="233" w:name="_Toc405554811"/>
      <w:bookmarkStart w:id="234" w:name="_Toc458771468"/>
      <w:bookmarkStart w:id="235" w:name="_Toc458771591"/>
      <w:bookmarkStart w:id="236" w:name="_Toc460939770"/>
      <w:bookmarkStart w:id="237" w:name="_Toc65157824"/>
      <w:r w:rsidRPr="00EB6A56">
        <w:rPr>
          <w:b/>
        </w:rPr>
        <w:t>8.1.3.1.2</w:t>
      </w:r>
      <w:r w:rsidRPr="00EB6A56">
        <w:rPr>
          <w:b/>
        </w:rPr>
        <w:tab/>
        <w:t>Performance Evaluation for Emergency Response Service Generators</w:t>
      </w:r>
      <w:bookmarkEnd w:id="231"/>
      <w:bookmarkEnd w:id="232"/>
      <w:bookmarkEnd w:id="233"/>
      <w:bookmarkEnd w:id="234"/>
      <w:bookmarkEnd w:id="235"/>
      <w:bookmarkEnd w:id="236"/>
      <w:bookmarkEnd w:id="237"/>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Pr="00B43BB7" w:rsidRDefault="00B873EF" w:rsidP="003F77C7">
      <w:pPr>
        <w:spacing w:after="240"/>
        <w:ind w:left="720" w:hanging="720"/>
        <w:rPr>
          <w:szCs w:val="24"/>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57DE6CA7" w14:textId="77777777" w:rsidR="00B873EF" w:rsidRPr="00B43BB7" w:rsidRDefault="00B873EF" w:rsidP="003F77C7">
      <w:pPr>
        <w:spacing w:after="240"/>
        <w:ind w:left="720" w:hanging="720"/>
        <w:rPr>
          <w:iCs/>
        </w:rPr>
      </w:pPr>
      <w:r w:rsidRPr="00B43BB7">
        <w:rPr>
          <w:iCs/>
        </w:rPr>
        <w:t>(3)</w:t>
      </w:r>
      <w:r w:rsidRPr="00B43BB7">
        <w:rPr>
          <w:iCs/>
        </w:rPr>
        <w:tab/>
        <w:t>If an ERS Generator is co-located with an ERS Load the following shall apply:</w:t>
      </w:r>
    </w:p>
    <w:p w14:paraId="0AFB1CCF" w14:textId="77777777" w:rsidR="00B873EF" w:rsidRPr="00B43BB7" w:rsidRDefault="00B873EF" w:rsidP="00B873EF">
      <w:pPr>
        <w:spacing w:after="240"/>
        <w:ind w:left="1440" w:hanging="720"/>
        <w:rPr>
          <w:iCs/>
        </w:rPr>
      </w:pPr>
      <w:r w:rsidRPr="00B43BB7">
        <w:rPr>
          <w:iCs/>
        </w:rPr>
        <w:t>(a)</w:t>
      </w:r>
      <w:r w:rsidRPr="00B43BB7">
        <w:rPr>
          <w:iCs/>
        </w:rPr>
        <w:tab/>
        <w:t xml:space="preserve">If the QSE opts for separate evaluation, then, for purposes of determining ERS performance, the injection capacity used to measure performance in each ERS Time Period for the ERS Generator shall be deemed to be the sum of self-serve capacity and injection capacity submitted on the offer for that ERS Time Period and the self-serve capacity used to measure performance for that ERS Time Period shall be deemed to be zero. </w:t>
      </w:r>
    </w:p>
    <w:p w14:paraId="5E8CF861" w14:textId="77777777" w:rsidR="00B873EF" w:rsidRPr="00B43BB7" w:rsidRDefault="00B873EF" w:rsidP="00B873EF">
      <w:pPr>
        <w:spacing w:after="240"/>
        <w:ind w:left="1440" w:hanging="720"/>
        <w:rPr>
          <w:iCs/>
        </w:rPr>
      </w:pPr>
      <w:r w:rsidRPr="00B43BB7">
        <w:rPr>
          <w:iCs/>
        </w:rPr>
        <w:t xml:space="preserve">(b) </w:t>
      </w:r>
      <w:r w:rsidRPr="00B43BB7">
        <w:rPr>
          <w:iCs/>
        </w:rPr>
        <w:tab/>
        <w:t>If the QSE opts for joint evaluation, then, for purposes of determining ERS performance, the self-serve capacity used to measure performance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61219081" w14:textId="77777777" w:rsidR="00B873EF" w:rsidRPr="00B43BB7" w:rsidRDefault="00B873EF" w:rsidP="00B873EF">
      <w:pPr>
        <w:spacing w:after="240"/>
        <w:ind w:left="1440" w:hanging="720"/>
        <w:rPr>
          <w:iCs/>
        </w:rPr>
      </w:pPr>
      <w:r w:rsidRPr="00B43BB7">
        <w:rPr>
          <w:iCs/>
        </w:rPr>
        <w:t>(c)</w:t>
      </w:r>
      <w:r w:rsidRPr="00B43BB7">
        <w:rPr>
          <w:iCs/>
        </w:rPr>
        <w:tab/>
        <w:t>If the co-located ERS Load is on an ERS Default Baseline, the event and test performance of the ERS Generator and ERS Load shall be evaluated jointly using interval data from the Transmission and/or Distribution Service Provider (TDSP) installed metering.</w:t>
      </w:r>
      <w:r w:rsidRPr="00B43BB7">
        <w:t xml:space="preserve">  </w:t>
      </w:r>
      <w:r w:rsidRPr="00B43BB7">
        <w:rPr>
          <w:iCs/>
        </w:rPr>
        <w:t>The joint performance will be attributed to both the ERS Load and ERS Generator.</w:t>
      </w:r>
    </w:p>
    <w:p w14:paraId="5FB19AF3" w14:textId="77777777" w:rsidR="00B873EF" w:rsidRPr="00B43BB7" w:rsidRDefault="00B873EF" w:rsidP="00B873EF">
      <w:pPr>
        <w:spacing w:after="240"/>
        <w:ind w:left="1440" w:hanging="720"/>
      </w:pPr>
      <w:r w:rsidRPr="00B43BB7">
        <w:t>(d)</w:t>
      </w:r>
      <w:r w:rsidRPr="00B43BB7">
        <w:tab/>
        <w:t>If the co-located ERS Load is assigned to the ERS Alternate Baseline, the performance shall be evaluated using one of two methods selected by the QSE:</w:t>
      </w:r>
    </w:p>
    <w:p w14:paraId="3B92404F" w14:textId="77777777" w:rsidR="00B873EF" w:rsidRPr="00B43BB7" w:rsidRDefault="00B873EF" w:rsidP="00B873EF">
      <w:pPr>
        <w:spacing w:after="240"/>
        <w:ind w:left="2160" w:hanging="720"/>
      </w:pPr>
      <w:r w:rsidRPr="00B43BB7">
        <w:t>(</w:t>
      </w:r>
      <w:proofErr w:type="spellStart"/>
      <w:r w:rsidRPr="00B43BB7">
        <w:t>i</w:t>
      </w:r>
      <w:proofErr w:type="spellEnd"/>
      <w:r w:rsidRPr="00B43BB7">
        <w:t>)</w:t>
      </w:r>
      <w:r w:rsidRPr="00B43BB7">
        <w:tab/>
        <w:t xml:space="preserve">The QSE may elect to have the performance of the ERS Generator and ERS Load evaluated separately.  In this case all site Load must participate in the ERS Load and ERCOT shall calculate interval-by-interval values for the Load of each site in the ERS Load by adding the respective intervals of the QSE installed sub-metering on the output of the generator(s) at the site to the imported MWh registered on the TDSP meter and subtracting the MWh exported to the ERCOT Transmission Grid as registered on the TDSP metering. The performance of the ERS Load shall be evaluated using the ERCOT calculated values of the site Load, and the ERS Generator shall be evaluated using the sub-metering installed on each generator to directly measure the output of those generators.  </w:t>
      </w:r>
    </w:p>
    <w:p w14:paraId="74B9DCFB" w14:textId="77777777" w:rsidR="00B873EF" w:rsidRPr="00B43BB7" w:rsidRDefault="00B873EF" w:rsidP="00B873EF">
      <w:pPr>
        <w:spacing w:after="240"/>
        <w:ind w:left="2160" w:hanging="720"/>
      </w:pPr>
      <w:r w:rsidRPr="00B43BB7">
        <w:t>(ii)</w:t>
      </w:r>
      <w:r w:rsidRPr="00B43BB7">
        <w:tab/>
        <w:t>The QSE may elect to have the performance of the ERS Generator and ERS Load evaluated jointly.  In this case, ERCOT shall use the TDSP metering installed for the performance evaluation.</w:t>
      </w:r>
    </w:p>
    <w:p w14:paraId="195F7190" w14:textId="77777777" w:rsidR="00B873EF" w:rsidRPr="00B43BB7" w:rsidRDefault="00B873EF" w:rsidP="00B873EF">
      <w:pPr>
        <w:spacing w:after="240"/>
        <w:ind w:left="2880" w:hanging="720"/>
      </w:pPr>
      <w:r w:rsidRPr="00B43BB7">
        <w:t>(A)</w:t>
      </w:r>
      <w:r w:rsidRPr="00B43BB7">
        <w:tab/>
        <w:t>If ERCOT determines that one of its established default baseline types accurately represents the ERS Load’s Demand response contribution, the contribution of the ERS Load to the joint performance shall be based on that response.</w:t>
      </w:r>
    </w:p>
    <w:p w14:paraId="7D9455D5" w14:textId="77777777" w:rsidR="00B873EF" w:rsidRPr="00B43BB7" w:rsidRDefault="00B873EF" w:rsidP="00B873EF">
      <w:pPr>
        <w:spacing w:after="240"/>
        <w:ind w:left="2880" w:hanging="720"/>
      </w:pPr>
      <w:r w:rsidRPr="00B43BB7">
        <w:t>(B)</w:t>
      </w:r>
      <w:r w:rsidRPr="00B43BB7">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B43BB7">
        <w:t>EIPF</w:t>
      </w:r>
      <w:r w:rsidRPr="00B43BB7">
        <w:rPr>
          <w:i/>
          <w:vertAlign w:val="subscript"/>
        </w:rPr>
        <w:t>i</w:t>
      </w:r>
      <w:proofErr w:type="spellEnd"/>
      <w:r w:rsidRPr="00B43BB7">
        <w:t>) as computed in Section 8.1.3.1.4, Event Performance Criteria for Emergency Response Service Resources.</w:t>
      </w:r>
    </w:p>
    <w:p w14:paraId="3EADD93F" w14:textId="77777777" w:rsidR="00B873EF" w:rsidRPr="00B43BB7" w:rsidRDefault="00B873EF" w:rsidP="00B873EF">
      <w:pPr>
        <w:spacing w:after="240"/>
        <w:ind w:left="2880" w:hanging="720"/>
      </w:pPr>
      <w:r w:rsidRPr="00B43BB7">
        <w:t>(C)</w:t>
      </w:r>
      <w:r w:rsidRPr="00B43BB7">
        <w:tab/>
        <w:t>The joint performance will be attributed to both the ERS Load and ERS Generator.</w:t>
      </w:r>
    </w:p>
    <w:p w14:paraId="2E740BF2" w14:textId="77777777" w:rsidR="00B873EF" w:rsidRPr="00B43BB7" w:rsidRDefault="00B873EF" w:rsidP="00B873EF">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8" w:name="_Toc400968498"/>
      <w:bookmarkStart w:id="239" w:name="_Toc402362746"/>
      <w:bookmarkStart w:id="240" w:name="_Toc405554812"/>
      <w:bookmarkStart w:id="241" w:name="_Toc458771469"/>
      <w:bookmarkStart w:id="242" w:name="_Toc458771592"/>
      <w:bookmarkStart w:id="243" w:name="_Toc460939771"/>
      <w:bookmarkStart w:id="244" w:name="_Toc65157825"/>
      <w:r w:rsidRPr="00EB6A56">
        <w:rPr>
          <w:b/>
        </w:rPr>
        <w:t>8.1.3.1.3</w:t>
      </w:r>
      <w:r w:rsidRPr="00EB6A56">
        <w:rPr>
          <w:b/>
        </w:rPr>
        <w:tab/>
        <w:t>Availability Criteria for Emergency Response Service Resources</w:t>
      </w:r>
      <w:bookmarkEnd w:id="238"/>
      <w:bookmarkEnd w:id="239"/>
      <w:bookmarkEnd w:id="240"/>
      <w:bookmarkEnd w:id="241"/>
      <w:bookmarkEnd w:id="242"/>
      <w:bookmarkEnd w:id="243"/>
      <w:bookmarkEnd w:id="244"/>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5" w:name="_Toc400968499"/>
      <w:bookmarkStart w:id="246" w:name="_Toc402362747"/>
      <w:bookmarkStart w:id="247" w:name="_Toc405554813"/>
      <w:bookmarkStart w:id="248" w:name="_Toc458771470"/>
      <w:bookmarkStart w:id="249" w:name="_Toc458771593"/>
      <w:bookmarkStart w:id="250" w:name="_Toc460939772"/>
      <w:bookmarkStart w:id="251" w:name="_Toc65157826"/>
      <w:r w:rsidRPr="00C83EFD">
        <w:t>8.1.3.1.3.1</w:t>
      </w:r>
      <w:r w:rsidRPr="00C83EFD">
        <w:tab/>
        <w:t>Time Period Availability Calculations for Emergency Response Service Loads</w:t>
      </w:r>
      <w:bookmarkEnd w:id="245"/>
      <w:bookmarkEnd w:id="246"/>
      <w:bookmarkEnd w:id="247"/>
      <w:bookmarkEnd w:id="248"/>
      <w:bookmarkEnd w:id="249"/>
      <w:bookmarkEnd w:id="250"/>
      <w:bookmarkEnd w:id="251"/>
    </w:p>
    <w:p w14:paraId="6E1C3C5B" w14:textId="77777777" w:rsidR="00B764BB" w:rsidRPr="00530312" w:rsidRDefault="00B764BB" w:rsidP="00B764BB">
      <w:pPr>
        <w:spacing w:after="240"/>
        <w:ind w:left="720" w:hanging="720"/>
        <w:rPr>
          <w:iCs/>
          <w:szCs w:val="24"/>
        </w:rPr>
      </w:pPr>
      <w:r w:rsidRPr="00530312">
        <w:rPr>
          <w:iCs/>
          <w:szCs w:val="24"/>
        </w:rPr>
        <w:t>(1)</w:t>
      </w:r>
      <w:r w:rsidRPr="00530312">
        <w:rPr>
          <w:iCs/>
          <w:szCs w:val="24"/>
        </w:rPr>
        <w:tab/>
        <w:t>For an ERS Load on an ERS Default Baseline, ERCOT will calculate its ERSAF as follows:</w:t>
      </w:r>
    </w:p>
    <w:p w14:paraId="4C445569" w14:textId="77777777" w:rsidR="00B764BB" w:rsidRPr="00530312" w:rsidRDefault="00B764BB" w:rsidP="00B764BB">
      <w:pPr>
        <w:spacing w:after="240"/>
        <w:ind w:left="1440" w:hanging="720"/>
        <w:rPr>
          <w:szCs w:val="24"/>
        </w:rPr>
      </w:pPr>
      <w:r w:rsidRPr="00530312">
        <w:rPr>
          <w:szCs w:val="24"/>
        </w:rPr>
        <w:t>(a)</w:t>
      </w:r>
      <w:r w:rsidRPr="00530312">
        <w:rPr>
          <w:szCs w:val="24"/>
        </w:rPr>
        <w:tab/>
        <w:t>ERCOT will consider the ERS Load to have been unavailable for a 15-minute interval in a contracted ERS Time Period in which any of the following apply:</w:t>
      </w:r>
    </w:p>
    <w:p w14:paraId="748D7BC7"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 xml:space="preserve">) </w:t>
      </w:r>
      <w:r w:rsidRPr="00530312">
        <w:rPr>
          <w:szCs w:val="24"/>
        </w:rPr>
        <w:tab/>
        <w:t>The interval Load of the ERS Load was less than 95% of its contracted ERS MW capacity;</w:t>
      </w:r>
    </w:p>
    <w:p w14:paraId="72D26AF0" w14:textId="77777777" w:rsidR="00B764BB" w:rsidRPr="00530312" w:rsidRDefault="00B764BB" w:rsidP="00B764BB">
      <w:pPr>
        <w:spacing w:after="240"/>
        <w:ind w:left="2160" w:hanging="720"/>
        <w:rPr>
          <w:szCs w:val="24"/>
        </w:rPr>
      </w:pPr>
      <w:r w:rsidRPr="00530312">
        <w:rPr>
          <w:szCs w:val="24"/>
        </w:rPr>
        <w:t>(ii)</w:t>
      </w:r>
      <w:r w:rsidRPr="00530312">
        <w:rPr>
          <w:szCs w:val="24"/>
        </w:rPr>
        <w:tab/>
        <w:t>The ERS Load’s QSE notified ERCOT, in a format prescribed by ERCOT, of the ERS Load’s unavailability less than three calendar days in advance; or</w:t>
      </w:r>
    </w:p>
    <w:p w14:paraId="0D5D7DE4" w14:textId="77777777" w:rsidR="00B764BB" w:rsidRPr="00530312" w:rsidRDefault="00B764BB" w:rsidP="00B764BB">
      <w:pPr>
        <w:spacing w:after="240"/>
        <w:ind w:left="2160" w:hanging="720"/>
        <w:rPr>
          <w:szCs w:val="24"/>
        </w:rPr>
      </w:pPr>
      <w:r w:rsidRPr="00530312">
        <w:rPr>
          <w:szCs w:val="24"/>
        </w:rPr>
        <w:t>(iii)</w:t>
      </w:r>
      <w:r w:rsidRPr="00530312">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56B33B50" w14:textId="77777777" w:rsidR="00B764BB" w:rsidRPr="00530312" w:rsidRDefault="00B764BB" w:rsidP="00B764BB">
      <w:pPr>
        <w:spacing w:after="240"/>
        <w:ind w:left="1440" w:hanging="720"/>
        <w:rPr>
          <w:szCs w:val="24"/>
        </w:rPr>
      </w:pPr>
      <w:r w:rsidRPr="00530312">
        <w:rPr>
          <w:szCs w:val="24"/>
        </w:rPr>
        <w:t xml:space="preserve">(b)  </w:t>
      </w:r>
      <w:r w:rsidRPr="00530312">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34F761B3" w14:textId="77777777" w:rsidR="00B764BB" w:rsidRPr="00530312" w:rsidRDefault="00B764BB" w:rsidP="00B764BB">
      <w:pPr>
        <w:spacing w:after="240"/>
        <w:ind w:left="1440" w:hanging="720"/>
        <w:rPr>
          <w:szCs w:val="24"/>
        </w:rPr>
      </w:pPr>
      <w:r w:rsidRPr="00530312">
        <w:rPr>
          <w:szCs w:val="24"/>
        </w:rPr>
        <w:t>(c)</w:t>
      </w:r>
      <w:r w:rsidRPr="00530312">
        <w:rPr>
          <w:szCs w:val="24"/>
        </w:rPr>
        <w:tab/>
        <w:t xml:space="preserve">Notwithstanding the foregoing, in determining the ERSAF, ERCOT will exclude from the calculation the following contracted intervals: </w:t>
      </w:r>
    </w:p>
    <w:p w14:paraId="116BF09D"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w:t>
      </w:r>
      <w:r w:rsidRPr="00530312">
        <w:rPr>
          <w:szCs w:val="24"/>
        </w:rPr>
        <w:tab/>
        <w:t>Any 15-minute interval for which the ERS Load’s QSE notified ERCOT, in a format prescribed by ERCOT, of the ERS Load’s unavailability at least three calendar days in advance, up to a maximum of 2% of the total contracted 15-minute interval in the ERS Contract Period;</w:t>
      </w:r>
    </w:p>
    <w:p w14:paraId="74FA6FAE" w14:textId="77777777" w:rsidR="00B764BB" w:rsidRPr="00530312" w:rsidRDefault="00B764BB" w:rsidP="00B764BB">
      <w:pPr>
        <w:spacing w:after="240"/>
        <w:ind w:left="2160" w:hanging="720"/>
        <w:rPr>
          <w:szCs w:val="24"/>
        </w:rPr>
      </w:pPr>
      <w:r w:rsidRPr="00530312">
        <w:rPr>
          <w:szCs w:val="24"/>
        </w:rPr>
        <w:t>(ii)</w:t>
      </w:r>
      <w:r w:rsidRPr="00530312">
        <w:rPr>
          <w:szCs w:val="24"/>
        </w:rPr>
        <w:tab/>
        <w:t xml:space="preserve">Any 15-minute interval in which the ERS Load was deployed during an EEA, including intervals that begin during the ten-hour ERS recovery period following the issuance of the recall instruction; </w:t>
      </w:r>
    </w:p>
    <w:p w14:paraId="469B4C57" w14:textId="77777777" w:rsidR="00B764BB" w:rsidRPr="00530312" w:rsidRDefault="00B764BB" w:rsidP="00B764BB">
      <w:pPr>
        <w:spacing w:after="240"/>
        <w:ind w:left="2160" w:hanging="720"/>
        <w:rPr>
          <w:szCs w:val="24"/>
        </w:rPr>
      </w:pPr>
      <w:r w:rsidRPr="00530312">
        <w:rPr>
          <w:szCs w:val="24"/>
        </w:rPr>
        <w:t>(iii)</w:t>
      </w:r>
      <w:r w:rsidRPr="00530312">
        <w:rPr>
          <w:szCs w:val="24"/>
        </w:rPr>
        <w:tab/>
        <w:t>Any 15-minute interval in which the ERS Load was deployed for an ERCOT unannounced test, and including intervals that begin during the full ten-hour ERS recovery period, if applicable; and</w:t>
      </w:r>
    </w:p>
    <w:p w14:paraId="4ECC6F42" w14:textId="77777777" w:rsidR="00465CFF" w:rsidRPr="00201E51" w:rsidRDefault="00B764BB" w:rsidP="00465CFF">
      <w:pPr>
        <w:spacing w:after="240"/>
        <w:ind w:left="2160" w:hanging="720"/>
      </w:pPr>
      <w:proofErr w:type="gramStart"/>
      <w:r w:rsidRPr="00530312">
        <w:rPr>
          <w:szCs w:val="24"/>
        </w:rPr>
        <w:t>(iv)</w:t>
      </w:r>
      <w:r w:rsidRPr="00530312">
        <w:rPr>
          <w:szCs w:val="24"/>
        </w:rPr>
        <w:tab/>
        <w:t>Any</w:t>
      </w:r>
      <w:proofErr w:type="gramEnd"/>
      <w:r w:rsidRPr="00530312">
        <w:rPr>
          <w:szCs w:val="24"/>
        </w:rPr>
        <w:t xml:space="preserve"> 15-minute interval following an ERS deployment resulting in exhaustion of the ERS Load’s obligation in an ERS Contract Period.</w:t>
      </w:r>
    </w:p>
    <w:p w14:paraId="13D52606" w14:textId="77777777" w:rsidR="00465CFF" w:rsidRDefault="00465CFF" w:rsidP="003F77C7">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proofErr w:type="gramStart"/>
      <w:r w:rsidRPr="00AB3B8D">
        <w:rPr>
          <w:b/>
          <w:i/>
          <w:iCs/>
          <w:vertAlign w:val="subscript"/>
        </w:rPr>
        <w:t>qce</w:t>
      </w:r>
      <w:proofErr w:type="spellEnd"/>
      <w:r w:rsidRPr="00AB3B8D">
        <w:rPr>
          <w:b/>
          <w:i/>
          <w:iCs/>
          <w:vertAlign w:val="subscript"/>
        </w:rPr>
        <w:t>(</w:t>
      </w:r>
      <w:proofErr w:type="spellStart"/>
      <w:proofErr w:type="gramEnd"/>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0B1E31">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1"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0B1E31">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1"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0B1E31">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1"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0B1E31">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1"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0B1E31">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1"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0B1E31">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1"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0B1E31">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1"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0B1E31">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1"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0B1E31">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1"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2BDD4156" w14:textId="77777777" w:rsidR="00465CFF" w:rsidRDefault="00465CFF" w:rsidP="00465CFF">
      <w:pPr>
        <w:spacing w:before="240" w:after="240"/>
        <w:ind w:left="1440" w:hanging="720"/>
      </w:pPr>
      <w:r w:rsidRPr="00E82364">
        <w:t>(a)</w:t>
      </w:r>
      <w:r w:rsidRPr="00E82364">
        <w:tab/>
      </w:r>
      <w:r w:rsidRPr="00716A32">
        <w:t>If the ERS Load is co-located with an ERS Generator and the QSE has opted for separate evaluation, its Load, for purposes of availability calculations, shall be determined as specified in paragraph (3)(d) of Section 8.1.3.1.2</w:t>
      </w:r>
      <w:r w:rsidR="002F5414">
        <w:t xml:space="preserve">, </w:t>
      </w:r>
      <w:r w:rsidR="002F5414" w:rsidRPr="002F5414">
        <w:t>Performance Evaluation fo</w:t>
      </w:r>
      <w:r w:rsidR="002F5414">
        <w:t>r Emergency Response Service Ge</w:t>
      </w:r>
      <w:r w:rsidR="002F5414" w:rsidRPr="002F5414">
        <w:t>nerators</w:t>
      </w:r>
      <w:r w:rsidRPr="00716A32">
        <w:t>.</w:t>
      </w:r>
      <w:r w:rsidRPr="00E82364">
        <w:tab/>
      </w:r>
      <w:r>
        <w:t xml:space="preserve">  </w:t>
      </w:r>
    </w:p>
    <w:p w14:paraId="62205176" w14:textId="77777777" w:rsidR="002F5414" w:rsidRPr="00B36D5A" w:rsidRDefault="002F5414" w:rsidP="002F5414">
      <w:pPr>
        <w:spacing w:after="240"/>
        <w:ind w:left="1440" w:hanging="720"/>
        <w:rPr>
          <w:szCs w:val="24"/>
        </w:rPr>
      </w:pPr>
      <w:r w:rsidRPr="00B36D5A">
        <w:rPr>
          <w:szCs w:val="24"/>
        </w:rPr>
        <w:t xml:space="preserve">(b) </w:t>
      </w:r>
      <w:r w:rsidRPr="00B36D5A">
        <w:rPr>
          <w:szCs w:val="24"/>
        </w:rPr>
        <w:tab/>
        <w:t>For purposes of calculating availability, the interval MW value will be deemed to be equal to the declared maximum base Load if either of the following conditions are met:</w:t>
      </w:r>
    </w:p>
    <w:p w14:paraId="0CE2182D"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The ERS Load’s QSE notified ERCOT, in a format prescribed by ERCOT, of the ERS Load’s unavailability less than three calendar days in advance; or</w:t>
      </w:r>
    </w:p>
    <w:p w14:paraId="58C636EF" w14:textId="77777777" w:rsidR="002F5414" w:rsidRPr="00B36D5A" w:rsidRDefault="002F5414" w:rsidP="002F5414">
      <w:pPr>
        <w:spacing w:after="240"/>
        <w:ind w:left="2160" w:hanging="720"/>
        <w:rPr>
          <w:szCs w:val="24"/>
        </w:rPr>
      </w:pPr>
      <w:r w:rsidRPr="00B36D5A">
        <w:rPr>
          <w:szCs w:val="24"/>
        </w:rPr>
        <w:t>(ii)</w:t>
      </w:r>
      <w:r w:rsidRPr="00B36D5A">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47365EB1" w14:textId="77777777" w:rsidR="002F5414" w:rsidRPr="00B36D5A" w:rsidRDefault="002F5414" w:rsidP="002F5414">
      <w:pPr>
        <w:spacing w:after="240"/>
        <w:ind w:left="1440" w:hanging="720"/>
        <w:rPr>
          <w:szCs w:val="24"/>
        </w:rPr>
      </w:pPr>
      <w:r w:rsidRPr="00B36D5A">
        <w:rPr>
          <w:szCs w:val="24"/>
        </w:rPr>
        <w:t>(c)</w:t>
      </w:r>
      <w:r w:rsidRPr="00B36D5A">
        <w:rPr>
          <w:szCs w:val="24"/>
        </w:rPr>
        <w:tab/>
        <w:t>For purposes of calculating availability, ERCOT shall exclude from the average any 15-minute interval meeting one or more of the following descriptions:</w:t>
      </w:r>
    </w:p>
    <w:p w14:paraId="0BDB8D69"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15-minute interval for which the ERS Load’s QSE notified ERCOT, in a format prescribed by ERCOT, of the ERS Load’s unavailability at least three calendar days in advance, up to a maximum of 2% of the total contracted 15-minute interval in the ERS Contract Period; </w:t>
      </w:r>
    </w:p>
    <w:p w14:paraId="00CCB836"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15-minute interval in which the ERS Load was deployed during an EEA event, including intervals that begin during the ten-hour ERS recovery period following the issuance of the recall instruction; </w:t>
      </w:r>
    </w:p>
    <w:p w14:paraId="48C39289" w14:textId="77777777" w:rsidR="002F5414" w:rsidRPr="00B36D5A" w:rsidRDefault="002F5414" w:rsidP="002F5414">
      <w:pPr>
        <w:spacing w:after="240"/>
        <w:ind w:left="2160" w:hanging="720"/>
        <w:rPr>
          <w:szCs w:val="24"/>
        </w:rPr>
      </w:pPr>
      <w:r w:rsidRPr="00B36D5A">
        <w:rPr>
          <w:szCs w:val="24"/>
        </w:rPr>
        <w:t>(iii)</w:t>
      </w:r>
      <w:r w:rsidRPr="00B36D5A">
        <w:rPr>
          <w:szCs w:val="24"/>
        </w:rPr>
        <w:tab/>
        <w:t>Any 15-minute interval in which the ERS Load was deployed for an ERCOT unannounced test, and including intervals that begin during the full ten-hour ERS recovery period, if applicable; and</w:t>
      </w:r>
    </w:p>
    <w:p w14:paraId="11D95DFA" w14:textId="77777777" w:rsidR="00465CFF" w:rsidRPr="00201E51" w:rsidRDefault="002F5414" w:rsidP="00465CFF">
      <w:pPr>
        <w:spacing w:after="240"/>
        <w:ind w:left="2160" w:hanging="720"/>
      </w:pPr>
      <w:proofErr w:type="gramStart"/>
      <w:r w:rsidRPr="00B36D5A">
        <w:rPr>
          <w:szCs w:val="24"/>
        </w:rPr>
        <w:t>(iv)</w:t>
      </w:r>
      <w:r w:rsidRPr="00B36D5A">
        <w:rPr>
          <w:szCs w:val="24"/>
        </w:rPr>
        <w:tab/>
        <w:t>Any</w:t>
      </w:r>
      <w:proofErr w:type="gramEnd"/>
      <w:r w:rsidRPr="00B36D5A">
        <w:rPr>
          <w:szCs w:val="24"/>
        </w:rPr>
        <w:t xml:space="preserve"> 15-minute interval following the ERS deployment resulting in exhaustion of the ERS Load’s obligation in an ERS Contract Period.</w:t>
      </w:r>
    </w:p>
    <w:p w14:paraId="5AF6F458" w14:textId="77777777" w:rsidR="00751018" w:rsidRPr="000A35A7" w:rsidRDefault="00465CFF" w:rsidP="003F77C7">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52" w:name="_Toc400968500"/>
      <w:bookmarkStart w:id="253" w:name="_Toc402362748"/>
      <w:bookmarkStart w:id="254" w:name="_Toc405554814"/>
      <w:bookmarkStart w:id="255" w:name="_Toc458771472"/>
      <w:bookmarkStart w:id="256" w:name="_Toc458771595"/>
      <w:bookmarkStart w:id="257" w:name="_Toc460939773"/>
      <w:bookmarkStart w:id="258" w:name="_Toc65157827"/>
      <w:r w:rsidRPr="00C83EFD">
        <w:t>8.1.3.1.3.2</w:t>
      </w:r>
      <w:r w:rsidRPr="00C83EFD">
        <w:tab/>
        <w:t>Time Period Availability Calculations for Emergency Response Service Generators</w:t>
      </w:r>
      <w:bookmarkEnd w:id="252"/>
      <w:bookmarkEnd w:id="253"/>
      <w:bookmarkEnd w:id="254"/>
      <w:bookmarkEnd w:id="255"/>
      <w:bookmarkEnd w:id="256"/>
      <w:bookmarkEnd w:id="257"/>
      <w:bookmarkEnd w:id="258"/>
    </w:p>
    <w:p w14:paraId="1CE67A04" w14:textId="77777777" w:rsidR="006D1196" w:rsidRPr="003273EF" w:rsidRDefault="006D1196" w:rsidP="006D1196">
      <w:pPr>
        <w:spacing w:after="240"/>
        <w:ind w:left="720" w:hanging="720"/>
        <w:rPr>
          <w:iCs/>
        </w:rPr>
      </w:pPr>
      <w:bookmarkStart w:id="259" w:name="_Toc458771473"/>
      <w:bookmarkStart w:id="260" w:name="_Toc458771596"/>
      <w:r w:rsidRPr="003273EF">
        <w:rPr>
          <w:iCs/>
        </w:rPr>
        <w:t>(1)</w:t>
      </w:r>
      <w:r w:rsidRPr="003273EF">
        <w:rPr>
          <w:iCs/>
        </w:rPr>
        <w:tab/>
        <w:t xml:space="preserve">In order to support ERCOT’s evaluation of ERS Generator availability, QSEs </w:t>
      </w:r>
      <w:r w:rsidRPr="003273EF">
        <w:rPr>
          <w:bCs/>
          <w:iCs/>
        </w:rPr>
        <w:t>representing</w:t>
      </w:r>
      <w:r w:rsidRPr="003273EF">
        <w:rPr>
          <w:iCs/>
        </w:rPr>
        <w:t xml:space="preserve"> ERS Generators may submit to ERCOT no later than two Business Days prior to the start of an ERS Standard Contract Term, in a format determined by ERCOT, the following information:</w:t>
      </w:r>
    </w:p>
    <w:p w14:paraId="50E3BEEC" w14:textId="77777777" w:rsidR="006D1196" w:rsidRPr="003273EF" w:rsidRDefault="006D1196" w:rsidP="006D1196">
      <w:pPr>
        <w:spacing w:after="240"/>
        <w:ind w:left="1440" w:hanging="720"/>
      </w:pPr>
      <w:r w:rsidRPr="003273EF">
        <w:rPr>
          <w:iCs/>
        </w:rPr>
        <w:t>(a)</w:t>
      </w:r>
      <w:r w:rsidRPr="003273EF">
        <w:rPr>
          <w:iCs/>
        </w:rPr>
        <w:tab/>
        <w:t xml:space="preserve">A schedule of planned maintenance, which includes start </w:t>
      </w:r>
      <w:r w:rsidRPr="003273EF">
        <w:t>and stop times for any planned maintenance events during the four-month ERS Standard Contract Term.  A QSE may modify the planned maintenance schedule during an ERS Contract Period by submitting a revision.  A revision to a planned maintenance schedule may be submitted no later than three calendar days prior to the start date of the planned maintenance.  A revision to a planned maintenance schedule may decrease but may not increase the total duration of planned maintenance.</w:t>
      </w:r>
    </w:p>
    <w:p w14:paraId="4C204AE9" w14:textId="77777777" w:rsidR="006D1196" w:rsidRPr="003273EF" w:rsidRDefault="006D1196" w:rsidP="006D1196">
      <w:pPr>
        <w:spacing w:after="240"/>
        <w:ind w:left="1440" w:hanging="720"/>
      </w:pPr>
      <w:r w:rsidRPr="003273EF">
        <w:t>(b)</w:t>
      </w:r>
      <w:r w:rsidRPr="003273EF">
        <w:tab/>
        <w:t>A self-test schedule, which includes start and stop times and intended output of energy for each scheduled test of the ERS Generator during the ERS Standard Contract Term.  A QSE may modify the self-test schedule during an ERS Contract Period by submitting a revision.  A revision to a self-test schedule may be submitted no later than three calendar days prior to the date of the change.  A revision to a self-test schedule may decrease the number of scheduled tests but may not increase the number of scheduled tests.</w:t>
      </w:r>
    </w:p>
    <w:p w14:paraId="0DE6AB0F" w14:textId="77777777" w:rsidR="006D1196" w:rsidRPr="003273EF" w:rsidRDefault="006D1196" w:rsidP="006D1196">
      <w:pPr>
        <w:spacing w:after="240"/>
        <w:ind w:left="2160" w:hanging="720"/>
      </w:pPr>
      <w:r w:rsidRPr="003273EF">
        <w:t>(</w:t>
      </w:r>
      <w:proofErr w:type="spellStart"/>
      <w:r w:rsidRPr="003273EF">
        <w:t>i</w:t>
      </w:r>
      <w:proofErr w:type="spellEnd"/>
      <w:r w:rsidRPr="003273EF">
        <w:t>)</w:t>
      </w:r>
      <w:r w:rsidRPr="003273EF">
        <w:tab/>
        <w:t>Self-tests may be conducted using Load banks.  This provision does not apply to ERCOT unannounced tests.</w:t>
      </w:r>
    </w:p>
    <w:p w14:paraId="653D0CD4" w14:textId="77777777" w:rsidR="006D1196" w:rsidRPr="003273EF" w:rsidRDefault="006D1196" w:rsidP="006D1196">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  If, pursuant to paragraph (1</w:t>
      </w:r>
      <w:proofErr w:type="gramStart"/>
      <w:r w:rsidRPr="003273EF">
        <w:t>)(</w:t>
      </w:r>
      <w:proofErr w:type="gramEnd"/>
      <w:r w:rsidRPr="003273EF">
        <w:t xml:space="preserve">b) above, a QSE elects to submit a self-test schedule to ERCOT, the QSE must install metering that conforms with the requirements described in </w:t>
      </w:r>
      <w:r w:rsidRPr="003273EF">
        <w:rPr>
          <w:sz w:val="23"/>
          <w:szCs w:val="23"/>
        </w:rPr>
        <w:t>P</w:t>
      </w:r>
      <w:r w:rsidR="00AF16FA">
        <w:rPr>
          <w:sz w:val="23"/>
          <w:szCs w:val="23"/>
        </w:rPr>
        <w:t>.</w:t>
      </w:r>
      <w:r w:rsidRPr="003273EF">
        <w:rPr>
          <w:sz w:val="23"/>
          <w:szCs w:val="23"/>
        </w:rPr>
        <w:t>U</w:t>
      </w:r>
      <w:r w:rsidR="00AF16FA">
        <w:rPr>
          <w:sz w:val="23"/>
          <w:szCs w:val="23"/>
        </w:rPr>
        <w:t>.</w:t>
      </w:r>
      <w:r w:rsidRPr="003273EF">
        <w:rPr>
          <w:sz w:val="23"/>
          <w:szCs w:val="23"/>
        </w:rPr>
        <w:t>C</w:t>
      </w:r>
      <w:r w:rsidR="00AF16FA">
        <w:rPr>
          <w:sz w:val="23"/>
          <w:szCs w:val="23"/>
        </w:rPr>
        <w:t>.</w:t>
      </w:r>
      <w:r w:rsidRPr="003273EF">
        <w:rPr>
          <w:sz w:val="23"/>
          <w:szCs w:val="23"/>
        </w:rPr>
        <w:t xml:space="preserve"> S</w:t>
      </w:r>
      <w:r w:rsidRPr="003273EF">
        <w:rPr>
          <w:sz w:val="19"/>
          <w:szCs w:val="19"/>
        </w:rPr>
        <w:t>UBST</w:t>
      </w:r>
      <w:r w:rsidRPr="003273EF">
        <w:rPr>
          <w:sz w:val="23"/>
          <w:szCs w:val="23"/>
        </w:rPr>
        <w:t xml:space="preserve">. R. </w:t>
      </w:r>
      <w:r w:rsidRPr="003273EF">
        <w:rPr>
          <w:szCs w:val="24"/>
        </w:rPr>
        <w:t xml:space="preserve">25.142, </w:t>
      </w:r>
      <w:proofErr w:type="spellStart"/>
      <w:r w:rsidRPr="003273EF">
        <w:rPr>
          <w:szCs w:val="24"/>
        </w:rPr>
        <w:t>Submetering</w:t>
      </w:r>
      <w:proofErr w:type="spellEnd"/>
      <w:r w:rsidRPr="003273EF">
        <w:rPr>
          <w:szCs w:val="24"/>
        </w:rPr>
        <w:t xml:space="preserve"> for Apartments, Condominiums, and Mobile Home Parks,</w:t>
      </w:r>
      <w:r w:rsidRPr="003273EF">
        <w:t xml:space="preserve"> to measure the output of each site in the ERS Generator.  The 15-minute interval data from those meters shall be provided to ERCOT and shall be used for availability evaluation, unless TDSP metered output to the ERCOT System is required to be used for performance evaluation under the provisions of paragraph (4)(b) of Section 8.1.3.1.2, Performance Evaluation for Emergency Response Service Generators. </w:t>
      </w:r>
    </w:p>
    <w:p w14:paraId="72220B90" w14:textId="77777777" w:rsidR="002F5414" w:rsidRPr="00B36D5A" w:rsidRDefault="002F5414" w:rsidP="002F5414">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7F423DAA" w14:textId="77777777" w:rsidR="002F5414" w:rsidRPr="00B36D5A" w:rsidRDefault="002F5414" w:rsidP="002F5414">
      <w:pPr>
        <w:spacing w:after="240"/>
        <w:ind w:left="1440" w:hanging="720"/>
        <w:rPr>
          <w:szCs w:val="24"/>
        </w:rPr>
      </w:pPr>
      <w:r w:rsidRPr="00B36D5A">
        <w:rPr>
          <w:szCs w:val="24"/>
        </w:rPr>
        <w:t>(d)</w:t>
      </w:r>
      <w:r w:rsidRPr="00B36D5A">
        <w:rPr>
          <w:szCs w:val="24"/>
        </w:rPr>
        <w:tab/>
        <w:t>An ERS Generator will be considered unavailable during any 15-minute interval of an obligated ERS Time Period in which any of the following conditions are present:</w:t>
      </w:r>
    </w:p>
    <w:p w14:paraId="2B449E18"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The ERS Generator output is greater than the sum of its self-serve capacity and its declared injection capacity for the ERS Time Period; </w:t>
      </w:r>
    </w:p>
    <w:p w14:paraId="0271C88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The export to the grid for the ERS Generator is greater than the injection capacity for the ERS Time Period; </w:t>
      </w:r>
    </w:p>
    <w:p w14:paraId="622693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The ERS Generator performed unsuccessfully for a scheduled self-test, in which case the ERS Generator will be considered unavailable during all 15-minute intervals beginning with the start time the ERS Generator has scheduled for the self-test up to, but not including, the first full 15-minute interval for which the ERS Generator generates at its intended energy output.  A scheduled self-test will be deemed unsuccessful if the ERS Generator output remains below its intended output level throughout the entire time scheduled for the self-test; or  </w:t>
      </w:r>
    </w:p>
    <w:p w14:paraId="7CEDA38C" w14:textId="77777777" w:rsidR="002F5414" w:rsidRDefault="002F5414" w:rsidP="002F5414">
      <w:pPr>
        <w:spacing w:after="240"/>
        <w:ind w:left="2160" w:hanging="720"/>
        <w:rPr>
          <w:szCs w:val="24"/>
        </w:rPr>
      </w:pPr>
      <w:proofErr w:type="gramStart"/>
      <w:r w:rsidRPr="00B36D5A">
        <w:rPr>
          <w:szCs w:val="24"/>
        </w:rPr>
        <w:t>(iv)</w:t>
      </w:r>
      <w:r w:rsidRPr="00B36D5A">
        <w:rPr>
          <w:szCs w:val="24"/>
        </w:rPr>
        <w:tab/>
        <w:t>The</w:t>
      </w:r>
      <w:proofErr w:type="gramEnd"/>
      <w:r w:rsidRPr="00B36D5A">
        <w:rPr>
          <w:szCs w:val="24"/>
        </w:rPr>
        <w:t xml:space="preserve"> ERS Generator’s QSE notified ERCOT, in a format prescribed by ERCOT, that the ERS Generator is not available for the interval. </w:t>
      </w:r>
    </w:p>
    <w:p w14:paraId="43A83A01" w14:textId="77777777" w:rsidR="002F5414" w:rsidRPr="00B36D5A" w:rsidRDefault="002F5414" w:rsidP="002F5414">
      <w:pPr>
        <w:spacing w:after="240"/>
        <w:ind w:left="1440" w:hanging="720"/>
        <w:rPr>
          <w:szCs w:val="24"/>
        </w:rPr>
      </w:pPr>
      <w:r w:rsidRPr="00B36D5A">
        <w:rPr>
          <w:szCs w:val="24"/>
        </w:rPr>
        <w:t>(e)</w:t>
      </w:r>
      <w:r w:rsidRPr="00B36D5A">
        <w:rPr>
          <w:szCs w:val="24"/>
        </w:rPr>
        <w:tab/>
        <w:t>ERCOT shall exclude any 15-minute intervals meeting one or more of the following descriptions</w:t>
      </w:r>
      <w:r w:rsidRPr="00B36D5A">
        <w:rPr>
          <w:iCs/>
          <w:szCs w:val="24"/>
        </w:rPr>
        <w:t xml:space="preserve"> </w:t>
      </w:r>
      <w:r w:rsidRPr="00B36D5A">
        <w:rPr>
          <w:szCs w:val="24"/>
        </w:rPr>
        <w:t xml:space="preserve">from the availability: </w:t>
      </w:r>
    </w:p>
    <w:p w14:paraId="27C613DA"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w:t>
      </w:r>
      <w:r w:rsidRPr="00B36D5A">
        <w:rPr>
          <w:iCs/>
          <w:szCs w:val="24"/>
        </w:rPr>
        <w:t>15-minute interval</w:t>
      </w:r>
      <w:r w:rsidRPr="00B36D5A">
        <w:rPr>
          <w:szCs w:val="24"/>
        </w:rPr>
        <w:t xml:space="preserve"> of planned maintenance, as described in item (1</w:t>
      </w:r>
      <w:proofErr w:type="gramStart"/>
      <w:r w:rsidRPr="00B36D5A">
        <w:rPr>
          <w:szCs w:val="24"/>
        </w:rPr>
        <w:t>)(</w:t>
      </w:r>
      <w:proofErr w:type="gramEnd"/>
      <w:r w:rsidRPr="00B36D5A">
        <w:rPr>
          <w:szCs w:val="24"/>
        </w:rPr>
        <w:t xml:space="preserve">a) above, up to a maximum of 2% of the total contracted </w:t>
      </w:r>
      <w:r w:rsidRPr="00B36D5A">
        <w:rPr>
          <w:iCs/>
          <w:szCs w:val="24"/>
        </w:rPr>
        <w:t>15-minute interval</w:t>
      </w:r>
      <w:r w:rsidRPr="00B36D5A">
        <w:rPr>
          <w:szCs w:val="24"/>
        </w:rPr>
        <w:t>s in the ERS Contract Period;</w:t>
      </w:r>
    </w:p>
    <w:p w14:paraId="74F463B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w:t>
      </w:r>
      <w:r w:rsidRPr="00B36D5A">
        <w:rPr>
          <w:iCs/>
          <w:szCs w:val="24"/>
        </w:rPr>
        <w:t>15-minute interval</w:t>
      </w:r>
      <w:r w:rsidRPr="00B36D5A">
        <w:rPr>
          <w:szCs w:val="24"/>
        </w:rPr>
        <w:t xml:space="preserve"> in which the ERS Generator was deployed during an EEA event, including intervals that begin during the ten-hour ERS recovery period following the issuance of the recall instruction;</w:t>
      </w:r>
    </w:p>
    <w:p w14:paraId="5EA255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Any </w:t>
      </w:r>
      <w:r w:rsidRPr="00B36D5A">
        <w:rPr>
          <w:iCs/>
          <w:szCs w:val="24"/>
        </w:rPr>
        <w:t>15-minute interval</w:t>
      </w:r>
      <w:r w:rsidRPr="00B36D5A">
        <w:rPr>
          <w:szCs w:val="24"/>
        </w:rPr>
        <w:t xml:space="preserve"> following an ERS deployment that results in exhaustion of the ERS Generator’s obligation in an ERS Contract Period; </w:t>
      </w:r>
    </w:p>
    <w:p w14:paraId="14AF1B28" w14:textId="77777777" w:rsidR="002F5414" w:rsidRPr="00B36D5A" w:rsidRDefault="002F5414" w:rsidP="002F5414">
      <w:pPr>
        <w:spacing w:after="240"/>
        <w:ind w:left="2160" w:hanging="720"/>
        <w:rPr>
          <w:szCs w:val="24"/>
        </w:rPr>
      </w:pPr>
      <w:r w:rsidRPr="00B36D5A">
        <w:rPr>
          <w:szCs w:val="24"/>
        </w:rPr>
        <w:t>(</w:t>
      </w:r>
      <w:proofErr w:type="gramStart"/>
      <w:r w:rsidRPr="00B36D5A">
        <w:rPr>
          <w:szCs w:val="24"/>
        </w:rPr>
        <w:t>iv</w:t>
      </w:r>
      <w:proofErr w:type="gramEnd"/>
      <w:r w:rsidRPr="00B36D5A">
        <w:rPr>
          <w:szCs w:val="24"/>
        </w:rPr>
        <w:t>)</w:t>
      </w:r>
      <w:r w:rsidRPr="00B36D5A">
        <w:rPr>
          <w:szCs w:val="24"/>
        </w:rPr>
        <w:tab/>
      </w:r>
      <w:r w:rsidRPr="00B36D5A">
        <w:rPr>
          <w:iCs/>
          <w:szCs w:val="24"/>
        </w:rPr>
        <w:t xml:space="preserve">15-minute </w:t>
      </w:r>
      <w:r w:rsidRPr="00B36D5A">
        <w:rPr>
          <w:szCs w:val="24"/>
        </w:rPr>
        <w:t>intervals during a successfully completed ERCOT unannounced test of the ERS Generator including intervals that begin during the ten-hour ERS recovery period; and</w:t>
      </w:r>
    </w:p>
    <w:p w14:paraId="1CB17924" w14:textId="77777777" w:rsidR="00F84DD9" w:rsidRDefault="002F5414" w:rsidP="005A4B0A">
      <w:pPr>
        <w:pStyle w:val="ListSub"/>
        <w:ind w:left="2160" w:hanging="720"/>
      </w:pPr>
      <w:r w:rsidRPr="00B36D5A">
        <w:t>(</w:t>
      </w:r>
      <w:proofErr w:type="gramStart"/>
      <w:r w:rsidRPr="00B36D5A">
        <w:t>v</w:t>
      </w:r>
      <w:proofErr w:type="gramEnd"/>
      <w:r w:rsidRPr="00B36D5A">
        <w:t>)</w:t>
      </w:r>
      <w:r w:rsidRPr="00B36D5A">
        <w:tab/>
      </w:r>
      <w:r w:rsidRPr="00B36D5A">
        <w:rPr>
          <w:iCs/>
        </w:rPr>
        <w:t xml:space="preserve">15-minute </w:t>
      </w:r>
      <w:r w:rsidRPr="00B36D5A">
        <w:t>intervals during a successfully completed scheduled self-test, as reported to ERCOT via the provisions in this section.</w:t>
      </w:r>
      <w:bookmarkEnd w:id="259"/>
      <w:bookmarkEnd w:id="260"/>
    </w:p>
    <w:p w14:paraId="5F8128FA" w14:textId="77777777" w:rsidR="005A4B0A" w:rsidRPr="00C83EFD" w:rsidRDefault="005A4B0A" w:rsidP="003F77C7">
      <w:pPr>
        <w:pStyle w:val="H6"/>
        <w:rPr>
          <w:b w:val="0"/>
          <w:bCs w:val="0"/>
        </w:rPr>
      </w:pPr>
      <w:bookmarkStart w:id="261" w:name="_Toc400968501"/>
      <w:bookmarkStart w:id="262" w:name="_Toc402362749"/>
      <w:bookmarkStart w:id="263" w:name="_Toc405554815"/>
      <w:bookmarkStart w:id="264" w:name="_Toc458771474"/>
      <w:bookmarkStart w:id="265" w:name="_Toc458771597"/>
      <w:bookmarkStart w:id="266" w:name="_Toc460939774"/>
      <w:bookmarkStart w:id="267" w:name="_Toc65157828"/>
      <w:r w:rsidRPr="00C83EFD">
        <w:t>8.1.3.1.3.3</w:t>
      </w:r>
      <w:r w:rsidRPr="00C83EFD">
        <w:tab/>
        <w:t>Contract Period Availability Calculations for Emergency Response Service Resources</w:t>
      </w:r>
      <w:bookmarkEnd w:id="261"/>
      <w:bookmarkEnd w:id="262"/>
      <w:bookmarkEnd w:id="263"/>
      <w:bookmarkEnd w:id="264"/>
      <w:bookmarkEnd w:id="265"/>
      <w:bookmarkEnd w:id="266"/>
      <w:bookmarkEnd w:id="267"/>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proofErr w:type="gramStart"/>
      <w:r w:rsidRPr="00C83EFD">
        <w:rPr>
          <w:b/>
          <w:i/>
          <w:iCs/>
          <w:vertAlign w:val="subscript"/>
        </w:rPr>
        <w:t>qce</w:t>
      </w:r>
      <w:proofErr w:type="spellEnd"/>
      <w:r w:rsidRPr="00C83EFD">
        <w:rPr>
          <w:b/>
          <w:i/>
          <w:iCs/>
          <w:vertAlign w:val="subscript"/>
        </w:rPr>
        <w:t>(</w:t>
      </w:r>
      <w:proofErr w:type="spellStart"/>
      <w:proofErr w:type="gramEnd"/>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proofErr w:type="spellStart"/>
      <w:r w:rsidR="007C39CD" w:rsidRPr="007F593A">
        <w:t>undeployed</w:t>
      </w:r>
      <w:proofErr w:type="spellEnd"/>
      <w:r w:rsidR="007C39CD">
        <w:t xml:space="preserve"> ERS Resources shall be set to 1.0</w:t>
      </w:r>
      <w:r w:rsidRPr="00C83EFD">
        <w:rPr>
          <w:iCs w:val="0"/>
        </w:rPr>
        <w:t>.</w:t>
      </w:r>
    </w:p>
    <w:p w14:paraId="670ABF4B" w14:textId="77777777"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an MRA</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proofErr w:type="gramStart"/>
      <w:r w:rsidR="00CE3F99" w:rsidRPr="00614E02">
        <w:rPr>
          <w:i/>
          <w:vertAlign w:val="subscript"/>
        </w:rPr>
        <w:t>qsce</w:t>
      </w:r>
      <w:proofErr w:type="spellEnd"/>
      <w:r w:rsidR="00CE3F99" w:rsidRPr="00614E02">
        <w:rPr>
          <w:i/>
          <w:vertAlign w:val="subscript"/>
        </w:rPr>
        <w:t>(</w:t>
      </w:r>
      <w:proofErr w:type="spellStart"/>
      <w:proofErr w:type="gramEnd"/>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proofErr w:type="gramStart"/>
      <w:r w:rsidRPr="00C83EFD">
        <w:rPr>
          <w:b/>
          <w:iCs/>
        </w:rPr>
        <w:t>)</w:t>
      </w:r>
      <w:r w:rsidRPr="00C83EFD">
        <w:rPr>
          <w:vertAlign w:val="superscript"/>
        </w:rPr>
        <w:t>2</w:t>
      </w:r>
      <w:proofErr w:type="gramEnd"/>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68" w:name="_Toc400968502"/>
      <w:bookmarkStart w:id="269" w:name="_Toc402362750"/>
      <w:bookmarkStart w:id="270" w:name="_Toc405554816"/>
      <w:bookmarkStart w:id="271" w:name="_Toc458771475"/>
      <w:bookmarkStart w:id="272" w:name="_Toc458771598"/>
      <w:bookmarkStart w:id="273" w:name="_Toc460939775"/>
    </w:p>
    <w:p w14:paraId="25A82682" w14:textId="77777777" w:rsidR="005A4B0A" w:rsidRPr="00EB6A56" w:rsidRDefault="005A4B0A" w:rsidP="00A215EA">
      <w:pPr>
        <w:pStyle w:val="H5"/>
        <w:tabs>
          <w:tab w:val="clear" w:pos="1620"/>
        </w:tabs>
        <w:ind w:left="720" w:hanging="720"/>
        <w:rPr>
          <w:b/>
        </w:rPr>
      </w:pPr>
      <w:bookmarkStart w:id="274" w:name="_Toc65157829"/>
      <w:r w:rsidRPr="00EB6A56">
        <w:rPr>
          <w:b/>
        </w:rPr>
        <w:t>8.1.3.1.4</w:t>
      </w:r>
      <w:r w:rsidRPr="00EB6A56">
        <w:rPr>
          <w:b/>
        </w:rPr>
        <w:tab/>
        <w:t>Event Performance Criteria for Emergency Response Service Resources</w:t>
      </w:r>
      <w:bookmarkEnd w:id="268"/>
      <w:bookmarkEnd w:id="269"/>
      <w:bookmarkEnd w:id="270"/>
      <w:bookmarkEnd w:id="271"/>
      <w:bookmarkEnd w:id="272"/>
      <w:bookmarkEnd w:id="273"/>
      <w:bookmarkEnd w:id="274"/>
    </w:p>
    <w:p w14:paraId="3EDA0159" w14:textId="77777777" w:rsidR="00C8068A" w:rsidRPr="00AA1B94" w:rsidRDefault="00C8068A" w:rsidP="00C8068A">
      <w:pPr>
        <w:keepNext/>
        <w:widowControl w:val="0"/>
        <w:spacing w:after="240"/>
        <w:ind w:left="720" w:hanging="720"/>
        <w:rPr>
          <w:iCs/>
        </w:rPr>
      </w:pPr>
      <w:bookmarkStart w:id="275" w:name="_Toc326126990"/>
      <w:bookmarkStart w:id="276" w:name="_Toc328122017"/>
      <w:bookmarkStart w:id="277" w:name="_Toc331567389"/>
      <w:bookmarkStart w:id="278" w:name="_Toc333407332"/>
      <w:bookmarkStart w:id="279" w:name="_Toc341692945"/>
      <w:bookmarkStart w:id="280" w:name="_Toc367966986"/>
      <w:bookmarkStart w:id="281"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77777777" w:rsidR="00C8068A" w:rsidRPr="00AA1B94" w:rsidRDefault="00C8068A" w:rsidP="00C8068A">
      <w:pPr>
        <w:spacing w:after="240"/>
        <w:ind w:left="1440" w:hanging="720"/>
        <w:rPr>
          <w:iCs/>
        </w:rPr>
      </w:pPr>
      <w:r w:rsidRPr="00AA1B94">
        <w:rPr>
          <w:iCs/>
        </w:rPr>
        <w:t>(e)</w:t>
      </w:r>
      <w:r w:rsidRPr="00AA1B94">
        <w:rPr>
          <w:iCs/>
        </w:rPr>
        <w:tab/>
        <w:t>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r>
      <w:proofErr w:type="gramStart"/>
      <w:r w:rsidRPr="00AA1B94">
        <w:rPr>
          <w:b/>
          <w:iCs/>
        </w:rPr>
        <w:t>Max(</w:t>
      </w:r>
      <w:proofErr w:type="gramEnd"/>
      <w:r w:rsidRPr="00AA1B94">
        <w:rPr>
          <w:b/>
          <w:iCs/>
        </w:rPr>
        <w:t>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proofErr w:type="gramStart"/>
      <w:r w:rsidRPr="00894ACB">
        <w:t>(iv)</w:t>
      </w:r>
      <w:r w:rsidRPr="00894ACB">
        <w:tab/>
        <w:t>In</w:t>
      </w:r>
      <w:proofErr w:type="gramEnd"/>
      <w:r w:rsidRPr="00894ACB">
        <w:t xml:space="preserve">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w:t>
      </w:r>
      <w:proofErr w:type="gramStart"/>
      <w:r w:rsidRPr="00894ACB">
        <w:t>)(</w:t>
      </w:r>
      <w:proofErr w:type="gramEnd"/>
      <w:r w:rsidRPr="00894ACB">
        <w:t>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2" w:name="_Toc400968503"/>
      <w:bookmarkStart w:id="283" w:name="_Toc402362751"/>
      <w:bookmarkStart w:id="284" w:name="_Toc405554817"/>
      <w:bookmarkStart w:id="285" w:name="_Toc458771476"/>
      <w:bookmarkStart w:id="286" w:name="_Toc458771599"/>
      <w:bookmarkStart w:id="287" w:name="_Toc460939776"/>
      <w:bookmarkStart w:id="288" w:name="_Toc203961368"/>
      <w:bookmarkEnd w:id="275"/>
      <w:bookmarkEnd w:id="276"/>
      <w:bookmarkEnd w:id="277"/>
      <w:bookmarkEnd w:id="278"/>
      <w:bookmarkEnd w:id="279"/>
      <w:bookmarkEnd w:id="280"/>
      <w:bookmarkEnd w:id="281"/>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9" w:name="_Toc65157830"/>
      <w:r w:rsidRPr="00C83EFD">
        <w:rPr>
          <w:b/>
          <w:bCs/>
          <w:snapToGrid w:val="0"/>
        </w:rPr>
        <w:t>8.1.3.2</w:t>
      </w:r>
      <w:r w:rsidRPr="00C83EFD">
        <w:rPr>
          <w:b/>
          <w:bCs/>
          <w:snapToGrid w:val="0"/>
        </w:rPr>
        <w:tab/>
        <w:t>Testing of Emergency Response Service Resources</w:t>
      </w:r>
      <w:bookmarkEnd w:id="282"/>
      <w:bookmarkEnd w:id="283"/>
      <w:bookmarkEnd w:id="284"/>
      <w:bookmarkEnd w:id="285"/>
      <w:bookmarkEnd w:id="286"/>
      <w:bookmarkEnd w:id="287"/>
      <w:bookmarkEnd w:id="289"/>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23874A5C" w14:textId="77777777" w:rsidR="00C8068A" w:rsidRPr="00201E51" w:rsidRDefault="00C8068A" w:rsidP="00C8068A">
      <w:pPr>
        <w:spacing w:after="240"/>
        <w:ind w:left="1440" w:hanging="720"/>
      </w:pPr>
      <w:r w:rsidRPr="00201E51">
        <w:t>(a)</w:t>
      </w:r>
      <w:r w:rsidRPr="00201E51">
        <w:tab/>
        <w:t xml:space="preserve">For Non-Weather-Sensitive ERS Resources, ERCOT shall determine a test performance factor for each test using the methodology defined in Section 8.1.3.1.4, Event Performance Criteria for Emergency Response Service Resources.  </w:t>
      </w:r>
    </w:p>
    <w:p w14:paraId="183C6232" w14:textId="77777777" w:rsidR="00C8068A" w:rsidRPr="00201E51" w:rsidRDefault="00C8068A" w:rsidP="00C8068A">
      <w:pPr>
        <w:spacing w:after="240"/>
        <w:ind w:left="2160" w:hanging="720"/>
      </w:pPr>
      <w:r w:rsidRPr="00201E51">
        <w:t>(</w:t>
      </w:r>
      <w:proofErr w:type="spellStart"/>
      <w:r w:rsidRPr="00201E51">
        <w:t>i</w:t>
      </w:r>
      <w:proofErr w:type="spellEnd"/>
      <w:r w:rsidRPr="00201E51">
        <w:t>)</w:t>
      </w:r>
      <w:r w:rsidRPr="00201E51">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5F8FE989" w14:textId="77777777" w:rsidR="00C8068A" w:rsidRPr="00201E51" w:rsidRDefault="00C8068A" w:rsidP="00C8068A">
      <w:pPr>
        <w:spacing w:after="240"/>
        <w:ind w:left="2160" w:hanging="720"/>
      </w:pPr>
      <w:r w:rsidRPr="00201E51">
        <w:t>(ii)</w:t>
      </w:r>
      <w:r w:rsidRPr="00201E51">
        <w:tab/>
        <w:t xml:space="preserve">A test shall be deemed to be successful if the ERS Resource achieves both a test performance factor of 0.95 or greater and an EIPF for the full first interval of the test of 0.95 or greater.  </w:t>
      </w:r>
    </w:p>
    <w:p w14:paraId="2EFF10A6" w14:textId="77777777" w:rsidR="00C8068A" w:rsidRPr="00C3728E" w:rsidRDefault="00C8068A" w:rsidP="00C8068A">
      <w:pPr>
        <w:spacing w:after="240"/>
        <w:ind w:left="2160" w:hanging="720"/>
      </w:pPr>
      <w:r w:rsidRPr="00201E51">
        <w:t>(iii)</w:t>
      </w:r>
      <w:r w:rsidRPr="00201E51">
        <w:tab/>
      </w:r>
      <w:r w:rsidRPr="00C3728E">
        <w:t xml:space="preserve">An ERS Resource </w:t>
      </w:r>
      <w:r>
        <w:t>for which the most recent test</w:t>
      </w:r>
      <w:r w:rsidRPr="00FE55B6">
        <w:t xml:space="preserve"> </w:t>
      </w:r>
      <w:r w:rsidRPr="003B3BDB">
        <w:t>with a ten-minute ramp</w:t>
      </w:r>
      <w:r>
        <w:t xml:space="preserve"> was </w:t>
      </w:r>
      <w:r w:rsidRPr="00C3728E">
        <w:t xml:space="preserve">successful shall not be subject to a test for at least 330 days regardless of whether the ERS Resource is participating in ERS-10 or ERS-30.  </w:t>
      </w:r>
    </w:p>
    <w:p w14:paraId="0A2E8F05" w14:textId="77777777" w:rsidR="00C8068A" w:rsidRPr="00201E51" w:rsidRDefault="00C8068A" w:rsidP="00C8068A">
      <w:pPr>
        <w:spacing w:after="240"/>
        <w:ind w:left="2160" w:hanging="720"/>
      </w:pPr>
      <w:proofErr w:type="gramStart"/>
      <w:r w:rsidRPr="00C3728E">
        <w:t>(iv)</w:t>
      </w:r>
      <w:r w:rsidRPr="00C3728E">
        <w:tab/>
        <w:t>An</w:t>
      </w:r>
      <w:proofErr w:type="gramEnd"/>
      <w:r w:rsidRPr="00C3728E">
        <w:t xml:space="preserve"> ERS Resource </w:t>
      </w:r>
      <w:r>
        <w:t>for which the most recent test</w:t>
      </w:r>
      <w:r w:rsidRPr="00FE55B6">
        <w:t xml:space="preserve"> </w:t>
      </w:r>
      <w:r w:rsidRPr="003B3BDB">
        <w:t xml:space="preserve">with a </w:t>
      </w:r>
      <w:r>
        <w:t>30</w:t>
      </w:r>
      <w:r w:rsidRPr="003B3BDB">
        <w:t>-minute ramp</w:t>
      </w:r>
      <w:r w:rsidRPr="00C3728E">
        <w:t xml:space="preserve"> </w:t>
      </w:r>
      <w:r>
        <w:t xml:space="preserve">was </w:t>
      </w:r>
      <w:r w:rsidRPr="00C3728E">
        <w:t>successful shall not be subject to a test for at least 330 days unless the ERS Resource participates in ERS-10 during that period.</w:t>
      </w:r>
      <w:r w:rsidRPr="00201E51">
        <w:t xml:space="preserve">  </w:t>
      </w:r>
    </w:p>
    <w:p w14:paraId="373156B5" w14:textId="77777777" w:rsidR="00C8068A" w:rsidRPr="00201E51" w:rsidRDefault="00C8068A" w:rsidP="00C8068A">
      <w:pPr>
        <w:spacing w:after="240"/>
        <w:ind w:left="2160" w:hanging="720"/>
      </w:pPr>
      <w:r w:rsidRPr="00201E51">
        <w:t>(v)</w:t>
      </w:r>
      <w:r w:rsidRPr="00201E51">
        <w:tab/>
        <w:t xml:space="preserve">An ERS Resource participating in ERS-10 that meets its performance obligations during any ERS deployment event shall not be subject to a test for at least the following 330 days.  </w:t>
      </w:r>
    </w:p>
    <w:p w14:paraId="7AD837D0" w14:textId="77777777" w:rsidR="00C8068A" w:rsidRPr="00201E51" w:rsidRDefault="00C8068A" w:rsidP="00C8068A">
      <w:pPr>
        <w:spacing w:after="240"/>
        <w:ind w:left="2160" w:hanging="720"/>
      </w:pPr>
      <w:proofErr w:type="gramStart"/>
      <w:r w:rsidRPr="00201E51">
        <w:t>(vi)</w:t>
      </w:r>
      <w:r w:rsidRPr="00201E51">
        <w:tab/>
        <w:t>An</w:t>
      </w:r>
      <w:proofErr w:type="gramEnd"/>
      <w:r w:rsidRPr="00201E51">
        <w:t xml:space="preserve"> ERS Resource participating in ERS-30 that meets its performance obligations during any ERS deployment event shall not be subject to a test for at least the following 330 days unless the ERS Resource participates in ERS-10 during that period.  </w:t>
      </w:r>
    </w:p>
    <w:p w14:paraId="53E23380" w14:textId="77777777" w:rsidR="00C8068A" w:rsidRPr="00201E51" w:rsidRDefault="00C8068A" w:rsidP="00C8068A">
      <w:pPr>
        <w:spacing w:after="240"/>
        <w:ind w:left="2160" w:hanging="720"/>
      </w:pPr>
      <w:r w:rsidRPr="00201E51">
        <w:t>(vii)</w:t>
      </w:r>
      <w:r w:rsidRPr="00201E51">
        <w:tab/>
        <w:t>Notwithstanding the foregoing:</w:t>
      </w:r>
    </w:p>
    <w:p w14:paraId="27DEA8F7" w14:textId="77777777" w:rsidR="00C8068A" w:rsidRPr="00201E51" w:rsidRDefault="00C8068A" w:rsidP="00C8068A">
      <w:pPr>
        <w:spacing w:after="240"/>
        <w:ind w:left="2880" w:hanging="720"/>
      </w:pPr>
      <w:r w:rsidRPr="00201E51">
        <w:t>(A)</w:t>
      </w:r>
      <w:r w:rsidRPr="00201E51">
        <w:tab/>
        <w:t>If ERCOT determines that an ERS Generator failed to perform adequately in one or more scheduled self-tests, ERCOT may re-test that ERS Generator without regard to the 330 day limit specified above.</w:t>
      </w:r>
    </w:p>
    <w:p w14:paraId="2404E20D" w14:textId="77777777" w:rsidR="00C8068A" w:rsidRDefault="00C8068A" w:rsidP="00C8068A">
      <w:pPr>
        <w:spacing w:after="240"/>
        <w:ind w:left="2880" w:hanging="720"/>
      </w:pPr>
      <w:r w:rsidRPr="00201E51">
        <w:t>(B)</w:t>
      </w:r>
      <w:r w:rsidRPr="00201E51">
        <w:tab/>
      </w:r>
      <w:r w:rsidRPr="00C3728E">
        <w:t xml:space="preserve">If </w:t>
      </w:r>
      <w:r>
        <w:t xml:space="preserve">the ERSAFCOMB for </w:t>
      </w:r>
      <w:r w:rsidRPr="00C3728E">
        <w:t xml:space="preserve">an ERS Load </w:t>
      </w:r>
      <w:r w:rsidRPr="006F2D96">
        <w:t>for an ERS Standard Contract Term consisting of a single ERS Contract Period is less than 0.85, or the ERSAFCOMB</w:t>
      </w:r>
      <w:r>
        <w:t xml:space="preserve"> for an ERS Load</w:t>
      </w:r>
      <w:r w:rsidRPr="006F2D96">
        <w:t xml:space="preserve"> for an ERS Contract Period</w:t>
      </w:r>
      <w:r>
        <w:t xml:space="preserve"> with a duration that is less than an </w:t>
      </w:r>
      <w:r w:rsidRPr="006F2D96">
        <w:t>ERS Standard Contract Term is lower than the threshold specified in paragraph (4)(d) of Section 8.1.3.1.3.3, Contract Period Availability Calculations for Emergency Response Service Resources</w:t>
      </w:r>
      <w:r w:rsidRPr="00C3728E">
        <w:t>, ERCOT may re-test that ERS Load without regard to the 330 day limit specified above.</w:t>
      </w:r>
    </w:p>
    <w:p w14:paraId="6A60C9C9" w14:textId="77777777" w:rsidR="00C8068A" w:rsidRPr="00201E51" w:rsidRDefault="00C8068A" w:rsidP="00C8068A">
      <w:pPr>
        <w:spacing w:after="240"/>
        <w:ind w:left="2880" w:hanging="720"/>
      </w:pPr>
      <w:r>
        <w:t>(C)</w:t>
      </w:r>
      <w: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1E2A25A6" w14:textId="77777777" w:rsidR="00C8068A" w:rsidRPr="00201E51" w:rsidRDefault="00C8068A" w:rsidP="00C8068A">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proofErr w:type="gramStart"/>
      <w:r w:rsidRPr="00201E51">
        <w:t>(vi)</w:t>
      </w:r>
      <w:r w:rsidRPr="00201E51">
        <w:tab/>
        <w:t>The</w:t>
      </w:r>
      <w:proofErr w:type="gramEnd"/>
      <w:r w:rsidRPr="00201E51">
        <w:t xml:space="preserv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7777777" w:rsidR="00C8068A" w:rsidRPr="00201E51" w:rsidRDefault="00C8068A" w:rsidP="00C8068A">
      <w:pPr>
        <w:spacing w:after="240"/>
        <w:ind w:left="720" w:hanging="720"/>
        <w:rPr>
          <w:iCs/>
        </w:rPr>
      </w:pPr>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 and the test performance of the ERS Load and the ERS Generator shall be considered jointly.</w:t>
      </w:r>
    </w:p>
    <w:p w14:paraId="2D1B8481" w14:textId="77777777" w:rsidR="00C8068A" w:rsidRPr="0016378C" w:rsidRDefault="00C8068A" w:rsidP="0016378C">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0" w:name="_Toc400968504"/>
      <w:bookmarkStart w:id="291" w:name="_Toc402362752"/>
      <w:bookmarkStart w:id="292" w:name="_Toc405554818"/>
      <w:bookmarkStart w:id="293" w:name="_Toc458771477"/>
      <w:bookmarkStart w:id="294" w:name="_Toc458771600"/>
      <w:bookmarkStart w:id="295" w:name="_Toc460939777"/>
      <w:bookmarkStart w:id="296" w:name="_Toc203961369"/>
      <w:bookmarkEnd w:id="288"/>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7" w:name="_Toc6515783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0"/>
      <w:bookmarkEnd w:id="291"/>
      <w:bookmarkEnd w:id="292"/>
      <w:bookmarkEnd w:id="293"/>
      <w:bookmarkEnd w:id="294"/>
      <w:bookmarkEnd w:id="295"/>
      <w:bookmarkEnd w:id="297"/>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8" w:name="_Toc400968505"/>
      <w:bookmarkStart w:id="299" w:name="_Toc402362753"/>
      <w:bookmarkStart w:id="300" w:name="_Toc405554819"/>
      <w:bookmarkStart w:id="301" w:name="_Toc458771478"/>
      <w:bookmarkStart w:id="302" w:name="_Toc458771601"/>
      <w:bookmarkStart w:id="303" w:name="_Toc460939778"/>
      <w:bookmarkStart w:id="304"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8"/>
      <w:bookmarkEnd w:id="299"/>
      <w:bookmarkEnd w:id="300"/>
      <w:bookmarkEnd w:id="301"/>
      <w:bookmarkEnd w:id="302"/>
      <w:bookmarkEnd w:id="303"/>
      <w:bookmarkEnd w:id="304"/>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77777777"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w:t>
      </w:r>
      <w:proofErr w:type="gramStart"/>
      <w:r w:rsidRPr="00FE51B3">
        <w:rPr>
          <w:iCs/>
        </w:rPr>
        <w:t>)(</w:t>
      </w:r>
      <w:proofErr w:type="gramEnd"/>
      <w:r w:rsidRPr="00FE51B3">
        <w:rPr>
          <w:iCs/>
        </w:rPr>
        <w:t>d) of Section 8.1.3.1.3.3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77777777"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Pr="00201E51">
        <w:t>Notwithstanding the provisions of paragraph</w:t>
      </w:r>
      <w:r>
        <w:t>s</w:t>
      </w:r>
      <w:r w:rsidRPr="00201E51">
        <w:t xml:space="preserve"> (5</w:t>
      </w:r>
      <w:r>
        <w:t>) and (6</w:t>
      </w:r>
      <w:r w:rsidRPr="00201E51">
        <w:t>) above, if an ERS Resource, in accordance with Section 8.1.3.1.4, Event Performance Criteria for Emergency Response Service Resources, successfully deploys in an ERS event during that ERS Standard Contract Term, ERSTESTPF shall be set to 1.0 for that ERS Standard Contract Term.</w:t>
      </w:r>
    </w:p>
    <w:p w14:paraId="61D10D9C" w14:textId="77777777" w:rsidR="00A1635B" w:rsidRPr="00201E51" w:rsidRDefault="00A1635B" w:rsidP="00A1635B">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5" w:name="_Toc400968506"/>
      <w:bookmarkStart w:id="306" w:name="_Toc402362754"/>
      <w:bookmarkStart w:id="307" w:name="_Toc405554820"/>
      <w:bookmarkStart w:id="308" w:name="_Toc458771479"/>
      <w:bookmarkStart w:id="309" w:name="_Toc458771602"/>
      <w:bookmarkStart w:id="310"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1"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5"/>
      <w:bookmarkEnd w:id="306"/>
      <w:bookmarkEnd w:id="307"/>
      <w:bookmarkEnd w:id="308"/>
      <w:bookmarkEnd w:id="309"/>
      <w:bookmarkEnd w:id="310"/>
      <w:bookmarkEnd w:id="311"/>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proofErr w:type="gramStart"/>
      <w:r w:rsidRPr="00C3728E">
        <w:rPr>
          <w:iCs/>
        </w:rPr>
        <w:t>)(</w:t>
      </w:r>
      <w:proofErr w:type="gramEnd"/>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proofErr w:type="gramStart"/>
      <w:r w:rsidRPr="00420E18">
        <w:rPr>
          <w:iCs/>
        </w:rPr>
        <w:t>)(</w:t>
      </w:r>
      <w:proofErr w:type="gramEnd"/>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12" w:name="_Toc378573948"/>
      <w:bookmarkStart w:id="313" w:name="_Toc378857301"/>
      <w:bookmarkStart w:id="314" w:name="_Toc381079310"/>
      <w:bookmarkStart w:id="315" w:name="_Toc400968507"/>
      <w:bookmarkStart w:id="316" w:name="_Toc402362755"/>
      <w:bookmarkStart w:id="317" w:name="_Toc405554821"/>
      <w:bookmarkStart w:id="318" w:name="_Toc458771480"/>
      <w:bookmarkStart w:id="319" w:name="_Toc458771603"/>
      <w:bookmarkStart w:id="320" w:name="_Toc460939780"/>
      <w:bookmarkEnd w:id="296"/>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1" w:name="_Toc65157834"/>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2"/>
      <w:bookmarkEnd w:id="313"/>
      <w:bookmarkEnd w:id="314"/>
      <w:bookmarkEnd w:id="315"/>
      <w:bookmarkEnd w:id="316"/>
      <w:bookmarkEnd w:id="317"/>
      <w:bookmarkEnd w:id="318"/>
      <w:bookmarkEnd w:id="319"/>
      <w:bookmarkEnd w:id="320"/>
      <w:bookmarkEnd w:id="321"/>
    </w:p>
    <w:p w14:paraId="7E6F81D0" w14:textId="77777777" w:rsidR="001726A6" w:rsidRPr="00C83EFD" w:rsidRDefault="001726A6" w:rsidP="007B4D61">
      <w:pPr>
        <w:spacing w:after="240"/>
        <w:ind w:left="720" w:hanging="720"/>
        <w:rPr>
          <w:iCs/>
        </w:rPr>
      </w:pPr>
      <w:r w:rsidRPr="00C83EFD">
        <w:rPr>
          <w:iCs/>
        </w:rPr>
        <w:t>(1)</w:t>
      </w:r>
      <w:r w:rsidRPr="00C83EFD">
        <w:rPr>
          <w:iCs/>
        </w:rPr>
        <w:tab/>
        <w:t>A QSE’s ERS performance will be evaluated based on its portfolio’s performance</w:t>
      </w:r>
      <w:r>
        <w:rPr>
          <w:iCs/>
        </w:rPr>
        <w:t xml:space="preserve"> for each</w:t>
      </w:r>
      <w:r w:rsidR="00930CA6">
        <w:rPr>
          <w:iCs/>
        </w:rPr>
        <w:t xml:space="preserve"> of the four</w:t>
      </w:r>
      <w:r>
        <w:rPr>
          <w:iCs/>
        </w:rPr>
        <w:t xml:space="preserve"> ERS service type</w:t>
      </w:r>
      <w:r w:rsidR="00930CA6">
        <w:rPr>
          <w:iCs/>
        </w:rPr>
        <w:t>s</w:t>
      </w:r>
      <w:r>
        <w:rPr>
          <w:iCs/>
        </w:rPr>
        <w:t xml:space="preserve"> </w:t>
      </w:r>
      <w:r w:rsidRPr="00C83EFD">
        <w:rPr>
          <w:iCs/>
        </w:rPr>
        <w:t>during ERS deployment events and on the overall availability of its portfolio in an ERS Standard Contract Term, as follows:</w:t>
      </w:r>
    </w:p>
    <w:p w14:paraId="16D4047F" w14:textId="77777777" w:rsidR="001726A6" w:rsidRPr="00C83EFD" w:rsidRDefault="001726A6" w:rsidP="001726A6">
      <w:pPr>
        <w:spacing w:after="240"/>
        <w:ind w:left="1440" w:hanging="720"/>
      </w:pPr>
      <w:r w:rsidRPr="00C83EFD">
        <w:t>(a)</w:t>
      </w:r>
      <w:r w:rsidRPr="00C83EFD">
        <w:tab/>
        <w:t>Availability:</w:t>
      </w:r>
    </w:p>
    <w:p w14:paraId="5EBD4065" w14:textId="77777777" w:rsidR="001726A6" w:rsidRDefault="001726A6" w:rsidP="001726A6">
      <w:pPr>
        <w:spacing w:after="240"/>
        <w:ind w:left="2160" w:hanging="720"/>
      </w:pPr>
      <w:r w:rsidRPr="00C83EFD">
        <w:t>(</w:t>
      </w:r>
      <w:proofErr w:type="spellStart"/>
      <w:r w:rsidRPr="00C83EFD">
        <w:t>i</w:t>
      </w:r>
      <w:proofErr w:type="spellEnd"/>
      <w:r w:rsidRPr="00C83EFD">
        <w:t>)</w:t>
      </w:r>
      <w:r w:rsidRPr="00C83EFD">
        <w:tab/>
        <w:t>ERCOT shall calculate a portfolio-level availability factor (</w:t>
      </w:r>
      <w:proofErr w:type="spellStart"/>
      <w:r w:rsidRPr="00C83EFD">
        <w:rPr>
          <w:iCs/>
        </w:rPr>
        <w:t>ERSAF</w:t>
      </w:r>
      <w:r w:rsidRPr="00C83EFD">
        <w:rPr>
          <w:i/>
          <w:iCs/>
          <w:vertAlign w:val="subscript"/>
        </w:rPr>
        <w:t>qc</w:t>
      </w:r>
      <w:proofErr w:type="spellEnd"/>
      <w:r w:rsidRPr="00C83EFD">
        <w:t xml:space="preserve">) for each QSE’s ERS portfolio </w:t>
      </w:r>
      <w:r>
        <w:t xml:space="preserve">for each ERS service type </w:t>
      </w:r>
      <w:r w:rsidRPr="00C83EFD">
        <w:t>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w:t>
      </w:r>
      <w:r>
        <w:t xml:space="preserve"> for each ERS service type</w:t>
      </w:r>
      <w:r w:rsidRPr="00C83EFD">
        <w:t xml:space="preserve"> for the ERS Contract Period using the methodologies defined in Section 8.1.3.1.3.  ERCOT shall then calculate a single time- and capacity-weighted availability factor (</w:t>
      </w:r>
      <w:proofErr w:type="spellStart"/>
      <w:r w:rsidRPr="00C83EFD">
        <w:t>ERSAFCOMB</w:t>
      </w:r>
      <w:r w:rsidRPr="00E94AA1">
        <w:rPr>
          <w:i/>
          <w:iCs/>
          <w:vertAlign w:val="subscript"/>
        </w:rPr>
        <w:t>qr</w:t>
      </w:r>
      <w:proofErr w:type="spellEnd"/>
      <w:r w:rsidRPr="00C83EFD">
        <w:t xml:space="preserve">) for the QSE portfolio for the ERS Standard Contract Term, capped at 1.0.  </w:t>
      </w:r>
    </w:p>
    <w:p w14:paraId="1D5C4EBE" w14:textId="77777777" w:rsidR="001726A6" w:rsidRDefault="001726A6" w:rsidP="001726A6">
      <w:pPr>
        <w:spacing w:after="240"/>
        <w:ind w:left="2160" w:hanging="720"/>
      </w:pPr>
      <w:r w:rsidRPr="00C83EFD">
        <w:t>(ii)</w:t>
      </w:r>
      <w:r w:rsidRPr="00C83EFD">
        <w:tab/>
        <w:t xml:space="preserve">For an ERS Standard Contract Term with a single ERS Contract Period, the QSE portfolio-level availability factor for </w:t>
      </w:r>
      <w:r w:rsidRPr="00C83EFD">
        <w:rPr>
          <w:bCs/>
        </w:rPr>
        <w:t xml:space="preserve">the ERS Standard Contract Term shall be the portfolio-level availability factor for the ERS Contract Period.  </w:t>
      </w:r>
      <w:r w:rsidRPr="00C83EFD">
        <w:t xml:space="preserve">For an ERS Standard Contract Term with multiple ERS Contract Periods, ERCOT shall compute a QSE portfolio-level availability factor </w:t>
      </w:r>
      <w:r>
        <w:t xml:space="preserve">for each ERS service type </w:t>
      </w:r>
      <w:r w:rsidRPr="00C83EFD">
        <w:t xml:space="preserve">for </w:t>
      </w:r>
      <w:r w:rsidRPr="00C83EFD">
        <w:rPr>
          <w:bCs/>
        </w:rPr>
        <w:t xml:space="preserve">the ERS Standard Contract Term </w:t>
      </w:r>
      <w:r w:rsidRPr="00C83EFD">
        <w:t xml:space="preserve">by averaging the QSE’s availability factors across ERS Contract Periods and ERS Time Periods, weighted according to time and capacity obligations.  </w:t>
      </w:r>
    </w:p>
    <w:p w14:paraId="79457FA6" w14:textId="77777777" w:rsidR="001726A6" w:rsidRDefault="001726A6" w:rsidP="001726A6">
      <w:pPr>
        <w:spacing w:after="240"/>
        <w:ind w:left="2160" w:hanging="720"/>
      </w:pPr>
      <w:r w:rsidRPr="00C83EFD">
        <w:t>(iii)</w:t>
      </w:r>
      <w:r w:rsidRPr="00C83EFD">
        <w:tab/>
        <w:t xml:space="preserve">The QSE’s portfolio-level availability factor </w:t>
      </w:r>
      <w:r>
        <w:t xml:space="preserve">for each ERS service type </w:t>
      </w:r>
      <w:r w:rsidRPr="00C83EFD">
        <w:t xml:space="preserve">for the ERS Standard Contract Term will determine both the availability component of the ERS payment to the QSE and whether the QSE has met its ERS availability requirements.  If the QSE’s portfolio-level availability factor </w:t>
      </w:r>
      <w:r>
        <w:t xml:space="preserve">for each ERS service type </w:t>
      </w:r>
      <w:r w:rsidRPr="00C83EFD">
        <w:t xml:space="preserve">for the ERS Standard Contract Term equals or exceeds 0.95, the QSE shall be deemed to have met its availability requirements for the ERS Standard Contract Term; otherwise, the QSE shall be deemed to have failed to meet this requirement.  If the QSE’s portfolio-level availability factor </w:t>
      </w:r>
      <w:r>
        <w:t xml:space="preserve">for either ERS service type </w:t>
      </w:r>
      <w:r w:rsidRPr="00C83EFD">
        <w:t>for the ERS Standard Contract Term is less than 1.0, the QSE’s ERS capacity payment shall be reduce</w:t>
      </w:r>
      <w:r>
        <w:t>d according to the formulas in S</w:t>
      </w:r>
      <w:r w:rsidRPr="00C83EFD">
        <w:t>ection 6.6.11.1, Emergency Response Service Capacity Payments.</w:t>
      </w:r>
    </w:p>
    <w:p w14:paraId="7A3EFF15" w14:textId="77777777" w:rsidR="001726A6" w:rsidRPr="00C83EFD" w:rsidRDefault="001726A6" w:rsidP="001726A6">
      <w:pPr>
        <w:spacing w:after="240"/>
        <w:ind w:left="1440" w:hanging="720"/>
      </w:pPr>
      <w:r w:rsidRPr="00C83EFD">
        <w:t>(b)</w:t>
      </w:r>
      <w:r w:rsidRPr="00C83EFD">
        <w:tab/>
        <w:t xml:space="preserve">Event Performance: </w:t>
      </w:r>
    </w:p>
    <w:p w14:paraId="5DCCCB87" w14:textId="77777777" w:rsidR="00933DDC" w:rsidRPr="00C83EFD" w:rsidRDefault="001726A6" w:rsidP="001726A6">
      <w:pPr>
        <w:spacing w:after="240"/>
        <w:ind w:left="2160" w:hanging="720"/>
      </w:pPr>
      <w:r w:rsidRPr="00C83EFD">
        <w:t>(</w:t>
      </w:r>
      <w:proofErr w:type="spellStart"/>
      <w:r w:rsidRPr="00C83EFD">
        <w:t>i</w:t>
      </w:r>
      <w:proofErr w:type="spellEnd"/>
      <w:r w:rsidRPr="00C83EFD">
        <w:t>)</w:t>
      </w:r>
      <w:r w:rsidRPr="00C83EFD">
        <w:tab/>
        <w:t>QSEs representing ERS Resources must meet performance standards specified in Section 8.1.3.1.4</w:t>
      </w:r>
      <w:r>
        <w:t>, Event Performance Criteria for Emergency Response Service Resources,</w:t>
      </w:r>
      <w:r w:rsidRPr="00C83EFD">
        <w:t xml:space="preserve"> as applied on a portfolio-level basis.  ERCOT’s calculation of portfolio performance shall weight each ERS Resource according to its committed share of the QSE portfolio capacity measured in MW.  ERCOT shall determine a QSE’s portfolio-level event performance</w:t>
      </w:r>
      <w:r>
        <w:t xml:space="preserve"> for each ERS service type</w:t>
      </w:r>
      <w:r w:rsidRPr="00C83EFD">
        <w:t xml:space="preserve"> by calculating a QSE</w:t>
      </w:r>
      <w:r>
        <w:t xml:space="preserve"> portfolio</w:t>
      </w:r>
      <w:r w:rsidRPr="00C83EFD">
        <w:t>-level event performance factor (</w:t>
      </w:r>
      <w:proofErr w:type="spellStart"/>
      <w:r w:rsidRPr="00C83EFD">
        <w:t>ERSEPF</w:t>
      </w:r>
      <w:r w:rsidRPr="00E94AA1">
        <w:rPr>
          <w:i/>
          <w:iCs/>
          <w:vertAlign w:val="subscript"/>
        </w:rPr>
        <w:t>qr</w:t>
      </w:r>
      <w:proofErr w:type="spellEnd"/>
      <w:r w:rsidRPr="00C83EFD">
        <w:t>).  For purposes of evaluating ERS Loads, ERCOT shall establish a baseline representing the portfolio’s estimated Load</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83EFD">
        <w:t xml:space="preserve"> in the absence of the ERS deployment event.  For purposes of evaluating ERS Generators, ERCOT shall compute portfolio-level injection of energy to the ERCOT System.  Using this data, ERCOT shall calculate a</w:t>
      </w:r>
      <w:r>
        <w:t xml:space="preserve">n </w:t>
      </w:r>
      <w:proofErr w:type="spellStart"/>
      <w:r w:rsidRPr="00500837">
        <w:t>ERSEPF</w:t>
      </w:r>
      <w:r w:rsidRPr="00500837">
        <w:rPr>
          <w:i/>
          <w:iCs/>
          <w:vertAlign w:val="subscript"/>
        </w:rPr>
        <w:t>qr</w:t>
      </w:r>
      <w:proofErr w:type="spellEnd"/>
      <w:r>
        <w:rPr>
          <w:i/>
          <w:iCs/>
          <w:vertAlign w:val="subscript"/>
        </w:rPr>
        <w:t xml:space="preserve"> </w:t>
      </w:r>
      <w:r w:rsidRPr="00C83EFD">
        <w:t>for each ERS deployment event based on the methodologies defined in Section 8.1.3.1.4.  ERCOT shall then calculate a</w:t>
      </w:r>
      <w:r>
        <w:t xml:space="preserve">n </w:t>
      </w:r>
      <w:proofErr w:type="spellStart"/>
      <w:r w:rsidRPr="00C83EFD">
        <w:t>ERSEPF</w:t>
      </w:r>
      <w:r w:rsidRPr="00E94AA1">
        <w:rPr>
          <w:i/>
          <w:iCs/>
          <w:vertAlign w:val="subscript"/>
        </w:rPr>
        <w:t>qr</w:t>
      </w:r>
      <w:proofErr w:type="spellEnd"/>
      <w:r w:rsidRPr="00C83EFD">
        <w:t xml:space="preserve"> for the ERS Standard Contract Term, capped at 1.0.  For an ERS Standard Contract Term with no ERS deployment events,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set </w:t>
      </w:r>
      <w:r>
        <w:t>to</w:t>
      </w:r>
      <w:r w:rsidRPr="00C83EFD">
        <w:t xml:space="preserve"> 1.0.  </w:t>
      </w:r>
    </w:p>
    <w:p w14:paraId="14A8E079" w14:textId="77777777" w:rsidR="001726A6" w:rsidRPr="00C83EFD" w:rsidRDefault="001726A6" w:rsidP="00F129AA">
      <w:pPr>
        <w:spacing w:after="240"/>
        <w:ind w:left="2160" w:hanging="720"/>
      </w:pPr>
      <w:r w:rsidRPr="00C83EFD">
        <w:t>(ii)</w:t>
      </w:r>
      <w:r w:rsidRPr="00C83EFD">
        <w:tab/>
        <w:t xml:space="preserve">For an ERS Standard Contract Term with a single ERS deployment event,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the </w:t>
      </w:r>
      <w:proofErr w:type="spellStart"/>
      <w:r w:rsidRPr="00500837">
        <w:t>ERSEPF</w:t>
      </w:r>
      <w:r w:rsidRPr="00500837">
        <w:rPr>
          <w:i/>
          <w:iCs/>
          <w:vertAlign w:val="subscript"/>
        </w:rPr>
        <w:t>qr</w:t>
      </w:r>
      <w:proofErr w:type="spellEnd"/>
      <w:r w:rsidRPr="00500837">
        <w:t xml:space="preserve"> </w:t>
      </w:r>
      <w:r w:rsidRPr="00C83EFD">
        <w:t>for the event.  For an ERS Standard Contract Term with multiple ERS deployment events, ERCOT shall compute the QSE</w:t>
      </w:r>
      <w:r>
        <w:t>’s</w:t>
      </w:r>
      <w:r w:rsidRPr="00C83EFD">
        <w:t xml:space="preserve"> portfolio-level event performance factor </w:t>
      </w:r>
      <w:r>
        <w:t xml:space="preserve">for each ERS service type </w:t>
      </w:r>
      <w:r w:rsidRPr="00C83EFD">
        <w:t xml:space="preserve">for the ERS Standard Contract Term by averaging the </w:t>
      </w:r>
      <w:proofErr w:type="spellStart"/>
      <w:r w:rsidRPr="00500837">
        <w:t>ERSEPF</w:t>
      </w:r>
      <w:r w:rsidRPr="00500837">
        <w:rPr>
          <w:i/>
          <w:iCs/>
          <w:vertAlign w:val="subscript"/>
        </w:rPr>
        <w:t>qr</w:t>
      </w:r>
      <w:proofErr w:type="spellEnd"/>
      <w:r w:rsidRPr="00500837">
        <w:t xml:space="preserve"> </w:t>
      </w:r>
      <w:r w:rsidRPr="00C83EFD">
        <w:t xml:space="preserve">for all of the deployment events, weighted according to the duration of the events and capacity obligations by interval.  </w:t>
      </w:r>
    </w:p>
    <w:p w14:paraId="2DB8410C" w14:textId="77777777" w:rsidR="001726A6" w:rsidRDefault="001726A6" w:rsidP="001726A6">
      <w:pPr>
        <w:spacing w:after="240"/>
        <w:ind w:left="2160" w:hanging="720"/>
      </w:pPr>
      <w:r w:rsidRPr="00C83EFD">
        <w:t>(iii)</w:t>
      </w:r>
      <w:r w:rsidRPr="00C83EFD">
        <w:tab/>
        <w:t xml:space="preserve">The </w:t>
      </w:r>
      <w:proofErr w:type="spellStart"/>
      <w:r w:rsidRPr="00500837">
        <w:t>ERSEPF</w:t>
      </w:r>
      <w:r w:rsidRPr="00500837">
        <w:rPr>
          <w:i/>
          <w:iCs/>
          <w:vertAlign w:val="subscript"/>
        </w:rPr>
        <w:t>qr</w:t>
      </w:r>
      <w:proofErr w:type="spellEnd"/>
      <w:r w:rsidRPr="00500837">
        <w:t xml:space="preserve"> </w:t>
      </w:r>
      <w:r w:rsidRPr="00C83EFD">
        <w:t>for an ERS Standard Contract Term will determine both the event performance component of the ERS payment to the QSE and whether the QSE has met its ERS event performance requirements</w:t>
      </w:r>
      <w:r>
        <w:t xml:space="preserve"> for that ERS service type</w:t>
      </w:r>
      <w:r w:rsidRPr="00C83EFD">
        <w:t>.  If a</w:t>
      </w:r>
      <w:r>
        <w:t xml:space="preserve">n </w:t>
      </w:r>
      <w:proofErr w:type="spellStart"/>
      <w:r w:rsidRPr="00500837">
        <w:t>ERSEPF</w:t>
      </w:r>
      <w:r w:rsidRPr="00500837">
        <w:rPr>
          <w:i/>
          <w:iCs/>
          <w:vertAlign w:val="subscript"/>
        </w:rPr>
        <w:t>qr</w:t>
      </w:r>
      <w:proofErr w:type="spellEnd"/>
      <w:r w:rsidRPr="00C83EFD">
        <w:t xml:space="preserve"> for an ERS Standard Contract Term is greater than or equal to 0.95, the QSE will be deemed to have met its event performance requirements for the ERS Standard Contract Term</w:t>
      </w:r>
      <w:r>
        <w:t xml:space="preserve"> for that ERS service type</w:t>
      </w:r>
      <w:r w:rsidRPr="00C83EFD">
        <w:t xml:space="preserve">; otherwise, the QSE shall be deemed to have failed to meet this requirement.  If a QSE’s </w:t>
      </w:r>
      <w:proofErr w:type="spellStart"/>
      <w:r w:rsidRPr="00500837">
        <w:t>ERSEPF</w:t>
      </w:r>
      <w:r w:rsidRPr="00500837">
        <w:rPr>
          <w:i/>
          <w:iCs/>
          <w:vertAlign w:val="subscript"/>
        </w:rPr>
        <w:t>qr</w:t>
      </w:r>
      <w:proofErr w:type="spellEnd"/>
      <w:r w:rsidRPr="00500837">
        <w:t xml:space="preserve"> </w:t>
      </w:r>
      <w:r>
        <w:t xml:space="preserve">is </w:t>
      </w:r>
      <w:r w:rsidRPr="00C83EFD">
        <w:t>less than 1.0 for the Standard Contract Term, the QSE’s ERS capacity payment shall be reduced according to the formulas in Section 6.6.11.1.  For purposes of calculating a</w:t>
      </w:r>
      <w:r>
        <w:t xml:space="preserve">n </w:t>
      </w:r>
      <w:proofErr w:type="spellStart"/>
      <w:r w:rsidRPr="00500837">
        <w:t>ERSEPF</w:t>
      </w:r>
      <w:r w:rsidRPr="00500837">
        <w:rPr>
          <w:i/>
          <w:iCs/>
          <w:vertAlign w:val="subscript"/>
        </w:rPr>
        <w:t>qr</w:t>
      </w:r>
      <w:proofErr w:type="spellEnd"/>
      <w:r>
        <w:t>, any ERS Resource that was not subject to D</w:t>
      </w:r>
      <w:r w:rsidRPr="00C83EFD">
        <w:t xml:space="preserve">ispatch during the event shall be treated as having met </w:t>
      </w:r>
      <w:r>
        <w:t>its</w:t>
      </w:r>
      <w:r w:rsidRPr="00C83EFD">
        <w:t xml:space="preserve"> obligation.</w:t>
      </w:r>
    </w:p>
    <w:p w14:paraId="10A440F4" w14:textId="77777777" w:rsidR="00A57F96" w:rsidRPr="00C83EFD" w:rsidRDefault="00A57F96" w:rsidP="001726A6">
      <w:pPr>
        <w:spacing w:after="240"/>
        <w:ind w:left="2160" w:hanging="720"/>
      </w:pPr>
      <w:r>
        <w:t>(iv)</w:t>
      </w:r>
      <w:r>
        <w:tab/>
        <w:t xml:space="preserve">ERCOT will not include any Resources in the calculation of the </w:t>
      </w:r>
      <w:proofErr w:type="spellStart"/>
      <w:r>
        <w:t>ERSEPF</w:t>
      </w:r>
      <w:r>
        <w:rPr>
          <w:i/>
          <w:iCs/>
          <w:vertAlign w:val="subscript"/>
        </w:rPr>
        <w:t>qr</w:t>
      </w:r>
      <w:proofErr w:type="spellEnd"/>
      <w: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085C9115" w14:textId="77777777" w:rsidR="001726A6" w:rsidRDefault="001726A6" w:rsidP="0003049A">
      <w:pPr>
        <w:spacing w:after="240"/>
        <w:ind w:left="1440" w:hanging="720"/>
      </w:pPr>
      <w:r w:rsidRPr="00C83EFD">
        <w:t>(</w:t>
      </w:r>
      <w:proofErr w:type="gramStart"/>
      <w:r w:rsidRPr="00C83EFD">
        <w:t>c</w:t>
      </w:r>
      <w:proofErr w:type="gramEnd"/>
      <w:r w:rsidRPr="00C83EFD">
        <w:t>)</w:t>
      </w:r>
      <w:r w:rsidRPr="00C83EFD">
        <w:tab/>
        <w:t>Ten-minute Deployment:  Within ten minutes of ERCOT’s issuance of a VDI to deploy ERS</w:t>
      </w:r>
      <w:r>
        <w:t>-10</w:t>
      </w:r>
      <w:r w:rsidRPr="00C83EFD">
        <w:t xml:space="preserve">, a QSE shall ensure that </w:t>
      </w:r>
      <w:r>
        <w:t>each ERS Resource participating in ERS-10</w:t>
      </w:r>
      <w:r w:rsidRPr="00C83EFD">
        <w:t xml:space="preserve"> in its portfolio deploy</w:t>
      </w:r>
      <w:r>
        <w:t>s</w:t>
      </w:r>
      <w:r w:rsidRPr="00C83EFD">
        <w:t xml:space="preserve"> in accordance with </w:t>
      </w:r>
      <w:r>
        <w:t>its</w:t>
      </w:r>
      <w:r w:rsidRPr="00C83EFD">
        <w:t xml:space="preserve"> obligations.  For each ERS</w:t>
      </w:r>
      <w:r>
        <w:t>-10</w:t>
      </w:r>
      <w:r w:rsidRPr="00C83EFD">
        <w:t xml:space="preserve">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2368E32" w14:textId="77777777" w:rsidR="009C0502" w:rsidRDefault="001726A6" w:rsidP="009C0502">
      <w:pPr>
        <w:spacing w:after="240"/>
        <w:ind w:left="1440" w:hanging="720"/>
      </w:pPr>
      <w:r w:rsidRPr="00500837">
        <w:t>(d)</w:t>
      </w:r>
      <w:r w:rsidRPr="00500837">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r>
        <w:t>.</w:t>
      </w:r>
    </w:p>
    <w:p w14:paraId="61F9FD83" w14:textId="77777777" w:rsidR="008905F1" w:rsidRDefault="009C0502" w:rsidP="005C31A1">
      <w:pPr>
        <w:pStyle w:val="BodyText"/>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2" w:name="_Toc400968508"/>
      <w:bookmarkStart w:id="323" w:name="_Toc402362756"/>
      <w:bookmarkStart w:id="324" w:name="_Toc405554822"/>
      <w:bookmarkStart w:id="325" w:name="_Toc458771481"/>
      <w:bookmarkStart w:id="326" w:name="_Toc458771604"/>
      <w:bookmarkStart w:id="327" w:name="_Toc460939781"/>
      <w:bookmarkStart w:id="328" w:name="_Toc6515783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22"/>
      <w:bookmarkEnd w:id="323"/>
      <w:bookmarkEnd w:id="324"/>
      <w:bookmarkEnd w:id="325"/>
      <w:bookmarkEnd w:id="326"/>
      <w:bookmarkEnd w:id="327"/>
      <w:bookmarkEnd w:id="32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9" w:name="_Toc400968509"/>
      <w:bookmarkStart w:id="330" w:name="_Toc402362757"/>
      <w:bookmarkStart w:id="331" w:name="_Toc405554823"/>
      <w:bookmarkStart w:id="332" w:name="_Toc458771482"/>
      <w:bookmarkStart w:id="333" w:name="_Toc458771605"/>
      <w:bookmarkStart w:id="334" w:name="_Toc460939782"/>
      <w:bookmarkStart w:id="335" w:name="_Toc203961370"/>
      <w:bookmarkStart w:id="336" w:name="_Toc65157836"/>
      <w:r w:rsidRPr="00C83EFD">
        <w:rPr>
          <w:b/>
          <w:bCs/>
          <w:snapToGrid w:val="0"/>
        </w:rPr>
        <w:t>8.1.3.4</w:t>
      </w:r>
      <w:r w:rsidRPr="00C83EFD">
        <w:rPr>
          <w:b/>
          <w:bCs/>
          <w:snapToGrid w:val="0"/>
        </w:rPr>
        <w:tab/>
        <w:t>ERCOT Data Collection for Emergency Response Service</w:t>
      </w:r>
      <w:bookmarkEnd w:id="329"/>
      <w:bookmarkEnd w:id="330"/>
      <w:bookmarkEnd w:id="331"/>
      <w:bookmarkEnd w:id="332"/>
      <w:bookmarkEnd w:id="333"/>
      <w:bookmarkEnd w:id="334"/>
      <w:bookmarkEnd w:id="336"/>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5"/>
    </w:p>
    <w:p w14:paraId="032DD499" w14:textId="77777777" w:rsidR="00FD224B" w:rsidRDefault="000963FF" w:rsidP="003F77C7">
      <w:pPr>
        <w:pStyle w:val="H2"/>
        <w:ind w:left="907" w:hanging="907"/>
      </w:pPr>
      <w:bookmarkStart w:id="337" w:name="_Toc141777785"/>
      <w:bookmarkStart w:id="338" w:name="_Toc203961371"/>
      <w:bookmarkStart w:id="339" w:name="_Toc400968510"/>
      <w:bookmarkStart w:id="340" w:name="_Toc402362758"/>
      <w:bookmarkStart w:id="341" w:name="_Toc405554824"/>
      <w:bookmarkStart w:id="342" w:name="_Toc458771483"/>
      <w:bookmarkStart w:id="343" w:name="_Toc458771606"/>
      <w:bookmarkStart w:id="344" w:name="_Toc460939783"/>
      <w:bookmarkStart w:id="345" w:name="_Toc505095207"/>
      <w:bookmarkStart w:id="346" w:name="_Toc505095427"/>
      <w:bookmarkStart w:id="347" w:name="_Toc65157837"/>
      <w:r>
        <w:t>8.2</w:t>
      </w:r>
      <w:r>
        <w:tab/>
        <w:t>ERCOT Performance Monitoring</w:t>
      </w:r>
      <w:bookmarkEnd w:id="337"/>
      <w:bookmarkEnd w:id="338"/>
      <w:bookmarkEnd w:id="339"/>
      <w:bookmarkEnd w:id="340"/>
      <w:bookmarkEnd w:id="341"/>
      <w:bookmarkEnd w:id="342"/>
      <w:bookmarkEnd w:id="343"/>
      <w:bookmarkEnd w:id="344"/>
      <w:bookmarkEnd w:id="345"/>
      <w:bookmarkEnd w:id="346"/>
      <w:bookmarkEnd w:id="34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77777777" w:rsidR="00581280" w:rsidRDefault="000963FF">
      <w:pPr>
        <w:pStyle w:val="List2"/>
      </w:pPr>
      <w:r>
        <w:t>(iii)</w:t>
      </w:r>
      <w:r>
        <w:tab/>
        <w:t>Metrics describing performance of the State Estimator (SE);</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proofErr w:type="gramStart"/>
      <w:r w:rsidRPr="00A10FC3">
        <w:t>(iv)</w:t>
      </w:r>
      <w:r w:rsidRPr="00A10FC3">
        <w:tab/>
        <w:t>Number</w:t>
      </w:r>
      <w:proofErr w:type="gramEnd"/>
      <w:r w:rsidRPr="00A10FC3">
        <w:t xml:space="preserve">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8" w:name="_Toc141777786"/>
      <w:bookmarkStart w:id="349" w:name="_Toc203961372"/>
      <w:bookmarkStart w:id="350" w:name="_Toc400968512"/>
      <w:bookmarkStart w:id="351" w:name="_Toc402362760"/>
      <w:bookmarkStart w:id="352" w:name="_Toc405554826"/>
      <w:bookmarkStart w:id="353" w:name="_Toc458771485"/>
      <w:bookmarkStart w:id="354" w:name="_Toc458771608"/>
      <w:bookmarkStart w:id="355" w:name="_Toc460939785"/>
      <w:bookmarkStart w:id="356" w:name="_Toc65157838"/>
      <w:r>
        <w:t>8.3</w:t>
      </w:r>
      <w:r>
        <w:tab/>
        <w:t>TSP Performance Monitoring and Compliance</w:t>
      </w:r>
      <w:bookmarkEnd w:id="348"/>
      <w:bookmarkEnd w:id="349"/>
      <w:bookmarkEnd w:id="350"/>
      <w:bookmarkEnd w:id="351"/>
      <w:bookmarkEnd w:id="352"/>
      <w:bookmarkEnd w:id="353"/>
      <w:bookmarkEnd w:id="354"/>
      <w:bookmarkEnd w:id="355"/>
      <w:bookmarkEnd w:id="356"/>
    </w:p>
    <w:p w14:paraId="28E6108F" w14:textId="77777777" w:rsidR="00581280" w:rsidRDefault="000963FF">
      <w:pPr>
        <w:pStyle w:val="BodyTextNumbered"/>
      </w:pPr>
      <w:r>
        <w:t>(1)</w:t>
      </w:r>
      <w:r>
        <w:tab/>
        <w:t>ERCOT shall develop a Technical Advisory Committee (TAC</w:t>
      </w:r>
      <w:proofErr w:type="gramStart"/>
      <w:r>
        <w:t>)</w:t>
      </w:r>
      <w:r w:rsidR="00AB654D">
        <w:t>-</w:t>
      </w:r>
      <w:proofErr w:type="gramEnd"/>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57" w:name="_Toc381079317"/>
            <w:bookmarkStart w:id="358" w:name="_Toc389042193"/>
            <w:bookmarkStart w:id="359" w:name="_Toc390435477"/>
            <w:bookmarkStart w:id="360" w:name="_Toc391534091"/>
            <w:bookmarkStart w:id="361" w:name="_Toc400968513"/>
            <w:bookmarkStart w:id="362" w:name="_Toc402362761"/>
            <w:bookmarkStart w:id="363" w:name="_Toc402363377"/>
            <w:bookmarkStart w:id="364" w:name="_Toc405554827"/>
            <w:bookmarkStart w:id="365" w:name="_Toc406594239"/>
            <w:bookmarkStart w:id="366" w:name="_Toc416429418"/>
            <w:bookmarkStart w:id="367" w:name="_Toc423094468"/>
            <w:bookmarkStart w:id="368" w:name="_Toc427076126"/>
            <w:bookmarkStart w:id="369" w:name="_Toc430078251"/>
            <w:bookmarkStart w:id="370" w:name="_Toc432405967"/>
            <w:bookmarkStart w:id="371" w:name="_Toc433097723"/>
            <w:bookmarkStart w:id="372" w:name="_Toc438017564"/>
            <w:bookmarkStart w:id="373" w:name="_Toc440631064"/>
            <w:bookmarkStart w:id="374" w:name="_Toc442356410"/>
            <w:bookmarkStart w:id="375" w:name="_Toc447619660"/>
            <w:bookmarkStart w:id="376" w:name="_Toc452971786"/>
            <w:bookmarkStart w:id="377" w:name="_Toc458771486"/>
            <w:bookmarkStart w:id="378" w:name="_Toc458771609"/>
            <w:bookmarkStart w:id="379" w:name="_Toc458771662"/>
            <w:bookmarkStart w:id="380" w:name="_Toc460939786"/>
            <w:bookmarkStart w:id="381" w:name="_Toc461101811"/>
            <w:bookmarkStart w:id="38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w:t>
            </w:r>
            <w:proofErr w:type="spellStart"/>
            <w:r w:rsidRPr="005D0883">
              <w:t>i</w:t>
            </w:r>
            <w:proofErr w:type="spellEnd"/>
            <w:r w:rsidRPr="005D0883">
              <w:t>)</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3" w:name="_Toc141777787"/>
      <w:bookmarkStart w:id="384" w:name="_Toc203961373"/>
      <w:bookmarkStart w:id="385" w:name="_Toc400968514"/>
      <w:bookmarkStart w:id="386" w:name="_Toc402362762"/>
      <w:bookmarkStart w:id="387" w:name="_Toc405554828"/>
      <w:bookmarkStart w:id="388" w:name="_Toc458771487"/>
      <w:bookmarkStart w:id="389" w:name="_Toc458771610"/>
      <w:bookmarkStart w:id="390" w:name="_Toc460939787"/>
      <w:bookmarkStart w:id="391" w:name="_Toc65157839"/>
      <w:r>
        <w:t>8.4</w:t>
      </w:r>
      <w:r>
        <w:tab/>
        <w:t>ERCOT Response to Market Non-</w:t>
      </w:r>
      <w:bookmarkEnd w:id="383"/>
      <w:bookmarkEnd w:id="384"/>
      <w:r>
        <w:t>Performance</w:t>
      </w:r>
      <w:bookmarkEnd w:id="385"/>
      <w:bookmarkEnd w:id="386"/>
      <w:bookmarkEnd w:id="387"/>
      <w:bookmarkEnd w:id="388"/>
      <w:bookmarkEnd w:id="389"/>
      <w:bookmarkEnd w:id="390"/>
      <w:bookmarkEnd w:id="39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2" w:name="_Toc117048409"/>
      <w:bookmarkStart w:id="393" w:name="_Toc141777788"/>
      <w:bookmarkStart w:id="394" w:name="_Toc203961374"/>
      <w:bookmarkStart w:id="395" w:name="_Toc400968515"/>
      <w:bookmarkStart w:id="396" w:name="_Toc402362763"/>
      <w:bookmarkStart w:id="397" w:name="_Toc405554829"/>
      <w:bookmarkStart w:id="398" w:name="_Toc458771488"/>
      <w:bookmarkStart w:id="399" w:name="_Toc458771611"/>
      <w:bookmarkStart w:id="400" w:name="_Toc460939788"/>
      <w:bookmarkStart w:id="401" w:name="_Toc65157840"/>
      <w:r>
        <w:t>8.5</w:t>
      </w:r>
      <w:r>
        <w:tab/>
      </w:r>
      <w:r w:rsidR="0023073A">
        <w:t xml:space="preserve">Primary </w:t>
      </w:r>
      <w:r>
        <w:t>Frequency Response Requirements and Monitoring</w:t>
      </w:r>
      <w:bookmarkEnd w:id="392"/>
      <w:bookmarkEnd w:id="393"/>
      <w:bookmarkEnd w:id="394"/>
      <w:bookmarkEnd w:id="395"/>
      <w:bookmarkEnd w:id="396"/>
      <w:bookmarkEnd w:id="397"/>
      <w:bookmarkEnd w:id="398"/>
      <w:bookmarkEnd w:id="399"/>
      <w:bookmarkEnd w:id="400"/>
      <w:bookmarkEnd w:id="401"/>
    </w:p>
    <w:p w14:paraId="3119B85A" w14:textId="77777777" w:rsidR="00581280" w:rsidRDefault="000963FF">
      <w:pPr>
        <w:pStyle w:val="H3"/>
      </w:pPr>
      <w:bookmarkStart w:id="402" w:name="_Toc117048410"/>
      <w:bookmarkStart w:id="403" w:name="_Toc141777789"/>
      <w:bookmarkStart w:id="404" w:name="_Toc203961375"/>
      <w:bookmarkStart w:id="405" w:name="_Toc400968516"/>
      <w:bookmarkStart w:id="406" w:name="_Toc402362764"/>
      <w:bookmarkStart w:id="407" w:name="_Toc405554830"/>
      <w:bookmarkStart w:id="408" w:name="_Toc458771489"/>
      <w:bookmarkStart w:id="409" w:name="_Toc458771612"/>
      <w:bookmarkStart w:id="410" w:name="_Toc460939789"/>
      <w:bookmarkStart w:id="411" w:name="_Toc65157841"/>
      <w:r>
        <w:t>8.5.1</w:t>
      </w:r>
      <w:r>
        <w:tab/>
        <w:t>Generation Resource and QSE Participation</w:t>
      </w:r>
      <w:bookmarkEnd w:id="402"/>
      <w:bookmarkEnd w:id="403"/>
      <w:bookmarkEnd w:id="404"/>
      <w:bookmarkEnd w:id="405"/>
      <w:bookmarkEnd w:id="406"/>
      <w:bookmarkEnd w:id="407"/>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2" w:name="_Toc117048411"/>
            <w:bookmarkStart w:id="413" w:name="_Toc141777790"/>
            <w:bookmarkStart w:id="414" w:name="_Toc203961376"/>
            <w:bookmarkStart w:id="415" w:name="_Toc400968517"/>
            <w:bookmarkStart w:id="416" w:name="_Toc402362765"/>
            <w:bookmarkStart w:id="417" w:name="_Toc405554831"/>
            <w:bookmarkStart w:id="418" w:name="_Toc458771490"/>
            <w:bookmarkStart w:id="419" w:name="_Toc458771613"/>
            <w:bookmarkStart w:id="42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1" w:name="_Toc60045946"/>
            <w:bookmarkStart w:id="422" w:name="_Toc65157842"/>
            <w:r>
              <w:t>8.5.1</w:t>
            </w:r>
            <w:r>
              <w:tab/>
              <w:t>Generation Resource, Energy Storage Resource, and QSE Participation</w:t>
            </w:r>
            <w:bookmarkEnd w:id="421"/>
            <w:bookmarkEnd w:id="422"/>
          </w:p>
        </w:tc>
      </w:tr>
    </w:tbl>
    <w:p w14:paraId="42C218BB" w14:textId="77777777" w:rsidR="00581280" w:rsidRPr="00EB6A56" w:rsidRDefault="000963FF" w:rsidP="0062463B">
      <w:pPr>
        <w:pStyle w:val="H4"/>
        <w:spacing w:before="480"/>
        <w:rPr>
          <w:b/>
        </w:rPr>
      </w:pPr>
      <w:bookmarkStart w:id="423" w:name="_Toc65157843"/>
      <w:r w:rsidRPr="00EB6A56">
        <w:rPr>
          <w:b/>
        </w:rPr>
        <w:t>8.5.1.1</w:t>
      </w:r>
      <w:r w:rsidRPr="00EB6A56">
        <w:rPr>
          <w:b/>
        </w:rPr>
        <w:tab/>
        <w:t>Governor in Service</w:t>
      </w:r>
      <w:bookmarkEnd w:id="412"/>
      <w:bookmarkEnd w:id="413"/>
      <w:bookmarkEnd w:id="414"/>
      <w:bookmarkEnd w:id="415"/>
      <w:bookmarkEnd w:id="416"/>
      <w:bookmarkEnd w:id="417"/>
      <w:bookmarkEnd w:id="418"/>
      <w:bookmarkEnd w:id="419"/>
      <w:bookmarkEnd w:id="420"/>
      <w:bookmarkEnd w:id="42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w:t>
      </w:r>
      <w:proofErr w:type="spellStart"/>
      <w:r w:rsidR="0023073A">
        <w:t>Reg</w:t>
      </w:r>
      <w:proofErr w:type="spellEnd"/>
      <w:r w:rsidR="0023073A">
        <w:t>-Up), Regulation Down (</w:t>
      </w:r>
      <w:proofErr w:type="spellStart"/>
      <w:r w:rsidR="0023073A">
        <w:t>Reg</w:t>
      </w:r>
      <w:proofErr w:type="spellEnd"/>
      <w:r w:rsidR="0023073A">
        <w:t>-Down),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9B57A0" w:rsidR="00BA255E" w:rsidRDefault="00BA255E" w:rsidP="00486636">
            <w:pPr>
              <w:pStyle w:val="Instructions"/>
              <w:spacing w:before="120"/>
              <w:ind w:left="0" w:firstLine="0"/>
            </w:pPr>
            <w:bookmarkStart w:id="424" w:name="_Toc117048412"/>
            <w:bookmarkStart w:id="425" w:name="_Toc141777791"/>
            <w:bookmarkStart w:id="426" w:name="_Toc203961377"/>
            <w:bookmarkStart w:id="427" w:name="_Toc400968518"/>
            <w:bookmarkStart w:id="428" w:name="_Toc402362766"/>
            <w:bookmarkStart w:id="429" w:name="_Toc405554832"/>
            <w:bookmarkStart w:id="430" w:name="_Toc458771491"/>
            <w:bookmarkStart w:id="431" w:name="_Toc458771614"/>
            <w:bookmarkStart w:id="432" w:name="_Toc460939791"/>
            <w:r>
              <w:t>[NPRR863</w:t>
            </w:r>
            <w:r w:rsidR="00D30081">
              <w:t xml:space="preserve"> and NPRR989</w:t>
            </w:r>
            <w:r>
              <w:t>:  Replace</w:t>
            </w:r>
            <w:r w:rsidR="00D30081">
              <w:t xml:space="preserve"> applicable portions of</w:t>
            </w:r>
            <w:r>
              <w:t xml:space="preserve"> paragraph (1) above with the following upon system implementation:]</w:t>
            </w:r>
          </w:p>
          <w:p w14:paraId="5F7F0145" w14:textId="07EB23DA"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Pr="0003648D">
              <w:rPr>
                <w:iCs w:val="0"/>
              </w:rPr>
              <w:t xml:space="preserv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45C54489" w:rsidR="00BA255E" w:rsidRDefault="00BA255E" w:rsidP="00486636">
            <w:pPr>
              <w:pStyle w:val="Instructions"/>
              <w:spacing w:before="120"/>
              <w:ind w:left="0" w:firstLine="0"/>
            </w:pPr>
            <w:r>
              <w:t>[NPRR863</w:t>
            </w:r>
            <w:r w:rsidR="00FB32A8">
              <w:t>,</w:t>
            </w:r>
            <w:r w:rsidR="00D30081">
              <w:t xml:space="preserve"> NPRR989</w:t>
            </w:r>
            <w:r w:rsidR="00FB32A8">
              <w:t>, and NPRR1011</w:t>
            </w:r>
            <w:r>
              <w:t xml:space="preserve">:  Insert </w:t>
            </w:r>
            <w:r w:rsidR="00D30081">
              <w:t xml:space="preserve">applicable portions of </w:t>
            </w:r>
            <w:r>
              <w:t>paragraph (2) below upon system implementation</w:t>
            </w:r>
            <w:r w:rsidR="00FB32A8">
              <w:t xml:space="preserve"> for NPRR863 and NPRR989; or upon system implementation of the Real-Time Co-Optimization (RTC) project for NPRR1011</w:t>
            </w:r>
            <w:r>
              <w:t>:]</w:t>
            </w:r>
          </w:p>
          <w:p w14:paraId="22E8B506" w14:textId="3BE314C9" w:rsidR="00BA255E" w:rsidRPr="00BA255E" w:rsidRDefault="00BA255E" w:rsidP="0056455D">
            <w:pPr>
              <w:spacing w:after="240"/>
              <w:ind w:left="720" w:hanging="720"/>
              <w:rPr>
                <w:iCs/>
              </w:rPr>
            </w:pPr>
            <w:r>
              <w:rPr>
                <w:iCs/>
              </w:rPr>
              <w:t>(2)</w:t>
            </w:r>
            <w:r>
              <w:rPr>
                <w:iCs/>
              </w:rPr>
              <w:tab/>
            </w:r>
            <w:r w:rsidRPr="0003648D">
              <w:rPr>
                <w:iCs/>
              </w:rPr>
              <w:t>Generation Resources</w:t>
            </w:r>
            <w:r w:rsidR="003D1112">
              <w:rPr>
                <w:iCs/>
              </w:rPr>
              <w:t xml:space="preserve">, </w:t>
            </w:r>
            <w:r w:rsidR="00D30081">
              <w:rPr>
                <w:iCs/>
              </w:rPr>
              <w:t xml:space="preserve">ESRs, </w:t>
            </w:r>
            <w:r w:rsidR="003D1112">
              <w:rPr>
                <w:iCs/>
              </w:rPr>
              <w:t>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3"/>
          </w:p>
        </w:tc>
      </w:tr>
    </w:tbl>
    <w:p w14:paraId="3759F73A" w14:textId="77777777" w:rsidR="00581280" w:rsidRPr="00EB6A56" w:rsidRDefault="000963FF" w:rsidP="00612850">
      <w:pPr>
        <w:pStyle w:val="H4"/>
        <w:spacing w:before="480"/>
        <w:rPr>
          <w:b/>
        </w:rPr>
      </w:pPr>
      <w:bookmarkStart w:id="434" w:name="_Toc65157844"/>
      <w:r w:rsidRPr="00EB6A56">
        <w:rPr>
          <w:b/>
        </w:rPr>
        <w:t>8.5.1.2</w:t>
      </w:r>
      <w:r w:rsidRPr="00EB6A56">
        <w:rPr>
          <w:b/>
        </w:rPr>
        <w:tab/>
        <w:t>Reporting</w:t>
      </w:r>
      <w:bookmarkEnd w:id="424"/>
      <w:bookmarkEnd w:id="425"/>
      <w:bookmarkEnd w:id="426"/>
      <w:bookmarkEnd w:id="427"/>
      <w:bookmarkEnd w:id="428"/>
      <w:bookmarkEnd w:id="429"/>
      <w:bookmarkEnd w:id="430"/>
      <w:bookmarkEnd w:id="431"/>
      <w:bookmarkEnd w:id="432"/>
      <w:bookmarkEnd w:id="43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w:t>
      </w:r>
      <w:proofErr w:type="gramStart"/>
      <w:r>
        <w:t>tests</w:t>
      </w:r>
      <w:proofErr w:type="gramEnd"/>
      <w:r>
        <w:t xml:space="preserve">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44D95A26" w:rsidR="00AA21E9" w:rsidRDefault="00AA21E9" w:rsidP="003819C8">
            <w:pPr>
              <w:pStyle w:val="Instructions"/>
              <w:spacing w:before="120"/>
              <w:ind w:left="0" w:firstLine="0"/>
            </w:pPr>
            <w:r>
              <w:t>[NPRR989:  Replace paragraph (3) above with the following upon system implementation:]</w:t>
            </w:r>
          </w:p>
          <w:p w14:paraId="02E40567" w14:textId="13DDE779"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5" w:name="_Toc400968519"/>
            <w:bookmarkStart w:id="436" w:name="_Toc402362767"/>
            <w:bookmarkStart w:id="437" w:name="_Toc405554833"/>
            <w:bookmarkStart w:id="438" w:name="_Toc458771492"/>
            <w:bookmarkStart w:id="439" w:name="_Toc458771615"/>
            <w:bookmarkStart w:id="44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1"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5"/>
      <w:bookmarkEnd w:id="436"/>
      <w:bookmarkEnd w:id="437"/>
      <w:bookmarkEnd w:id="438"/>
      <w:bookmarkEnd w:id="439"/>
      <w:bookmarkEnd w:id="440"/>
      <w:bookmarkEnd w:id="44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2" w:name="_Toc117048413"/>
      <w:bookmarkStart w:id="443" w:name="_Toc141777792"/>
      <w:bookmarkStart w:id="444" w:name="_Toc203961378"/>
      <w:bookmarkStart w:id="445" w:name="_Toc400968520"/>
      <w:bookmarkStart w:id="446" w:name="_Toc402362768"/>
      <w:bookmarkStart w:id="447" w:name="_Toc405554834"/>
      <w:bookmarkStart w:id="448" w:name="_Toc458771493"/>
      <w:bookmarkStart w:id="449" w:name="_Toc458771616"/>
      <w:bookmarkStart w:id="450" w:name="_Toc460939793"/>
      <w:bookmarkStart w:id="451" w:name="_Toc65157846"/>
      <w:r>
        <w:t>8.5.2</w:t>
      </w:r>
      <w:r>
        <w:tab/>
        <w:t xml:space="preserve">Primary Frequency </w:t>
      </w:r>
      <w:r w:rsidR="00C7240F">
        <w:t xml:space="preserve">Response </w:t>
      </w:r>
      <w:r>
        <w:t>Measurements</w:t>
      </w:r>
      <w:bookmarkEnd w:id="442"/>
      <w:bookmarkEnd w:id="443"/>
      <w:bookmarkEnd w:id="444"/>
      <w:bookmarkEnd w:id="445"/>
      <w:bookmarkEnd w:id="446"/>
      <w:bookmarkEnd w:id="447"/>
      <w:bookmarkEnd w:id="448"/>
      <w:bookmarkEnd w:id="449"/>
      <w:bookmarkEnd w:id="450"/>
      <w:bookmarkEnd w:id="45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00EEB8FF" w:rsidR="009142D1" w:rsidRDefault="009142D1" w:rsidP="00FD6BD7">
            <w:pPr>
              <w:pStyle w:val="Instructions"/>
              <w:spacing w:before="120"/>
              <w:ind w:left="0" w:firstLine="0"/>
            </w:pPr>
            <w:r>
              <w:t>[NPRR963</w:t>
            </w:r>
            <w:r w:rsidR="00AA21E9">
              <w:t xml:space="preserve"> and NPRR989</w:t>
            </w:r>
            <w:r>
              <w:t>:  Replace</w:t>
            </w:r>
            <w:r w:rsidR="00AA21E9">
              <w:t xml:space="preserve"> applicable portions of</w:t>
            </w:r>
            <w:r>
              <w:t xml:space="preserv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A313FA0"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xml:space="preserve">, </w:t>
      </w:r>
      <w:proofErr w:type="gramStart"/>
      <w:r w:rsidR="00007AF8" w:rsidRPr="0003648D">
        <w:t>Resource</w:t>
      </w:r>
      <w:proofErr w:type="gramEnd"/>
      <w:r w:rsidR="00007AF8" w:rsidRPr="0003648D">
        <w:t xml:space="preserv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0C6B0F66" w:rsidR="009142D1" w:rsidRDefault="009142D1" w:rsidP="00FD6BD7">
            <w:pPr>
              <w:pStyle w:val="Instructions"/>
              <w:spacing w:before="120"/>
              <w:ind w:left="0" w:firstLine="0"/>
            </w:pPr>
            <w:bookmarkStart w:id="452" w:name="_Toc117048414"/>
            <w:bookmarkStart w:id="453" w:name="_Toc141777793"/>
            <w:bookmarkStart w:id="454" w:name="_Toc203961379"/>
            <w:bookmarkStart w:id="455" w:name="_Toc400968521"/>
            <w:bookmarkStart w:id="456" w:name="_Toc402362769"/>
            <w:bookmarkStart w:id="457" w:name="_Toc405554835"/>
            <w:bookmarkStart w:id="458" w:name="_Toc458771495"/>
            <w:bookmarkStart w:id="459" w:name="_Toc458771618"/>
            <w:bookmarkStart w:id="460" w:name="_Toc460939794"/>
            <w:r>
              <w:t>[NPRR963</w:t>
            </w:r>
            <w:r w:rsidR="00AA21E9">
              <w:t xml:space="preserve"> and NPRR989</w:t>
            </w:r>
            <w:r>
              <w:t xml:space="preserve">:  Replace </w:t>
            </w:r>
            <w:r w:rsidR="00AA21E9">
              <w:t xml:space="preserve">applicable portions of </w:t>
            </w:r>
            <w:r>
              <w:t>paragraph (e) above with the following upon system implementation:]</w:t>
            </w:r>
          </w:p>
          <w:p w14:paraId="53EA9A5E" w14:textId="77777777"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70071C54" w14:textId="77777777" w:rsidR="00581280" w:rsidRPr="00EB6A56" w:rsidRDefault="000963FF" w:rsidP="009142D1">
      <w:pPr>
        <w:pStyle w:val="H4"/>
        <w:spacing w:before="480"/>
        <w:rPr>
          <w:b/>
        </w:rPr>
      </w:pPr>
      <w:bookmarkStart w:id="461" w:name="_Toc65157847"/>
      <w:r w:rsidRPr="00EB6A56">
        <w:rPr>
          <w:b/>
        </w:rPr>
        <w:t>8.5.2.1</w:t>
      </w:r>
      <w:r w:rsidRPr="00EB6A56">
        <w:rPr>
          <w:b/>
        </w:rPr>
        <w:tab/>
        <w:t>ERCOT Required Primary Frequency Response</w:t>
      </w:r>
      <w:bookmarkEnd w:id="452"/>
      <w:bookmarkEnd w:id="453"/>
      <w:bookmarkEnd w:id="454"/>
      <w:bookmarkEnd w:id="455"/>
      <w:bookmarkEnd w:id="456"/>
      <w:bookmarkEnd w:id="457"/>
      <w:bookmarkEnd w:id="458"/>
      <w:bookmarkEnd w:id="459"/>
      <w:bookmarkEnd w:id="460"/>
      <w:bookmarkEnd w:id="46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EA42063"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28693364" w14:textId="0DE1303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2" w:name="_Toc117048415"/>
            <w:bookmarkStart w:id="463" w:name="_Toc141777794"/>
            <w:bookmarkStart w:id="464" w:name="_Toc203961380"/>
            <w:bookmarkStart w:id="465" w:name="_Toc400968522"/>
            <w:bookmarkStart w:id="466" w:name="_Toc402362770"/>
            <w:bookmarkStart w:id="467" w:name="_Toc405554836"/>
            <w:bookmarkStart w:id="468" w:name="_Toc458771497"/>
            <w:bookmarkStart w:id="469" w:name="_Toc458771620"/>
            <w:bookmarkStart w:id="470"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1" w:name="_Toc65157848"/>
      <w:r w:rsidRPr="00EB6A56">
        <w:rPr>
          <w:b/>
        </w:rPr>
        <w:t>8.5.2.2</w:t>
      </w:r>
      <w:r w:rsidRPr="00EB6A56">
        <w:rPr>
          <w:b/>
        </w:rPr>
        <w:tab/>
        <w:t>ERCOT Data Collection</w:t>
      </w:r>
      <w:bookmarkEnd w:id="462"/>
      <w:bookmarkEnd w:id="463"/>
      <w:bookmarkEnd w:id="464"/>
      <w:bookmarkEnd w:id="465"/>
      <w:bookmarkEnd w:id="466"/>
      <w:bookmarkEnd w:id="467"/>
      <w:bookmarkEnd w:id="468"/>
      <w:bookmarkEnd w:id="469"/>
      <w:bookmarkEnd w:id="470"/>
      <w:bookmarkEnd w:id="47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325A1" w14:textId="77777777" w:rsidR="000774D2" w:rsidRDefault="000774D2">
      <w:r>
        <w:separator/>
      </w:r>
    </w:p>
  </w:endnote>
  <w:endnote w:type="continuationSeparator" w:id="0">
    <w:p w14:paraId="0D28E388" w14:textId="77777777" w:rsidR="000774D2" w:rsidRDefault="00077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C76D" w14:textId="77777777" w:rsidR="000774D2" w:rsidRDefault="000774D2">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3599" w14:textId="2C01342A" w:rsidR="000774D2" w:rsidRPr="006A2B5D" w:rsidRDefault="000774D2">
    <w:pPr>
      <w:pStyle w:val="Footer"/>
      <w:spacing w:before="0" w:after="0"/>
      <w:rPr>
        <w:lang w:val="en-US"/>
      </w:rPr>
    </w:pPr>
    <w:r>
      <w:t xml:space="preserve">ERCOT Nodal Protocols – </w:t>
    </w:r>
    <w:r>
      <w:rPr>
        <w:lang w:val="en-US"/>
      </w:rPr>
      <w:t>March 1, 2021</w:t>
    </w:r>
  </w:p>
  <w:p w14:paraId="49DDE13C" w14:textId="77777777" w:rsidR="000774D2" w:rsidRDefault="000774D2">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D323" w14:textId="453AECB3" w:rsidR="000774D2" w:rsidRDefault="000774D2">
    <w:pPr>
      <w:pStyle w:val="Footer"/>
      <w:tabs>
        <w:tab w:val="left" w:pos="5550"/>
      </w:tabs>
      <w:spacing w:before="0" w:after="0"/>
      <w:rPr>
        <w:rStyle w:val="PageNumber"/>
        <w:smallCaps w:val="0"/>
        <w:sz w:val="24"/>
      </w:rPr>
    </w:pPr>
    <w:r>
      <w:t xml:space="preserve">ERCOT Nodal Protocols – </w:t>
    </w:r>
    <w:r>
      <w:rPr>
        <w:lang w:val="en-US"/>
      </w:rPr>
      <w:t>March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F6169C">
      <w:rPr>
        <w:rStyle w:val="PageNumber"/>
        <w:noProof/>
      </w:rPr>
      <w:t>8-17</w:t>
    </w:r>
    <w:r>
      <w:rPr>
        <w:rStyle w:val="PageNumber"/>
      </w:rPr>
      <w:fldChar w:fldCharType="end"/>
    </w:r>
  </w:p>
  <w:p w14:paraId="7D78A733" w14:textId="77777777" w:rsidR="000774D2" w:rsidRDefault="000774D2">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905C5" w14:textId="77777777" w:rsidR="000774D2" w:rsidRDefault="000774D2">
      <w:r>
        <w:separator/>
      </w:r>
    </w:p>
  </w:footnote>
  <w:footnote w:type="continuationSeparator" w:id="0">
    <w:p w14:paraId="42D03A0B" w14:textId="77777777" w:rsidR="000774D2" w:rsidRDefault="00077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3C916" w14:textId="77777777" w:rsidR="000774D2" w:rsidRDefault="000774D2" w:rsidP="00174FD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0F17B" w14:textId="77777777" w:rsidR="000774D2" w:rsidRPr="00B36872" w:rsidRDefault="000774D2">
    <w:pPr>
      <w:pStyle w:val="Header"/>
      <w:rPr>
        <w:lang w:val="en-US"/>
      </w:rPr>
    </w:pPr>
    <w:r>
      <w:t>table of Contents</w:t>
    </w:r>
    <w:r>
      <w:rPr>
        <w:lang w:val="en-US"/>
      </w:rPr>
      <w:t>:  Section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0926" w14:textId="77777777" w:rsidR="000774D2" w:rsidRDefault="000774D2">
    <w:pPr>
      <w:pStyle w:val="Header"/>
    </w:pPr>
    <w:r>
      <w:t>Section 8:  Performance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31956"/>
    <w:rsid w:val="001322D8"/>
    <w:rsid w:val="00132461"/>
    <w:rsid w:val="0013246E"/>
    <w:rsid w:val="00135127"/>
    <w:rsid w:val="001369F8"/>
    <w:rsid w:val="00141126"/>
    <w:rsid w:val="001420DA"/>
    <w:rsid w:val="00143701"/>
    <w:rsid w:val="0014503E"/>
    <w:rsid w:val="0015280C"/>
    <w:rsid w:val="00152DC1"/>
    <w:rsid w:val="0015390E"/>
    <w:rsid w:val="0015414B"/>
    <w:rsid w:val="001565FD"/>
    <w:rsid w:val="00156AA1"/>
    <w:rsid w:val="00156B8E"/>
    <w:rsid w:val="00157990"/>
    <w:rsid w:val="00160DFF"/>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2D02"/>
    <w:rsid w:val="002B3957"/>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FA9"/>
    <w:rsid w:val="003555D0"/>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083F"/>
    <w:rsid w:val="004C18AA"/>
    <w:rsid w:val="004C19B7"/>
    <w:rsid w:val="004C26DF"/>
    <w:rsid w:val="004C571D"/>
    <w:rsid w:val="004C77EF"/>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5C58"/>
    <w:rsid w:val="00516A8C"/>
    <w:rsid w:val="00520505"/>
    <w:rsid w:val="00520E2C"/>
    <w:rsid w:val="00521D5F"/>
    <w:rsid w:val="005232E2"/>
    <w:rsid w:val="00526690"/>
    <w:rsid w:val="00526698"/>
    <w:rsid w:val="00530312"/>
    <w:rsid w:val="00531001"/>
    <w:rsid w:val="00531CA9"/>
    <w:rsid w:val="0053226D"/>
    <w:rsid w:val="005341A5"/>
    <w:rsid w:val="0053728F"/>
    <w:rsid w:val="00537336"/>
    <w:rsid w:val="005374F9"/>
    <w:rsid w:val="0054067E"/>
    <w:rsid w:val="00540DFA"/>
    <w:rsid w:val="00541F22"/>
    <w:rsid w:val="00542742"/>
    <w:rsid w:val="00543351"/>
    <w:rsid w:val="00544212"/>
    <w:rsid w:val="00545D9F"/>
    <w:rsid w:val="00545E46"/>
    <w:rsid w:val="00546F42"/>
    <w:rsid w:val="005501CA"/>
    <w:rsid w:val="005514AD"/>
    <w:rsid w:val="00552EBF"/>
    <w:rsid w:val="00553651"/>
    <w:rsid w:val="00553823"/>
    <w:rsid w:val="00555514"/>
    <w:rsid w:val="005569E7"/>
    <w:rsid w:val="00557A31"/>
    <w:rsid w:val="00560C7C"/>
    <w:rsid w:val="005613E7"/>
    <w:rsid w:val="0056168B"/>
    <w:rsid w:val="005626A4"/>
    <w:rsid w:val="005628D4"/>
    <w:rsid w:val="00564024"/>
    <w:rsid w:val="0056415B"/>
    <w:rsid w:val="0056448D"/>
    <w:rsid w:val="0056455D"/>
    <w:rsid w:val="005658D3"/>
    <w:rsid w:val="00567D2E"/>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3C3"/>
    <w:rsid w:val="005A7C6F"/>
    <w:rsid w:val="005B1B5E"/>
    <w:rsid w:val="005B20A1"/>
    <w:rsid w:val="005B3594"/>
    <w:rsid w:val="005B4FA4"/>
    <w:rsid w:val="005B641C"/>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7566"/>
    <w:rsid w:val="006A0128"/>
    <w:rsid w:val="006A1281"/>
    <w:rsid w:val="006A2B5D"/>
    <w:rsid w:val="006A532B"/>
    <w:rsid w:val="006A572F"/>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57DC"/>
    <w:rsid w:val="00715D0F"/>
    <w:rsid w:val="007206E9"/>
    <w:rsid w:val="00721202"/>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6498"/>
    <w:rsid w:val="00856514"/>
    <w:rsid w:val="00856A9A"/>
    <w:rsid w:val="00857B39"/>
    <w:rsid w:val="00860FD8"/>
    <w:rsid w:val="00862382"/>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27D"/>
    <w:rsid w:val="00911157"/>
    <w:rsid w:val="009142D1"/>
    <w:rsid w:val="0092207A"/>
    <w:rsid w:val="00923C00"/>
    <w:rsid w:val="00925802"/>
    <w:rsid w:val="00930539"/>
    <w:rsid w:val="00930591"/>
    <w:rsid w:val="009309B9"/>
    <w:rsid w:val="00930CA6"/>
    <w:rsid w:val="009323AE"/>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7975"/>
    <w:rsid w:val="00B7023F"/>
    <w:rsid w:val="00B711BA"/>
    <w:rsid w:val="00B73B21"/>
    <w:rsid w:val="00B73C86"/>
    <w:rsid w:val="00B73CED"/>
    <w:rsid w:val="00B73E6A"/>
    <w:rsid w:val="00B74635"/>
    <w:rsid w:val="00B764BB"/>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76E"/>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3AE0"/>
    <w:rsid w:val="00D47116"/>
    <w:rsid w:val="00D47C21"/>
    <w:rsid w:val="00D50741"/>
    <w:rsid w:val="00D50A0E"/>
    <w:rsid w:val="00D568BD"/>
    <w:rsid w:val="00D6032B"/>
    <w:rsid w:val="00D603D0"/>
    <w:rsid w:val="00D6267A"/>
    <w:rsid w:val="00D632F4"/>
    <w:rsid w:val="00D659FB"/>
    <w:rsid w:val="00D65EAB"/>
    <w:rsid w:val="00D66D7E"/>
    <w:rsid w:val="00D70427"/>
    <w:rsid w:val="00D73591"/>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4B8B"/>
    <w:rsid w:val="00EB6A56"/>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B0E"/>
    <w:rsid w:val="00F01646"/>
    <w:rsid w:val="00F01B7D"/>
    <w:rsid w:val="00F0553E"/>
    <w:rsid w:val="00F06A20"/>
    <w:rsid w:val="00F078BA"/>
    <w:rsid w:val="00F0797C"/>
    <w:rsid w:val="00F10AB1"/>
    <w:rsid w:val="00F129AA"/>
    <w:rsid w:val="00F252F0"/>
    <w:rsid w:val="00F25622"/>
    <w:rsid w:val="00F2572A"/>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70EF8"/>
    <w:rsid w:val="00F73AA1"/>
    <w:rsid w:val="00F743F8"/>
    <w:rsid w:val="00F81326"/>
    <w:rsid w:val="00F81FFD"/>
    <w:rsid w:val="00F8352E"/>
    <w:rsid w:val="00F84585"/>
    <w:rsid w:val="00F84DD9"/>
    <w:rsid w:val="00F85B21"/>
    <w:rsid w:val="00F9153E"/>
    <w:rsid w:val="00F94693"/>
    <w:rsid w:val="00F947D2"/>
    <w:rsid w:val="00F956E4"/>
    <w:rsid w:val="00F967C6"/>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1CFD299"/>
  <w15:chartTrackingRefBased/>
  <w15:docId w15:val="{6AD32868-EE2D-4D2A-A1F3-031CF290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19D71-8748-48F4-9873-A6204E22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103</Pages>
  <Words>40043</Words>
  <Characters>219841</Characters>
  <Application>Microsoft Office Word</Application>
  <DocSecurity>0</DocSecurity>
  <Lines>5941</Lines>
  <Paragraphs>3998</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255886</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2021-02-25T21:02:00Z</dcterms:created>
  <dcterms:modified xsi:type="dcterms:W3CDTF">2021-02-25T21:04:00Z</dcterms:modified>
</cp:coreProperties>
</file>