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31497B64" w:rsidR="00581280" w:rsidRDefault="00D71B42">
      <w:pPr>
        <w:spacing w:before="360"/>
        <w:jc w:val="center"/>
        <w:rPr>
          <w:b/>
          <w:szCs w:val="24"/>
        </w:rPr>
      </w:pPr>
      <w:r>
        <w:rPr>
          <w:b/>
          <w:szCs w:val="24"/>
        </w:rPr>
        <w:t>June</w:t>
      </w:r>
      <w:r w:rsidR="00503143">
        <w:rPr>
          <w:b/>
          <w:szCs w:val="24"/>
        </w:rPr>
        <w:t xml:space="preserve"> </w:t>
      </w:r>
      <w:r w:rsidR="000E38FE">
        <w:rPr>
          <w:b/>
          <w:szCs w:val="24"/>
        </w:rPr>
        <w:t>1</w:t>
      </w:r>
      <w:r w:rsidR="002A19BC">
        <w:rPr>
          <w:b/>
          <w:szCs w:val="24"/>
        </w:rPr>
        <w:t>, 20</w:t>
      </w:r>
      <w:r w:rsidR="0009147E">
        <w:rPr>
          <w:b/>
          <w:szCs w:val="24"/>
        </w:rPr>
        <w:t>2</w:t>
      </w:r>
      <w:r w:rsidR="00D6032B">
        <w:rPr>
          <w:b/>
          <w:szCs w:val="24"/>
        </w:rPr>
        <w:t>1</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77777777"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5577F5">
          <w:rPr>
            <w:webHidden/>
          </w:rPr>
          <w:t>8-1</w:t>
        </w:r>
        <w:r w:rsidR="00F6169C">
          <w:rPr>
            <w:webHidden/>
          </w:rPr>
          <w:fldChar w:fldCharType="end"/>
        </w:r>
      </w:hyperlink>
    </w:p>
    <w:p w14:paraId="2CD6A6EA" w14:textId="77777777" w:rsidR="00F6169C" w:rsidRPr="00F6169C" w:rsidRDefault="005577F5">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bookmarkStart w:id="0" w:name="_GoBack"/>
        <w:bookmarkEnd w:id="0"/>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77777777" w:rsidR="00F6169C" w:rsidRPr="00F6169C" w:rsidRDefault="005577F5">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77777777" w:rsidR="00F6169C" w:rsidRPr="00F6169C" w:rsidRDefault="005577F5">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77777777" w:rsidR="00F6169C" w:rsidRPr="00F6169C" w:rsidRDefault="005577F5">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8-7</w:t>
        </w:r>
        <w:r w:rsidR="00F6169C" w:rsidRPr="00F6169C">
          <w:rPr>
            <w:webHidden/>
            <w:sz w:val="20"/>
            <w:szCs w:val="20"/>
          </w:rPr>
          <w:fldChar w:fldCharType="end"/>
        </w:r>
      </w:hyperlink>
    </w:p>
    <w:p w14:paraId="7E33C412" w14:textId="77777777" w:rsidR="00F6169C" w:rsidRPr="00F6169C" w:rsidRDefault="005577F5">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8-12</w:t>
        </w:r>
        <w:r w:rsidR="00F6169C" w:rsidRPr="00F6169C">
          <w:rPr>
            <w:i w:val="0"/>
            <w:webHidden/>
            <w:sz w:val="20"/>
            <w:szCs w:val="20"/>
          </w:rPr>
          <w:fldChar w:fldCharType="end"/>
        </w:r>
      </w:hyperlink>
    </w:p>
    <w:p w14:paraId="22F5D044" w14:textId="77777777" w:rsidR="00F6169C" w:rsidRPr="00F6169C" w:rsidRDefault="005577F5">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8-13</w:t>
        </w:r>
        <w:r w:rsidR="00F6169C" w:rsidRPr="00F6169C">
          <w:rPr>
            <w:noProof/>
            <w:webHidden/>
            <w:sz w:val="20"/>
            <w:szCs w:val="20"/>
          </w:rPr>
          <w:fldChar w:fldCharType="end"/>
        </w:r>
      </w:hyperlink>
    </w:p>
    <w:p w14:paraId="4B437F91" w14:textId="77777777" w:rsidR="00F6169C" w:rsidRPr="00F6169C" w:rsidRDefault="005577F5">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8-16</w:t>
        </w:r>
        <w:r w:rsidR="00F6169C" w:rsidRPr="00F6169C">
          <w:rPr>
            <w:noProof/>
            <w:webHidden/>
            <w:sz w:val="20"/>
            <w:szCs w:val="20"/>
          </w:rPr>
          <w:fldChar w:fldCharType="end"/>
        </w:r>
      </w:hyperlink>
    </w:p>
    <w:p w14:paraId="48B19A5F" w14:textId="77777777" w:rsidR="00F6169C" w:rsidRPr="00F6169C" w:rsidRDefault="005577F5">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8-19</w:t>
        </w:r>
        <w:r w:rsidR="00F6169C" w:rsidRPr="00F6169C">
          <w:rPr>
            <w:noProof/>
            <w:webHidden/>
            <w:sz w:val="20"/>
            <w:szCs w:val="20"/>
          </w:rPr>
          <w:fldChar w:fldCharType="end"/>
        </w:r>
      </w:hyperlink>
    </w:p>
    <w:p w14:paraId="12676A37" w14:textId="77777777" w:rsidR="00F6169C" w:rsidRPr="00F6169C" w:rsidRDefault="005577F5">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8-21</w:t>
        </w:r>
        <w:r w:rsidR="00F6169C" w:rsidRPr="00F6169C">
          <w:rPr>
            <w:noProof/>
            <w:webHidden/>
            <w:sz w:val="20"/>
            <w:szCs w:val="20"/>
          </w:rPr>
          <w:fldChar w:fldCharType="end"/>
        </w:r>
      </w:hyperlink>
    </w:p>
    <w:p w14:paraId="24626F43" w14:textId="77777777" w:rsidR="00F6169C" w:rsidRPr="00F6169C" w:rsidRDefault="005577F5">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8-23</w:t>
        </w:r>
        <w:r w:rsidR="00F6169C" w:rsidRPr="00F6169C">
          <w:rPr>
            <w:noProof/>
            <w:webHidden/>
            <w:sz w:val="20"/>
            <w:szCs w:val="20"/>
          </w:rPr>
          <w:fldChar w:fldCharType="end"/>
        </w:r>
      </w:hyperlink>
    </w:p>
    <w:p w14:paraId="6F53286A" w14:textId="77777777" w:rsidR="00F6169C" w:rsidRPr="00F6169C" w:rsidRDefault="005577F5">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8-29</w:t>
        </w:r>
        <w:r w:rsidR="00F6169C" w:rsidRPr="00F6169C">
          <w:rPr>
            <w:noProof/>
            <w:webHidden/>
            <w:sz w:val="20"/>
            <w:szCs w:val="20"/>
          </w:rPr>
          <w:fldChar w:fldCharType="end"/>
        </w:r>
      </w:hyperlink>
    </w:p>
    <w:p w14:paraId="64426ADC" w14:textId="77777777" w:rsidR="00F6169C" w:rsidRPr="00F6169C" w:rsidRDefault="005577F5">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8-30</w:t>
        </w:r>
        <w:r w:rsidR="00F6169C" w:rsidRPr="00F6169C">
          <w:rPr>
            <w:webHidden/>
            <w:sz w:val="20"/>
            <w:szCs w:val="20"/>
          </w:rPr>
          <w:fldChar w:fldCharType="end"/>
        </w:r>
      </w:hyperlink>
    </w:p>
    <w:p w14:paraId="1F1C676D" w14:textId="77777777" w:rsidR="00F6169C" w:rsidRPr="00F6169C" w:rsidRDefault="005577F5">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8-33</w:t>
        </w:r>
        <w:r w:rsidR="00F6169C" w:rsidRPr="00F6169C">
          <w:rPr>
            <w:i w:val="0"/>
            <w:webHidden/>
            <w:sz w:val="20"/>
            <w:szCs w:val="20"/>
          </w:rPr>
          <w:fldChar w:fldCharType="end"/>
        </w:r>
      </w:hyperlink>
    </w:p>
    <w:p w14:paraId="1FB88B74" w14:textId="77777777" w:rsidR="00F6169C" w:rsidRPr="00F6169C" w:rsidRDefault="005577F5">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8-34</w:t>
        </w:r>
        <w:r w:rsidR="00F6169C" w:rsidRPr="00F6169C">
          <w:rPr>
            <w:i w:val="0"/>
            <w:webHidden/>
            <w:sz w:val="20"/>
            <w:szCs w:val="20"/>
          </w:rPr>
          <w:fldChar w:fldCharType="end"/>
        </w:r>
      </w:hyperlink>
    </w:p>
    <w:p w14:paraId="4A57C4AE" w14:textId="77777777" w:rsidR="00F6169C" w:rsidRPr="00F6169C" w:rsidRDefault="005577F5">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21173D" w14:textId="77777777" w:rsidR="00F6169C" w:rsidRPr="00F6169C" w:rsidRDefault="005577F5">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853257" w14:textId="77777777" w:rsidR="00F6169C" w:rsidRPr="00F6169C" w:rsidRDefault="005577F5">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8-36</w:t>
        </w:r>
        <w:r w:rsidR="00F6169C" w:rsidRPr="00F6169C">
          <w:rPr>
            <w:webHidden/>
            <w:sz w:val="20"/>
            <w:szCs w:val="20"/>
          </w:rPr>
          <w:fldChar w:fldCharType="end"/>
        </w:r>
      </w:hyperlink>
    </w:p>
    <w:p w14:paraId="24E8E968" w14:textId="77777777" w:rsidR="00F6169C" w:rsidRPr="00F6169C" w:rsidRDefault="005577F5">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8-36</w:t>
        </w:r>
        <w:r w:rsidR="00F6169C" w:rsidRPr="00F6169C">
          <w:rPr>
            <w:i w:val="0"/>
            <w:webHidden/>
            <w:sz w:val="20"/>
            <w:szCs w:val="20"/>
          </w:rPr>
          <w:fldChar w:fldCharType="end"/>
        </w:r>
      </w:hyperlink>
    </w:p>
    <w:p w14:paraId="6F7E4FF8" w14:textId="77777777" w:rsidR="00F6169C" w:rsidRPr="00F6169C" w:rsidRDefault="005577F5">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8-54</w:t>
        </w:r>
        <w:r w:rsidR="00F6169C" w:rsidRPr="00F6169C">
          <w:rPr>
            <w:i w:val="0"/>
            <w:webHidden/>
            <w:sz w:val="20"/>
            <w:szCs w:val="20"/>
          </w:rPr>
          <w:fldChar w:fldCharType="end"/>
        </w:r>
      </w:hyperlink>
    </w:p>
    <w:p w14:paraId="2A0C7E5C" w14:textId="77777777" w:rsidR="00F6169C" w:rsidRPr="00F6169C" w:rsidRDefault="005577F5">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8-58</w:t>
        </w:r>
        <w:r w:rsidR="00F6169C" w:rsidRPr="00F6169C">
          <w:rPr>
            <w:i w:val="0"/>
            <w:webHidden/>
            <w:sz w:val="20"/>
            <w:szCs w:val="20"/>
          </w:rPr>
          <w:fldChar w:fldCharType="end"/>
        </w:r>
      </w:hyperlink>
    </w:p>
    <w:p w14:paraId="220557FA" w14:textId="77777777" w:rsidR="00F6169C" w:rsidRPr="00F6169C" w:rsidRDefault="005577F5">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8-60</w:t>
        </w:r>
        <w:r w:rsidR="00F6169C" w:rsidRPr="00F6169C">
          <w:rPr>
            <w:i w:val="0"/>
            <w:webHidden/>
            <w:sz w:val="20"/>
            <w:szCs w:val="20"/>
          </w:rPr>
          <w:fldChar w:fldCharType="end"/>
        </w:r>
      </w:hyperlink>
    </w:p>
    <w:p w14:paraId="420CDDF3" w14:textId="77777777" w:rsidR="00F6169C" w:rsidRPr="00F6169C" w:rsidRDefault="005577F5">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8-61</w:t>
        </w:r>
        <w:r w:rsidR="00F6169C" w:rsidRPr="00F6169C">
          <w:rPr>
            <w:i w:val="0"/>
            <w:noProof/>
            <w:webHidden/>
          </w:rPr>
          <w:fldChar w:fldCharType="end"/>
        </w:r>
      </w:hyperlink>
    </w:p>
    <w:p w14:paraId="02AB7BBD" w14:textId="77777777" w:rsidR="00F6169C" w:rsidRPr="00F6169C" w:rsidRDefault="005577F5">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8-62</w:t>
        </w:r>
        <w:r w:rsidR="00F6169C" w:rsidRPr="00F6169C">
          <w:rPr>
            <w:i w:val="0"/>
            <w:noProof/>
            <w:webHidden/>
          </w:rPr>
          <w:fldChar w:fldCharType="end"/>
        </w:r>
      </w:hyperlink>
    </w:p>
    <w:p w14:paraId="07B6A794" w14:textId="77777777" w:rsidR="00F6169C" w:rsidRPr="00F6169C" w:rsidRDefault="005577F5">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8-62</w:t>
        </w:r>
        <w:r w:rsidR="00F6169C" w:rsidRPr="00F6169C">
          <w:rPr>
            <w:webHidden/>
            <w:sz w:val="20"/>
            <w:szCs w:val="20"/>
          </w:rPr>
          <w:fldChar w:fldCharType="end"/>
        </w:r>
      </w:hyperlink>
    </w:p>
    <w:p w14:paraId="054788CD" w14:textId="77777777" w:rsidR="00F6169C" w:rsidRPr="00F6169C" w:rsidRDefault="005577F5">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8-62</w:t>
        </w:r>
        <w:r w:rsidR="00F6169C" w:rsidRPr="00F6169C">
          <w:rPr>
            <w:i w:val="0"/>
            <w:webHidden/>
            <w:sz w:val="20"/>
            <w:szCs w:val="20"/>
          </w:rPr>
          <w:fldChar w:fldCharType="end"/>
        </w:r>
      </w:hyperlink>
    </w:p>
    <w:p w14:paraId="2457D524" w14:textId="77777777" w:rsidR="00F6169C" w:rsidRPr="00F6169C" w:rsidRDefault="005577F5">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8-65</w:t>
        </w:r>
        <w:r w:rsidR="00F6169C" w:rsidRPr="00F6169C">
          <w:rPr>
            <w:i w:val="0"/>
            <w:webHidden/>
            <w:sz w:val="20"/>
            <w:szCs w:val="20"/>
          </w:rPr>
          <w:fldChar w:fldCharType="end"/>
        </w:r>
      </w:hyperlink>
    </w:p>
    <w:p w14:paraId="589884E5" w14:textId="77777777" w:rsidR="00F6169C" w:rsidRPr="00F6169C" w:rsidRDefault="005577F5">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8-66</w:t>
        </w:r>
        <w:r w:rsidR="00F6169C" w:rsidRPr="00F6169C">
          <w:rPr>
            <w:i w:val="0"/>
            <w:webHidden/>
            <w:sz w:val="20"/>
            <w:szCs w:val="20"/>
          </w:rPr>
          <w:fldChar w:fldCharType="end"/>
        </w:r>
      </w:hyperlink>
    </w:p>
    <w:p w14:paraId="6E2F2EB0" w14:textId="77777777" w:rsidR="00F6169C" w:rsidRPr="00F6169C" w:rsidRDefault="005577F5">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8-67</w:t>
        </w:r>
        <w:r w:rsidR="00F6169C" w:rsidRPr="00F6169C">
          <w:rPr>
            <w:noProof/>
            <w:webHidden/>
            <w:sz w:val="20"/>
            <w:szCs w:val="20"/>
          </w:rPr>
          <w:fldChar w:fldCharType="end"/>
        </w:r>
      </w:hyperlink>
    </w:p>
    <w:p w14:paraId="231F0C8D" w14:textId="77777777" w:rsidR="00F6169C" w:rsidRPr="00F6169C" w:rsidRDefault="005577F5">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8-69</w:t>
        </w:r>
        <w:r w:rsidR="00F6169C" w:rsidRPr="00F6169C">
          <w:rPr>
            <w:noProof/>
            <w:webHidden/>
            <w:sz w:val="20"/>
            <w:szCs w:val="20"/>
          </w:rPr>
          <w:fldChar w:fldCharType="end"/>
        </w:r>
      </w:hyperlink>
    </w:p>
    <w:p w14:paraId="79314560" w14:textId="77777777" w:rsidR="00F6169C" w:rsidRPr="00F6169C" w:rsidRDefault="005577F5">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8-71</w:t>
        </w:r>
        <w:r w:rsidR="00F6169C" w:rsidRPr="00F6169C">
          <w:rPr>
            <w:noProof/>
            <w:webHidden/>
            <w:sz w:val="20"/>
            <w:szCs w:val="20"/>
          </w:rPr>
          <w:fldChar w:fldCharType="end"/>
        </w:r>
      </w:hyperlink>
    </w:p>
    <w:p w14:paraId="723F7101" w14:textId="77777777" w:rsidR="00F6169C" w:rsidRPr="00F6169C" w:rsidRDefault="005577F5">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8-73</w:t>
        </w:r>
        <w:r w:rsidR="00F6169C" w:rsidRPr="00F6169C">
          <w:rPr>
            <w:i w:val="0"/>
            <w:webHidden/>
            <w:sz w:val="20"/>
            <w:szCs w:val="20"/>
          </w:rPr>
          <w:fldChar w:fldCharType="end"/>
        </w:r>
      </w:hyperlink>
    </w:p>
    <w:p w14:paraId="06DF1A65" w14:textId="77777777" w:rsidR="00F6169C" w:rsidRPr="00F6169C" w:rsidRDefault="005577F5">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8-77</w:t>
        </w:r>
        <w:r w:rsidR="00F6169C" w:rsidRPr="00F6169C">
          <w:rPr>
            <w:webHidden/>
            <w:sz w:val="20"/>
            <w:szCs w:val="20"/>
          </w:rPr>
          <w:fldChar w:fldCharType="end"/>
        </w:r>
      </w:hyperlink>
    </w:p>
    <w:p w14:paraId="38043EE0" w14:textId="77777777" w:rsidR="00F6169C" w:rsidRPr="00F6169C" w:rsidRDefault="005577F5">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8-80</w:t>
        </w:r>
        <w:r w:rsidR="00F6169C" w:rsidRPr="00F6169C">
          <w:rPr>
            <w:webHidden/>
            <w:sz w:val="20"/>
            <w:szCs w:val="20"/>
          </w:rPr>
          <w:fldChar w:fldCharType="end"/>
        </w:r>
      </w:hyperlink>
    </w:p>
    <w:p w14:paraId="15ECFB55" w14:textId="77777777" w:rsidR="00F6169C" w:rsidRPr="00F6169C" w:rsidRDefault="005577F5">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8-80</w:t>
        </w:r>
        <w:r w:rsidR="00F6169C" w:rsidRPr="00F6169C">
          <w:rPr>
            <w:i w:val="0"/>
            <w:webHidden/>
            <w:sz w:val="20"/>
            <w:szCs w:val="20"/>
          </w:rPr>
          <w:fldChar w:fldCharType="end"/>
        </w:r>
      </w:hyperlink>
    </w:p>
    <w:p w14:paraId="3F72AB32" w14:textId="77777777" w:rsidR="00F6169C" w:rsidRPr="00F6169C" w:rsidRDefault="005577F5">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8-86</w:t>
        </w:r>
        <w:r w:rsidR="00F6169C" w:rsidRPr="00F6169C">
          <w:rPr>
            <w:i w:val="0"/>
            <w:webHidden/>
            <w:sz w:val="20"/>
            <w:szCs w:val="20"/>
          </w:rPr>
          <w:fldChar w:fldCharType="end"/>
        </w:r>
      </w:hyperlink>
    </w:p>
    <w:p w14:paraId="2D1E634C" w14:textId="77777777" w:rsidR="00F6169C" w:rsidRPr="00F6169C" w:rsidRDefault="005577F5">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8-87</w:t>
        </w:r>
        <w:r w:rsidR="00F6169C" w:rsidRPr="00F6169C">
          <w:rPr>
            <w:i w:val="0"/>
            <w:webHidden/>
            <w:sz w:val="20"/>
            <w:szCs w:val="20"/>
          </w:rPr>
          <w:fldChar w:fldCharType="end"/>
        </w:r>
      </w:hyperlink>
    </w:p>
    <w:p w14:paraId="01D4350D" w14:textId="77777777" w:rsidR="00F6169C" w:rsidRPr="00F6169C" w:rsidRDefault="005577F5">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8-90</w:t>
        </w:r>
        <w:r w:rsidR="00F6169C" w:rsidRPr="00F6169C">
          <w:rPr>
            <w:i w:val="0"/>
            <w:webHidden/>
            <w:sz w:val="20"/>
            <w:szCs w:val="20"/>
          </w:rPr>
          <w:fldChar w:fldCharType="end"/>
        </w:r>
      </w:hyperlink>
    </w:p>
    <w:p w14:paraId="4503F06A" w14:textId="77777777" w:rsidR="00F6169C" w:rsidRPr="00F6169C" w:rsidRDefault="005577F5">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8-91</w:t>
        </w:r>
        <w:r w:rsidR="00F6169C" w:rsidRPr="00F6169C">
          <w:rPr>
            <w:webHidden/>
            <w:sz w:val="20"/>
            <w:szCs w:val="20"/>
          </w:rPr>
          <w:fldChar w:fldCharType="end"/>
        </w:r>
      </w:hyperlink>
    </w:p>
    <w:p w14:paraId="432AF14B" w14:textId="77777777" w:rsidR="00F6169C" w:rsidRPr="00F6169C" w:rsidRDefault="005577F5">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8-91</w:t>
        </w:r>
        <w:r w:rsidR="00F6169C" w:rsidRPr="00F6169C">
          <w:rPr>
            <w:noProof/>
            <w:webHidden/>
          </w:rPr>
          <w:fldChar w:fldCharType="end"/>
        </w:r>
      </w:hyperlink>
    </w:p>
    <w:p w14:paraId="6177B278" w14:textId="77777777" w:rsidR="00F6169C" w:rsidRPr="00F6169C" w:rsidRDefault="005577F5">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8-93</w:t>
        </w:r>
        <w:r w:rsidR="00F6169C" w:rsidRPr="00F6169C">
          <w:rPr>
            <w:noProof/>
            <w:webHidden/>
          </w:rPr>
          <w:fldChar w:fldCharType="end"/>
        </w:r>
      </w:hyperlink>
    </w:p>
    <w:p w14:paraId="480698D5" w14:textId="77777777" w:rsidR="00F6169C" w:rsidRPr="00F6169C" w:rsidRDefault="005577F5">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8-94</w:t>
        </w:r>
        <w:r w:rsidR="00F6169C" w:rsidRPr="00F6169C">
          <w:rPr>
            <w:noProof/>
            <w:webHidden/>
          </w:rPr>
          <w:fldChar w:fldCharType="end"/>
        </w:r>
      </w:hyperlink>
    </w:p>
    <w:p w14:paraId="40220B28" w14:textId="77777777" w:rsidR="00F6169C" w:rsidRPr="00F6169C" w:rsidRDefault="005577F5">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8-94</w:t>
        </w:r>
        <w:r w:rsidR="00F6169C" w:rsidRPr="00F6169C">
          <w:rPr>
            <w:noProof/>
            <w:webHidden/>
          </w:rPr>
          <w:fldChar w:fldCharType="end"/>
        </w:r>
      </w:hyperlink>
    </w:p>
    <w:p w14:paraId="7512C6F5" w14:textId="77777777" w:rsidR="00F6169C" w:rsidRPr="00F6169C" w:rsidRDefault="005577F5">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8-94</w:t>
        </w:r>
        <w:r w:rsidR="00F6169C" w:rsidRPr="00F6169C">
          <w:rPr>
            <w:i w:val="0"/>
            <w:noProof/>
            <w:webHidden/>
          </w:rPr>
          <w:fldChar w:fldCharType="end"/>
        </w:r>
      </w:hyperlink>
    </w:p>
    <w:p w14:paraId="5F45337B" w14:textId="77777777" w:rsidR="00F6169C" w:rsidRPr="00F6169C" w:rsidRDefault="005577F5">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8-95</w:t>
        </w:r>
        <w:r w:rsidR="00F6169C" w:rsidRPr="00F6169C">
          <w:rPr>
            <w:webHidden/>
            <w:sz w:val="20"/>
            <w:szCs w:val="20"/>
          </w:rPr>
          <w:fldChar w:fldCharType="end"/>
        </w:r>
      </w:hyperlink>
    </w:p>
    <w:p w14:paraId="7CD4EBFE" w14:textId="77777777" w:rsidR="00F6169C" w:rsidRPr="00F6169C" w:rsidRDefault="005577F5">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8-96</w:t>
        </w:r>
        <w:r w:rsidR="00F6169C" w:rsidRPr="00F6169C">
          <w:rPr>
            <w:webHidden/>
            <w:sz w:val="20"/>
            <w:szCs w:val="20"/>
          </w:rPr>
          <w:fldChar w:fldCharType="end"/>
        </w:r>
      </w:hyperlink>
    </w:p>
    <w:p w14:paraId="0F6E6836" w14:textId="77777777" w:rsidR="00F6169C" w:rsidRPr="00F6169C" w:rsidRDefault="005577F5">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8-97</w:t>
        </w:r>
        <w:r w:rsidR="00F6169C" w:rsidRPr="00F6169C">
          <w:rPr>
            <w:webHidden/>
            <w:sz w:val="20"/>
            <w:szCs w:val="20"/>
          </w:rPr>
          <w:fldChar w:fldCharType="end"/>
        </w:r>
      </w:hyperlink>
    </w:p>
    <w:p w14:paraId="19A099B0" w14:textId="77777777" w:rsidR="00F6169C" w:rsidRPr="00F6169C" w:rsidRDefault="005577F5">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8-97</w:t>
        </w:r>
        <w:r w:rsidR="00F6169C" w:rsidRPr="00F6169C">
          <w:rPr>
            <w:i w:val="0"/>
            <w:noProof/>
            <w:webHidden/>
          </w:rPr>
          <w:fldChar w:fldCharType="end"/>
        </w:r>
      </w:hyperlink>
    </w:p>
    <w:p w14:paraId="4134C603" w14:textId="77777777" w:rsidR="00F6169C" w:rsidRPr="00F6169C" w:rsidRDefault="005577F5">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8-99</w:t>
        </w:r>
        <w:r w:rsidR="00F6169C" w:rsidRPr="00F6169C">
          <w:rPr>
            <w:webHidden/>
            <w:sz w:val="20"/>
            <w:szCs w:val="20"/>
          </w:rPr>
          <w:fldChar w:fldCharType="end"/>
        </w:r>
      </w:hyperlink>
    </w:p>
    <w:p w14:paraId="209D2919" w14:textId="77777777" w:rsidR="00F6169C" w:rsidRPr="00F6169C" w:rsidRDefault="005577F5">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8-100</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1" w:name="_Toc141777764"/>
      <w:bookmarkStart w:id="2" w:name="_Toc203961345"/>
      <w:bookmarkStart w:id="3" w:name="_Toc400968469"/>
      <w:bookmarkStart w:id="4" w:name="_Toc402362717"/>
      <w:bookmarkStart w:id="5" w:name="_Toc405554783"/>
      <w:bookmarkStart w:id="6" w:name="_Toc458771444"/>
      <w:bookmarkStart w:id="7" w:name="_Toc458771567"/>
      <w:bookmarkStart w:id="8" w:name="_Toc460939746"/>
      <w:bookmarkStart w:id="9" w:name="_Toc65157790"/>
      <w:r>
        <w:t>Performance Monitoring</w:t>
      </w:r>
      <w:bookmarkEnd w:id="1"/>
      <w:bookmarkEnd w:id="2"/>
      <w:bookmarkEnd w:id="3"/>
      <w:bookmarkEnd w:id="4"/>
      <w:bookmarkEnd w:id="5"/>
      <w:bookmarkEnd w:id="6"/>
      <w:bookmarkEnd w:id="7"/>
      <w:bookmarkEnd w:id="8"/>
      <w:bookmarkEnd w:id="9"/>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10" w:name="_Toc141777765"/>
            <w:bookmarkStart w:id="11" w:name="_Toc203961346"/>
            <w:bookmarkStart w:id="12" w:name="_Toc400968470"/>
            <w:bookmarkStart w:id="13" w:name="_Toc402362718"/>
            <w:bookmarkStart w:id="14" w:name="_Toc405554784"/>
            <w:bookmarkStart w:id="15" w:name="_Toc458771445"/>
            <w:bookmarkStart w:id="16" w:name="_Toc458771568"/>
            <w:bookmarkStart w:id="17"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8" w:name="_Toc65157791"/>
      <w:r>
        <w:t>8.1</w:t>
      </w:r>
      <w:r>
        <w:tab/>
        <w:t>QSE and Resource Performance Monitoring</w:t>
      </w:r>
      <w:bookmarkStart w:id="19" w:name="eight"/>
      <w:bookmarkEnd w:id="10"/>
      <w:bookmarkEnd w:id="11"/>
      <w:bookmarkEnd w:id="12"/>
      <w:bookmarkEnd w:id="13"/>
      <w:bookmarkEnd w:id="14"/>
      <w:bookmarkEnd w:id="15"/>
      <w:bookmarkEnd w:id="16"/>
      <w:bookmarkEnd w:id="17"/>
      <w:bookmarkEnd w:id="19"/>
      <w:bookmarkEnd w:id="18"/>
    </w:p>
    <w:p w14:paraId="59C2FE98" w14:textId="77777777" w:rsidR="00581280" w:rsidRDefault="000963FF">
      <w:pPr>
        <w:pStyle w:val="BodyTextNumbered"/>
      </w:pPr>
      <w:r>
        <w:t>(1)</w:t>
      </w:r>
      <w:r>
        <w:tab/>
        <w:t>ERCOT shall develop a Technical Advisory Committee (TAC</w:t>
      </w:r>
      <w:proofErr w:type="gramStart"/>
      <w:r>
        <w:t>)-</w:t>
      </w:r>
      <w:proofErr w:type="gramEnd"/>
      <w:r>
        <w:t xml:space="preserve">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w:t>
      </w:r>
      <w:proofErr w:type="spellStart"/>
      <w:r>
        <w:t>i</w:t>
      </w:r>
      <w:proofErr w:type="spellEnd"/>
      <w:r>
        <w:t>)</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proofErr w:type="spellStart"/>
      <w:r w:rsidR="00807754">
        <w:t>i</w:t>
      </w:r>
      <w:proofErr w:type="spellEnd"/>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20" w:name="_Toc400968472"/>
      <w:bookmarkStart w:id="21" w:name="_Toc402362720"/>
      <w:bookmarkStart w:id="22" w:name="_Toc405554786"/>
      <w:bookmarkStart w:id="23" w:name="_Toc458771446"/>
      <w:bookmarkStart w:id="24" w:name="_Toc458771569"/>
      <w:bookmarkStart w:id="25" w:name="_Toc460939748"/>
      <w:bookmarkStart w:id="26" w:name="_Toc65157792"/>
      <w:bookmarkStart w:id="27" w:name="_Toc141777767"/>
      <w:bookmarkStart w:id="28" w:name="_Toc203961348"/>
      <w:r>
        <w:t>8.1.1</w:t>
      </w:r>
      <w:r>
        <w:tab/>
        <w:t>QSE Ancillary Service</w:t>
      </w:r>
      <w:r>
        <w:rPr>
          <w:lang w:val="en-US"/>
        </w:rPr>
        <w:t xml:space="preserve"> </w:t>
      </w:r>
      <w:r>
        <w:t>Performance Standards</w:t>
      </w:r>
      <w:bookmarkEnd w:id="20"/>
      <w:bookmarkEnd w:id="21"/>
      <w:bookmarkEnd w:id="22"/>
      <w:bookmarkEnd w:id="23"/>
      <w:bookmarkEnd w:id="24"/>
      <w:bookmarkEnd w:id="25"/>
      <w:bookmarkEnd w:id="26"/>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9" w:name="_Toc141777768"/>
      <w:bookmarkStart w:id="30" w:name="_Toc203961349"/>
      <w:bookmarkStart w:id="31" w:name="_Toc400968473"/>
      <w:bookmarkStart w:id="32" w:name="_Toc402362721"/>
      <w:bookmarkStart w:id="33" w:name="_Toc405554787"/>
      <w:bookmarkStart w:id="34" w:name="_Toc458771447"/>
      <w:bookmarkStart w:id="35" w:name="_Toc458771570"/>
      <w:bookmarkStart w:id="36" w:name="_Toc460939749"/>
      <w:bookmarkStart w:id="37" w:name="_Toc65157793"/>
      <w:bookmarkEnd w:id="27"/>
      <w:bookmarkEnd w:id="28"/>
      <w:r w:rsidRPr="00EB6A56">
        <w:rPr>
          <w:b/>
        </w:rPr>
        <w:t>8.1.1.1</w:t>
      </w:r>
      <w:r w:rsidRPr="00EB6A56">
        <w:rPr>
          <w:b/>
        </w:rPr>
        <w:tab/>
      </w:r>
      <w:r w:rsidR="005B7489" w:rsidRPr="00EB6A56">
        <w:rPr>
          <w:b/>
        </w:rPr>
        <w:t>Ancillary Service Qualification and Testing</w:t>
      </w:r>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r w:rsidRPr="00EB6A56">
              <w:rPr>
                <w:b/>
              </w:rPr>
              <w:t>8.1.1.1</w:t>
            </w:r>
            <w:r w:rsidRPr="00EB6A56">
              <w:rPr>
                <w:b/>
              </w:rPr>
              <w:tab/>
              <w:t>Ancillary Service Qualification and Testing</w:t>
            </w:r>
            <w:bookmarkEnd w:id="46"/>
            <w:bookmarkEnd w:id="47"/>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8" w:name="_Toc65157795"/>
      <w:r w:rsidRPr="00EB6A56">
        <w:rPr>
          <w:b/>
        </w:rPr>
        <w:t>8.1.1.2</w:t>
      </w:r>
      <w:r w:rsidRPr="00EB6A56">
        <w:rPr>
          <w:b/>
        </w:rPr>
        <w:tab/>
        <w:t>General Capacity Testing Requirements</w:t>
      </w:r>
      <w:bookmarkEnd w:id="38"/>
      <w:bookmarkEnd w:id="39"/>
      <w:bookmarkEnd w:id="40"/>
      <w:bookmarkEnd w:id="41"/>
      <w:bookmarkEnd w:id="42"/>
      <w:bookmarkEnd w:id="43"/>
      <w:bookmarkEnd w:id="44"/>
      <w:bookmarkEnd w:id="45"/>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9" w:name="_Toc141777770"/>
      <w:bookmarkStart w:id="50" w:name="_Toc203961351"/>
      <w:bookmarkStart w:id="51" w:name="_Toc400968475"/>
      <w:bookmarkStart w:id="52" w:name="_Toc402362723"/>
      <w:bookmarkStart w:id="53" w:name="_Toc405554789"/>
      <w:bookmarkStart w:id="54" w:name="_Toc458771449"/>
      <w:bookmarkStart w:id="55" w:name="_Toc458771572"/>
      <w:bookmarkStart w:id="56" w:name="_Toc460939751"/>
      <w:bookmarkStart w:id="57" w:name="_Toc65157796"/>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9"/>
      <w:bookmarkEnd w:id="50"/>
      <w:bookmarkEnd w:id="51"/>
      <w:bookmarkEnd w:id="52"/>
      <w:bookmarkEnd w:id="53"/>
      <w:bookmarkEnd w:id="54"/>
      <w:bookmarkEnd w:id="55"/>
      <w:bookmarkEnd w:id="56"/>
      <w:bookmarkEnd w:id="57"/>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8" w:name="_Toc141777771"/>
            <w:bookmarkStart w:id="59" w:name="_Toc203961352"/>
            <w:bookmarkStart w:id="60" w:name="_Toc400968476"/>
            <w:bookmarkStart w:id="61" w:name="_Toc402362724"/>
            <w:bookmarkStart w:id="62" w:name="_Toc405554790"/>
            <w:bookmarkStart w:id="63" w:name="_Toc458771450"/>
            <w:bookmarkStart w:id="64" w:name="_Toc458771573"/>
            <w:bookmarkStart w:id="65"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6" w:name="_Toc65157797"/>
      <w:r>
        <w:t>8.1.1.2.1.1</w:t>
      </w:r>
      <w:r>
        <w:tab/>
        <w:t>Regulation Service</w:t>
      </w:r>
      <w:bookmarkEnd w:id="58"/>
      <w:bookmarkEnd w:id="59"/>
      <w:r>
        <w:t xml:space="preserve"> Qualification</w:t>
      </w:r>
      <w:bookmarkEnd w:id="60"/>
      <w:bookmarkEnd w:id="61"/>
      <w:bookmarkEnd w:id="62"/>
      <w:bookmarkEnd w:id="63"/>
      <w:bookmarkEnd w:id="64"/>
      <w:bookmarkEnd w:id="65"/>
      <w:bookmarkEnd w:id="66"/>
    </w:p>
    <w:p w14:paraId="46C3323C" w14:textId="77777777" w:rsidR="00581280" w:rsidRDefault="000963FF">
      <w:pPr>
        <w:pStyle w:val="BodyText"/>
      </w:pPr>
      <w:r>
        <w:t>(1)</w:t>
      </w:r>
      <w:r>
        <w:tab/>
        <w:t xml:space="preserve">A QSE control system must be capable of receiving Regulation </w:t>
      </w:r>
      <w:proofErr w:type="gramStart"/>
      <w:r>
        <w:t>Up</w:t>
      </w:r>
      <w:proofErr w:type="gramEnd"/>
      <w:r>
        <w:t xml:space="preserve"> Service (</w:t>
      </w:r>
      <w:proofErr w:type="spellStart"/>
      <w:r>
        <w:t>Reg</w:t>
      </w:r>
      <w:proofErr w:type="spellEnd"/>
      <w:r>
        <w:t>-Up) and Regulation Down Service (</w:t>
      </w:r>
      <w:proofErr w:type="spellStart"/>
      <w:r>
        <w:t>Reg</w:t>
      </w:r>
      <w:proofErr w:type="spellEnd"/>
      <w:r>
        <w:t xml:space="preserve">-Down) control signals from ERCOT’s Load Frequency Control (LFC) system, and of directing its Resources to respond to the control signals, in an upward and downward direction to balance Real-Time Demand and Resources.  A QSE providing </w:t>
      </w:r>
      <w:proofErr w:type="spellStart"/>
      <w:r>
        <w:t>Reg</w:t>
      </w:r>
      <w:proofErr w:type="spellEnd"/>
      <w:r>
        <w:t xml:space="preserve">-Up or </w:t>
      </w:r>
      <w:proofErr w:type="spellStart"/>
      <w:r>
        <w:t>Reg</w:t>
      </w:r>
      <w:proofErr w:type="spellEnd"/>
      <w:r>
        <w:t xml:space="preserve">-Down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w:t>
            </w:r>
            <w:proofErr w:type="spellStart"/>
            <w:r w:rsidRPr="00A552C3">
              <w:rPr>
                <w:iCs/>
              </w:rPr>
              <w:t>Reg</w:t>
            </w:r>
            <w:proofErr w:type="spellEnd"/>
            <w:r w:rsidRPr="00A552C3">
              <w:rPr>
                <w:iCs/>
              </w:rPr>
              <w:t>-Up) and Regulation Down Service (</w:t>
            </w:r>
            <w:proofErr w:type="spellStart"/>
            <w:r w:rsidRPr="00A552C3">
              <w:rPr>
                <w:iCs/>
              </w:rPr>
              <w:t>Reg</w:t>
            </w:r>
            <w:proofErr w:type="spellEnd"/>
            <w:r w:rsidRPr="00A552C3">
              <w:rPr>
                <w:iCs/>
              </w:rPr>
              <w:t xml:space="preserve">-Down) control signals from ERCOT’s Load Frequency Control (LFC) system, and of directing its Resources to respond to the control signals, in an upward and downward direction to balance Real-Time Demand and Resources.  A QSE representing Resources qualified to provide </w:t>
            </w:r>
            <w:proofErr w:type="spellStart"/>
            <w:r w:rsidRPr="00A552C3">
              <w:rPr>
                <w:iCs/>
              </w:rPr>
              <w:t>Reg</w:t>
            </w:r>
            <w:proofErr w:type="spellEnd"/>
            <w:r w:rsidRPr="00A552C3">
              <w:rPr>
                <w:iCs/>
              </w:rPr>
              <w:t xml:space="preserve">-Up or </w:t>
            </w:r>
            <w:proofErr w:type="spellStart"/>
            <w:r w:rsidRPr="00A552C3">
              <w:rPr>
                <w:iCs/>
              </w:rPr>
              <w:t>Reg</w:t>
            </w:r>
            <w:proofErr w:type="spellEnd"/>
            <w:r w:rsidRPr="00A552C3">
              <w:rPr>
                <w:iCs/>
              </w:rPr>
              <w:t>-Down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w:t>
      </w:r>
      <w:proofErr w:type="spellStart"/>
      <w:r>
        <w:t>Reg</w:t>
      </w:r>
      <w:proofErr w:type="spellEnd"/>
      <w:r>
        <w:t xml:space="preserve">-Up or </w:t>
      </w:r>
      <w:proofErr w:type="spellStart"/>
      <w:r>
        <w:t>Reg</w:t>
      </w:r>
      <w:proofErr w:type="spellEnd"/>
      <w:r>
        <w:t xml:space="preserve">-Down shall provide ERCOT with the data requirements of Section 6.5.5.2, Operational Data Requirements.  Resources providing </w:t>
      </w:r>
      <w:proofErr w:type="spellStart"/>
      <w:r>
        <w:t>Reg</w:t>
      </w:r>
      <w:proofErr w:type="spellEnd"/>
      <w:r>
        <w:t xml:space="preserve">-Up or </w:t>
      </w:r>
      <w:proofErr w:type="spellStart"/>
      <w:r>
        <w:t>Reg</w:t>
      </w:r>
      <w:proofErr w:type="spellEnd"/>
      <w:r>
        <w:t xml:space="preserve">-Down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08ED78BA"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t>]</w:t>
            </w:r>
          </w:p>
        </w:tc>
      </w:tr>
    </w:tbl>
    <w:p w14:paraId="41821A29" w14:textId="7351C05F" w:rsidR="00581280" w:rsidRDefault="000963FF" w:rsidP="00D73591">
      <w:pPr>
        <w:pStyle w:val="BodyText"/>
        <w:spacing w:before="240"/>
      </w:pPr>
      <w:r>
        <w:t>(</w:t>
      </w:r>
      <w:r w:rsidR="00877D49">
        <w:t>5</w:t>
      </w:r>
      <w:r>
        <w:t>)</w:t>
      </w:r>
      <w:r>
        <w:tab/>
        <w:t xml:space="preserve">A </w:t>
      </w:r>
      <w:proofErr w:type="spellStart"/>
      <w:r>
        <w:t>Reg</w:t>
      </w:r>
      <w:proofErr w:type="spellEnd"/>
      <w:r>
        <w:t xml:space="preserve">-Up and </w:t>
      </w:r>
      <w:proofErr w:type="spellStart"/>
      <w:r>
        <w:t>Reg</w:t>
      </w:r>
      <w:proofErr w:type="spellEnd"/>
      <w:r>
        <w:t xml:space="preserve">-Down qualification test for each Resource is conducted during a continuous 60-minute period agreed on in advance by the QSE and ERCOT.  QSEs may qualify a Resource to provide </w:t>
      </w:r>
      <w:proofErr w:type="spellStart"/>
      <w:r>
        <w:t>Reg</w:t>
      </w:r>
      <w:proofErr w:type="spellEnd"/>
      <w:r>
        <w:t xml:space="preserve">-Up or </w:t>
      </w:r>
      <w:proofErr w:type="spellStart"/>
      <w:r>
        <w:t>Reg</w:t>
      </w:r>
      <w:proofErr w:type="spellEnd"/>
      <w:r>
        <w:t>-Down,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w:t>
      </w:r>
      <w:proofErr w:type="spellStart"/>
      <w:r>
        <w:t>Reg</w:t>
      </w:r>
      <w:proofErr w:type="spellEnd"/>
      <w:r>
        <w:t xml:space="preserve">-Up or </w:t>
      </w:r>
      <w:proofErr w:type="spellStart"/>
      <w:r>
        <w:t>Reg</w:t>
      </w:r>
      <w:proofErr w:type="spellEnd"/>
      <w:r>
        <w:t xml:space="preserve">-Down requested for qualification.  </w:t>
      </w:r>
    </w:p>
    <w:p w14:paraId="2DA39FEE" w14:textId="77777777" w:rsidR="00581280" w:rsidRDefault="000963FF">
      <w:pPr>
        <w:pStyle w:val="BodyText"/>
        <w:ind w:left="1440"/>
      </w:pPr>
      <w:r>
        <w:t>(c)</w:t>
      </w:r>
      <w:r>
        <w:tab/>
        <w:t xml:space="preserve">ERCOT shall measure and record the average real power output for each minute of the Resource(s) being tested represented by the QSE.  During at least one five minute duration interval selected to evaluate each of the </w:t>
      </w:r>
      <w:proofErr w:type="spellStart"/>
      <w:r>
        <w:t>Reg</w:t>
      </w:r>
      <w:proofErr w:type="spellEnd"/>
      <w:r>
        <w:t xml:space="preserve">-Up and </w:t>
      </w:r>
      <w:proofErr w:type="spellStart"/>
      <w:r>
        <w:t>Reg</w:t>
      </w:r>
      <w:proofErr w:type="spellEnd"/>
      <w:r>
        <w:t>-Down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w:t>
            </w:r>
            <w:proofErr w:type="spellStart"/>
            <w:r>
              <w:rPr>
                <w:iCs/>
              </w:rPr>
              <w:t>i</w:t>
            </w:r>
            <w:proofErr w:type="spellEnd"/>
            <w:r>
              <w:rPr>
                <w:iCs/>
              </w:rPr>
              <w:t>)</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w:t>
            </w:r>
            <w:proofErr w:type="spellStart"/>
            <w:r w:rsidR="00FB007C" w:rsidRPr="00E10CD4">
              <w:rPr>
                <w:iCs/>
              </w:rPr>
              <w:t>Reg</w:t>
            </w:r>
            <w:proofErr w:type="spellEnd"/>
            <w:r w:rsidR="00FB007C" w:rsidRPr="00E10CD4">
              <w:rPr>
                <w:iCs/>
              </w:rPr>
              <w:t xml:space="preserve">-Up and </w:t>
            </w:r>
            <w:proofErr w:type="spellStart"/>
            <w:r w:rsidR="00FB007C" w:rsidRPr="00E10CD4">
              <w:rPr>
                <w:iCs/>
              </w:rPr>
              <w:t>Reg</w:t>
            </w:r>
            <w:proofErr w:type="spellEnd"/>
            <w:r w:rsidR="00FB007C" w:rsidRPr="00E10CD4">
              <w:rPr>
                <w:iCs/>
              </w:rPr>
              <w:t xml:space="preserve">-Down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w:t>
            </w:r>
            <w:proofErr w:type="spellStart"/>
            <w:r w:rsidRPr="00A552C3">
              <w:rPr>
                <w:iCs/>
              </w:rPr>
              <w:t>Reg</w:t>
            </w:r>
            <w:proofErr w:type="spellEnd"/>
            <w:r w:rsidRPr="00A552C3">
              <w:rPr>
                <w:iCs/>
              </w:rPr>
              <w:t xml:space="preserve">-Up and </w:t>
            </w:r>
            <w:proofErr w:type="spellStart"/>
            <w:r w:rsidRPr="00A552C3">
              <w:rPr>
                <w:iCs/>
              </w:rPr>
              <w:t>Reg</w:t>
            </w:r>
            <w:proofErr w:type="spellEnd"/>
            <w:r w:rsidRPr="00A552C3">
              <w:rPr>
                <w:iCs/>
              </w:rPr>
              <w:t xml:space="preserve">-Down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proofErr w:type="gramStart"/>
      <w:r>
        <w:t>Up</w:t>
      </w:r>
      <w:proofErr w:type="gramEnd"/>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proofErr w:type="spellStart"/>
      <w:r>
        <w:t>i</w:t>
      </w:r>
      <w:proofErr w:type="spellEnd"/>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7" w:name="_Toc141777772"/>
            <w:bookmarkStart w:id="68" w:name="_Toc203961353"/>
            <w:bookmarkStart w:id="69" w:name="_Toc400968477"/>
            <w:bookmarkStart w:id="70" w:name="_Toc402362725"/>
            <w:bookmarkStart w:id="71" w:name="_Toc405554791"/>
            <w:bookmarkStart w:id="72" w:name="_Toc458771451"/>
            <w:bookmarkStart w:id="73" w:name="_Toc458771574"/>
            <w:bookmarkStart w:id="74"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 xml:space="preserve">The maximum quantity of </w:t>
            </w:r>
            <w:proofErr w:type="spellStart"/>
            <w:r>
              <w:rPr>
                <w:iCs/>
              </w:rPr>
              <w:t>Reg</w:t>
            </w:r>
            <w:proofErr w:type="spellEnd"/>
            <w:r>
              <w:rPr>
                <w:iCs/>
              </w:rPr>
              <w:t xml:space="preserve">-Up or </w:t>
            </w:r>
            <w:proofErr w:type="spellStart"/>
            <w:r>
              <w:rPr>
                <w:iCs/>
              </w:rPr>
              <w:t>Reg</w:t>
            </w:r>
            <w:proofErr w:type="spellEnd"/>
            <w:r>
              <w:rPr>
                <w:iCs/>
              </w:rPr>
              <w:t>-Down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5" w:name="_Toc65157798"/>
      <w:r>
        <w:t>8.1.1.2.1.2</w:t>
      </w:r>
      <w:r>
        <w:tab/>
        <w:t>Responsive Reserve Service</w:t>
      </w:r>
      <w:bookmarkEnd w:id="67"/>
      <w:bookmarkEnd w:id="68"/>
      <w:r>
        <w:t xml:space="preserve"> Qualification</w:t>
      </w:r>
      <w:bookmarkEnd w:id="69"/>
      <w:bookmarkEnd w:id="70"/>
      <w:bookmarkEnd w:id="71"/>
      <w:bookmarkEnd w:id="72"/>
      <w:bookmarkEnd w:id="73"/>
      <w:bookmarkEnd w:id="74"/>
      <w:bookmarkEnd w:id="75"/>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indicating the MW 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6" w:name="_Toc141777773"/>
            <w:bookmarkStart w:id="77" w:name="_Toc203961354"/>
            <w:bookmarkStart w:id="78" w:name="_Toc400968478"/>
            <w:bookmarkStart w:id="79" w:name="_Toc402362726"/>
            <w:bookmarkStart w:id="80" w:name="_Toc405554792"/>
            <w:bookmarkStart w:id="81" w:name="_Toc458771452"/>
            <w:bookmarkStart w:id="82" w:name="_Toc458771575"/>
            <w:bookmarkStart w:id="83"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4" w:name="_Toc60045904"/>
            <w:bookmarkStart w:id="85"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4"/>
            <w:bookmarkEnd w:id="85"/>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6" w:name="_Toc65157800"/>
      <w:r>
        <w:t>8.1.1.2.1.3</w:t>
      </w:r>
      <w:r>
        <w:tab/>
        <w:t>Non-Spinning Reserve</w:t>
      </w:r>
      <w:bookmarkEnd w:id="76"/>
      <w:bookmarkEnd w:id="77"/>
      <w:r>
        <w:t xml:space="preserve"> Qualification</w:t>
      </w:r>
      <w:bookmarkEnd w:id="78"/>
      <w:bookmarkEnd w:id="79"/>
      <w:bookmarkEnd w:id="80"/>
      <w:bookmarkEnd w:id="81"/>
      <w:bookmarkEnd w:id="82"/>
      <w:bookmarkEnd w:id="83"/>
      <w:bookmarkEnd w:id="86"/>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77777777" w:rsidR="00581280" w:rsidRDefault="000963FF">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77777777" w:rsidR="00581280" w:rsidRDefault="000963FF">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912A94D" w:rsidR="007956CD" w:rsidRDefault="007956CD" w:rsidP="00C20CCB">
            <w:pPr>
              <w:pStyle w:val="Instructions"/>
              <w:spacing w:before="120"/>
              <w:ind w:left="0" w:firstLine="0"/>
            </w:pPr>
            <w:bookmarkStart w:id="87" w:name="_Toc141777774"/>
            <w:bookmarkStart w:id="88" w:name="_Toc203961355"/>
            <w:bookmarkStart w:id="89" w:name="_Toc400968479"/>
            <w:bookmarkStart w:id="90" w:name="_Toc402362727"/>
            <w:bookmarkStart w:id="91" w:name="_Toc405554793"/>
            <w:bookmarkStart w:id="92" w:name="_Toc458771453"/>
            <w:bookmarkStart w:id="93" w:name="_Toc458771576"/>
            <w:bookmarkStart w:id="94"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5" w:name="_Toc60045906"/>
            <w:bookmarkStart w:id="96" w:name="_Toc65157801"/>
            <w:r w:rsidRPr="00497B63">
              <w:rPr>
                <w:b/>
                <w:bCs/>
                <w:szCs w:val="22"/>
              </w:rPr>
              <w:t>8.1.1.2.1.3</w:t>
            </w:r>
            <w:r w:rsidRPr="00497B63">
              <w:rPr>
                <w:b/>
                <w:bCs/>
                <w:szCs w:val="22"/>
              </w:rPr>
              <w:tab/>
              <w:t>Non-Spinning Reserve Qualification</w:t>
            </w:r>
            <w:bookmarkEnd w:id="95"/>
            <w:bookmarkEnd w:id="96"/>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77777777"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77777777"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7777777" w:rsidR="007956CD" w:rsidRPr="00497B63" w:rsidRDefault="007956CD" w:rsidP="007956CD">
            <w:pPr>
              <w:spacing w:after="240"/>
              <w:ind w:left="1440" w:hanging="720"/>
            </w:pPr>
            <w:r w:rsidRPr="00497B63">
              <w:t>(b)</w:t>
            </w:r>
            <w:r w:rsidRPr="00497B63">
              <w:tab/>
              <w:t xml:space="preserve">For </w:t>
            </w:r>
            <w:r>
              <w:t>Off-Line</w:t>
            </w:r>
            <w:r w:rsidRPr="00497B63">
              <w:t xml:space="preserve"> Resources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7" w:name="_Toc65157802"/>
      <w:r>
        <w:t>8.1.1.2.1.4</w:t>
      </w:r>
      <w:r>
        <w:tab/>
        <w:t xml:space="preserve">Voltage Support Service </w:t>
      </w:r>
      <w:bookmarkEnd w:id="87"/>
      <w:bookmarkEnd w:id="88"/>
      <w:r>
        <w:t>Qualification</w:t>
      </w:r>
      <w:bookmarkEnd w:id="89"/>
      <w:bookmarkEnd w:id="90"/>
      <w:bookmarkEnd w:id="91"/>
      <w:bookmarkEnd w:id="92"/>
      <w:bookmarkEnd w:id="93"/>
      <w:bookmarkEnd w:id="94"/>
      <w:bookmarkEnd w:id="97"/>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w:t>
      </w:r>
      <w:proofErr w:type="gramStart"/>
      <w:r>
        <w:t>the</w:t>
      </w:r>
      <w:proofErr w:type="gramEnd"/>
      <w:r>
        <w:t xml:space="preserv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 xml:space="preserve">On-Line solely for the purposes of testing.  The reactive capability tests must be conducted at a time agreed to in advance by the Resource Entity, its QSE, </w:t>
            </w:r>
            <w:proofErr w:type="gramStart"/>
            <w:r w:rsidRPr="00CF206C">
              <w:t>the</w:t>
            </w:r>
            <w:proofErr w:type="gramEnd"/>
            <w:r w:rsidRPr="00CF206C">
              <w:t xml:space="preserv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8" w:name="_Toc141777775"/>
      <w:bookmarkStart w:id="99" w:name="_Toc203961356"/>
      <w:bookmarkStart w:id="100" w:name="_Toc400968480"/>
      <w:bookmarkStart w:id="101" w:name="_Toc402362728"/>
      <w:bookmarkStart w:id="102" w:name="_Toc405554794"/>
      <w:bookmarkStart w:id="103" w:name="_Toc458771455"/>
      <w:bookmarkStart w:id="104" w:name="_Toc458771578"/>
      <w:bookmarkStart w:id="105" w:name="_Toc460939757"/>
      <w:bookmarkStart w:id="106" w:name="_Toc65157803"/>
      <w:r>
        <w:t>8.1.1.2.1.5</w:t>
      </w:r>
      <w:r>
        <w:tab/>
        <w:t>System Black Start Capability</w:t>
      </w:r>
      <w:bookmarkEnd w:id="98"/>
      <w:bookmarkEnd w:id="99"/>
      <w:r>
        <w:t xml:space="preserve"> Qualification</w:t>
      </w:r>
      <w:r w:rsidR="009F757F">
        <w:t xml:space="preserve"> and Testing</w:t>
      </w:r>
      <w:bookmarkEnd w:id="100"/>
      <w:bookmarkEnd w:id="101"/>
      <w:bookmarkEnd w:id="102"/>
      <w:bookmarkEnd w:id="103"/>
      <w:bookmarkEnd w:id="104"/>
      <w:bookmarkEnd w:id="105"/>
      <w:bookmarkEnd w:id="106"/>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w:t>
      </w:r>
      <w:proofErr w:type="spellStart"/>
      <w:r>
        <w:t>i</w:t>
      </w:r>
      <w:proofErr w:type="spellEnd"/>
      <w:r>
        <w:t>)</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w:t>
      </w:r>
      <w:proofErr w:type="gramStart"/>
      <w:r w:rsidR="000963FF">
        <w:t>Standard</w:t>
      </w:r>
      <w:proofErr w:type="gramEnd"/>
      <w:r w:rsidR="000963FF">
        <w:t xml:space="preserve">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w:t>
      </w:r>
      <w:proofErr w:type="spellStart"/>
      <w:r>
        <w:t>i</w:t>
      </w:r>
      <w:proofErr w:type="spellEnd"/>
      <w:r>
        <w:t>)</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proofErr w:type="gramStart"/>
      <w:r>
        <w:t>(</w:t>
      </w:r>
      <w:r w:rsidR="002F4E94">
        <w:t>i</w:t>
      </w:r>
      <w:r>
        <w:t>v)</w:t>
      </w:r>
      <w:r>
        <w:tab/>
        <w:t>Isolation</w:t>
      </w:r>
      <w:proofErr w:type="gramEnd"/>
      <w:r>
        <w:t xml:space="preserve">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proofErr w:type="gramStart"/>
      <w:r>
        <w:t>(vi)</w:t>
      </w:r>
      <w:r>
        <w:tab/>
        <w:t>The</w:t>
      </w:r>
      <w:proofErr w:type="gramEnd"/>
      <w:r>
        <w:t xml:space="preserv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w:t>
      </w:r>
      <w:proofErr w:type="spellStart"/>
      <w:r>
        <w:t>i</w:t>
      </w:r>
      <w:proofErr w:type="spellEnd"/>
      <w:r>
        <w:t>)</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proofErr w:type="gramStart"/>
      <w:r>
        <w:t>(iv)</w:t>
      </w:r>
      <w:r>
        <w:tab/>
        <w:t>Energizing</w:t>
      </w:r>
      <w:proofErr w:type="gramEnd"/>
      <w:r>
        <w:t xml:space="preserve">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proofErr w:type="gramStart"/>
      <w:r>
        <w:t>(vi)</w:t>
      </w:r>
      <w:r>
        <w:tab/>
      </w:r>
      <w:r>
        <w:rPr>
          <w:szCs w:val="24"/>
        </w:rPr>
        <w:t>This</w:t>
      </w:r>
      <w:proofErr w:type="gramEnd"/>
      <w:r>
        <w:rPr>
          <w:szCs w:val="24"/>
        </w:rPr>
        <w:t xml:space="preserve">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w:t>
      </w:r>
      <w:proofErr w:type="spellStart"/>
      <w:r>
        <w:t>i</w:t>
      </w:r>
      <w:proofErr w:type="spellEnd"/>
      <w:r>
        <w:t>)</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proofErr w:type="gramStart"/>
      <w:r>
        <w:t>(iv)</w:t>
      </w:r>
      <w:r>
        <w:tab/>
      </w:r>
      <w:r w:rsidR="00647D65">
        <w:t>Under</w:t>
      </w:r>
      <w:proofErr w:type="gramEnd"/>
      <w:r w:rsidR="00647D65">
        <w:t xml:space="preserve">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proofErr w:type="gramStart"/>
      <w:r>
        <w:rPr>
          <w:szCs w:val="24"/>
        </w:rPr>
        <w:t>(vi)</w:t>
      </w:r>
      <w:r>
        <w:rPr>
          <w:szCs w:val="24"/>
        </w:rPr>
        <w:tab/>
        <w:t>Qualification</w:t>
      </w:r>
      <w:proofErr w:type="gramEnd"/>
      <w:r>
        <w:rPr>
          <w:szCs w:val="24"/>
        </w:rPr>
        <w:t xml:space="preserve">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w:t>
      </w:r>
      <w:proofErr w:type="spellStart"/>
      <w:r>
        <w:rPr>
          <w:szCs w:val="24"/>
        </w:rPr>
        <w:t>i</w:t>
      </w:r>
      <w:proofErr w:type="spellEnd"/>
      <w:r>
        <w:rPr>
          <w:szCs w:val="24"/>
        </w:rPr>
        <w:t>)</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proofErr w:type="gramStart"/>
      <w:r>
        <w:rPr>
          <w:szCs w:val="24"/>
        </w:rPr>
        <w:t>(i</w:t>
      </w:r>
      <w:r w:rsidR="00647D65">
        <w:rPr>
          <w:szCs w:val="24"/>
        </w:rPr>
        <w:t>v</w:t>
      </w:r>
      <w:r>
        <w:rPr>
          <w:szCs w:val="24"/>
        </w:rPr>
        <w:t>)</w:t>
      </w:r>
      <w:r>
        <w:rPr>
          <w:szCs w:val="24"/>
        </w:rPr>
        <w:tab/>
        <w:t>If</w:t>
      </w:r>
      <w:proofErr w:type="gramEnd"/>
      <w:r>
        <w:rPr>
          <w:szCs w:val="24"/>
        </w:rPr>
        <w:t xml:space="preserve">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t>
      </w:r>
      <w:proofErr w:type="gramStart"/>
      <w:r w:rsidRPr="006D062D">
        <w:rPr>
          <w:iCs/>
        </w:rPr>
        <w:t>whose</w:t>
      </w:r>
      <w:proofErr w:type="gramEnd"/>
      <w:r w:rsidRPr="006D062D">
        <w:rPr>
          <w:iCs/>
        </w:rPr>
        <w:t xml:space="preserv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7" w:name="_Toc141777776"/>
            <w:bookmarkStart w:id="108" w:name="_Toc203961357"/>
            <w:bookmarkStart w:id="109" w:name="_Toc400968483"/>
            <w:bookmarkStart w:id="110" w:name="_Toc402362731"/>
            <w:bookmarkStart w:id="111" w:name="_Toc405554797"/>
            <w:bookmarkStart w:id="112" w:name="_Toc458771456"/>
            <w:bookmarkStart w:id="113" w:name="_Toc458771579"/>
            <w:bookmarkStart w:id="114"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5" w:name="_Toc65157804"/>
            <w:r w:rsidRPr="0003648D">
              <w:t>8.1.1.2.1.6</w:t>
            </w:r>
            <w:r w:rsidRPr="0003648D">
              <w:tab/>
            </w:r>
            <w:r>
              <w:t>ERCOT Contingency Reserve Service</w:t>
            </w:r>
            <w:r w:rsidRPr="0003648D">
              <w:t xml:space="preserve"> Qualification</w:t>
            </w:r>
            <w:bookmarkEnd w:id="11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6" w:name="_Toc65157805"/>
      <w:r w:rsidRPr="00EB6A56">
        <w:rPr>
          <w:b/>
        </w:rPr>
        <w:t>8.1.1.3</w:t>
      </w:r>
      <w:r w:rsidRPr="00EB6A56">
        <w:rPr>
          <w:b/>
        </w:rPr>
        <w:tab/>
        <w:t>Ancillary Service Capacity Compliance Criteria</w:t>
      </w:r>
      <w:bookmarkEnd w:id="107"/>
      <w:bookmarkEnd w:id="108"/>
      <w:bookmarkEnd w:id="109"/>
      <w:bookmarkEnd w:id="110"/>
      <w:bookmarkEnd w:id="111"/>
      <w:bookmarkEnd w:id="112"/>
      <w:bookmarkEnd w:id="113"/>
      <w:bookmarkEnd w:id="114"/>
      <w:bookmarkEnd w:id="116"/>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17" w:name="_Toc141777777"/>
            <w:bookmarkStart w:id="118" w:name="_Toc203961358"/>
            <w:bookmarkStart w:id="119" w:name="_Toc400968484"/>
            <w:bookmarkStart w:id="120" w:name="_Toc402362732"/>
            <w:bookmarkStart w:id="121" w:name="_Toc405554798"/>
            <w:bookmarkStart w:id="122" w:name="_Toc458771457"/>
            <w:bookmarkStart w:id="123" w:name="_Toc458771580"/>
            <w:bookmarkStart w:id="124"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25" w:name="_Toc65157806"/>
            <w:r w:rsidRPr="00D11044">
              <w:rPr>
                <w:b/>
              </w:rPr>
              <w:t>8.1.1.3</w:t>
            </w:r>
            <w:r w:rsidRPr="00D11044">
              <w:rPr>
                <w:b/>
              </w:rPr>
              <w:tab/>
              <w:t>Ancillary Service Capacity Compliance Criteria</w:t>
            </w:r>
            <w:bookmarkEnd w:id="125"/>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w:t>
            </w:r>
            <w:proofErr w:type="spellStart"/>
            <w:r>
              <w:t>Derate</w:t>
            </w:r>
            <w:proofErr w:type="spellEnd"/>
            <w:r>
              <w:t xml:space="preserve"> or Startup Loading Failure: </w:t>
            </w:r>
          </w:p>
          <w:p w14:paraId="1AEFE80B" w14:textId="77777777" w:rsidR="00D11044" w:rsidRDefault="00D11044" w:rsidP="00D11044">
            <w:pPr>
              <w:spacing w:after="240"/>
              <w:ind w:left="2160" w:hanging="720"/>
            </w:pPr>
            <w:r>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w:t>
            </w:r>
            <w:proofErr w:type="spellStart"/>
            <w:r w:rsidRPr="00701E29">
              <w:t>i</w:t>
            </w:r>
            <w:proofErr w:type="spellEnd"/>
            <w:r w:rsidRPr="00701E29">
              <w:t>)</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proofErr w:type="spellStart"/>
            <w:r>
              <w:t>i</w:t>
            </w:r>
            <w:proofErr w:type="spellEnd"/>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26" w:name="_Toc65157807"/>
      <w:r w:rsidRPr="00EB6A56">
        <w:rPr>
          <w:b/>
        </w:rPr>
        <w:t>8.1.1.3.1</w:t>
      </w:r>
      <w:r w:rsidRPr="00EB6A56">
        <w:rPr>
          <w:b/>
        </w:rPr>
        <w:tab/>
        <w:t>Regulation Service Capacity Monitoring Criteria</w:t>
      </w:r>
      <w:bookmarkEnd w:id="117"/>
      <w:bookmarkEnd w:id="118"/>
      <w:bookmarkEnd w:id="119"/>
      <w:bookmarkEnd w:id="120"/>
      <w:bookmarkEnd w:id="121"/>
      <w:bookmarkEnd w:id="122"/>
      <w:bookmarkEnd w:id="123"/>
      <w:bookmarkEnd w:id="124"/>
      <w:bookmarkEnd w:id="126"/>
    </w:p>
    <w:p w14:paraId="3CE79F8F" w14:textId="77777777" w:rsidR="00581280" w:rsidRDefault="00BF37DA" w:rsidP="0003049A">
      <w:pPr>
        <w:pStyle w:val="BodyText"/>
      </w:pPr>
      <w:r>
        <w:t>(1)</w:t>
      </w:r>
      <w:r>
        <w:tab/>
      </w:r>
      <w:r w:rsidR="000963FF">
        <w:t xml:space="preserve">ERCOT shall continuously monitor the capacity of each Resource to provide </w:t>
      </w:r>
      <w:proofErr w:type="spellStart"/>
      <w:r w:rsidR="000963FF">
        <w:t>Reg</w:t>
      </w:r>
      <w:proofErr w:type="spellEnd"/>
      <w:r w:rsidR="000963FF">
        <w:t xml:space="preserve">-Up and </w:t>
      </w:r>
      <w:proofErr w:type="spellStart"/>
      <w:r w:rsidR="000963FF">
        <w:t>Reg</w:t>
      </w:r>
      <w:proofErr w:type="spellEnd"/>
      <w:r w:rsidR="000963FF">
        <w:t xml:space="preserve">-Down.  When determining this available capacity, ERCOT shall consider for each Resource with REG status, the actual generation or Load, the Ancillary Service Schedule for </w:t>
      </w:r>
      <w:proofErr w:type="spellStart"/>
      <w:r w:rsidR="000963FF">
        <w:t>Reg</w:t>
      </w:r>
      <w:proofErr w:type="spellEnd"/>
      <w:r w:rsidR="000963FF">
        <w:t xml:space="preserve">-Up and </w:t>
      </w:r>
      <w:proofErr w:type="spellStart"/>
      <w:r w:rsidR="000963FF">
        <w:t>Reg</w:t>
      </w:r>
      <w:proofErr w:type="spellEnd"/>
      <w:r w:rsidR="000963FF">
        <w:t>-Down,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7" w:name="_Toc141777778"/>
            <w:bookmarkStart w:id="128" w:name="_Toc203961359"/>
            <w:bookmarkStart w:id="129" w:name="_Toc400968485"/>
            <w:bookmarkStart w:id="130" w:name="_Toc402362733"/>
            <w:bookmarkStart w:id="131" w:name="_Toc405554799"/>
            <w:bookmarkStart w:id="132" w:name="_Toc458771458"/>
            <w:bookmarkStart w:id="133" w:name="_Toc458771581"/>
            <w:bookmarkStart w:id="134"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w:t>
            </w:r>
            <w:proofErr w:type="spellStart"/>
            <w:r w:rsidRPr="00497B63">
              <w:rPr>
                <w:iCs/>
              </w:rPr>
              <w:t>Reg</w:t>
            </w:r>
            <w:proofErr w:type="spellEnd"/>
            <w:r w:rsidRPr="00497B63">
              <w:rPr>
                <w:iCs/>
              </w:rPr>
              <w:t xml:space="preserve">-Up and </w:t>
            </w:r>
            <w:proofErr w:type="spellStart"/>
            <w:r w:rsidRPr="00497B63">
              <w:rPr>
                <w:iCs/>
              </w:rPr>
              <w:t>Reg</w:t>
            </w:r>
            <w:proofErr w:type="spellEnd"/>
            <w:r w:rsidRPr="00497B63">
              <w:rPr>
                <w:iCs/>
              </w:rPr>
              <w:t xml:space="preserve">-Down.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w:t>
            </w:r>
            <w:proofErr w:type="spellStart"/>
            <w:r w:rsidRPr="00497B63">
              <w:rPr>
                <w:iCs/>
              </w:rPr>
              <w:t>Reg</w:t>
            </w:r>
            <w:proofErr w:type="spellEnd"/>
            <w:r w:rsidRPr="00497B63">
              <w:rPr>
                <w:iCs/>
              </w:rPr>
              <w:t xml:space="preserve">-Up and </w:t>
            </w:r>
            <w:proofErr w:type="spellStart"/>
            <w:r w:rsidRPr="00497B63">
              <w:rPr>
                <w:iCs/>
              </w:rPr>
              <w:t>Reg</w:t>
            </w:r>
            <w:proofErr w:type="spellEnd"/>
            <w:r w:rsidRPr="00497B63">
              <w:rPr>
                <w:iCs/>
              </w:rPr>
              <w:t>-Down, the HSL, the LSL, ramp rates</w:t>
            </w:r>
            <w:r>
              <w:rPr>
                <w:iCs/>
              </w:rPr>
              <w:t xml:space="preserve">, and the Resource’s qualification to provide </w:t>
            </w:r>
            <w:proofErr w:type="spellStart"/>
            <w:r>
              <w:rPr>
                <w:iCs/>
              </w:rPr>
              <w:t>Reg</w:t>
            </w:r>
            <w:proofErr w:type="spellEnd"/>
            <w:r>
              <w:rPr>
                <w:iCs/>
              </w:rPr>
              <w:t xml:space="preserve">-Up and </w:t>
            </w:r>
            <w:proofErr w:type="spellStart"/>
            <w:r>
              <w:rPr>
                <w:iCs/>
              </w:rPr>
              <w:t>Reg</w:t>
            </w:r>
            <w:proofErr w:type="spellEnd"/>
            <w:r>
              <w:rPr>
                <w:iCs/>
              </w:rPr>
              <w:t>-Down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 xml:space="preserve">For the </w:t>
            </w:r>
            <w:proofErr w:type="spellStart"/>
            <w:r>
              <w:rPr>
                <w:iCs/>
              </w:rPr>
              <w:t>Reg</w:t>
            </w:r>
            <w:proofErr w:type="spellEnd"/>
            <w:r>
              <w:rPr>
                <w:iCs/>
              </w:rPr>
              <w:t xml:space="preserve">-Up and </w:t>
            </w:r>
            <w:proofErr w:type="spellStart"/>
            <w:r>
              <w:rPr>
                <w:iCs/>
              </w:rPr>
              <w:t>Reg</w:t>
            </w:r>
            <w:proofErr w:type="spellEnd"/>
            <w:r>
              <w:rPr>
                <w:iCs/>
              </w:rPr>
              <w:t xml:space="preserve">-Down capability provided for a Resource to ERCOT by the Resource’s QSE, the amount of </w:t>
            </w:r>
            <w:proofErr w:type="spellStart"/>
            <w:r>
              <w:rPr>
                <w:iCs/>
              </w:rPr>
              <w:t>Reg</w:t>
            </w:r>
            <w:proofErr w:type="spellEnd"/>
            <w:r>
              <w:rPr>
                <w:iCs/>
              </w:rPr>
              <w:t xml:space="preserve">-Up or </w:t>
            </w:r>
            <w:proofErr w:type="spellStart"/>
            <w:r>
              <w:rPr>
                <w:iCs/>
              </w:rPr>
              <w:t>Reg</w:t>
            </w:r>
            <w:proofErr w:type="spellEnd"/>
            <w:r>
              <w:rPr>
                <w:iCs/>
              </w:rPr>
              <w:t xml:space="preserve">-Down reflected in that capability must be limited to the amount of </w:t>
            </w:r>
            <w:proofErr w:type="spellStart"/>
            <w:r>
              <w:rPr>
                <w:iCs/>
              </w:rPr>
              <w:t>Reg</w:t>
            </w:r>
            <w:proofErr w:type="spellEnd"/>
            <w:r>
              <w:rPr>
                <w:iCs/>
              </w:rPr>
              <w:t xml:space="preserve">-Up or </w:t>
            </w:r>
            <w:proofErr w:type="spellStart"/>
            <w:r>
              <w:rPr>
                <w:iCs/>
              </w:rPr>
              <w:t>Reg</w:t>
            </w:r>
            <w:proofErr w:type="spellEnd"/>
            <w:r>
              <w:rPr>
                <w:iCs/>
              </w:rPr>
              <w:t>-Down that can be sustained by the Resource for at least 15 minutes.</w:t>
            </w:r>
          </w:p>
        </w:tc>
      </w:tr>
    </w:tbl>
    <w:p w14:paraId="1CE0F416" w14:textId="77777777" w:rsidR="00581280" w:rsidRPr="00EB6A56" w:rsidRDefault="000963FF" w:rsidP="00D73591">
      <w:pPr>
        <w:pStyle w:val="H5"/>
        <w:spacing w:before="480"/>
        <w:rPr>
          <w:b/>
        </w:rPr>
      </w:pPr>
      <w:bookmarkStart w:id="135" w:name="_Toc65157808"/>
      <w:r w:rsidRPr="00EB6A56">
        <w:rPr>
          <w:b/>
        </w:rPr>
        <w:t>8.1.1.3.2</w:t>
      </w:r>
      <w:r w:rsidRPr="00EB6A56">
        <w:rPr>
          <w:b/>
        </w:rPr>
        <w:tab/>
        <w:t>Responsive Reserve Capacity Monitoring Criteria</w:t>
      </w:r>
      <w:bookmarkEnd w:id="127"/>
      <w:bookmarkEnd w:id="128"/>
      <w:bookmarkEnd w:id="129"/>
      <w:bookmarkEnd w:id="130"/>
      <w:bookmarkEnd w:id="131"/>
      <w:bookmarkEnd w:id="132"/>
      <w:bookmarkEnd w:id="133"/>
      <w:bookmarkEnd w:id="134"/>
      <w:bookmarkEnd w:id="135"/>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6" w:name="_Toc141777779"/>
            <w:bookmarkStart w:id="137" w:name="_Toc203961360"/>
            <w:bookmarkStart w:id="138" w:name="_Toc400968486"/>
            <w:bookmarkStart w:id="139" w:name="_Toc402362734"/>
            <w:bookmarkStart w:id="140" w:name="_Toc405554800"/>
            <w:bookmarkStart w:id="141" w:name="_Toc458771459"/>
            <w:bookmarkStart w:id="142" w:name="_Toc458771582"/>
            <w:bookmarkStart w:id="143"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4" w:name="_Toc65157809"/>
            <w:r w:rsidRPr="00497B63">
              <w:rPr>
                <w:b/>
                <w:szCs w:val="26"/>
              </w:rPr>
              <w:t>8.1.1.3.2</w:t>
            </w:r>
            <w:r w:rsidRPr="00497B63">
              <w:rPr>
                <w:b/>
                <w:szCs w:val="26"/>
              </w:rPr>
              <w:tab/>
              <w:t>Responsive Reserve Capacity Monitoring Criteria</w:t>
            </w:r>
            <w:bookmarkEnd w:id="144"/>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xml:space="preserve">, excluding Controllable Load </w:t>
            </w:r>
            <w:proofErr w:type="gramStart"/>
            <w:r>
              <w:rPr>
                <w:iCs/>
              </w:rPr>
              <w:t>Resources, that</w:t>
            </w:r>
            <w:proofErr w:type="gramEnd"/>
            <w:r>
              <w:rPr>
                <w:iCs/>
              </w:rPr>
              <w:t xml:space="preserve">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5" w:name="_Toc65157810"/>
      <w:r w:rsidRPr="00EB6A56">
        <w:rPr>
          <w:b/>
        </w:rPr>
        <w:t>8.1.1.3.3</w:t>
      </w:r>
      <w:r w:rsidRPr="00EB6A56">
        <w:rPr>
          <w:b/>
        </w:rPr>
        <w:tab/>
        <w:t>Non-Spinning Reserve Capacity Monitoring Criteria</w:t>
      </w:r>
      <w:bookmarkEnd w:id="136"/>
      <w:bookmarkEnd w:id="137"/>
      <w:bookmarkEnd w:id="138"/>
      <w:bookmarkEnd w:id="139"/>
      <w:bookmarkEnd w:id="140"/>
      <w:bookmarkEnd w:id="141"/>
      <w:bookmarkEnd w:id="142"/>
      <w:bookmarkEnd w:id="143"/>
      <w:bookmarkEnd w:id="145"/>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proofErr w:type="gramStart"/>
            <w:r>
              <w:rPr>
                <w:iCs/>
              </w:rPr>
              <w:t>qualified</w:t>
            </w:r>
            <w:proofErr w:type="gramEnd"/>
            <w:r>
              <w:rPr>
                <w:iCs/>
              </w:rPr>
              <w:t xml:space="preserve">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6" w:name="_Toc141777780"/>
            <w:bookmarkStart w:id="147" w:name="_Toc203961361"/>
            <w:bookmarkStart w:id="148" w:name="_Toc400968487"/>
            <w:bookmarkStart w:id="149" w:name="_Toc402362735"/>
            <w:bookmarkStart w:id="150" w:name="_Toc405554801"/>
            <w:bookmarkStart w:id="151" w:name="_Toc458771460"/>
            <w:bookmarkStart w:id="152" w:name="_Toc458771583"/>
            <w:bookmarkStart w:id="153"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4"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4"/>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xml:space="preserve">, excluding Controllable Load </w:t>
            </w:r>
            <w:proofErr w:type="gramStart"/>
            <w:r w:rsidR="006E56EC">
              <w:rPr>
                <w:iCs/>
              </w:rPr>
              <w:t>Resources, that</w:t>
            </w:r>
            <w:proofErr w:type="gramEnd"/>
            <w:r w:rsidR="006E56EC">
              <w:rPr>
                <w:iCs/>
              </w:rPr>
              <w:t xml:space="preserve">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5" w:name="_Toc65157812"/>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6"/>
      <w:bookmarkEnd w:id="147"/>
      <w:bookmarkEnd w:id="148"/>
      <w:bookmarkEnd w:id="149"/>
      <w:bookmarkEnd w:id="150"/>
      <w:bookmarkEnd w:id="151"/>
      <w:bookmarkEnd w:id="152"/>
      <w:bookmarkEnd w:id="153"/>
      <w:bookmarkEnd w:id="155"/>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6" w:name="_Toc141777781"/>
      <w:bookmarkStart w:id="157" w:name="_Toc203961362"/>
      <w:bookmarkStart w:id="158" w:name="_Toc400968488"/>
      <w:bookmarkStart w:id="159" w:name="_Toc402362736"/>
      <w:bookmarkStart w:id="160" w:name="_Toc405554802"/>
      <w:bookmarkStart w:id="161" w:name="_Toc458771461"/>
      <w:bookmarkStart w:id="162" w:name="_Toc458771584"/>
      <w:bookmarkStart w:id="163" w:name="_Toc460939763"/>
      <w:bookmarkStart w:id="164"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6"/>
      <w:bookmarkEnd w:id="157"/>
      <w:r w:rsidRPr="00EB6A56">
        <w:rPr>
          <w:b/>
        </w:rPr>
        <w:t>Performance</w:t>
      </w:r>
      <w:bookmarkEnd w:id="158"/>
      <w:bookmarkEnd w:id="159"/>
      <w:bookmarkEnd w:id="160"/>
      <w:bookmarkEnd w:id="161"/>
      <w:bookmarkEnd w:id="162"/>
      <w:bookmarkEnd w:id="163"/>
      <w:bookmarkEnd w:id="164"/>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 xml:space="preserve">GREDP (%) = </w:t>
      </w:r>
      <w:proofErr w:type="gramStart"/>
      <w:r w:rsidRPr="00581280">
        <w:rPr>
          <w:b/>
        </w:rPr>
        <w:t>ABS[</w:t>
      </w:r>
      <w:proofErr w:type="gramEnd"/>
      <w:r w:rsidRPr="00581280">
        <w:rPr>
          <w:b/>
        </w:rPr>
        <w:t>((ATG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 xml:space="preserve">(MW) = </w:t>
      </w:r>
      <w:proofErr w:type="gramStart"/>
      <w:r w:rsidRPr="00581280">
        <w:rPr>
          <w:b/>
        </w:rPr>
        <w:t>ABS(</w:t>
      </w:r>
      <w:proofErr w:type="gramEnd"/>
      <w:r w:rsidRPr="00581280">
        <w:rPr>
          <w:b/>
        </w:rPr>
        <w:t>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w:t>
      </w:r>
      <w:proofErr w:type="gramStart"/>
      <w:r w:rsidRPr="009E1A24">
        <w:t>/(</w:t>
      </w:r>
      <w:proofErr w:type="gramEnd"/>
      <w:r w:rsidRPr="009E1A24">
        <w:t>(droop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w:t>
      </w:r>
      <w:proofErr w:type="gramStart"/>
      <w:r w:rsidR="0064494F">
        <w:t>droop</w:t>
      </w:r>
      <w:proofErr w:type="gramEnd"/>
      <w:r w:rsidR="0064494F">
        <w:t xml:space="preserve">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 xml:space="preserve">GREDP (%) = </w:t>
      </w:r>
      <w:proofErr w:type="gramStart"/>
      <w:r w:rsidRPr="00581280">
        <w:rPr>
          <w:b/>
        </w:rPr>
        <w:t>ABS[</w:t>
      </w:r>
      <w:proofErr w:type="gramEnd"/>
      <w:r w:rsidRPr="00581280">
        <w:rPr>
          <w:b/>
        </w:rPr>
        <w:t>(</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 xml:space="preserve">CLREDP (%) = </w:t>
      </w:r>
      <w:proofErr w:type="gramStart"/>
      <w:r>
        <w:rPr>
          <w:b/>
        </w:rPr>
        <w:t>ABS[</w:t>
      </w:r>
      <w:proofErr w:type="gramEnd"/>
      <w:r>
        <w:rPr>
          <w:b/>
        </w:rPr>
        <w:t>((ATPC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 xml:space="preserve">CLREDP (MW) = </w:t>
      </w:r>
      <w:proofErr w:type="gramStart"/>
      <w:r>
        <w:rPr>
          <w:b/>
        </w:rPr>
        <w:t>ABS(</w:t>
      </w:r>
      <w:proofErr w:type="gramEnd"/>
      <w:r>
        <w:rPr>
          <w:b/>
        </w:rPr>
        <w:t>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 xml:space="preserve">ARI = Average Regulation Instruction = the amount of regulation that the Controllable Load Resource should have produced based on the LFC deployment signals, calculated by LFC, during each five-minute clock interval.  </w:t>
      </w:r>
      <w:proofErr w:type="spellStart"/>
      <w:r>
        <w:t>Reg</w:t>
      </w:r>
      <w:proofErr w:type="spellEnd"/>
      <w:r>
        <w:t>-Up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w:t>
      </w:r>
      <w:proofErr w:type="spellStart"/>
      <w:r>
        <w:t>i</w:t>
      </w:r>
      <w:proofErr w:type="spellEnd"/>
      <w:r>
        <w:t>)</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 xml:space="preserve">The five-minute clock intervals following a documented Forced </w:t>
      </w:r>
      <w:proofErr w:type="spellStart"/>
      <w:r>
        <w:t>Derate</w:t>
      </w:r>
      <w:proofErr w:type="spellEnd"/>
      <w:r>
        <w:t xml:space="preserv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 xml:space="preserve">onitor, the QSE shall provide the following documentation regarding each Forced </w:t>
      </w:r>
      <w:proofErr w:type="spellStart"/>
      <w:r>
        <w:t>Derate</w:t>
      </w:r>
      <w:proofErr w:type="spellEnd"/>
      <w:r>
        <w:t xml:space="preserve"> or Startup Loading Failure:</w:t>
      </w:r>
    </w:p>
    <w:p w14:paraId="2F529FA3" w14:textId="77777777" w:rsidR="00F10AB1" w:rsidRDefault="00F10AB1" w:rsidP="00D73591">
      <w:pPr>
        <w:spacing w:after="240"/>
        <w:ind w:left="2160" w:hanging="720"/>
      </w:pPr>
      <w:r>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w:t>
      </w:r>
      <w:proofErr w:type="spellStart"/>
      <w:r w:rsidRPr="006A6281">
        <w:t>i</w:t>
      </w:r>
      <w:proofErr w:type="spellEnd"/>
      <w:r w:rsidRPr="006A6281">
        <w:t>)</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w:t>
      </w:r>
      <w:proofErr w:type="spellStart"/>
      <w:r>
        <w:t>i</w:t>
      </w:r>
      <w:proofErr w:type="spellEnd"/>
      <w:r>
        <w:t>)</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w:t>
      </w:r>
      <w:proofErr w:type="spellStart"/>
      <w:r>
        <w:t>i</w:t>
      </w:r>
      <w:proofErr w:type="spellEnd"/>
      <w:r>
        <w:t>)</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w:t>
      </w:r>
      <w:proofErr w:type="spellStart"/>
      <w:r>
        <w:t>i</w:t>
      </w:r>
      <w:proofErr w:type="spellEnd"/>
      <w:r>
        <w:t>)</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proofErr w:type="spellStart"/>
      <w:r w:rsidR="00650737">
        <w:t>i</w:t>
      </w:r>
      <w:proofErr w:type="spellEnd"/>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proofErr w:type="gramStart"/>
      <w:r w:rsidR="00650737">
        <w:t>iv</w:t>
      </w:r>
      <w:proofErr w:type="gramEnd"/>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8F1FDF8" w:rsidR="00365E28" w:rsidRDefault="00365E28" w:rsidP="00C20CCB">
            <w:pPr>
              <w:pStyle w:val="Instructions"/>
              <w:spacing w:before="120"/>
              <w:ind w:left="0" w:firstLine="0"/>
            </w:pPr>
            <w:bookmarkStart w:id="165" w:name="_Toc141777782"/>
            <w:bookmarkStart w:id="166" w:name="_Toc203961363"/>
            <w:bookmarkStart w:id="167" w:name="_Toc400968489"/>
            <w:bookmarkStart w:id="168" w:name="_Toc402362737"/>
            <w:bookmarkStart w:id="169" w:name="_Toc405554803"/>
            <w:bookmarkStart w:id="170" w:name="_Toc458771462"/>
            <w:bookmarkStart w:id="171" w:name="_Toc458771585"/>
            <w:bookmarkStart w:id="172" w:name="_Toc460939764"/>
            <w:r>
              <w:t>[NPRR863, NPRR879, NPRR963, NPRR965, NPRR1000, NPRR1011</w:t>
            </w:r>
            <w:r w:rsidR="00F62B5E">
              <w:t xml:space="preserve">, </w:t>
            </w:r>
            <w:r w:rsidR="00852AD7">
              <w:t xml:space="preserve">NPRR1014, </w:t>
            </w:r>
            <w:r w:rsidR="00F62B5E">
              <w:t>NPRR1029</w:t>
            </w:r>
            <w:r w:rsidR="00B26658">
              <w:t>, and NPRR1040</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or upon system implementation of NPRR1000 for NPRR1046</w:t>
            </w:r>
            <w:r>
              <w:t>:]</w:t>
            </w:r>
          </w:p>
          <w:p w14:paraId="67E824F7" w14:textId="75CCE34A" w:rsidR="00365E28" w:rsidRDefault="00365E28" w:rsidP="00C20CCB">
            <w:pPr>
              <w:pStyle w:val="H5"/>
              <w:rPr>
                <w:b/>
              </w:rPr>
            </w:pPr>
            <w:bookmarkStart w:id="173" w:name="_Toc60045918"/>
            <w:bookmarkStart w:id="174"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3"/>
            <w:r w:rsidR="00B26658" w:rsidRPr="00B26658">
              <w:rPr>
                <w:b/>
              </w:rPr>
              <w:t>, and Ancillary Service Capacity Performance Metrics</w:t>
            </w:r>
            <w:bookmarkEnd w:id="174"/>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w:t>
            </w:r>
            <w:proofErr w:type="spellStart"/>
            <w:r>
              <w:t>i</w:t>
            </w:r>
            <w:proofErr w:type="spellEnd"/>
            <w:r>
              <w:t>)</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xml:space="preserve">, the QSE shall provide the following documentation regarding each Forced </w:t>
            </w:r>
            <w:proofErr w:type="spellStart"/>
            <w:r w:rsidRPr="00E10CD4">
              <w:t>Derate</w:t>
            </w:r>
            <w:proofErr w:type="spellEnd"/>
            <w:r w:rsidRPr="00E10CD4">
              <w:t xml:space="preserve"> or Startup Loading Failure:</w:t>
            </w:r>
          </w:p>
          <w:p w14:paraId="526F9155" w14:textId="77777777"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 xml:space="preserve">Its generation log documenting the Forced Outage, Forced </w:t>
            </w:r>
            <w:proofErr w:type="spellStart"/>
            <w:r w:rsidRPr="00497B63">
              <w:t>Derate</w:t>
            </w:r>
            <w:proofErr w:type="spellEnd"/>
            <w:r w:rsidRPr="00497B63">
              <w:t xml:space="preserv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w:t>
            </w:r>
            <w:proofErr w:type="spellStart"/>
            <w:r>
              <w:t>i</w:t>
            </w:r>
            <w:proofErr w:type="spellEnd"/>
            <w:r>
              <w:t>)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 xml:space="preserve">For QSGRs, the five-minute clock intervals in which the QSGR has a telemetered status of SHUTDOWN or telemeters an LSL of zero pursuant to Section 3.8.3.1, Quick Start Generation Resource </w:t>
            </w:r>
            <w:proofErr w:type="spellStart"/>
            <w:r>
              <w:t>Decommitment</w:t>
            </w:r>
            <w:proofErr w:type="spellEnd"/>
            <w:r>
              <w:t xml:space="preserve">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w:t>
            </w:r>
            <w:proofErr w:type="spellStart"/>
            <w:r>
              <w:t>i</w:t>
            </w:r>
            <w:proofErr w:type="spellEnd"/>
            <w:r>
              <w:t>)</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w:t>
            </w:r>
            <w:proofErr w:type="gramStart"/>
            <w:r w:rsidRPr="00497B63">
              <w:t>iv</w:t>
            </w:r>
            <w:proofErr w:type="gramEnd"/>
            <w:r w:rsidRPr="00497B63">
              <w:t>)</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w:t>
            </w:r>
            <w:proofErr w:type="spellStart"/>
            <w:r>
              <w:t>i</w:t>
            </w:r>
            <w:proofErr w:type="spellEnd"/>
            <w:r>
              <w:t>)</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5" w:name="_Toc65157815"/>
      <w:r w:rsidRPr="00EB6A56">
        <w:rPr>
          <w:b/>
        </w:rPr>
        <w:t>8.1.1.4.2</w:t>
      </w:r>
      <w:r w:rsidRPr="00EB6A56">
        <w:rPr>
          <w:b/>
        </w:rPr>
        <w:tab/>
        <w:t>Responsive Reserve Energy Deployment Criteria</w:t>
      </w:r>
      <w:bookmarkEnd w:id="165"/>
      <w:bookmarkEnd w:id="166"/>
      <w:bookmarkEnd w:id="167"/>
      <w:bookmarkEnd w:id="168"/>
      <w:bookmarkEnd w:id="169"/>
      <w:bookmarkEnd w:id="170"/>
      <w:bookmarkEnd w:id="171"/>
      <w:bookmarkEnd w:id="172"/>
      <w:bookmarkEnd w:id="175"/>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w:t>
      </w:r>
      <w:proofErr w:type="gramStart"/>
      <w:r w:rsidRPr="005D7D16">
        <w:rPr>
          <w:iCs/>
        </w:rPr>
        <w:t>During</w:t>
      </w:r>
      <w:proofErr w:type="gramEnd"/>
      <w:r w:rsidRPr="005D7D16">
        <w:rPr>
          <w:iCs/>
        </w:rPr>
        <w:t xml:space="preserve">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77777777" w:rsidR="00F94693" w:rsidRPr="0003648D" w:rsidRDefault="00F94693" w:rsidP="00F94693">
      <w:pPr>
        <w:spacing w:after="240"/>
        <w:ind w:left="1440" w:hanging="720"/>
      </w:pPr>
      <w:r w:rsidRPr="0003648D">
        <w:t>(</w:t>
      </w:r>
      <w:proofErr w:type="spellStart"/>
      <w:r w:rsidRPr="0003648D">
        <w:t>i</w:t>
      </w:r>
      <w:proofErr w:type="spellEnd"/>
      <w:r w:rsidRPr="0003648D">
        <w:t>)</w:t>
      </w:r>
      <w:r w:rsidRPr="0003648D">
        <w:tab/>
        <w:t xml:space="preserve">The QSE’s Responsibility for </w:t>
      </w:r>
      <w:r>
        <w:t>RRS</w:t>
      </w:r>
      <w:r w:rsidRPr="0003648D">
        <w:t xml:space="preserve"> from non-Controllable Load Resources; or</w:t>
      </w:r>
    </w:p>
    <w:p w14:paraId="4D53E18F" w14:textId="77777777"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1B2AB23D" w:rsidR="00C07D55" w:rsidRDefault="00C07D55" w:rsidP="00C20CCB">
            <w:pPr>
              <w:pStyle w:val="Instructions"/>
              <w:spacing w:before="120"/>
              <w:ind w:left="0" w:firstLine="0"/>
            </w:pPr>
            <w:bookmarkStart w:id="176" w:name="_Toc400968490"/>
            <w:bookmarkStart w:id="177" w:name="_Toc402362738"/>
            <w:bookmarkStart w:id="178" w:name="_Toc405554804"/>
            <w:bookmarkStart w:id="179" w:name="_Toc458771463"/>
            <w:bookmarkStart w:id="180" w:name="_Toc458771586"/>
            <w:bookmarkStart w:id="181" w:name="_Toc460939765"/>
            <w:r>
              <w:t>[NPRR863 and NPRR1011:  Replace applicable portions of Section 8.1.1.4.2 above with the following upon system implementation for NPRR863;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2" w:name="_Toc60045920"/>
            <w:bookmarkStart w:id="183" w:name="_Toc65157816"/>
            <w:r w:rsidRPr="00497B63">
              <w:rPr>
                <w:b/>
                <w:szCs w:val="26"/>
              </w:rPr>
              <w:t>8.1.1.4.2</w:t>
            </w:r>
            <w:r w:rsidRPr="00497B63">
              <w:rPr>
                <w:b/>
                <w:szCs w:val="26"/>
              </w:rPr>
              <w:tab/>
              <w:t>Responsive Reserve Energy Deployment Criteria</w:t>
            </w:r>
            <w:bookmarkEnd w:id="182"/>
            <w:bookmarkEnd w:id="183"/>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77777777"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77777777"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7777777" w:rsidR="00C07D55" w:rsidRPr="0003648D" w:rsidRDefault="00C07D55" w:rsidP="00C07D55">
            <w:pPr>
              <w:spacing w:after="240"/>
              <w:ind w:left="1440" w:hanging="720"/>
            </w:pPr>
            <w:r w:rsidRPr="0003648D">
              <w:t>(</w:t>
            </w:r>
            <w:proofErr w:type="spellStart"/>
            <w:r w:rsidRPr="0003648D">
              <w:t>i</w:t>
            </w:r>
            <w:proofErr w:type="spellEnd"/>
            <w:r w:rsidRPr="0003648D">
              <w:t>)</w:t>
            </w:r>
            <w:r w:rsidRPr="0003648D">
              <w:tab/>
              <w:t xml:space="preserve">The QSE’s </w:t>
            </w:r>
            <w:r>
              <w:t>award</w:t>
            </w:r>
            <w:r w:rsidRPr="0003648D">
              <w:t xml:space="preserve"> for </w:t>
            </w:r>
            <w:r>
              <w:t>RRS</w:t>
            </w:r>
            <w:r w:rsidRPr="0003648D">
              <w:t xml:space="preserve"> from non-Controllable Load Resources; or</w:t>
            </w:r>
          </w:p>
          <w:p w14:paraId="558FF88B" w14:textId="77777777"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4" w:name="_Toc65157817"/>
      <w:r w:rsidRPr="00EB6A56">
        <w:rPr>
          <w:b/>
        </w:rPr>
        <w:t>8.1.1.4.3</w:t>
      </w:r>
      <w:r w:rsidRPr="00EB6A56">
        <w:rPr>
          <w:b/>
        </w:rPr>
        <w:tab/>
        <w:t>Non-Spinning Reserve Service Energy Deployment Criteria</w:t>
      </w:r>
      <w:bookmarkEnd w:id="176"/>
      <w:bookmarkEnd w:id="177"/>
      <w:bookmarkEnd w:id="178"/>
      <w:bookmarkEnd w:id="179"/>
      <w:bookmarkEnd w:id="180"/>
      <w:bookmarkEnd w:id="181"/>
      <w:bookmarkEnd w:id="184"/>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 xml:space="preserve">where P1 is defined in the “ERCOT and QSE Operations Business Practices </w:t>
      </w:r>
      <w:proofErr w:type="gramStart"/>
      <w:r>
        <w:rPr>
          <w:bCs/>
          <w:szCs w:val="22"/>
        </w:rPr>
        <w:t>During</w:t>
      </w:r>
      <w:proofErr w:type="gramEnd"/>
      <w:r>
        <w:rPr>
          <w:bCs/>
          <w:szCs w:val="22"/>
        </w:rPr>
        <w:t xml:space="preserve"> the Operating Hour.”</w:t>
      </w:r>
      <w:r>
        <w:t xml:space="preserve">  The Resource Status that must be telemetered indicating that the Resource has come On-Line with an Energy Offer Curve is ON as described </w:t>
      </w:r>
      <w:r>
        <w:rPr>
          <w:bCs/>
          <w:szCs w:val="22"/>
        </w:rPr>
        <w:t>in paragraph (5)(b)(</w:t>
      </w:r>
      <w:proofErr w:type="spellStart"/>
      <w:r>
        <w:rPr>
          <w:bCs/>
          <w:szCs w:val="22"/>
        </w:rPr>
        <w:t>i</w:t>
      </w:r>
      <w:proofErr w:type="spellEnd"/>
      <w:r>
        <w:rPr>
          <w:bCs/>
          <w:szCs w:val="22"/>
        </w:rPr>
        <w:t xml:space="preserve">)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w:t>
      </w:r>
      <w:proofErr w:type="spellStart"/>
      <w:r>
        <w:rPr>
          <w:iCs/>
        </w:rPr>
        <w:t>i</w:t>
      </w:r>
      <w:proofErr w:type="spellEnd"/>
      <w:r>
        <w:rPr>
          <w:iCs/>
        </w:rPr>
        <w:t>)</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23ABB17C"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85" w:name="_Toc60045922"/>
            <w:bookmarkStart w:id="186" w:name="_Toc65157818"/>
            <w:r w:rsidRPr="00497B63">
              <w:rPr>
                <w:b/>
                <w:szCs w:val="26"/>
              </w:rPr>
              <w:t>8.1.1.4.3</w:t>
            </w:r>
            <w:r w:rsidRPr="00497B63">
              <w:rPr>
                <w:b/>
                <w:szCs w:val="26"/>
              </w:rPr>
              <w:tab/>
              <w:t>Non-Spinning Reserve Service Energy Deployment Criteria</w:t>
            </w:r>
            <w:bookmarkEnd w:id="185"/>
            <w:bookmarkEnd w:id="186"/>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w:t>
            </w:r>
            <w:proofErr w:type="spellStart"/>
            <w:r w:rsidRPr="00497B63">
              <w:rPr>
                <w:bCs/>
                <w:szCs w:val="22"/>
              </w:rPr>
              <w:t>i</w:t>
            </w:r>
            <w:proofErr w:type="spellEnd"/>
            <w:r w:rsidRPr="00497B63">
              <w:rPr>
                <w:bCs/>
                <w:szCs w:val="22"/>
              </w:rPr>
              <w:t>)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w:t>
            </w:r>
            <w:proofErr w:type="spellStart"/>
            <w:r w:rsidRPr="00497B63">
              <w:rPr>
                <w:iCs/>
              </w:rPr>
              <w:t>i</w:t>
            </w:r>
            <w:proofErr w:type="spellEnd"/>
            <w:r w:rsidRPr="00497B63">
              <w:rPr>
                <w:iCs/>
              </w:rPr>
              <w:t>)</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6C82E54B" w14:textId="112A2E88" w:rsidR="00C07D55" w:rsidRP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7" w:name="_Toc400968493"/>
            <w:bookmarkStart w:id="188" w:name="_Toc402362741"/>
            <w:bookmarkStart w:id="189" w:name="_Toc405554807"/>
            <w:bookmarkStart w:id="190" w:name="_Toc458771464"/>
            <w:bookmarkStart w:id="191" w:name="_Toc458771587"/>
            <w:bookmarkStart w:id="192"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3"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3"/>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w:t>
            </w:r>
            <w:proofErr w:type="spellStart"/>
            <w:r w:rsidRPr="00497B63">
              <w:t>i</w:t>
            </w:r>
            <w:proofErr w:type="spellEnd"/>
            <w:r w:rsidRPr="00497B63">
              <w:t>)</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w:t>
            </w:r>
            <w:proofErr w:type="spellStart"/>
            <w:r>
              <w:t>i</w:t>
            </w:r>
            <w:proofErr w:type="spellEnd"/>
            <w:r>
              <w:t xml:space="preserve">)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4" w:name="_Toc65157820"/>
      <w:r>
        <w:t>8.1.2</w:t>
      </w:r>
      <w:r>
        <w:tab/>
        <w:t>Current Operating Plan (COP) Performance Requirements</w:t>
      </w:r>
      <w:bookmarkEnd w:id="187"/>
      <w:bookmarkEnd w:id="188"/>
      <w:bookmarkEnd w:id="189"/>
      <w:bookmarkEnd w:id="190"/>
      <w:bookmarkEnd w:id="191"/>
      <w:bookmarkEnd w:id="192"/>
      <w:bookmarkEnd w:id="194"/>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95" w:name="_Toc400968494"/>
      <w:bookmarkStart w:id="196" w:name="_Toc402362742"/>
      <w:bookmarkStart w:id="197" w:name="_Toc405554808"/>
      <w:bookmarkStart w:id="198" w:name="_Toc458771465"/>
      <w:bookmarkStart w:id="199" w:name="_Toc458771588"/>
      <w:bookmarkStart w:id="200" w:name="_Toc460939767"/>
      <w:bookmarkStart w:id="201" w:name="_Toc65157821"/>
      <w:bookmarkStart w:id="202" w:name="_Toc203961366"/>
      <w:r w:rsidRPr="00C83EFD">
        <w:rPr>
          <w:b/>
          <w:bCs/>
          <w:i/>
        </w:rPr>
        <w:t>8.1.3</w:t>
      </w:r>
      <w:r w:rsidRPr="00C83EFD">
        <w:rPr>
          <w:b/>
          <w:bCs/>
          <w:i/>
        </w:rPr>
        <w:tab/>
        <w:t>Emergency Response Service Performance and Testing</w:t>
      </w:r>
      <w:bookmarkEnd w:id="195"/>
      <w:bookmarkEnd w:id="196"/>
      <w:bookmarkEnd w:id="197"/>
      <w:bookmarkEnd w:id="198"/>
      <w:bookmarkEnd w:id="199"/>
      <w:bookmarkEnd w:id="200"/>
      <w:bookmarkEnd w:id="201"/>
    </w:p>
    <w:p w14:paraId="60F7B7BE" w14:textId="77777777" w:rsidR="00FD224B" w:rsidRPr="00801B63" w:rsidRDefault="00801B63" w:rsidP="005009BA">
      <w:pPr>
        <w:pStyle w:val="BodyTextNumbered"/>
        <w:widowControl w:val="0"/>
        <w:rPr>
          <w:iCs w:val="0"/>
        </w:rPr>
      </w:pPr>
      <w:bookmarkStart w:id="203" w:name="_Toc326126978"/>
      <w:bookmarkStart w:id="204" w:name="_Toc328122005"/>
      <w:bookmarkStart w:id="205" w:name="_Toc331567377"/>
      <w:bookmarkStart w:id="206" w:name="_Toc333407320"/>
      <w:bookmarkStart w:id="207"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2"/>
      <w:bookmarkEnd w:id="203"/>
      <w:bookmarkEnd w:id="204"/>
      <w:bookmarkEnd w:id="205"/>
      <w:bookmarkEnd w:id="206"/>
      <w:bookmarkEnd w:id="207"/>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8" w:name="_Toc400968495"/>
      <w:bookmarkStart w:id="209" w:name="_Toc402362743"/>
      <w:bookmarkStart w:id="210" w:name="_Toc405554809"/>
      <w:bookmarkStart w:id="211" w:name="_Toc458771466"/>
      <w:bookmarkStart w:id="212" w:name="_Toc458771589"/>
      <w:bookmarkStart w:id="213" w:name="_Toc460939768"/>
      <w:bookmarkStart w:id="214" w:name="_Toc65157822"/>
      <w:bookmarkStart w:id="215" w:name="_Toc203961367"/>
      <w:r w:rsidRPr="003E32DD">
        <w:rPr>
          <w:b/>
          <w:bCs/>
          <w:snapToGrid w:val="0"/>
        </w:rPr>
        <w:t>8.1.3.1</w:t>
      </w:r>
      <w:r w:rsidRPr="003E32DD">
        <w:rPr>
          <w:b/>
          <w:bCs/>
          <w:snapToGrid w:val="0"/>
        </w:rPr>
        <w:tab/>
        <w:t>Performance Criteria for Emergency Response Service Resources</w:t>
      </w:r>
      <w:bookmarkEnd w:id="208"/>
      <w:bookmarkEnd w:id="209"/>
      <w:bookmarkEnd w:id="210"/>
      <w:bookmarkEnd w:id="211"/>
      <w:bookmarkEnd w:id="212"/>
      <w:bookmarkEnd w:id="213"/>
      <w:bookmarkEnd w:id="214"/>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16" w:name="_Toc326126980"/>
      <w:bookmarkStart w:id="217" w:name="_Toc328122007"/>
      <w:bookmarkStart w:id="218" w:name="_Toc331567379"/>
      <w:bookmarkStart w:id="219" w:name="_Toc333407322"/>
      <w:bookmarkStart w:id="220" w:name="_Toc341692935"/>
      <w:bookmarkStart w:id="221" w:name="_Toc367966976"/>
      <w:bookmarkStart w:id="222" w:name="_Toc378573851"/>
      <w:bookmarkStart w:id="223" w:name="_Toc378573933"/>
      <w:r w:rsidRPr="00AA5201">
        <w:rPr>
          <w:iCs/>
        </w:rPr>
        <w:t>(c)</w:t>
      </w:r>
      <w:r w:rsidRPr="00AA5201">
        <w:rPr>
          <w:iCs/>
        </w:rPr>
        <w:tab/>
        <w:t>To measure and verify the ERS Resource’s performance, as compared to its contracted capacity, during an ERS deployment event or test.</w:t>
      </w:r>
      <w:bookmarkEnd w:id="215"/>
      <w:bookmarkEnd w:id="216"/>
      <w:bookmarkEnd w:id="217"/>
      <w:bookmarkEnd w:id="218"/>
      <w:bookmarkEnd w:id="219"/>
      <w:bookmarkEnd w:id="220"/>
      <w:bookmarkEnd w:id="221"/>
      <w:bookmarkEnd w:id="222"/>
      <w:bookmarkEnd w:id="223"/>
    </w:p>
    <w:p w14:paraId="28131645" w14:textId="77777777" w:rsidR="00FD224B" w:rsidRPr="00EB6A56" w:rsidRDefault="005A4B0A" w:rsidP="00F129AA">
      <w:pPr>
        <w:pStyle w:val="H5"/>
        <w:ind w:left="1627" w:hanging="1627"/>
        <w:rPr>
          <w:b/>
        </w:rPr>
      </w:pPr>
      <w:bookmarkStart w:id="224" w:name="_Toc400968496"/>
      <w:bookmarkStart w:id="225" w:name="_Toc402362744"/>
      <w:bookmarkStart w:id="226" w:name="_Toc405554810"/>
      <w:bookmarkStart w:id="227" w:name="_Toc458771467"/>
      <w:bookmarkStart w:id="228" w:name="_Toc458771590"/>
      <w:bookmarkStart w:id="229" w:name="_Toc460939769"/>
      <w:bookmarkStart w:id="230" w:name="_Toc65157823"/>
      <w:r w:rsidRPr="00EB6A56">
        <w:rPr>
          <w:b/>
        </w:rPr>
        <w:t>8.1.3.1.1</w:t>
      </w:r>
      <w:r w:rsidRPr="00EB6A56">
        <w:rPr>
          <w:b/>
        </w:rPr>
        <w:tab/>
        <w:t>Baseline</w:t>
      </w:r>
      <w:r w:rsidR="00DF03F9">
        <w:rPr>
          <w:b/>
        </w:rPr>
        <w:t>s</w:t>
      </w:r>
      <w:r w:rsidRPr="00EB6A56">
        <w:rPr>
          <w:b/>
        </w:rPr>
        <w:t xml:space="preserve"> for Emergency Response Service Loads</w:t>
      </w:r>
      <w:bookmarkEnd w:id="224"/>
      <w:bookmarkEnd w:id="225"/>
      <w:bookmarkEnd w:id="226"/>
      <w:bookmarkEnd w:id="227"/>
      <w:bookmarkEnd w:id="228"/>
      <w:bookmarkEnd w:id="229"/>
      <w:bookmarkEnd w:id="230"/>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w:t>
      </w:r>
      <w:proofErr w:type="spellStart"/>
      <w:r w:rsidRPr="00C83EFD">
        <w:t>i</w:t>
      </w:r>
      <w:proofErr w:type="spellEnd"/>
      <w:r w:rsidRPr="00C83EFD">
        <w:t>)</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proofErr w:type="spellStart"/>
      <w:r>
        <w:t>i</w:t>
      </w:r>
      <w:proofErr w:type="spellEnd"/>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1" w:name="_Toc400968497"/>
      <w:bookmarkStart w:id="232" w:name="_Toc402362745"/>
      <w:bookmarkStart w:id="233" w:name="_Toc405554811"/>
      <w:bookmarkStart w:id="234" w:name="_Toc458771468"/>
      <w:bookmarkStart w:id="235" w:name="_Toc458771591"/>
      <w:bookmarkStart w:id="236" w:name="_Toc460939770"/>
      <w:bookmarkStart w:id="237" w:name="_Toc65157824"/>
      <w:r w:rsidRPr="00EB6A56">
        <w:rPr>
          <w:b/>
        </w:rPr>
        <w:t>8.1.3.1.2</w:t>
      </w:r>
      <w:r w:rsidRPr="00EB6A56">
        <w:rPr>
          <w:b/>
        </w:rPr>
        <w:tab/>
        <w:t>Performance Evaluation for Emergency Response Service Generators</w:t>
      </w:r>
      <w:bookmarkEnd w:id="231"/>
      <w:bookmarkEnd w:id="232"/>
      <w:bookmarkEnd w:id="233"/>
      <w:bookmarkEnd w:id="234"/>
      <w:bookmarkEnd w:id="235"/>
      <w:bookmarkEnd w:id="236"/>
      <w:bookmarkEnd w:id="237"/>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w:t>
      </w:r>
      <w:proofErr w:type="spellStart"/>
      <w:r w:rsidRPr="003014AC">
        <w:rPr>
          <w:szCs w:val="24"/>
        </w:rPr>
        <w:t>i</w:t>
      </w:r>
      <w:proofErr w:type="spellEnd"/>
      <w:r w:rsidRPr="003014AC">
        <w:rPr>
          <w:szCs w:val="24"/>
        </w:rPr>
        <w:t>)</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metering on the output of the generator(s) as required by paragraph (5</w:t>
      </w:r>
      <w:proofErr w:type="gramStart"/>
      <w:r w:rsidRPr="003014AC">
        <w:rPr>
          <w:szCs w:val="24"/>
        </w:rPr>
        <w:t>)(</w:t>
      </w:r>
      <w:proofErr w:type="gramEnd"/>
      <w:r w:rsidRPr="003014AC">
        <w:rPr>
          <w:szCs w:val="24"/>
        </w:rPr>
        <w:t xml:space="preserve">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8" w:name="_Toc400968498"/>
      <w:bookmarkStart w:id="239" w:name="_Toc402362746"/>
      <w:bookmarkStart w:id="240" w:name="_Toc405554812"/>
      <w:bookmarkStart w:id="241" w:name="_Toc458771469"/>
      <w:bookmarkStart w:id="242" w:name="_Toc458771592"/>
      <w:bookmarkStart w:id="243" w:name="_Toc460939771"/>
      <w:bookmarkStart w:id="244" w:name="_Toc65157825"/>
      <w:r w:rsidRPr="00EB6A56">
        <w:rPr>
          <w:b/>
        </w:rPr>
        <w:t>8.1.3.1.3</w:t>
      </w:r>
      <w:r w:rsidRPr="00EB6A56">
        <w:rPr>
          <w:b/>
        </w:rPr>
        <w:tab/>
        <w:t>Availability Criteria for Emergency Response Service Resources</w:t>
      </w:r>
      <w:bookmarkEnd w:id="238"/>
      <w:bookmarkEnd w:id="239"/>
      <w:bookmarkEnd w:id="240"/>
      <w:bookmarkEnd w:id="241"/>
      <w:bookmarkEnd w:id="242"/>
      <w:bookmarkEnd w:id="243"/>
      <w:bookmarkEnd w:id="244"/>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45" w:name="_Toc400968499"/>
      <w:bookmarkStart w:id="246" w:name="_Toc402362747"/>
      <w:bookmarkStart w:id="247" w:name="_Toc405554813"/>
      <w:bookmarkStart w:id="248" w:name="_Toc458771470"/>
      <w:bookmarkStart w:id="249" w:name="_Toc458771593"/>
      <w:bookmarkStart w:id="250" w:name="_Toc460939772"/>
      <w:bookmarkStart w:id="251" w:name="_Toc65157826"/>
      <w:r w:rsidRPr="00C83EFD">
        <w:t>8.1.3.1.3.1</w:t>
      </w:r>
      <w:r w:rsidRPr="00C83EFD">
        <w:tab/>
        <w:t>Time Period Availability Calculations for Emergency Response Service Loads</w:t>
      </w:r>
      <w:bookmarkEnd w:id="245"/>
      <w:bookmarkEnd w:id="246"/>
      <w:bookmarkEnd w:id="247"/>
      <w:bookmarkEnd w:id="248"/>
      <w:bookmarkEnd w:id="249"/>
      <w:bookmarkEnd w:id="250"/>
      <w:bookmarkEnd w:id="251"/>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5C0610C4" w14:textId="77777777" w:rsidR="00D4430F" w:rsidRPr="00FF414C" w:rsidRDefault="00D4430F" w:rsidP="00D4430F">
      <w:pPr>
        <w:spacing w:after="240"/>
        <w:ind w:left="2160" w:hanging="720"/>
        <w:rPr>
          <w:szCs w:val="24"/>
        </w:rPr>
      </w:pPr>
      <w:r w:rsidRPr="00FF414C">
        <w:rPr>
          <w:szCs w:val="24"/>
        </w:rPr>
        <w:t>(</w:t>
      </w:r>
      <w:proofErr w:type="spellStart"/>
      <w:r w:rsidRPr="00FF414C">
        <w:rPr>
          <w:szCs w:val="24"/>
        </w:rPr>
        <w:t>i</w:t>
      </w:r>
      <w:proofErr w:type="spellEnd"/>
      <w:r w:rsidRPr="00FF414C">
        <w:rPr>
          <w:szCs w:val="24"/>
        </w:rPr>
        <w:t xml:space="preserve">) </w:t>
      </w:r>
      <w:r w:rsidRPr="00FF414C">
        <w:rPr>
          <w:szCs w:val="24"/>
        </w:rPr>
        <w:tab/>
        <w:t>The interval Load of the ERS Load was less than 95% of its contracted ERS MW capacity;</w:t>
      </w:r>
    </w:p>
    <w:p w14:paraId="6FBE2058" w14:textId="77777777" w:rsidR="00D4430F" w:rsidRPr="00FF414C" w:rsidRDefault="00D4430F" w:rsidP="00D4430F">
      <w:pPr>
        <w:spacing w:after="240"/>
        <w:ind w:left="2160" w:hanging="720"/>
        <w:rPr>
          <w:szCs w:val="24"/>
        </w:rPr>
      </w:pPr>
      <w:r w:rsidRPr="00FF414C">
        <w:rPr>
          <w:szCs w:val="24"/>
        </w:rPr>
        <w:t>(ii)</w:t>
      </w:r>
      <w:r w:rsidRPr="00FF414C">
        <w:rPr>
          <w:szCs w:val="24"/>
        </w:rPr>
        <w:tab/>
        <w:t>The ERS Load’s QSE notified ERCOT that the ERS Load was or would be unavailable; or</w:t>
      </w:r>
    </w:p>
    <w:p w14:paraId="6BEBB472" w14:textId="77777777" w:rsidR="00D4430F" w:rsidRPr="00FF414C" w:rsidRDefault="00D4430F" w:rsidP="00D4430F">
      <w:pPr>
        <w:spacing w:after="240"/>
        <w:ind w:left="2160" w:hanging="720"/>
        <w:rPr>
          <w:szCs w:val="24"/>
        </w:rPr>
      </w:pPr>
      <w:r w:rsidRPr="00FF414C">
        <w:rPr>
          <w:szCs w:val="24"/>
        </w:rPr>
        <w:t>(iii)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77777777" w:rsidR="00D4430F" w:rsidRPr="00FF414C" w:rsidRDefault="00D4430F" w:rsidP="00D4430F">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in the ERS Standard Contract Term;</w:t>
      </w:r>
    </w:p>
    <w:p w14:paraId="35366A30" w14:textId="77777777" w:rsidR="00D4430F" w:rsidRPr="00FF414C" w:rsidRDefault="00D4430F" w:rsidP="00D4430F">
      <w:pPr>
        <w:spacing w:after="240"/>
        <w:ind w:left="2160" w:hanging="720"/>
        <w:rPr>
          <w:szCs w:val="24"/>
        </w:rPr>
      </w:pPr>
      <w:r w:rsidRPr="00FF414C">
        <w:rPr>
          <w:szCs w:val="24"/>
        </w:rPr>
        <w:t>(ii)</w:t>
      </w:r>
      <w:r w:rsidRPr="00FF414C">
        <w:rPr>
          <w:szCs w:val="24"/>
        </w:rPr>
        <w:tab/>
        <w:t xml:space="preserve">Any 15-minute interval in which the ERS Load was deployed during an EEA, including intervals that begin during the ten-hour ERS recovery period following the issuance of the recall instruction; </w:t>
      </w:r>
    </w:p>
    <w:p w14:paraId="03947202" w14:textId="77777777" w:rsidR="00D4430F" w:rsidRPr="00FF414C" w:rsidRDefault="00D4430F" w:rsidP="00D4430F">
      <w:pPr>
        <w:spacing w:after="240"/>
        <w:ind w:left="2160" w:hanging="720"/>
        <w:rPr>
          <w:szCs w:val="24"/>
        </w:rPr>
      </w:pPr>
      <w:r w:rsidRPr="00FF414C">
        <w:rPr>
          <w:szCs w:val="24"/>
        </w:rPr>
        <w:t>(iii)</w:t>
      </w:r>
      <w:r w:rsidRPr="00FF414C">
        <w:rPr>
          <w:szCs w:val="24"/>
        </w:rPr>
        <w:tab/>
        <w:t>Any 15-minute interval in which the ERS Load was deployed for an ERCOT unannounced test, and including intervals that begin during the full ten-hour ERS recovery period, if applicable; and</w:t>
      </w:r>
    </w:p>
    <w:p w14:paraId="5923DC38" w14:textId="77777777" w:rsidR="00D4430F" w:rsidRDefault="00D4430F" w:rsidP="00D4430F">
      <w:pPr>
        <w:spacing w:after="240"/>
        <w:ind w:left="2160" w:hanging="720"/>
        <w:rPr>
          <w:iCs/>
          <w:szCs w:val="24"/>
        </w:rPr>
      </w:pPr>
      <w:proofErr w:type="gramStart"/>
      <w:r w:rsidRPr="00FF414C">
        <w:rPr>
          <w:szCs w:val="24"/>
        </w:rPr>
        <w:t>(iv)</w:t>
      </w:r>
      <w:r w:rsidRPr="00FF414C">
        <w:rPr>
          <w:szCs w:val="24"/>
        </w:rPr>
        <w:tab/>
        <w:t>Any</w:t>
      </w:r>
      <w:proofErr w:type="gramEnd"/>
      <w:r w:rsidRPr="00FF414C">
        <w:rPr>
          <w:szCs w:val="24"/>
        </w:rPr>
        <w:t xml:space="preserve">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proofErr w:type="gramStart"/>
      <w:r w:rsidRPr="00AB3B8D">
        <w:rPr>
          <w:b/>
          <w:i/>
          <w:iCs/>
          <w:vertAlign w:val="subscript"/>
        </w:rPr>
        <w:t>qce</w:t>
      </w:r>
      <w:proofErr w:type="spellEnd"/>
      <w:r w:rsidRPr="00AB3B8D">
        <w:rPr>
          <w:b/>
          <w:i/>
          <w:iCs/>
          <w:vertAlign w:val="subscript"/>
        </w:rPr>
        <w:t>(</w:t>
      </w:r>
      <w:proofErr w:type="spellStart"/>
      <w:proofErr w:type="gramEnd"/>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For purposes of calculating availability, the interval MW value will be deemed to be equal to the declared maximum base Load if either of the following conditions are met:</w:t>
      </w:r>
    </w:p>
    <w:p w14:paraId="5B361A95" w14:textId="77777777" w:rsidR="00D4430F" w:rsidRPr="00FF414C" w:rsidRDefault="00D4430F" w:rsidP="00D4430F">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The ERS Load’s QSE notified ERCOT that the ERS Load was or would be unavailable; or</w:t>
      </w:r>
    </w:p>
    <w:p w14:paraId="45A6A284" w14:textId="77777777" w:rsidR="00D4430F" w:rsidRPr="00FF414C" w:rsidRDefault="00D4430F" w:rsidP="00D4430F">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77777777" w:rsidR="00D4430F" w:rsidRPr="00FF414C" w:rsidRDefault="00D4430F" w:rsidP="00D4430F">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61244EE0" w14:textId="77777777" w:rsidR="00D4430F" w:rsidRPr="00FF414C" w:rsidRDefault="00D4430F" w:rsidP="00D4430F">
      <w:pPr>
        <w:spacing w:after="240"/>
        <w:ind w:left="2160" w:hanging="720"/>
        <w:rPr>
          <w:szCs w:val="24"/>
        </w:rPr>
      </w:pPr>
      <w:r w:rsidRPr="00FF414C">
        <w:rPr>
          <w:szCs w:val="24"/>
        </w:rPr>
        <w:t>(</w:t>
      </w:r>
      <w:proofErr w:type="spellStart"/>
      <w:r w:rsidRPr="00FF414C">
        <w:rPr>
          <w:szCs w:val="24"/>
        </w:rPr>
        <w:t>i</w:t>
      </w:r>
      <w:proofErr w:type="spellEnd"/>
      <w:r w:rsidRPr="00FF414C">
        <w:rPr>
          <w:szCs w:val="24"/>
        </w:rPr>
        <w:t>)</w:t>
      </w:r>
      <w:r w:rsidRPr="00FF414C">
        <w:rPr>
          <w:szCs w:val="24"/>
        </w:rPr>
        <w:tab/>
        <w:t xml:space="preserve">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for the ERS Standard Contract Term; </w:t>
      </w:r>
    </w:p>
    <w:p w14:paraId="48F2C256" w14:textId="77777777" w:rsidR="00D4430F" w:rsidRPr="00FF414C" w:rsidRDefault="00D4430F" w:rsidP="00D4430F">
      <w:pPr>
        <w:spacing w:after="240"/>
        <w:ind w:left="2160" w:hanging="720"/>
        <w:rPr>
          <w:szCs w:val="24"/>
        </w:rPr>
      </w:pPr>
      <w:r w:rsidRPr="00FF414C">
        <w:rPr>
          <w:szCs w:val="24"/>
        </w:rPr>
        <w:t>(ii)</w:t>
      </w:r>
      <w:r w:rsidRPr="00FF414C">
        <w:rPr>
          <w:szCs w:val="24"/>
        </w:rPr>
        <w:tab/>
        <w:t xml:space="preserve">Any 15-minute interval in which the ERS Load was deployed during an EEA event, including intervals that begin during the ten-hour ERS recovery period following the issuance of the recall instruction; </w:t>
      </w:r>
    </w:p>
    <w:p w14:paraId="24164AB7" w14:textId="77777777" w:rsidR="00D4430F" w:rsidRPr="00FF414C" w:rsidRDefault="00D4430F" w:rsidP="00D4430F">
      <w:pPr>
        <w:spacing w:after="240"/>
        <w:ind w:left="2160" w:hanging="720"/>
        <w:rPr>
          <w:szCs w:val="24"/>
        </w:rPr>
      </w:pPr>
      <w:r w:rsidRPr="00FF414C">
        <w:rPr>
          <w:szCs w:val="24"/>
        </w:rPr>
        <w:t>(iii)</w:t>
      </w:r>
      <w:r w:rsidRPr="00FF414C">
        <w:rPr>
          <w:szCs w:val="24"/>
        </w:rPr>
        <w:tab/>
        <w:t>Any 15-minute interval in which the ERS Load was deployed for an ERCOT unannounced test, and including intervals that begin during the full ten-hour ERS recovery period, if applicable; and</w:t>
      </w:r>
    </w:p>
    <w:p w14:paraId="11D95DFA" w14:textId="67E96172" w:rsidR="00465CFF" w:rsidRPr="00201E51" w:rsidRDefault="00D4430F" w:rsidP="00465CFF">
      <w:pPr>
        <w:spacing w:after="240"/>
        <w:ind w:left="2160" w:hanging="720"/>
      </w:pPr>
      <w:proofErr w:type="gramStart"/>
      <w:r w:rsidRPr="00FF414C">
        <w:rPr>
          <w:szCs w:val="24"/>
        </w:rPr>
        <w:t>(iv)</w:t>
      </w:r>
      <w:r w:rsidRPr="00FF414C">
        <w:rPr>
          <w:szCs w:val="24"/>
        </w:rPr>
        <w:tab/>
        <w:t>Any</w:t>
      </w:r>
      <w:proofErr w:type="gramEnd"/>
      <w:r w:rsidRPr="00FF414C">
        <w:rPr>
          <w:szCs w:val="24"/>
        </w:rPr>
        <w:t xml:space="preserve">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52" w:name="_Toc400968500"/>
      <w:bookmarkStart w:id="253" w:name="_Toc402362748"/>
      <w:bookmarkStart w:id="254" w:name="_Toc405554814"/>
      <w:bookmarkStart w:id="255" w:name="_Toc458771472"/>
      <w:bookmarkStart w:id="256" w:name="_Toc458771595"/>
      <w:bookmarkStart w:id="257" w:name="_Toc460939773"/>
      <w:bookmarkStart w:id="258" w:name="_Toc65157827"/>
      <w:r w:rsidRPr="00C83EFD">
        <w:t>8.1.3.1.3.2</w:t>
      </w:r>
      <w:r w:rsidRPr="00C83EFD">
        <w:tab/>
        <w:t>Time Period Availability Calculations for Emergency Response Service Generators</w:t>
      </w:r>
      <w:bookmarkEnd w:id="252"/>
      <w:bookmarkEnd w:id="253"/>
      <w:bookmarkEnd w:id="254"/>
      <w:bookmarkEnd w:id="255"/>
      <w:bookmarkEnd w:id="256"/>
      <w:bookmarkEnd w:id="257"/>
      <w:bookmarkEnd w:id="258"/>
    </w:p>
    <w:p w14:paraId="0DE6AB0F" w14:textId="245B29CF" w:rsidR="006D1196" w:rsidRPr="003273EF" w:rsidRDefault="006D1196" w:rsidP="00D4430F">
      <w:pPr>
        <w:spacing w:after="240"/>
        <w:ind w:left="720" w:hanging="720"/>
      </w:pPr>
      <w:bookmarkStart w:id="259" w:name="_Toc458771473"/>
      <w:bookmarkStart w:id="260" w:name="_Toc458771596"/>
      <w:r w:rsidRPr="003273EF">
        <w:rPr>
          <w:iCs/>
        </w:rPr>
        <w:t>(1)</w:t>
      </w:r>
      <w:r w:rsidRPr="003273EF">
        <w:rPr>
          <w:iCs/>
        </w:rPr>
        <w:tab/>
      </w:r>
      <w:r w:rsidR="00D4430F" w:rsidRPr="00527C1E">
        <w:rPr>
          <w:iCs/>
          <w:szCs w:val="24"/>
        </w:rPr>
        <w:t xml:space="preserve">In order to support ERCOT’s evaluation of ERS Generator availability, QSEs </w:t>
      </w:r>
      <w:r w:rsidR="00D4430F" w:rsidRPr="00D4430F">
        <w:rPr>
          <w:iCs/>
        </w:rPr>
        <w:t>representing</w:t>
      </w:r>
      <w:r w:rsidR="00D4430F" w:rsidRPr="00527C1E">
        <w:rPr>
          <w:iCs/>
          <w:szCs w:val="24"/>
        </w:rPr>
        <w:t xml:space="preserve"> ERS Generators may submit to ERCOT the dates and times for planned maintenance (including self-tests) involving one or more ERS sites comprising </w:t>
      </w:r>
      <w:r w:rsidR="00D4430F" w:rsidRPr="00527C1E">
        <w:rPr>
          <w:szCs w:val="24"/>
        </w:rPr>
        <w:t>the</w:t>
      </w:r>
      <w:r w:rsidR="00D4430F" w:rsidRPr="00527C1E">
        <w:rPr>
          <w:iCs/>
          <w:szCs w:val="24"/>
        </w:rPr>
        <w:t xml:space="preserve"> ERS Generator.  This information must be submitted </w:t>
      </w:r>
      <w:r w:rsidR="00D4430F" w:rsidRPr="00527C1E">
        <w:rPr>
          <w:szCs w:val="24"/>
        </w:rPr>
        <w:t>in a format prescribed by ERCOT, at least three calendar days in advance of the planned maintenance.</w:t>
      </w:r>
    </w:p>
    <w:p w14:paraId="653D0CD4" w14:textId="09357E0F" w:rsidR="006D1196" w:rsidRPr="003273EF" w:rsidRDefault="006D1196" w:rsidP="00136F95">
      <w:pPr>
        <w:spacing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w:t>
      </w:r>
    </w:p>
    <w:p w14:paraId="72220B90" w14:textId="22BDD462" w:rsidR="002F5414" w:rsidRPr="00B36D5A" w:rsidRDefault="002F5414" w:rsidP="00136F95">
      <w:pPr>
        <w:spacing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w:t>
      </w:r>
      <w:proofErr w:type="spellStart"/>
      <w:r w:rsidRPr="00527C1E">
        <w:rPr>
          <w:szCs w:val="24"/>
        </w:rPr>
        <w:t>i</w:t>
      </w:r>
      <w:proofErr w:type="spellEnd"/>
      <w:r w:rsidRPr="00527C1E">
        <w:rPr>
          <w:szCs w:val="24"/>
        </w:rPr>
        <w:t>)</w:t>
      </w:r>
      <w:r w:rsidRPr="00527C1E">
        <w:rPr>
          <w:szCs w:val="24"/>
        </w:rPr>
        <w:tab/>
        <w:t xml:space="preserve">The ERS Generator output is greater than the sum of its self-serve capacity and its declared injection capacity for the ERS Time Period; </w:t>
      </w:r>
    </w:p>
    <w:p w14:paraId="22F2AF20" w14:textId="77777777" w:rsidR="00D4430F" w:rsidRPr="00527C1E" w:rsidRDefault="00D4430F" w:rsidP="00D4430F">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p>
    <w:p w14:paraId="533521AF" w14:textId="77777777" w:rsidR="00D4430F" w:rsidRPr="00527C1E" w:rsidRDefault="00D4430F" w:rsidP="00D4430F">
      <w:pPr>
        <w:spacing w:after="240"/>
        <w:ind w:left="2160" w:hanging="720"/>
        <w:rPr>
          <w:szCs w:val="24"/>
        </w:rPr>
      </w:pPr>
      <w:r w:rsidRPr="00527C1E">
        <w:rPr>
          <w:szCs w:val="24"/>
        </w:rPr>
        <w:t>(iii)</w:t>
      </w:r>
      <w:r w:rsidRPr="00527C1E">
        <w:rPr>
          <w:szCs w:val="24"/>
        </w:rPr>
        <w:tab/>
        <w:t xml:space="preserve">The ERS Generator’s QSE notified ERCOT, in a format prescribed by ERCOT, that the ERS Generator is not available for the interval; or </w:t>
      </w:r>
    </w:p>
    <w:p w14:paraId="7CEDA38C" w14:textId="3C61DE5C" w:rsidR="002F5414" w:rsidRDefault="00D4430F" w:rsidP="002F5414">
      <w:pPr>
        <w:spacing w:after="240"/>
        <w:ind w:left="2160" w:hanging="720"/>
        <w:rPr>
          <w:szCs w:val="24"/>
        </w:rPr>
      </w:pPr>
      <w:proofErr w:type="gramStart"/>
      <w:r w:rsidRPr="00527C1E">
        <w:rPr>
          <w:szCs w:val="24"/>
        </w:rPr>
        <w:t>(iv)</w:t>
      </w:r>
      <w:r w:rsidRPr="00527C1E">
        <w:rPr>
          <w:szCs w:val="24"/>
        </w:rPr>
        <w:tab/>
        <w:t>Required</w:t>
      </w:r>
      <w:proofErr w:type="gramEnd"/>
      <w:r w:rsidRPr="00527C1E">
        <w:rPr>
          <w:szCs w:val="24"/>
        </w:rPr>
        <w:t xml:space="preserve"> metered interval data was not provided to ERCOT by the time ERCOT calculated availability for one or more sites in the ERS Resource.</w:t>
      </w:r>
    </w:p>
    <w:p w14:paraId="74AB5595" w14:textId="77777777" w:rsidR="00D4430F" w:rsidRPr="00B36D5A" w:rsidRDefault="00D4430F" w:rsidP="00D4430F">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6BFF212C" w14:textId="77777777" w:rsidR="00D4430F" w:rsidRPr="00B36D5A" w:rsidRDefault="00D4430F" w:rsidP="00D4430F">
      <w:pPr>
        <w:spacing w:after="240"/>
        <w:ind w:left="2160" w:hanging="720"/>
      </w:pPr>
      <w:r w:rsidRPr="00B36D5A">
        <w:t>(</w:t>
      </w:r>
      <w:proofErr w:type="spellStart"/>
      <w:r w:rsidRPr="00B36D5A">
        <w:t>i</w:t>
      </w:r>
      <w:proofErr w:type="spellEnd"/>
      <w:r w:rsidRPr="00B36D5A">
        <w:t>)</w:t>
      </w:r>
      <w:r w:rsidRPr="00B36D5A">
        <w:tab/>
        <w:t xml:space="preserve">Any </w:t>
      </w:r>
      <w:r w:rsidRPr="00B36D5A">
        <w:rPr>
          <w:iCs/>
        </w:rPr>
        <w:t>15-minute interval</w:t>
      </w:r>
      <w:r w:rsidRPr="00B36D5A">
        <w:t xml:space="preserve"> </w:t>
      </w:r>
      <w:r w:rsidRPr="00530312">
        <w:t xml:space="preserve">for which the ERS </w:t>
      </w:r>
      <w:r>
        <w:t>Generator</w:t>
      </w:r>
      <w:r w:rsidRPr="00530312">
        <w:t>’s QSE notified ERCOT</w:t>
      </w:r>
      <w:r>
        <w:t xml:space="preserve"> at least three calendar days in advance</w:t>
      </w:r>
      <w:r w:rsidRPr="00530312">
        <w:t xml:space="preserve">, in a format prescribed by ERCOT, of the ERS </w:t>
      </w:r>
      <w:r>
        <w:t>Generator(s)</w:t>
      </w:r>
      <w:r w:rsidRPr="00530312">
        <w:t xml:space="preserve"> </w:t>
      </w:r>
      <w:r>
        <w:t xml:space="preserve">undergoing </w:t>
      </w:r>
      <w:r w:rsidRPr="00FE612F">
        <w:t xml:space="preserve">planned maintenance, </w:t>
      </w:r>
      <w:r w:rsidRPr="00CC7406">
        <w:t>provided that the interval is among the set of intervals, starting from the beginning of the ERS Standard Contract Term,</w:t>
      </w:r>
      <w:r>
        <w:t xml:space="preserve"> that account for </w:t>
      </w:r>
      <w:r w:rsidRPr="00FE612F">
        <w:t>up to a maximum</w:t>
      </w:r>
      <w:r w:rsidRPr="00B36D5A">
        <w:t xml:space="preserve"> of 2% of the total contracted </w:t>
      </w:r>
      <w:r w:rsidRPr="00B36D5A">
        <w:rPr>
          <w:iCs/>
        </w:rPr>
        <w:t>15-minute interval</w:t>
      </w:r>
      <w:r w:rsidRPr="00B36D5A">
        <w:t xml:space="preserve">s </w:t>
      </w:r>
      <w:r>
        <w:t xml:space="preserve">for the ERS Generator </w:t>
      </w:r>
      <w:r w:rsidRPr="00B36D5A">
        <w:t xml:space="preserve">in the ERS </w:t>
      </w:r>
      <w:r>
        <w:t xml:space="preserve">Standard </w:t>
      </w:r>
      <w:r w:rsidRPr="001C7AEC">
        <w:t xml:space="preserve">Contract </w:t>
      </w:r>
      <w:r>
        <w:t>Term</w:t>
      </w:r>
      <w:r w:rsidRPr="00B36D5A">
        <w:t>;</w:t>
      </w:r>
    </w:p>
    <w:p w14:paraId="35A8927D" w14:textId="77777777" w:rsidR="00D4430F" w:rsidRPr="00B36D5A" w:rsidRDefault="00D4430F" w:rsidP="00D4430F">
      <w:pPr>
        <w:spacing w:after="240"/>
        <w:ind w:left="2160" w:hanging="720"/>
      </w:pPr>
      <w:r w:rsidRPr="00B36D5A">
        <w:t>(ii)</w:t>
      </w:r>
      <w:r w:rsidRPr="00B36D5A">
        <w:tab/>
        <w:t xml:space="preserve">Any </w:t>
      </w:r>
      <w:r w:rsidRPr="00B36D5A">
        <w:rPr>
          <w:iCs/>
        </w:rPr>
        <w:t>15-minute interval</w:t>
      </w:r>
      <w:r w:rsidRPr="00B36D5A">
        <w:t xml:space="preserve"> in which the ERS Generator was deployed during an EEA event, including intervals that begin during the ten-hour ERS recovery period following the issuance of the recall instruction;</w:t>
      </w:r>
    </w:p>
    <w:p w14:paraId="1F08A8D8" w14:textId="77777777" w:rsidR="00D4430F" w:rsidRPr="00B36D5A" w:rsidRDefault="00D4430F" w:rsidP="00D4430F">
      <w:pPr>
        <w:spacing w:after="240"/>
        <w:ind w:left="2160" w:hanging="720"/>
      </w:pPr>
      <w:r w:rsidRPr="00B36D5A">
        <w:t>(iii)</w:t>
      </w:r>
      <w:r w:rsidRPr="00B36D5A">
        <w:tab/>
        <w:t xml:space="preserve">Any </w:t>
      </w:r>
      <w:r w:rsidRPr="00B36D5A">
        <w:rPr>
          <w:iCs/>
        </w:rPr>
        <w:t>15-minute interval</w:t>
      </w:r>
      <w:r w:rsidRPr="00B36D5A">
        <w:t xml:space="preserve"> following an ERS deployment that results in exhaustion of the ERS Generator’s obligation in an ERS Contract Period; </w:t>
      </w:r>
      <w:r>
        <w:t>and</w:t>
      </w:r>
    </w:p>
    <w:p w14:paraId="1CB17924" w14:textId="7725FBD6" w:rsidR="00F84DD9" w:rsidRDefault="00D4430F" w:rsidP="005A4B0A">
      <w:pPr>
        <w:pStyle w:val="ListSub"/>
        <w:ind w:left="2160" w:hanging="720"/>
      </w:pPr>
      <w:r w:rsidRPr="00B36D5A">
        <w:t>(</w:t>
      </w:r>
      <w:proofErr w:type="gramStart"/>
      <w:r w:rsidRPr="00B36D5A">
        <w:t>iv</w:t>
      </w:r>
      <w:proofErr w:type="gramEnd"/>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59"/>
      <w:bookmarkEnd w:id="260"/>
    </w:p>
    <w:p w14:paraId="5F8128FA" w14:textId="4AA4598E" w:rsidR="005A4B0A" w:rsidRPr="00C83EFD" w:rsidRDefault="005A4B0A" w:rsidP="00136F95">
      <w:pPr>
        <w:pStyle w:val="H6"/>
        <w:rPr>
          <w:b w:val="0"/>
          <w:bCs w:val="0"/>
        </w:rPr>
      </w:pPr>
      <w:bookmarkStart w:id="261" w:name="_Toc400968501"/>
      <w:bookmarkStart w:id="262" w:name="_Toc402362749"/>
      <w:bookmarkStart w:id="263" w:name="_Toc405554815"/>
      <w:bookmarkStart w:id="264" w:name="_Toc458771474"/>
      <w:bookmarkStart w:id="265" w:name="_Toc458771597"/>
      <w:bookmarkStart w:id="266" w:name="_Toc460939774"/>
      <w:bookmarkStart w:id="267" w:name="_Toc65157828"/>
      <w:r w:rsidRPr="00C83EFD">
        <w:t>8.1.3.1.3.3</w:t>
      </w:r>
      <w:r w:rsidRPr="00C83EFD">
        <w:tab/>
        <w:t>Contract Period Availability Calculations for Emergency Response Service Resources</w:t>
      </w:r>
      <w:bookmarkEnd w:id="261"/>
      <w:bookmarkEnd w:id="262"/>
      <w:bookmarkEnd w:id="263"/>
      <w:bookmarkEnd w:id="264"/>
      <w:bookmarkEnd w:id="265"/>
      <w:bookmarkEnd w:id="266"/>
      <w:bookmarkEnd w:id="267"/>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proofErr w:type="gramStart"/>
      <w:r w:rsidRPr="00C83EFD">
        <w:rPr>
          <w:b/>
          <w:i/>
          <w:iCs/>
          <w:vertAlign w:val="subscript"/>
        </w:rPr>
        <w:t>qce</w:t>
      </w:r>
      <w:proofErr w:type="spellEnd"/>
      <w:r w:rsidRPr="00C83EFD">
        <w:rPr>
          <w:b/>
          <w:i/>
          <w:iCs/>
          <w:vertAlign w:val="subscript"/>
        </w:rPr>
        <w:t>(</w:t>
      </w:r>
      <w:proofErr w:type="spellStart"/>
      <w:proofErr w:type="gramEnd"/>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77777777"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 xml:space="preserve">Weather </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proofErr w:type="spellStart"/>
      <w:r w:rsidR="007C39CD" w:rsidRPr="007F593A">
        <w:t>undeployed</w:t>
      </w:r>
      <w:proofErr w:type="spellEnd"/>
      <w:r w:rsidR="007C39CD">
        <w:t xml:space="preserve"> ERS Resources shall be set to 1.0</w:t>
      </w:r>
      <w:r w:rsidRPr="00C83EFD">
        <w:rPr>
          <w:iCs w:val="0"/>
        </w:rPr>
        <w:t>.</w:t>
      </w:r>
    </w:p>
    <w:p w14:paraId="670ABF4B" w14:textId="073B3615"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 </w:t>
      </w:r>
      <w:r w:rsidR="002862A6">
        <w:rPr>
          <w:iCs/>
          <w:szCs w:val="24"/>
        </w:rPr>
        <w:t>Must-Run Alternative (</w:t>
      </w:r>
      <w:r w:rsidRPr="00614E02">
        <w:rPr>
          <w:iCs/>
          <w:szCs w:val="24"/>
        </w:rPr>
        <w:t>MRA</w:t>
      </w:r>
      <w:r w:rsidR="002862A6">
        <w:rPr>
          <w:iCs/>
          <w:szCs w:val="24"/>
        </w:rPr>
        <w:t>)</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proofErr w:type="gramStart"/>
      <w:r w:rsidR="00CE3F99" w:rsidRPr="00614E02">
        <w:rPr>
          <w:i/>
          <w:vertAlign w:val="subscript"/>
        </w:rPr>
        <w:t>qsce</w:t>
      </w:r>
      <w:proofErr w:type="spellEnd"/>
      <w:r w:rsidR="00CE3F99" w:rsidRPr="00614E02">
        <w:rPr>
          <w:i/>
          <w:vertAlign w:val="subscript"/>
        </w:rPr>
        <w:t>(</w:t>
      </w:r>
      <w:proofErr w:type="spellStart"/>
      <w:proofErr w:type="gramEnd"/>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proofErr w:type="spellStart"/>
            <w:r w:rsidRPr="00645C75">
              <w:rPr>
                <w:i/>
                <w:sz w:val="20"/>
              </w:rPr>
              <w:t>tp</w:t>
            </w:r>
            <w:proofErr w:type="spellEnd"/>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proofErr w:type="gramStart"/>
      <w:r w:rsidRPr="00C83EFD">
        <w:rPr>
          <w:b/>
          <w:iCs/>
        </w:rPr>
        <w:t>)</w:t>
      </w:r>
      <w:r w:rsidRPr="00C83EFD">
        <w:rPr>
          <w:vertAlign w:val="superscript"/>
        </w:rPr>
        <w:t>2</w:t>
      </w:r>
      <w:proofErr w:type="gramEnd"/>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bookmarkStart w:id="268" w:name="_Toc400968502"/>
      <w:bookmarkStart w:id="269" w:name="_Toc402362750"/>
      <w:bookmarkStart w:id="270" w:name="_Toc405554816"/>
      <w:bookmarkStart w:id="271" w:name="_Toc458771475"/>
      <w:bookmarkStart w:id="272" w:name="_Toc458771598"/>
      <w:bookmarkStart w:id="273" w:name="_Toc460939775"/>
    </w:p>
    <w:p w14:paraId="25A82682" w14:textId="77777777" w:rsidR="005A4B0A" w:rsidRPr="00EB6A56" w:rsidRDefault="005A4B0A" w:rsidP="00A215EA">
      <w:pPr>
        <w:pStyle w:val="H5"/>
        <w:tabs>
          <w:tab w:val="clear" w:pos="1620"/>
        </w:tabs>
        <w:ind w:left="720" w:hanging="720"/>
        <w:rPr>
          <w:b/>
        </w:rPr>
      </w:pPr>
      <w:bookmarkStart w:id="274" w:name="_Toc65157829"/>
      <w:r w:rsidRPr="00EB6A56">
        <w:rPr>
          <w:b/>
        </w:rPr>
        <w:t>8.1.3.1.4</w:t>
      </w:r>
      <w:r w:rsidRPr="00EB6A56">
        <w:rPr>
          <w:b/>
        </w:rPr>
        <w:tab/>
        <w:t>Event Performance Criteria for Emergency Response Service Resources</w:t>
      </w:r>
      <w:bookmarkEnd w:id="268"/>
      <w:bookmarkEnd w:id="269"/>
      <w:bookmarkEnd w:id="270"/>
      <w:bookmarkEnd w:id="271"/>
      <w:bookmarkEnd w:id="272"/>
      <w:bookmarkEnd w:id="273"/>
      <w:bookmarkEnd w:id="274"/>
    </w:p>
    <w:p w14:paraId="3EDA0159" w14:textId="77777777" w:rsidR="00C8068A" w:rsidRPr="00AA1B94" w:rsidRDefault="00C8068A" w:rsidP="00C8068A">
      <w:pPr>
        <w:keepNext/>
        <w:widowControl w:val="0"/>
        <w:spacing w:after="240"/>
        <w:ind w:left="720" w:hanging="720"/>
        <w:rPr>
          <w:iCs/>
        </w:rPr>
      </w:pPr>
      <w:bookmarkStart w:id="275" w:name="_Toc326126990"/>
      <w:bookmarkStart w:id="276" w:name="_Toc328122017"/>
      <w:bookmarkStart w:id="277" w:name="_Toc331567389"/>
      <w:bookmarkStart w:id="278" w:name="_Toc333407332"/>
      <w:bookmarkStart w:id="279" w:name="_Toc341692945"/>
      <w:bookmarkStart w:id="280" w:name="_Toc367966986"/>
      <w:bookmarkStart w:id="281"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p w14:paraId="22995568" w14:textId="77777777" w:rsidR="00C8068A" w:rsidRPr="00AA1B94" w:rsidRDefault="00C8068A" w:rsidP="00C8068A">
      <w:pPr>
        <w:spacing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4E39A491" w:rsidR="00C8068A" w:rsidRPr="00AA1B94" w:rsidRDefault="00C8068A" w:rsidP="00C8068A">
      <w:pPr>
        <w:spacing w:after="240"/>
        <w:ind w:left="1440" w:hanging="720"/>
        <w:rPr>
          <w:iCs/>
        </w:rPr>
      </w:pPr>
      <w:r w:rsidRPr="00AA1B94">
        <w:rPr>
          <w:iCs/>
        </w:rPr>
        <w:t>(e)</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77777777" w:rsidR="00C8068A" w:rsidRPr="00AA1B94" w:rsidRDefault="00C8068A" w:rsidP="00C8068A">
      <w:pPr>
        <w:spacing w:after="240"/>
        <w:ind w:left="1440" w:hanging="720"/>
        <w:rPr>
          <w:iCs/>
        </w:rPr>
      </w:pPr>
      <w:r w:rsidRPr="00AA1B94">
        <w:rPr>
          <w:iCs/>
        </w:rPr>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compliance with this requirement by using the EIPFs, calculated in paragraph (c) below, for the first full interval of the Sustained Response Period.    </w:t>
      </w:r>
    </w:p>
    <w:p w14:paraId="6D00DBB0" w14:textId="77777777" w:rsidR="00C8068A" w:rsidRPr="00AA1B94" w:rsidRDefault="00C8068A" w:rsidP="00C8068A">
      <w:pPr>
        <w:spacing w:after="240"/>
        <w:ind w:left="1440" w:hanging="720"/>
      </w:pPr>
      <w:r w:rsidRPr="00AA1B94">
        <w:t>(b)</w:t>
      </w:r>
      <w:r w:rsidRPr="00AA1B94">
        <w:tab/>
        <w:t xml:space="preserve">An ERS Load on a default baseline is expected to not increase its Load during the ramp period prior to an ERS test or deployment event. 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w:t>
      </w:r>
      <w:proofErr w:type="spellStart"/>
      <w:r w:rsidRPr="00AA1B94">
        <w:rPr>
          <w:iCs/>
        </w:rPr>
        <w:t>i</w:t>
      </w:r>
      <w:proofErr w:type="spellEnd"/>
      <w:r w:rsidRPr="00AA1B94">
        <w:rPr>
          <w:iCs/>
        </w:rPr>
        <w:t>)</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proofErr w:type="spellStart"/>
      <w:r w:rsidRPr="00AA1B94">
        <w:rPr>
          <w:b/>
          <w:i/>
          <w:iCs/>
          <w:vertAlign w:val="subscript"/>
        </w:rPr>
        <w:t>i</w:t>
      </w:r>
      <w:proofErr w:type="spellEnd"/>
      <w:r w:rsidRPr="00AA1B94">
        <w:rPr>
          <w:b/>
          <w:iCs/>
        </w:rPr>
        <w:t xml:space="preserve"> </w:t>
      </w:r>
      <w:r w:rsidRPr="00AA1B94">
        <w:rPr>
          <w:b/>
          <w:iCs/>
        </w:rPr>
        <w:tab/>
        <w:t xml:space="preserve">= </w:t>
      </w:r>
      <w:r w:rsidRPr="00AA1B94">
        <w:rPr>
          <w:b/>
          <w:iCs/>
        </w:rPr>
        <w:tab/>
      </w:r>
      <w:proofErr w:type="gramStart"/>
      <w:r w:rsidRPr="00AA1B94">
        <w:rPr>
          <w:b/>
          <w:iCs/>
        </w:rPr>
        <w:t>Max(</w:t>
      </w:r>
      <w:proofErr w:type="gramEnd"/>
      <w:r w:rsidRPr="00AA1B94">
        <w:rPr>
          <w:b/>
          <w:iCs/>
        </w:rPr>
        <w:t>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proofErr w:type="spellStart"/>
      <w:r w:rsidRPr="00AA1B94">
        <w:rPr>
          <w:b/>
          <w:i/>
          <w:iCs/>
          <w:vertAlign w:val="subscript"/>
        </w:rPr>
        <w:t>i</w:t>
      </w:r>
      <w:proofErr w:type="spellEnd"/>
      <w:r w:rsidRPr="00AA1B94">
        <w:rPr>
          <w:b/>
          <w:iCs/>
        </w:rPr>
        <w:t>) / (</w:t>
      </w:r>
      <w:proofErr w:type="spellStart"/>
      <w:r w:rsidRPr="00AA1B94">
        <w:rPr>
          <w:b/>
          <w:iCs/>
        </w:rPr>
        <w:t>IntFrac</w:t>
      </w:r>
      <w:proofErr w:type="spellEnd"/>
      <w:r w:rsidRPr="00AA1B94">
        <w:rPr>
          <w:b/>
          <w:iCs/>
        </w:rPr>
        <w:t xml:space="preserve"> </w:t>
      </w:r>
      <w:proofErr w:type="spellStart"/>
      <w:r w:rsidRPr="00AA1B94">
        <w:rPr>
          <w:b/>
          <w:i/>
          <w:iCs/>
          <w:vertAlign w:val="subscript"/>
        </w:rPr>
        <w:t>i</w:t>
      </w:r>
      <w:proofErr w:type="spellEnd"/>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proofErr w:type="spellStart"/>
      <w:r w:rsidRPr="00201E51">
        <w:rPr>
          <w:i/>
          <w:vertAlign w:val="subscript"/>
        </w:rPr>
        <w:t>i</w:t>
      </w:r>
      <w:proofErr w:type="spellEnd"/>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t>(iii)</w:t>
      </w:r>
      <w:r w:rsidRPr="00894ACB">
        <w:tab/>
        <w:t>If an ERS deployment event lasts more than eight hours, the time-weighting factor for intervals beyond the eighth hour shall be reduced by 25%.</w:t>
      </w:r>
    </w:p>
    <w:p w14:paraId="75F8895F" w14:textId="77777777" w:rsidR="00C8068A" w:rsidRPr="00894ACB" w:rsidRDefault="00C8068A" w:rsidP="00C8068A">
      <w:pPr>
        <w:spacing w:after="240"/>
        <w:ind w:left="2160" w:hanging="720"/>
      </w:pPr>
      <w:proofErr w:type="gramStart"/>
      <w:r w:rsidRPr="00894ACB">
        <w:t>(iv)</w:t>
      </w:r>
      <w:r w:rsidRPr="00894ACB">
        <w:tab/>
        <w:t>In</w:t>
      </w:r>
      <w:proofErr w:type="gramEnd"/>
      <w:r w:rsidRPr="00894ACB">
        <w:t xml:space="preserve">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w:t>
      </w:r>
      <w:proofErr w:type="gramStart"/>
      <w:r w:rsidRPr="00894ACB">
        <w:t>)(</w:t>
      </w:r>
      <w:proofErr w:type="gramEnd"/>
      <w:r w:rsidRPr="00894ACB">
        <w:t>c)(</w:t>
      </w:r>
      <w:proofErr w:type="spellStart"/>
      <w:r w:rsidRPr="00894ACB">
        <w:t>i</w:t>
      </w:r>
      <w:proofErr w:type="spellEnd"/>
      <w:r w:rsidRPr="00894ACB">
        <w:t>)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82" w:name="_Toc400968503"/>
      <w:bookmarkStart w:id="283" w:name="_Toc402362751"/>
      <w:bookmarkStart w:id="284" w:name="_Toc405554817"/>
      <w:bookmarkStart w:id="285" w:name="_Toc458771476"/>
      <w:bookmarkStart w:id="286" w:name="_Toc458771599"/>
      <w:bookmarkStart w:id="287" w:name="_Toc460939776"/>
      <w:bookmarkStart w:id="288" w:name="_Toc203961368"/>
      <w:bookmarkEnd w:id="275"/>
      <w:bookmarkEnd w:id="276"/>
      <w:bookmarkEnd w:id="277"/>
      <w:bookmarkEnd w:id="278"/>
      <w:bookmarkEnd w:id="279"/>
      <w:bookmarkEnd w:id="280"/>
      <w:bookmarkEnd w:id="281"/>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9" w:name="_Toc65157830"/>
      <w:r w:rsidRPr="00C83EFD">
        <w:rPr>
          <w:b/>
          <w:bCs/>
          <w:snapToGrid w:val="0"/>
        </w:rPr>
        <w:t>8.1.3.2</w:t>
      </w:r>
      <w:r w:rsidRPr="00C83EFD">
        <w:rPr>
          <w:b/>
          <w:bCs/>
          <w:snapToGrid w:val="0"/>
        </w:rPr>
        <w:tab/>
        <w:t>Testing of Emergency Response Service Resources</w:t>
      </w:r>
      <w:bookmarkEnd w:id="282"/>
      <w:bookmarkEnd w:id="283"/>
      <w:bookmarkEnd w:id="284"/>
      <w:bookmarkEnd w:id="285"/>
      <w:bookmarkEnd w:id="286"/>
      <w:bookmarkEnd w:id="287"/>
      <w:bookmarkEnd w:id="289"/>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w:t>
      </w:r>
      <w:proofErr w:type="spellStart"/>
      <w:r w:rsidRPr="00535057">
        <w:rPr>
          <w:szCs w:val="24"/>
        </w:rPr>
        <w:t>i</w:t>
      </w:r>
      <w:proofErr w:type="spellEnd"/>
      <w:r w:rsidRPr="00535057">
        <w:rPr>
          <w:szCs w:val="24"/>
        </w:rPr>
        <w:t>)</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proofErr w:type="gramStart"/>
      <w:r w:rsidRPr="00535057">
        <w:rPr>
          <w:szCs w:val="24"/>
        </w:rPr>
        <w:t>(iv)</w:t>
      </w:r>
      <w:r w:rsidRPr="00535057">
        <w:rPr>
          <w:szCs w:val="24"/>
        </w:rPr>
        <w:tab/>
        <w:t>An</w:t>
      </w:r>
      <w:proofErr w:type="gramEnd"/>
      <w:r w:rsidRPr="00535057">
        <w:rPr>
          <w:szCs w:val="24"/>
        </w:rPr>
        <w:t xml:space="preserve"> ERS Resource for which the most recent test with a 30-minute ramp was successful shall not be subject to a test for at least 330 days unless the ERS Resource participates in ERS-10 during that period.  </w:t>
      </w:r>
    </w:p>
    <w:p w14:paraId="134A2350" w14:textId="77777777"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during an ERS Standard Contract Term shall not be subject to a test for ERS-10 or ERS-30 for at least 330 calendar days following the date of the last deployment of ERS-10 during that ERS Standard Contract Term.  </w:t>
      </w:r>
    </w:p>
    <w:p w14:paraId="1E3964C5" w14:textId="77777777" w:rsidR="00D4430F" w:rsidRPr="00535057" w:rsidRDefault="00D4430F" w:rsidP="00D4430F">
      <w:pPr>
        <w:spacing w:after="240"/>
        <w:ind w:left="2160" w:hanging="720"/>
        <w:rPr>
          <w:szCs w:val="24"/>
        </w:rPr>
      </w:pPr>
      <w:proofErr w:type="gramStart"/>
      <w:r w:rsidRPr="00535057">
        <w:rPr>
          <w:szCs w:val="24"/>
        </w:rPr>
        <w:t>(vi)</w:t>
      </w:r>
      <w:r w:rsidRPr="00535057">
        <w:rPr>
          <w:szCs w:val="24"/>
        </w:rPr>
        <w:tab/>
        <w:t>An</w:t>
      </w:r>
      <w:proofErr w:type="gramEnd"/>
      <w:r w:rsidRPr="00535057">
        <w:rPr>
          <w:szCs w:val="24"/>
        </w:rPr>
        <w:t xml:space="preserve"> ERS Resource participating in ERS-30 that meets its ERS-30 performance obligations for all ERS deployment events during an ERS Standard Contract Term shall not be subject to a test for ERS-30 for at least 330 calendar days following the date of the last deployment of ERS-30 during that ERS Standard Contract Term.  </w:t>
      </w:r>
    </w:p>
    <w:p w14:paraId="1ADB8F98" w14:textId="77777777" w:rsidR="00D4430F" w:rsidRPr="00535057" w:rsidRDefault="00D4430F" w:rsidP="00D4430F">
      <w:pPr>
        <w:spacing w:after="240"/>
        <w:ind w:left="2160" w:hanging="720"/>
        <w:rPr>
          <w:szCs w:val="24"/>
        </w:rPr>
      </w:pPr>
      <w:r w:rsidRPr="00535057">
        <w:rPr>
          <w:szCs w:val="24"/>
        </w:rPr>
        <w:t>(vii)</w:t>
      </w:r>
      <w:r w:rsidRPr="00535057">
        <w:rPr>
          <w:szCs w:val="24"/>
        </w:rPr>
        <w:tab/>
        <w:t>Notwithstanding the foregoing:</w:t>
      </w:r>
    </w:p>
    <w:p w14:paraId="74206C45" w14:textId="77777777" w:rsidR="00D4430F" w:rsidRPr="00535057" w:rsidRDefault="00D4430F" w:rsidP="00D4430F">
      <w:pPr>
        <w:spacing w:after="240"/>
        <w:ind w:left="2880" w:hanging="720"/>
        <w:rPr>
          <w:szCs w:val="24"/>
        </w:rPr>
      </w:pPr>
      <w:r w:rsidRPr="00535057">
        <w:rPr>
          <w:szCs w:val="24"/>
        </w:rPr>
        <w:t>(A)</w:t>
      </w:r>
      <w:r w:rsidRPr="00535057">
        <w:rPr>
          <w:szCs w:val="24"/>
        </w:rPr>
        <w:tab/>
        <w:t>If ERCOT determines that an ERS Generator failed to perform adequately in one or more scheduled self-tests, ERCOT may re-test that ERS Generator without regard to the 330 day limit specified above.</w:t>
      </w:r>
    </w:p>
    <w:p w14:paraId="1AE679CC" w14:textId="77777777" w:rsidR="00D4430F" w:rsidRPr="00535057" w:rsidRDefault="00D4430F" w:rsidP="00D4430F">
      <w:pPr>
        <w:spacing w:after="240"/>
        <w:ind w:left="2880" w:hanging="720"/>
        <w:rPr>
          <w:szCs w:val="24"/>
        </w:rPr>
      </w:pPr>
      <w:r w:rsidRPr="00535057">
        <w:rPr>
          <w:szCs w:val="24"/>
        </w:rPr>
        <w:t>(B)</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77777777" w:rsidR="00D4430F" w:rsidRPr="00535057" w:rsidRDefault="00D4430F" w:rsidP="00D4430F">
      <w:pPr>
        <w:spacing w:after="240"/>
        <w:ind w:left="2880" w:hanging="720"/>
        <w:rPr>
          <w:szCs w:val="24"/>
        </w:rPr>
      </w:pPr>
      <w:r w:rsidRPr="00535057">
        <w:rPr>
          <w:szCs w:val="24"/>
        </w:rPr>
        <w:t>(C)</w:t>
      </w:r>
      <w:r w:rsidRPr="00535057">
        <w:rPr>
          <w:szCs w:val="24"/>
        </w:rPr>
        <w:tab/>
        <w:t>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546C5D9B" w:rsidR="00C8068A" w:rsidRPr="00201E51" w:rsidRDefault="00D4430F" w:rsidP="00C8068A">
      <w:pPr>
        <w:spacing w:after="240"/>
        <w:ind w:left="2880" w:hanging="720"/>
      </w:pPr>
      <w:r w:rsidRPr="00535057">
        <w:rPr>
          <w:szCs w:val="24"/>
        </w:rPr>
        <w:t>(D)</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w:t>
      </w:r>
      <w:proofErr w:type="spellStart"/>
      <w:r w:rsidRPr="00201E51">
        <w:t>i</w:t>
      </w:r>
      <w:proofErr w:type="spellEnd"/>
      <w:r w:rsidRPr="00201E51">
        <w:t>)</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proofErr w:type="gramStart"/>
      <w:r w:rsidRPr="00201E51">
        <w:t>(iv)</w:t>
      </w:r>
      <w:r w:rsidRPr="00201E51">
        <w:tab/>
        <w:t>For</w:t>
      </w:r>
      <w:proofErr w:type="gramEnd"/>
      <w:r w:rsidRPr="00201E51">
        <w:t xml:space="preserve">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proofErr w:type="gramStart"/>
      <w:r w:rsidRPr="00201E51">
        <w:t>(vi)</w:t>
      </w:r>
      <w:r w:rsidRPr="00201E51">
        <w:tab/>
        <w:t>The</w:t>
      </w:r>
      <w:proofErr w:type="gramEnd"/>
      <w:r w:rsidRPr="00201E51">
        <w:t xml:space="preserv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EA76F30" w:rsidR="00C8068A" w:rsidRPr="00201E51" w:rsidRDefault="00C8068A" w:rsidP="00C8068A">
      <w:pPr>
        <w:spacing w:after="240"/>
        <w:ind w:left="720" w:hanging="720"/>
        <w:rPr>
          <w:iCs/>
        </w:rPr>
      </w:pPr>
      <w:r w:rsidRPr="00201E51">
        <w:rPr>
          <w:iCs/>
        </w:rPr>
        <w:t>(4)</w:t>
      </w:r>
      <w:r w:rsidRPr="00201E51">
        <w:rPr>
          <w:iCs/>
        </w:rPr>
        <w:tab/>
      </w:r>
      <w:r w:rsidR="0018529B" w:rsidRPr="00201E51">
        <w:t>If an ERS Generator is co-located with an ERS Load as specified in Section 8.1.3.1.2, Performance Evaluation for Emergency Response Service Generators, ERCOT shall test both such ERS Resources simultaneously</w:t>
      </w:r>
      <w:r w:rsidR="0018529B">
        <w:t>.  T</w:t>
      </w:r>
      <w:r w:rsidR="0018529B" w:rsidRPr="00201E51">
        <w:t>est performance of the ERS Load and the ERS Generator shall be considered jointly</w:t>
      </w:r>
      <w:r w:rsidR="0018529B">
        <w:t>, unless the QSE elected for separate evaluation at the beginning of the ERS Standard Contract Term</w:t>
      </w:r>
      <w:r w:rsidR="0018529B" w:rsidRPr="00201E51">
        <w:t>.</w:t>
      </w:r>
    </w:p>
    <w:p w14:paraId="2D1B8481" w14:textId="637FABBB" w:rsidR="00C8068A" w:rsidRPr="0016378C" w:rsidRDefault="00C8068A" w:rsidP="00136F95">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0" w:name="_Toc400968504"/>
      <w:bookmarkStart w:id="291" w:name="_Toc402362752"/>
      <w:bookmarkStart w:id="292" w:name="_Toc405554818"/>
      <w:bookmarkStart w:id="293" w:name="_Toc458771477"/>
      <w:bookmarkStart w:id="294" w:name="_Toc458771600"/>
      <w:bookmarkStart w:id="295" w:name="_Toc460939777"/>
      <w:bookmarkStart w:id="296" w:name="_Toc203961369"/>
      <w:bookmarkEnd w:id="288"/>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7" w:name="_Toc65157831"/>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0"/>
      <w:bookmarkEnd w:id="291"/>
      <w:bookmarkEnd w:id="292"/>
      <w:bookmarkEnd w:id="293"/>
      <w:bookmarkEnd w:id="294"/>
      <w:bookmarkEnd w:id="295"/>
      <w:bookmarkEnd w:id="297"/>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98" w:name="_Toc400968505"/>
      <w:bookmarkStart w:id="299" w:name="_Toc402362753"/>
      <w:bookmarkStart w:id="300" w:name="_Toc405554819"/>
      <w:bookmarkStart w:id="301" w:name="_Toc458771478"/>
      <w:bookmarkStart w:id="302" w:name="_Toc458771601"/>
      <w:bookmarkStart w:id="303" w:name="_Toc460939778"/>
      <w:bookmarkStart w:id="304"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98"/>
      <w:bookmarkEnd w:id="299"/>
      <w:bookmarkEnd w:id="300"/>
      <w:bookmarkEnd w:id="301"/>
      <w:bookmarkEnd w:id="302"/>
      <w:bookmarkEnd w:id="303"/>
      <w:bookmarkEnd w:id="304"/>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w:t>
      </w:r>
      <w:proofErr w:type="gramStart"/>
      <w:r w:rsidRPr="00FE51B3">
        <w:rPr>
          <w:iCs/>
        </w:rPr>
        <w:t>)(</w:t>
      </w:r>
      <w:proofErr w:type="gramEnd"/>
      <w:r w:rsidRPr="00FE51B3">
        <w:rPr>
          <w:iCs/>
        </w:rPr>
        <w:t>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w:t>
      </w:r>
      <w:proofErr w:type="spellStart"/>
      <w:r>
        <w:t>i</w:t>
      </w:r>
      <w:proofErr w:type="spellEnd"/>
      <w:r>
        <w:t>)</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w:t>
      </w:r>
      <w:proofErr w:type="spellStart"/>
      <w:r>
        <w:t>i</w:t>
      </w:r>
      <w:proofErr w:type="spellEnd"/>
      <w:r>
        <w:t>)</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w:t>
      </w:r>
      <w:proofErr w:type="spellStart"/>
      <w:r>
        <w:t>i</w:t>
      </w:r>
      <w:proofErr w:type="spellEnd"/>
      <w:r>
        <w:t>)</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w:t>
      </w:r>
      <w:proofErr w:type="spellStart"/>
      <w:r>
        <w:t>i</w:t>
      </w:r>
      <w:proofErr w:type="spellEnd"/>
      <w:r>
        <w:t>)</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05" w:name="_Toc400968506"/>
      <w:bookmarkStart w:id="306" w:name="_Toc402362754"/>
      <w:bookmarkStart w:id="307" w:name="_Toc405554820"/>
      <w:bookmarkStart w:id="308" w:name="_Toc458771479"/>
      <w:bookmarkStart w:id="309" w:name="_Toc458771602"/>
      <w:bookmarkStart w:id="310"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1"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05"/>
      <w:bookmarkEnd w:id="306"/>
      <w:bookmarkEnd w:id="307"/>
      <w:bookmarkEnd w:id="308"/>
      <w:bookmarkEnd w:id="309"/>
      <w:bookmarkEnd w:id="310"/>
      <w:bookmarkEnd w:id="311"/>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proofErr w:type="gramStart"/>
      <w:r w:rsidRPr="00C3728E">
        <w:rPr>
          <w:iCs/>
        </w:rPr>
        <w:t>)(</w:t>
      </w:r>
      <w:proofErr w:type="gramEnd"/>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proofErr w:type="gramStart"/>
      <w:r w:rsidRPr="00420E18">
        <w:rPr>
          <w:iCs/>
        </w:rPr>
        <w:t>)(</w:t>
      </w:r>
      <w:proofErr w:type="gramEnd"/>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12" w:name="_Toc378573948"/>
      <w:bookmarkStart w:id="313" w:name="_Toc378857301"/>
      <w:bookmarkStart w:id="314" w:name="_Toc381079310"/>
      <w:bookmarkStart w:id="315" w:name="_Toc400968507"/>
      <w:bookmarkStart w:id="316" w:name="_Toc402362755"/>
      <w:bookmarkStart w:id="317" w:name="_Toc405554821"/>
      <w:bookmarkStart w:id="318" w:name="_Toc458771480"/>
      <w:bookmarkStart w:id="319" w:name="_Toc458771603"/>
      <w:bookmarkStart w:id="320" w:name="_Toc460939780"/>
      <w:bookmarkEnd w:id="296"/>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1" w:name="_Toc65157834"/>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2"/>
      <w:bookmarkEnd w:id="313"/>
      <w:bookmarkEnd w:id="314"/>
      <w:bookmarkEnd w:id="315"/>
      <w:bookmarkEnd w:id="316"/>
      <w:bookmarkEnd w:id="317"/>
      <w:bookmarkEnd w:id="318"/>
      <w:bookmarkEnd w:id="319"/>
      <w:bookmarkEnd w:id="320"/>
      <w:bookmarkEnd w:id="321"/>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w:t>
      </w:r>
      <w:proofErr w:type="spellStart"/>
      <w:r w:rsidRPr="00D02CB9">
        <w:rPr>
          <w:szCs w:val="24"/>
        </w:rPr>
        <w:t>i</w:t>
      </w:r>
      <w:proofErr w:type="spellEnd"/>
      <w:r w:rsidRPr="00D02CB9">
        <w:rPr>
          <w:szCs w:val="24"/>
        </w:rPr>
        <w:t>)</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77777777" w:rsidR="0018529B" w:rsidRPr="00D02CB9" w:rsidRDefault="0018529B" w:rsidP="0018529B">
      <w:pPr>
        <w:spacing w:after="240"/>
        <w:ind w:left="2160" w:hanging="720"/>
        <w:rPr>
          <w:szCs w:val="24"/>
        </w:rPr>
      </w:pPr>
      <w:r w:rsidRPr="00D02CB9">
        <w:rPr>
          <w:szCs w:val="24"/>
        </w:rPr>
        <w:t>(</w:t>
      </w:r>
      <w:proofErr w:type="spellStart"/>
      <w:r w:rsidRPr="00D02CB9">
        <w:rPr>
          <w:szCs w:val="24"/>
        </w:rPr>
        <w:t>i</w:t>
      </w:r>
      <w:proofErr w:type="spellEnd"/>
      <w:r w:rsidRPr="00D02CB9">
        <w:rPr>
          <w:szCs w:val="24"/>
        </w:rPr>
        <w:t>)</w:t>
      </w:r>
      <w:r w:rsidRPr="00D02CB9">
        <w:rPr>
          <w:szCs w:val="24"/>
        </w:rPr>
        <w:tab/>
        <w:t>QSEs representing ERS Resources must meet performance standards specified in Section 8.1.3.1.4, Event Performance Criteria for Emergency Response Service Resources, as applied on a portfolio-level basis.  ERCOT’s calculation of portfolio performance shall weight each ERS Resource according to its committed share of the QSE portfolio capacity measured in MW.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methodologies defined in Section 8.1.3.1.4.  </w:t>
      </w:r>
    </w:p>
    <w:p w14:paraId="4B6F2DC4"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according to the QSE duration of the total obligation and interval fraction.  </w:t>
      </w:r>
    </w:p>
    <w:p w14:paraId="37196CA6"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w:t>
      </w:r>
      <w:proofErr w:type="gramStart"/>
      <w:r w:rsidRPr="00D02CB9">
        <w:rPr>
          <w:szCs w:val="24"/>
        </w:rPr>
        <w:t>c</w:t>
      </w:r>
      <w:proofErr w:type="gramEnd"/>
      <w:r w:rsidRPr="00D02CB9">
        <w:rPr>
          <w:szCs w:val="24"/>
        </w:rPr>
        <w:t>)</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22" w:name="_Toc400968508"/>
      <w:bookmarkStart w:id="323" w:name="_Toc402362756"/>
      <w:bookmarkStart w:id="324" w:name="_Toc405554822"/>
      <w:bookmarkStart w:id="325" w:name="_Toc458771481"/>
      <w:bookmarkStart w:id="326" w:name="_Toc458771604"/>
      <w:bookmarkStart w:id="327" w:name="_Toc460939781"/>
      <w:bookmarkStart w:id="328" w:name="_Toc6515783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22"/>
      <w:bookmarkEnd w:id="323"/>
      <w:bookmarkEnd w:id="324"/>
      <w:bookmarkEnd w:id="325"/>
      <w:bookmarkEnd w:id="326"/>
      <w:bookmarkEnd w:id="327"/>
      <w:bookmarkEnd w:id="328"/>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29" w:name="_Toc400968509"/>
      <w:bookmarkStart w:id="330" w:name="_Toc402362757"/>
      <w:bookmarkStart w:id="331" w:name="_Toc405554823"/>
      <w:bookmarkStart w:id="332" w:name="_Toc458771482"/>
      <w:bookmarkStart w:id="333" w:name="_Toc458771605"/>
      <w:bookmarkStart w:id="334" w:name="_Toc460939782"/>
      <w:bookmarkStart w:id="335" w:name="_Toc65157836"/>
      <w:bookmarkStart w:id="336" w:name="_Toc203961370"/>
      <w:r w:rsidRPr="00C83EFD">
        <w:rPr>
          <w:b/>
          <w:bCs/>
          <w:snapToGrid w:val="0"/>
        </w:rPr>
        <w:t>8.1.3.4</w:t>
      </w:r>
      <w:r w:rsidRPr="00C83EFD">
        <w:rPr>
          <w:b/>
          <w:bCs/>
          <w:snapToGrid w:val="0"/>
        </w:rPr>
        <w:tab/>
        <w:t>ERCOT Data Collection for Emergency Response Service</w:t>
      </w:r>
      <w:bookmarkEnd w:id="329"/>
      <w:bookmarkEnd w:id="330"/>
      <w:bookmarkEnd w:id="331"/>
      <w:bookmarkEnd w:id="332"/>
      <w:bookmarkEnd w:id="333"/>
      <w:bookmarkEnd w:id="334"/>
      <w:bookmarkEnd w:id="335"/>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6"/>
    </w:p>
    <w:p w14:paraId="032DD499" w14:textId="77777777" w:rsidR="00FD224B" w:rsidRDefault="000963FF" w:rsidP="003F77C7">
      <w:pPr>
        <w:pStyle w:val="H2"/>
        <w:ind w:left="907" w:hanging="907"/>
      </w:pPr>
      <w:bookmarkStart w:id="337" w:name="_Toc141777785"/>
      <w:bookmarkStart w:id="338" w:name="_Toc203961371"/>
      <w:bookmarkStart w:id="339" w:name="_Toc400968510"/>
      <w:bookmarkStart w:id="340" w:name="_Toc402362758"/>
      <w:bookmarkStart w:id="341" w:name="_Toc405554824"/>
      <w:bookmarkStart w:id="342" w:name="_Toc458771483"/>
      <w:bookmarkStart w:id="343" w:name="_Toc458771606"/>
      <w:bookmarkStart w:id="344" w:name="_Toc460939783"/>
      <w:bookmarkStart w:id="345" w:name="_Toc505095207"/>
      <w:bookmarkStart w:id="346" w:name="_Toc505095427"/>
      <w:bookmarkStart w:id="347" w:name="_Toc65157837"/>
      <w:r>
        <w:t>8.2</w:t>
      </w:r>
      <w:r>
        <w:tab/>
        <w:t>ERCOT Performance Monitoring</w:t>
      </w:r>
      <w:bookmarkEnd w:id="337"/>
      <w:bookmarkEnd w:id="338"/>
      <w:bookmarkEnd w:id="339"/>
      <w:bookmarkEnd w:id="340"/>
      <w:bookmarkEnd w:id="341"/>
      <w:bookmarkEnd w:id="342"/>
      <w:bookmarkEnd w:id="343"/>
      <w:bookmarkEnd w:id="344"/>
      <w:bookmarkEnd w:id="345"/>
      <w:bookmarkEnd w:id="346"/>
      <w:bookmarkEnd w:id="347"/>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w:t>
      </w:r>
      <w:proofErr w:type="spellStart"/>
      <w:r>
        <w:t>i</w:t>
      </w:r>
      <w:proofErr w:type="spellEnd"/>
      <w:r>
        <w:t>)</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77777777" w:rsidR="00581280" w:rsidRDefault="000963FF">
      <w:pPr>
        <w:pStyle w:val="List2"/>
      </w:pPr>
      <w:r>
        <w:t>(iii)</w:t>
      </w:r>
      <w:r>
        <w:tab/>
        <w:t>Metrics describing performance of the State Estimator (SE);</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w:t>
      </w:r>
      <w:proofErr w:type="spellStart"/>
      <w:r>
        <w:t>i</w:t>
      </w:r>
      <w:proofErr w:type="spellEnd"/>
      <w:r>
        <w:t>)</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w:t>
      </w:r>
      <w:proofErr w:type="spellStart"/>
      <w:r>
        <w:t>i</w:t>
      </w:r>
      <w:proofErr w:type="spellEnd"/>
      <w:r>
        <w:t>)</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proofErr w:type="gramStart"/>
      <w:r w:rsidRPr="00A10FC3">
        <w:t>(iv)</w:t>
      </w:r>
      <w:r w:rsidRPr="00A10FC3">
        <w:tab/>
        <w:t>Number</w:t>
      </w:r>
      <w:proofErr w:type="gramEnd"/>
      <w:r w:rsidRPr="00A10FC3">
        <w:t xml:space="preserve">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w:t>
      </w:r>
      <w:proofErr w:type="spellStart"/>
      <w:r>
        <w:t>i</w:t>
      </w:r>
      <w:proofErr w:type="spellEnd"/>
      <w:r>
        <w:t>)</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48" w:name="_Toc141777786"/>
      <w:bookmarkStart w:id="349" w:name="_Toc203961372"/>
      <w:bookmarkStart w:id="350" w:name="_Toc400968512"/>
      <w:bookmarkStart w:id="351" w:name="_Toc402362760"/>
      <w:bookmarkStart w:id="352" w:name="_Toc405554826"/>
      <w:bookmarkStart w:id="353" w:name="_Toc458771485"/>
      <w:bookmarkStart w:id="354" w:name="_Toc458771608"/>
      <w:bookmarkStart w:id="355" w:name="_Toc460939785"/>
      <w:bookmarkStart w:id="356" w:name="_Toc65157838"/>
      <w:r>
        <w:t>8.3</w:t>
      </w:r>
      <w:r>
        <w:tab/>
        <w:t>TSP Performance Monitoring and Compliance</w:t>
      </w:r>
      <w:bookmarkEnd w:id="348"/>
      <w:bookmarkEnd w:id="349"/>
      <w:bookmarkEnd w:id="350"/>
      <w:bookmarkEnd w:id="351"/>
      <w:bookmarkEnd w:id="352"/>
      <w:bookmarkEnd w:id="353"/>
      <w:bookmarkEnd w:id="354"/>
      <w:bookmarkEnd w:id="355"/>
      <w:bookmarkEnd w:id="356"/>
    </w:p>
    <w:p w14:paraId="28E6108F" w14:textId="77777777" w:rsidR="00581280" w:rsidRDefault="000963FF">
      <w:pPr>
        <w:pStyle w:val="BodyTextNumbered"/>
      </w:pPr>
      <w:r>
        <w:t>(1)</w:t>
      </w:r>
      <w:r>
        <w:tab/>
        <w:t>ERCOT shall develop a Technical Advisory Committee (TAC</w:t>
      </w:r>
      <w:proofErr w:type="gramStart"/>
      <w:r>
        <w:t>)</w:t>
      </w:r>
      <w:r w:rsidR="00AB654D">
        <w:t>-</w:t>
      </w:r>
      <w:proofErr w:type="gramEnd"/>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w:t>
      </w:r>
      <w:proofErr w:type="spellStart"/>
      <w:r>
        <w:rPr>
          <w:rStyle w:val="CharChar"/>
          <w:iCs w:val="0"/>
        </w:rPr>
        <w:t>i</w:t>
      </w:r>
      <w:proofErr w:type="spellEnd"/>
      <w:r>
        <w:rPr>
          <w:rStyle w:val="CharChar"/>
          <w:iCs w:val="0"/>
        </w:rPr>
        <w:t>)</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57" w:name="_Toc381079317"/>
            <w:bookmarkStart w:id="358" w:name="_Toc389042193"/>
            <w:bookmarkStart w:id="359" w:name="_Toc390435477"/>
            <w:bookmarkStart w:id="360" w:name="_Toc391534091"/>
            <w:bookmarkStart w:id="361" w:name="_Toc400968513"/>
            <w:bookmarkStart w:id="362" w:name="_Toc402362761"/>
            <w:bookmarkStart w:id="363" w:name="_Toc402363377"/>
            <w:bookmarkStart w:id="364" w:name="_Toc405554827"/>
            <w:bookmarkStart w:id="365" w:name="_Toc406594239"/>
            <w:bookmarkStart w:id="366" w:name="_Toc416429418"/>
            <w:bookmarkStart w:id="367" w:name="_Toc423094468"/>
            <w:bookmarkStart w:id="368" w:name="_Toc427076126"/>
            <w:bookmarkStart w:id="369" w:name="_Toc430078251"/>
            <w:bookmarkStart w:id="370" w:name="_Toc432405967"/>
            <w:bookmarkStart w:id="371" w:name="_Toc433097723"/>
            <w:bookmarkStart w:id="372" w:name="_Toc438017564"/>
            <w:bookmarkStart w:id="373" w:name="_Toc440631064"/>
            <w:bookmarkStart w:id="374" w:name="_Toc442356410"/>
            <w:bookmarkStart w:id="375" w:name="_Toc447619660"/>
            <w:bookmarkStart w:id="376" w:name="_Toc452971786"/>
            <w:bookmarkStart w:id="377" w:name="_Toc458771486"/>
            <w:bookmarkStart w:id="378" w:name="_Toc458771609"/>
            <w:bookmarkStart w:id="379" w:name="_Toc458771662"/>
            <w:bookmarkStart w:id="380" w:name="_Toc460939786"/>
            <w:bookmarkStart w:id="381" w:name="_Toc461101811"/>
            <w:bookmarkStart w:id="382"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w:t>
            </w:r>
            <w:proofErr w:type="spellStart"/>
            <w:r w:rsidRPr="005D0883">
              <w:t>i</w:t>
            </w:r>
            <w:proofErr w:type="spellEnd"/>
            <w:r w:rsidRPr="005D0883">
              <w:t>)</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83" w:name="_Toc141777787"/>
      <w:bookmarkStart w:id="384" w:name="_Toc203961373"/>
      <w:bookmarkStart w:id="385" w:name="_Toc400968514"/>
      <w:bookmarkStart w:id="386" w:name="_Toc402362762"/>
      <w:bookmarkStart w:id="387" w:name="_Toc405554828"/>
      <w:bookmarkStart w:id="388" w:name="_Toc458771487"/>
      <w:bookmarkStart w:id="389" w:name="_Toc458771610"/>
      <w:bookmarkStart w:id="390" w:name="_Toc460939787"/>
      <w:bookmarkStart w:id="391" w:name="_Toc65157839"/>
      <w:r>
        <w:t>8.4</w:t>
      </w:r>
      <w:r>
        <w:tab/>
        <w:t>ERCOT Response to Market Non-</w:t>
      </w:r>
      <w:bookmarkEnd w:id="383"/>
      <w:bookmarkEnd w:id="384"/>
      <w:r>
        <w:t>Performance</w:t>
      </w:r>
      <w:bookmarkEnd w:id="385"/>
      <w:bookmarkEnd w:id="386"/>
      <w:bookmarkEnd w:id="387"/>
      <w:bookmarkEnd w:id="388"/>
      <w:bookmarkEnd w:id="389"/>
      <w:bookmarkEnd w:id="390"/>
      <w:bookmarkEnd w:id="391"/>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92" w:name="_Toc117048409"/>
      <w:bookmarkStart w:id="393" w:name="_Toc141777788"/>
      <w:bookmarkStart w:id="394" w:name="_Toc203961374"/>
      <w:bookmarkStart w:id="395" w:name="_Toc400968515"/>
      <w:bookmarkStart w:id="396" w:name="_Toc402362763"/>
      <w:bookmarkStart w:id="397" w:name="_Toc405554829"/>
      <w:bookmarkStart w:id="398" w:name="_Toc458771488"/>
      <w:bookmarkStart w:id="399" w:name="_Toc458771611"/>
      <w:bookmarkStart w:id="400" w:name="_Toc460939788"/>
      <w:bookmarkStart w:id="401" w:name="_Toc65157840"/>
      <w:r>
        <w:t>8.5</w:t>
      </w:r>
      <w:r>
        <w:tab/>
      </w:r>
      <w:r w:rsidR="0023073A">
        <w:t xml:space="preserve">Primary </w:t>
      </w:r>
      <w:r>
        <w:t>Frequency Response Requirements and Monitoring</w:t>
      </w:r>
      <w:bookmarkEnd w:id="392"/>
      <w:bookmarkEnd w:id="393"/>
      <w:bookmarkEnd w:id="394"/>
      <w:bookmarkEnd w:id="395"/>
      <w:bookmarkEnd w:id="396"/>
      <w:bookmarkEnd w:id="397"/>
      <w:bookmarkEnd w:id="398"/>
      <w:bookmarkEnd w:id="399"/>
      <w:bookmarkEnd w:id="400"/>
      <w:bookmarkEnd w:id="401"/>
    </w:p>
    <w:p w14:paraId="3119B85A" w14:textId="77777777" w:rsidR="00581280" w:rsidRDefault="000963FF">
      <w:pPr>
        <w:pStyle w:val="H3"/>
      </w:pPr>
      <w:bookmarkStart w:id="402" w:name="_Toc117048410"/>
      <w:bookmarkStart w:id="403" w:name="_Toc141777789"/>
      <w:bookmarkStart w:id="404" w:name="_Toc203961375"/>
      <w:bookmarkStart w:id="405" w:name="_Toc400968516"/>
      <w:bookmarkStart w:id="406" w:name="_Toc402362764"/>
      <w:bookmarkStart w:id="407" w:name="_Toc405554830"/>
      <w:bookmarkStart w:id="408" w:name="_Toc458771489"/>
      <w:bookmarkStart w:id="409" w:name="_Toc458771612"/>
      <w:bookmarkStart w:id="410" w:name="_Toc460939789"/>
      <w:bookmarkStart w:id="411" w:name="_Toc65157841"/>
      <w:r>
        <w:t>8.5.1</w:t>
      </w:r>
      <w:r>
        <w:tab/>
        <w:t>Generation Resource and QSE Participation</w:t>
      </w:r>
      <w:bookmarkEnd w:id="402"/>
      <w:bookmarkEnd w:id="403"/>
      <w:bookmarkEnd w:id="404"/>
      <w:bookmarkEnd w:id="405"/>
      <w:bookmarkEnd w:id="406"/>
      <w:bookmarkEnd w:id="407"/>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12" w:name="_Toc117048411"/>
            <w:bookmarkStart w:id="413" w:name="_Toc141777790"/>
            <w:bookmarkStart w:id="414" w:name="_Toc203961376"/>
            <w:bookmarkStart w:id="415" w:name="_Toc400968517"/>
            <w:bookmarkStart w:id="416" w:name="_Toc402362765"/>
            <w:bookmarkStart w:id="417" w:name="_Toc405554831"/>
            <w:bookmarkStart w:id="418" w:name="_Toc458771490"/>
            <w:bookmarkStart w:id="419" w:name="_Toc458771613"/>
            <w:bookmarkStart w:id="420"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1" w:name="_Toc60045946"/>
            <w:bookmarkStart w:id="422" w:name="_Toc65157842"/>
            <w:r>
              <w:t>8.5.1</w:t>
            </w:r>
            <w:r>
              <w:tab/>
              <w:t>Generation Resource, Energy Storage Resource, and QSE Participation</w:t>
            </w:r>
            <w:bookmarkEnd w:id="421"/>
            <w:bookmarkEnd w:id="422"/>
          </w:p>
        </w:tc>
      </w:tr>
    </w:tbl>
    <w:p w14:paraId="42C218BB" w14:textId="77777777" w:rsidR="00581280" w:rsidRPr="00EB6A56" w:rsidRDefault="000963FF" w:rsidP="0062463B">
      <w:pPr>
        <w:pStyle w:val="H4"/>
        <w:spacing w:before="480"/>
        <w:rPr>
          <w:b/>
        </w:rPr>
      </w:pPr>
      <w:bookmarkStart w:id="423" w:name="_Toc65157843"/>
      <w:r w:rsidRPr="00EB6A56">
        <w:rPr>
          <w:b/>
        </w:rPr>
        <w:t>8.5.1.1</w:t>
      </w:r>
      <w:r w:rsidRPr="00EB6A56">
        <w:rPr>
          <w:b/>
        </w:rPr>
        <w:tab/>
        <w:t>Governor in Service</w:t>
      </w:r>
      <w:bookmarkEnd w:id="412"/>
      <w:bookmarkEnd w:id="413"/>
      <w:bookmarkEnd w:id="414"/>
      <w:bookmarkEnd w:id="415"/>
      <w:bookmarkEnd w:id="416"/>
      <w:bookmarkEnd w:id="417"/>
      <w:bookmarkEnd w:id="418"/>
      <w:bookmarkEnd w:id="419"/>
      <w:bookmarkEnd w:id="420"/>
      <w:bookmarkEnd w:id="423"/>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w:t>
      </w:r>
      <w:proofErr w:type="spellStart"/>
      <w:r w:rsidR="0023073A">
        <w:t>Reg</w:t>
      </w:r>
      <w:proofErr w:type="spellEnd"/>
      <w:r w:rsidR="0023073A">
        <w:t>-Up), Regulation Down (</w:t>
      </w:r>
      <w:proofErr w:type="spellStart"/>
      <w:r w:rsidR="0023073A">
        <w:t>Reg</w:t>
      </w:r>
      <w:proofErr w:type="spellEnd"/>
      <w:r w:rsidR="0023073A">
        <w:t>-Down),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9B57A0" w:rsidR="00BA255E" w:rsidRDefault="00BA255E" w:rsidP="00486636">
            <w:pPr>
              <w:pStyle w:val="Instructions"/>
              <w:spacing w:before="120"/>
              <w:ind w:left="0" w:firstLine="0"/>
            </w:pPr>
            <w:bookmarkStart w:id="424" w:name="_Toc117048412"/>
            <w:bookmarkStart w:id="425" w:name="_Toc141777791"/>
            <w:bookmarkStart w:id="426" w:name="_Toc203961377"/>
            <w:bookmarkStart w:id="427" w:name="_Toc400968518"/>
            <w:bookmarkStart w:id="428" w:name="_Toc402362766"/>
            <w:bookmarkStart w:id="429" w:name="_Toc405554832"/>
            <w:bookmarkStart w:id="430" w:name="_Toc458771491"/>
            <w:bookmarkStart w:id="431" w:name="_Toc458771614"/>
            <w:bookmarkStart w:id="432" w:name="_Toc460939791"/>
            <w:r>
              <w:t>[NPRR863</w:t>
            </w:r>
            <w:r w:rsidR="00D30081">
              <w:t xml:space="preserve"> and NPRR989</w:t>
            </w:r>
            <w:r>
              <w:t>:  Replace</w:t>
            </w:r>
            <w:r w:rsidR="00D30081">
              <w:t xml:space="preserve"> applicable portions of</w:t>
            </w:r>
            <w:r>
              <w:t xml:space="preserve"> paragraph (1) above with the following upon system implementation:]</w:t>
            </w:r>
          </w:p>
          <w:p w14:paraId="5F7F0145" w14:textId="07EB23DA"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Pr="0003648D">
              <w:rPr>
                <w:iCs w:val="0"/>
              </w:rPr>
              <w:t xml:space="preserve"> </w:t>
            </w:r>
            <w:r w:rsidR="003D1112"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Regulation Up (</w:t>
            </w:r>
            <w:proofErr w:type="spellStart"/>
            <w:r w:rsidRPr="0003648D">
              <w:rPr>
                <w:iCs w:val="0"/>
              </w:rPr>
              <w:t>Reg</w:t>
            </w:r>
            <w:proofErr w:type="spellEnd"/>
            <w:r w:rsidRPr="0003648D">
              <w:rPr>
                <w:iCs w:val="0"/>
              </w:rPr>
              <w:t>-Up), Regulation Down (</w:t>
            </w:r>
            <w:proofErr w:type="spellStart"/>
            <w:r w:rsidRPr="0003648D">
              <w:rPr>
                <w:iCs w:val="0"/>
              </w:rPr>
              <w:t>Reg</w:t>
            </w:r>
            <w:proofErr w:type="spellEnd"/>
            <w:r w:rsidRPr="0003648D">
              <w:rPr>
                <w:iCs w:val="0"/>
              </w:rPr>
              <w:t xml:space="preserve">-Down),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486636">
        <w:tc>
          <w:tcPr>
            <w:tcW w:w="9576" w:type="dxa"/>
            <w:shd w:val="clear" w:color="auto" w:fill="E0E0E0"/>
          </w:tcPr>
          <w:p w14:paraId="672F76AD" w14:textId="45C54489" w:rsidR="00BA255E" w:rsidRDefault="00BA255E" w:rsidP="00486636">
            <w:pPr>
              <w:pStyle w:val="Instructions"/>
              <w:spacing w:before="120"/>
              <w:ind w:left="0" w:firstLine="0"/>
            </w:pPr>
            <w:r>
              <w:t>[NPRR863</w:t>
            </w:r>
            <w:r w:rsidR="00FB32A8">
              <w:t>,</w:t>
            </w:r>
            <w:r w:rsidR="00D30081">
              <w:t xml:space="preserve"> NPRR989</w:t>
            </w:r>
            <w:r w:rsidR="00FB32A8">
              <w:t>, and NPRR1011</w:t>
            </w:r>
            <w:r>
              <w:t xml:space="preserve">:  Insert </w:t>
            </w:r>
            <w:r w:rsidR="00D30081">
              <w:t xml:space="preserve">applicable portions of </w:t>
            </w:r>
            <w:r>
              <w:t>paragraph (2) below upon system implementation</w:t>
            </w:r>
            <w:r w:rsidR="00FB32A8">
              <w:t xml:space="preserve"> for NPRR863 and NPRR989; or upon system implementation of the Real-Time Co-Optimization (RTC) project for NPRR1011</w:t>
            </w:r>
            <w:r>
              <w:t>:]</w:t>
            </w:r>
          </w:p>
          <w:p w14:paraId="22E8B506" w14:textId="3BE314C9" w:rsidR="00BA255E" w:rsidRPr="00BA255E" w:rsidRDefault="00BA255E" w:rsidP="0056455D">
            <w:pPr>
              <w:spacing w:after="240"/>
              <w:ind w:left="720" w:hanging="720"/>
              <w:rPr>
                <w:iCs/>
              </w:rPr>
            </w:pPr>
            <w:r>
              <w:rPr>
                <w:iCs/>
              </w:rPr>
              <w:t>(2)</w:t>
            </w:r>
            <w:r>
              <w:rPr>
                <w:iCs/>
              </w:rPr>
              <w:tab/>
            </w:r>
            <w:r w:rsidRPr="0003648D">
              <w:rPr>
                <w:iCs/>
              </w:rPr>
              <w:t>Generation Resources</w:t>
            </w:r>
            <w:r w:rsidR="003D1112">
              <w:rPr>
                <w:iCs/>
              </w:rPr>
              <w:t xml:space="preserve">, </w:t>
            </w:r>
            <w:r w:rsidR="00D30081">
              <w:rPr>
                <w:iCs/>
              </w:rPr>
              <w:t xml:space="preserve">ESRs, </w:t>
            </w:r>
            <w:r w:rsidR="003D1112">
              <w:rPr>
                <w:iCs/>
              </w:rPr>
              <w:t>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33"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D1112">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33"/>
          </w:p>
        </w:tc>
      </w:tr>
    </w:tbl>
    <w:p w14:paraId="3759F73A" w14:textId="77777777" w:rsidR="00581280" w:rsidRPr="00EB6A56" w:rsidRDefault="000963FF" w:rsidP="00612850">
      <w:pPr>
        <w:pStyle w:val="H4"/>
        <w:spacing w:before="480"/>
        <w:rPr>
          <w:b/>
        </w:rPr>
      </w:pPr>
      <w:bookmarkStart w:id="434" w:name="_Toc65157844"/>
      <w:r w:rsidRPr="00EB6A56">
        <w:rPr>
          <w:b/>
        </w:rPr>
        <w:t>8.5.1.2</w:t>
      </w:r>
      <w:r w:rsidRPr="00EB6A56">
        <w:rPr>
          <w:b/>
        </w:rPr>
        <w:tab/>
        <w:t>Reporting</w:t>
      </w:r>
      <w:bookmarkEnd w:id="424"/>
      <w:bookmarkEnd w:id="425"/>
      <w:bookmarkEnd w:id="426"/>
      <w:bookmarkEnd w:id="427"/>
      <w:bookmarkEnd w:id="428"/>
      <w:bookmarkEnd w:id="429"/>
      <w:bookmarkEnd w:id="430"/>
      <w:bookmarkEnd w:id="431"/>
      <w:bookmarkEnd w:id="432"/>
      <w:bookmarkEnd w:id="43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w:t>
      </w:r>
      <w:proofErr w:type="gramStart"/>
      <w:r>
        <w:t>tests</w:t>
      </w:r>
      <w:proofErr w:type="gramEnd"/>
      <w:r>
        <w:t xml:space="preserve">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44D95A26" w:rsidR="00AA21E9" w:rsidRDefault="00AA21E9" w:rsidP="003819C8">
            <w:pPr>
              <w:pStyle w:val="Instructions"/>
              <w:spacing w:before="120"/>
              <w:ind w:left="0" w:firstLine="0"/>
            </w:pPr>
            <w:r>
              <w:t>[NPRR989:  Replace paragraph (3) above with the following upon system implementation:]</w:t>
            </w:r>
          </w:p>
          <w:p w14:paraId="02E40567" w14:textId="13DDE779"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35" w:name="_Toc400968519"/>
            <w:bookmarkStart w:id="436" w:name="_Toc402362767"/>
            <w:bookmarkStart w:id="437" w:name="_Toc405554833"/>
            <w:bookmarkStart w:id="438" w:name="_Toc458771492"/>
            <w:bookmarkStart w:id="439" w:name="_Toc458771615"/>
            <w:bookmarkStart w:id="440"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1"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35"/>
      <w:bookmarkEnd w:id="436"/>
      <w:bookmarkEnd w:id="437"/>
      <w:bookmarkEnd w:id="438"/>
      <w:bookmarkEnd w:id="439"/>
      <w:bookmarkEnd w:id="440"/>
      <w:bookmarkEnd w:id="441"/>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42" w:name="_Toc117048413"/>
      <w:bookmarkStart w:id="443" w:name="_Toc141777792"/>
      <w:bookmarkStart w:id="444" w:name="_Toc203961378"/>
      <w:bookmarkStart w:id="445" w:name="_Toc400968520"/>
      <w:bookmarkStart w:id="446" w:name="_Toc402362768"/>
      <w:bookmarkStart w:id="447" w:name="_Toc405554834"/>
      <w:bookmarkStart w:id="448" w:name="_Toc458771493"/>
      <w:bookmarkStart w:id="449" w:name="_Toc458771616"/>
      <w:bookmarkStart w:id="450" w:name="_Toc460939793"/>
      <w:bookmarkStart w:id="451" w:name="_Toc65157846"/>
      <w:r>
        <w:t>8.5.2</w:t>
      </w:r>
      <w:r>
        <w:tab/>
        <w:t xml:space="preserve">Primary Frequency </w:t>
      </w:r>
      <w:r w:rsidR="00C7240F">
        <w:t xml:space="preserve">Response </w:t>
      </w:r>
      <w:r>
        <w:t>Measurements</w:t>
      </w:r>
      <w:bookmarkEnd w:id="442"/>
      <w:bookmarkEnd w:id="443"/>
      <w:bookmarkEnd w:id="444"/>
      <w:bookmarkEnd w:id="445"/>
      <w:bookmarkEnd w:id="446"/>
      <w:bookmarkEnd w:id="447"/>
      <w:bookmarkEnd w:id="448"/>
      <w:bookmarkEnd w:id="449"/>
      <w:bookmarkEnd w:id="450"/>
      <w:bookmarkEnd w:id="451"/>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00EEB8FF" w:rsidR="009142D1" w:rsidRDefault="009142D1" w:rsidP="00FD6BD7">
            <w:pPr>
              <w:pStyle w:val="Instructions"/>
              <w:spacing w:before="120"/>
              <w:ind w:left="0" w:firstLine="0"/>
            </w:pPr>
            <w:r>
              <w:t>[NPRR963</w:t>
            </w:r>
            <w:r w:rsidR="00AA21E9">
              <w:t xml:space="preserve"> and NPRR989</w:t>
            </w:r>
            <w:r>
              <w:t>:  Replace</w:t>
            </w:r>
            <w:r w:rsidR="00AA21E9">
              <w:t xml:space="preserve"> applicable portions of</w:t>
            </w:r>
            <w:r>
              <w:t xml:space="preserve"> paragraph (1) above with the following upon system implementation:]</w:t>
            </w:r>
          </w:p>
          <w:p w14:paraId="50F0514F" w14:textId="77777777"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A313FA0"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(b) above with the following upon system implementation:]</w:t>
            </w:r>
          </w:p>
          <w:p w14:paraId="3055BE42" w14:textId="777777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xml:space="preserve">, </w:t>
      </w:r>
      <w:proofErr w:type="gramStart"/>
      <w:r w:rsidR="00007AF8" w:rsidRPr="0003648D">
        <w:t>Resource</w:t>
      </w:r>
      <w:proofErr w:type="gramEnd"/>
      <w:r w:rsidR="00007AF8" w:rsidRPr="0003648D">
        <w:t xml:space="preserv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0C6B0F66" w:rsidR="009142D1" w:rsidRDefault="009142D1" w:rsidP="00FD6BD7">
            <w:pPr>
              <w:pStyle w:val="Instructions"/>
              <w:spacing w:before="120"/>
              <w:ind w:left="0" w:firstLine="0"/>
            </w:pPr>
            <w:bookmarkStart w:id="452" w:name="_Toc117048414"/>
            <w:bookmarkStart w:id="453" w:name="_Toc141777793"/>
            <w:bookmarkStart w:id="454" w:name="_Toc203961379"/>
            <w:bookmarkStart w:id="455" w:name="_Toc400968521"/>
            <w:bookmarkStart w:id="456" w:name="_Toc402362769"/>
            <w:bookmarkStart w:id="457" w:name="_Toc405554835"/>
            <w:bookmarkStart w:id="458" w:name="_Toc458771495"/>
            <w:bookmarkStart w:id="459" w:name="_Toc458771618"/>
            <w:bookmarkStart w:id="460" w:name="_Toc460939794"/>
            <w:r>
              <w:t>[NPRR963</w:t>
            </w:r>
            <w:r w:rsidR="00AA21E9">
              <w:t xml:space="preserve"> and NPRR989</w:t>
            </w:r>
            <w:r>
              <w:t xml:space="preserve">:  Replace </w:t>
            </w:r>
            <w:r w:rsidR="00AA21E9">
              <w:t xml:space="preserve">applicable portions of </w:t>
            </w:r>
            <w:r>
              <w:t>paragraph (e) above with the following upon system implementation:]</w:t>
            </w:r>
          </w:p>
          <w:p w14:paraId="53EA9A5E" w14:textId="77777777"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proofErr w:type="gramStart"/>
            <w:r w:rsidRPr="00E10CD4">
              <w:t>Resource</w:t>
            </w:r>
            <w:proofErr w:type="gramEnd"/>
            <w:r w:rsidRPr="00E10CD4">
              <w:t xml:space="preserve"> capable of FFR, </w:t>
            </w:r>
            <w:r>
              <w:t>and Controllable Load Resource.</w:t>
            </w:r>
          </w:p>
        </w:tc>
      </w:tr>
    </w:tbl>
    <w:p w14:paraId="70071C54" w14:textId="77777777" w:rsidR="00581280" w:rsidRPr="00EB6A56" w:rsidRDefault="000963FF" w:rsidP="009142D1">
      <w:pPr>
        <w:pStyle w:val="H4"/>
        <w:spacing w:before="480"/>
        <w:rPr>
          <w:b/>
        </w:rPr>
      </w:pPr>
      <w:bookmarkStart w:id="461" w:name="_Toc65157847"/>
      <w:r w:rsidRPr="00EB6A56">
        <w:rPr>
          <w:b/>
        </w:rPr>
        <w:t>8.5.2.1</w:t>
      </w:r>
      <w:r w:rsidRPr="00EB6A56">
        <w:rPr>
          <w:b/>
        </w:rPr>
        <w:tab/>
        <w:t>ERCOT Required Primary Frequency Response</w:t>
      </w:r>
      <w:bookmarkEnd w:id="452"/>
      <w:bookmarkEnd w:id="453"/>
      <w:bookmarkEnd w:id="454"/>
      <w:bookmarkEnd w:id="455"/>
      <w:bookmarkEnd w:id="456"/>
      <w:bookmarkEnd w:id="457"/>
      <w:bookmarkEnd w:id="458"/>
      <w:bookmarkEnd w:id="459"/>
      <w:bookmarkEnd w:id="460"/>
      <w:bookmarkEnd w:id="461"/>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EA42063"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28693364" w14:textId="0DE1303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62" w:name="_Toc117048415"/>
            <w:bookmarkStart w:id="463" w:name="_Toc141777794"/>
            <w:bookmarkStart w:id="464" w:name="_Toc203961380"/>
            <w:bookmarkStart w:id="465" w:name="_Toc400968522"/>
            <w:bookmarkStart w:id="466" w:name="_Toc402362770"/>
            <w:bookmarkStart w:id="467" w:name="_Toc405554836"/>
            <w:bookmarkStart w:id="468" w:name="_Toc458771497"/>
            <w:bookmarkStart w:id="469" w:name="_Toc458771620"/>
            <w:bookmarkStart w:id="470"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1" w:name="_Toc65157848"/>
      <w:r w:rsidRPr="00EB6A56">
        <w:rPr>
          <w:b/>
        </w:rPr>
        <w:t>8.5.2.2</w:t>
      </w:r>
      <w:r w:rsidRPr="00EB6A56">
        <w:rPr>
          <w:b/>
        </w:rPr>
        <w:tab/>
        <w:t>ERCOT Data Collection</w:t>
      </w:r>
      <w:bookmarkEnd w:id="462"/>
      <w:bookmarkEnd w:id="463"/>
      <w:bookmarkEnd w:id="464"/>
      <w:bookmarkEnd w:id="465"/>
      <w:bookmarkEnd w:id="466"/>
      <w:bookmarkEnd w:id="467"/>
      <w:bookmarkEnd w:id="468"/>
      <w:bookmarkEnd w:id="469"/>
      <w:bookmarkEnd w:id="470"/>
      <w:bookmarkEnd w:id="471"/>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325A1" w14:textId="77777777" w:rsidR="002B16DB" w:rsidRDefault="002B16DB">
      <w:r>
        <w:separator/>
      </w:r>
    </w:p>
  </w:endnote>
  <w:endnote w:type="continuationSeparator" w:id="0">
    <w:p w14:paraId="0D28E388" w14:textId="77777777" w:rsidR="002B16DB" w:rsidRDefault="002B1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C76D" w14:textId="77777777" w:rsidR="002B16DB" w:rsidRDefault="002B16DB">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3599" w14:textId="575DC4A6" w:rsidR="002B16DB" w:rsidRPr="006A2B5D" w:rsidRDefault="002B16DB">
    <w:pPr>
      <w:pStyle w:val="Footer"/>
      <w:spacing w:before="0" w:after="0"/>
      <w:rPr>
        <w:lang w:val="en-US"/>
      </w:rPr>
    </w:pPr>
    <w:r>
      <w:t xml:space="preserve">ERCOT Nodal Protocols – </w:t>
    </w:r>
    <w:r>
      <w:rPr>
        <w:lang w:val="en-US"/>
      </w:rPr>
      <w:t>June 1, 2021</w:t>
    </w:r>
  </w:p>
  <w:p w14:paraId="49DDE13C" w14:textId="77777777" w:rsidR="002B16DB" w:rsidRDefault="002B16DB">
    <w:pPr>
      <w:pStyle w:val="Footer"/>
      <w:spacing w:before="0" w:after="0"/>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D323" w14:textId="434E0A9E" w:rsidR="002B16DB" w:rsidRDefault="002B16DB">
    <w:pPr>
      <w:pStyle w:val="Footer"/>
      <w:tabs>
        <w:tab w:val="left" w:pos="5550"/>
      </w:tabs>
      <w:spacing w:before="0" w:after="0"/>
      <w:rPr>
        <w:rStyle w:val="PageNumber"/>
        <w:smallCaps w:val="0"/>
        <w:sz w:val="24"/>
      </w:rPr>
    </w:pPr>
    <w:r>
      <w:t xml:space="preserve">ERCOT Nodal Protocols – </w:t>
    </w:r>
    <w:r>
      <w:rPr>
        <w:lang w:val="en-US"/>
      </w:rPr>
      <w:t>June 1, 2021</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sidR="005577F5">
      <w:rPr>
        <w:rStyle w:val="PageNumber"/>
        <w:noProof/>
      </w:rPr>
      <w:t>8-17</w:t>
    </w:r>
    <w:r>
      <w:rPr>
        <w:rStyle w:val="PageNumber"/>
      </w:rPr>
      <w:fldChar w:fldCharType="end"/>
    </w:r>
  </w:p>
  <w:p w14:paraId="7D78A733" w14:textId="77777777" w:rsidR="002B16DB" w:rsidRDefault="002B16DB">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905C5" w14:textId="77777777" w:rsidR="002B16DB" w:rsidRDefault="002B16DB">
      <w:r>
        <w:separator/>
      </w:r>
    </w:p>
  </w:footnote>
  <w:footnote w:type="continuationSeparator" w:id="0">
    <w:p w14:paraId="42D03A0B" w14:textId="77777777" w:rsidR="002B16DB" w:rsidRDefault="002B1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3C916" w14:textId="77777777" w:rsidR="002B16DB" w:rsidRDefault="002B16DB" w:rsidP="00174FD7">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0F17B" w14:textId="77777777" w:rsidR="002B16DB" w:rsidRPr="00B36872" w:rsidRDefault="002B16DB">
    <w:pPr>
      <w:pStyle w:val="Header"/>
      <w:rPr>
        <w:lang w:val="en-US"/>
      </w:rPr>
    </w:pPr>
    <w:r>
      <w:t>table of Contents</w:t>
    </w:r>
    <w:r>
      <w:rPr>
        <w:lang w:val="en-US"/>
      </w:rPr>
      <w:t>:  Section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0926" w14:textId="77777777" w:rsidR="002B16DB" w:rsidRDefault="002B16DB">
    <w:pPr>
      <w:pStyle w:val="Header"/>
    </w:pPr>
    <w:r>
      <w:t>Section 8:  Performance Monitoring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en-US"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29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DFF"/>
    <w:rsid w:val="001622A5"/>
    <w:rsid w:val="0016378C"/>
    <w:rsid w:val="00164F42"/>
    <w:rsid w:val="00167793"/>
    <w:rsid w:val="001726A6"/>
    <w:rsid w:val="001730DB"/>
    <w:rsid w:val="0017313C"/>
    <w:rsid w:val="00173A4A"/>
    <w:rsid w:val="00174FD7"/>
    <w:rsid w:val="0017584F"/>
    <w:rsid w:val="00177575"/>
    <w:rsid w:val="001779F0"/>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4AC"/>
    <w:rsid w:val="00301B3C"/>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FA9"/>
    <w:rsid w:val="003555D0"/>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A133C"/>
    <w:rsid w:val="004A3180"/>
    <w:rsid w:val="004A605C"/>
    <w:rsid w:val="004A6E38"/>
    <w:rsid w:val="004B65EA"/>
    <w:rsid w:val="004B66DF"/>
    <w:rsid w:val="004C083F"/>
    <w:rsid w:val="004C18AA"/>
    <w:rsid w:val="004C19B7"/>
    <w:rsid w:val="004C26DF"/>
    <w:rsid w:val="004C571D"/>
    <w:rsid w:val="004C77EF"/>
    <w:rsid w:val="004C7A28"/>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51E3"/>
    <w:rsid w:val="00505EE5"/>
    <w:rsid w:val="00507D28"/>
    <w:rsid w:val="00507F72"/>
    <w:rsid w:val="00510CF7"/>
    <w:rsid w:val="00515C58"/>
    <w:rsid w:val="00516A8C"/>
    <w:rsid w:val="00520505"/>
    <w:rsid w:val="00520E2C"/>
    <w:rsid w:val="00521D5F"/>
    <w:rsid w:val="005232E2"/>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3D05"/>
    <w:rsid w:val="00614E02"/>
    <w:rsid w:val="00617C90"/>
    <w:rsid w:val="006201F2"/>
    <w:rsid w:val="00620683"/>
    <w:rsid w:val="006227CF"/>
    <w:rsid w:val="00623A22"/>
    <w:rsid w:val="006241C4"/>
    <w:rsid w:val="0062463B"/>
    <w:rsid w:val="00626355"/>
    <w:rsid w:val="0062762C"/>
    <w:rsid w:val="0063189B"/>
    <w:rsid w:val="00634882"/>
    <w:rsid w:val="006351C1"/>
    <w:rsid w:val="0063678B"/>
    <w:rsid w:val="00636F0A"/>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70AF8"/>
    <w:rsid w:val="00670FD0"/>
    <w:rsid w:val="00671BAE"/>
    <w:rsid w:val="006729A0"/>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7566"/>
    <w:rsid w:val="006A0128"/>
    <w:rsid w:val="006A1281"/>
    <w:rsid w:val="006A2B5D"/>
    <w:rsid w:val="006A532B"/>
    <w:rsid w:val="006A572F"/>
    <w:rsid w:val="006A7623"/>
    <w:rsid w:val="006A7BEC"/>
    <w:rsid w:val="006A7E55"/>
    <w:rsid w:val="006B34AF"/>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57DC"/>
    <w:rsid w:val="00715D0F"/>
    <w:rsid w:val="007206E9"/>
    <w:rsid w:val="00721202"/>
    <w:rsid w:val="00721793"/>
    <w:rsid w:val="00721804"/>
    <w:rsid w:val="007221D4"/>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7153"/>
    <w:rsid w:val="008416CF"/>
    <w:rsid w:val="00841AC9"/>
    <w:rsid w:val="0084682D"/>
    <w:rsid w:val="008471AF"/>
    <w:rsid w:val="00850D8B"/>
    <w:rsid w:val="0085115F"/>
    <w:rsid w:val="00851600"/>
    <w:rsid w:val="00851CAB"/>
    <w:rsid w:val="00852AD7"/>
    <w:rsid w:val="00853577"/>
    <w:rsid w:val="00856498"/>
    <w:rsid w:val="00856514"/>
    <w:rsid w:val="00856A9A"/>
    <w:rsid w:val="00857B39"/>
    <w:rsid w:val="00860FD8"/>
    <w:rsid w:val="00862382"/>
    <w:rsid w:val="00865EB0"/>
    <w:rsid w:val="00866756"/>
    <w:rsid w:val="00870F4D"/>
    <w:rsid w:val="00873A96"/>
    <w:rsid w:val="00874506"/>
    <w:rsid w:val="00874580"/>
    <w:rsid w:val="008749DF"/>
    <w:rsid w:val="00874EE8"/>
    <w:rsid w:val="00877D49"/>
    <w:rsid w:val="00880C53"/>
    <w:rsid w:val="00884CDC"/>
    <w:rsid w:val="008879E6"/>
    <w:rsid w:val="008905F1"/>
    <w:rsid w:val="00891198"/>
    <w:rsid w:val="0089211D"/>
    <w:rsid w:val="00892511"/>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27D"/>
    <w:rsid w:val="00911157"/>
    <w:rsid w:val="009142D1"/>
    <w:rsid w:val="0092207A"/>
    <w:rsid w:val="00923C00"/>
    <w:rsid w:val="00925802"/>
    <w:rsid w:val="00930539"/>
    <w:rsid w:val="00930591"/>
    <w:rsid w:val="009309B9"/>
    <w:rsid w:val="00930CA6"/>
    <w:rsid w:val="009323AE"/>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FDE"/>
    <w:rsid w:val="00B06967"/>
    <w:rsid w:val="00B110B0"/>
    <w:rsid w:val="00B11251"/>
    <w:rsid w:val="00B130E0"/>
    <w:rsid w:val="00B16143"/>
    <w:rsid w:val="00B16F33"/>
    <w:rsid w:val="00B17AB6"/>
    <w:rsid w:val="00B209C2"/>
    <w:rsid w:val="00B20DC3"/>
    <w:rsid w:val="00B218EC"/>
    <w:rsid w:val="00B22901"/>
    <w:rsid w:val="00B24244"/>
    <w:rsid w:val="00B251A0"/>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635C"/>
    <w:rsid w:val="00C86EDC"/>
    <w:rsid w:val="00C872FB"/>
    <w:rsid w:val="00C94DAD"/>
    <w:rsid w:val="00C95B7C"/>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70427"/>
    <w:rsid w:val="00D71B42"/>
    <w:rsid w:val="00D73591"/>
    <w:rsid w:val="00D7386F"/>
    <w:rsid w:val="00D75A08"/>
    <w:rsid w:val="00D8066C"/>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6C43"/>
    <w:rsid w:val="00EC6E8F"/>
    <w:rsid w:val="00EC7809"/>
    <w:rsid w:val="00EC7F92"/>
    <w:rsid w:val="00ED388A"/>
    <w:rsid w:val="00ED4093"/>
    <w:rsid w:val="00ED7552"/>
    <w:rsid w:val="00ED7C62"/>
    <w:rsid w:val="00EE3CC2"/>
    <w:rsid w:val="00EE4228"/>
    <w:rsid w:val="00EE4E40"/>
    <w:rsid w:val="00EE5DAA"/>
    <w:rsid w:val="00EE6F6D"/>
    <w:rsid w:val="00EF0A65"/>
    <w:rsid w:val="00EF0AA6"/>
    <w:rsid w:val="00EF0D90"/>
    <w:rsid w:val="00EF1096"/>
    <w:rsid w:val="00EF161E"/>
    <w:rsid w:val="00EF179A"/>
    <w:rsid w:val="00EF3077"/>
    <w:rsid w:val="00EF4CA7"/>
    <w:rsid w:val="00EF5849"/>
    <w:rsid w:val="00F00B0E"/>
    <w:rsid w:val="00F01646"/>
    <w:rsid w:val="00F01B7D"/>
    <w:rsid w:val="00F0553E"/>
    <w:rsid w:val="00F06A20"/>
    <w:rsid w:val="00F078BA"/>
    <w:rsid w:val="00F0797C"/>
    <w:rsid w:val="00F10AB1"/>
    <w:rsid w:val="00F129AA"/>
    <w:rsid w:val="00F252F0"/>
    <w:rsid w:val="00F25622"/>
    <w:rsid w:val="00F2572A"/>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CE2BB-2FD4-4ADA-A102-A1948A84C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103</Pages>
  <Words>39948</Words>
  <Characters>219226</Characters>
  <Application>Microsoft Office Word</Application>
  <DocSecurity>0</DocSecurity>
  <Lines>1826</Lines>
  <Paragraphs>517</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258657</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2021-05-29T19:36:00Z</dcterms:created>
  <dcterms:modified xsi:type="dcterms:W3CDTF">2021-05-29T19:37:00Z</dcterms:modified>
</cp:coreProperties>
</file>