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4AE8BBDD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B530E9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221A90" w14:textId="271241E3" w:rsidR="00C97625" w:rsidRPr="00595DDC" w:rsidRDefault="00590ACC" w:rsidP="00590AC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590ACC">
                <w:rPr>
                  <w:rStyle w:val="Hyperlink"/>
                </w:rPr>
                <w:t>1089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1B777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0C83010" w14:textId="004F2F20" w:rsidR="00C97625" w:rsidRPr="009F3D0E" w:rsidRDefault="008A081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Requiring Highest-Ranking Representative, Official, or Officer of a Resource Entity to Execute Weatherization and Natural Gas Declarations</w:t>
            </w:r>
          </w:p>
        </w:tc>
      </w:tr>
      <w:tr w:rsidR="00FC0BDC" w14:paraId="26BC06B2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668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DE9" w14:textId="56DCBDDA" w:rsidR="00FC0BDC" w:rsidRPr="009F3D0E" w:rsidRDefault="00484C0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July </w:t>
            </w:r>
            <w:r w:rsidR="00DD6FB7">
              <w:rPr>
                <w:rFonts w:ascii="Arial" w:hAnsi="Arial" w:cs="Arial"/>
                <w:szCs w:val="22"/>
              </w:rPr>
              <w:t>28</w:t>
            </w:r>
            <w:r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14:paraId="3E50286F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9A8AB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8A85EF9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30878137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0A16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A6B6" w14:textId="50890592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8635CA">
              <w:rPr>
                <w:rFonts w:cs="Arial"/>
              </w:rPr>
              <w:t>Public Utility Commission of Texas (PUCT) approval.</w:t>
            </w:r>
          </w:p>
        </w:tc>
      </w:tr>
      <w:tr w:rsidR="00F13670" w14:paraId="03454D80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4E070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3D31122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CC83DC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ADCA1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FAEB7A6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446234A4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62F3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77F295A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39199A9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A5458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3D26281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64DA29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8821A6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B63A373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A4C382F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3C31B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91442D6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7744843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954DB7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0C2D423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04F8A0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D511D88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B5683" w14:textId="77777777" w:rsidR="00D51130" w:rsidRDefault="00D51130">
      <w:r>
        <w:separator/>
      </w:r>
    </w:p>
  </w:endnote>
  <w:endnote w:type="continuationSeparator" w:id="0">
    <w:p w14:paraId="7B0C82D1" w14:textId="77777777" w:rsidR="00D51130" w:rsidRDefault="00D5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6C13" w14:textId="167C1E85" w:rsidR="006B0C5E" w:rsidRDefault="00590AC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1089</w:t>
    </w:r>
    <w:r>
      <w:rPr>
        <w:rFonts w:ascii="Arial" w:hAnsi="Arial"/>
        <w:sz w:val="18"/>
      </w:rPr>
      <w:t>NPRR</w:t>
    </w:r>
    <w:r w:rsidR="00484C0A">
      <w:rPr>
        <w:rFonts w:ascii="Arial" w:hAnsi="Arial"/>
        <w:sz w:val="18"/>
      </w:rPr>
      <w:t xml:space="preserve">-02 Impact Analysis </w:t>
    </w:r>
    <w:r w:rsidR="00DD6FB7">
      <w:rPr>
        <w:rFonts w:ascii="Arial" w:hAnsi="Arial"/>
        <w:sz w:val="18"/>
      </w:rPr>
      <w:t>0728</w:t>
    </w:r>
    <w:r w:rsidR="00484C0A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710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710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040101D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5A787" w14:textId="77777777" w:rsidR="00D51130" w:rsidRDefault="00D51130">
      <w:r>
        <w:separator/>
      </w:r>
    </w:p>
  </w:footnote>
  <w:footnote w:type="continuationSeparator" w:id="0">
    <w:p w14:paraId="42A732CA" w14:textId="77777777" w:rsidR="00D51130" w:rsidRDefault="00D5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81277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ABCE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6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9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A2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4C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20F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AC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CC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8D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37D3"/>
    <w:multiLevelType w:val="multilevel"/>
    <w:tmpl w:val="97484CF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76F05D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E6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6E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CE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AD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ED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C4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26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A8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3CBE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84C0A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67E48"/>
    <w:rsid w:val="00577B36"/>
    <w:rsid w:val="00585304"/>
    <w:rsid w:val="00590565"/>
    <w:rsid w:val="00590ACC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BB0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4987"/>
    <w:rsid w:val="006A4C3A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078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35CA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0819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64F25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1130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D6FB7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B4D150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8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429B-8377-4533-B692-E284D4811E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2021-07-28T22:56:00Z</dcterms:created>
  <dcterms:modified xsi:type="dcterms:W3CDTF">2021-07-28T22:57:00Z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