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3B6195ED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0E8C35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5258632" w14:textId="77777777" w:rsidR="00C97625" w:rsidRPr="00595DDC" w:rsidRDefault="00805992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782004" w:rsidRPr="00782004">
                <w:rPr>
                  <w:rStyle w:val="Hyperlink"/>
                </w:rPr>
                <w:t>1078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9A2E2A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E9E0CB" w14:textId="77777777" w:rsidR="00C97625" w:rsidRPr="009F3D0E" w:rsidRDefault="00782004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Clarification of Potential Uplift</w:t>
            </w:r>
          </w:p>
        </w:tc>
      </w:tr>
      <w:tr w:rsidR="00FC0BDC" w14:paraId="19C72D28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7832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DA7F" w14:textId="3997293E" w:rsidR="00FC0BDC" w:rsidRPr="009F3D0E" w:rsidRDefault="008A787C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27, 2021</w:t>
            </w:r>
          </w:p>
        </w:tc>
      </w:tr>
      <w:tr w:rsidR="00F13670" w14:paraId="50299D81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1C041E" w14:textId="77777777"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2D6A94D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5D039276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2FFC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B363" w14:textId="05A8A9A5"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62525F" w:rsidRPr="00931063">
              <w:rPr>
                <w:rFonts w:cs="Arial"/>
              </w:rPr>
              <w:t>Public</w:t>
            </w:r>
            <w:r w:rsidR="0062525F">
              <w:rPr>
                <w:rFonts w:cs="Arial"/>
              </w:rPr>
              <w:t xml:space="preserve"> Utility Commission of Texas </w:t>
            </w:r>
            <w:r w:rsidR="0062525F" w:rsidRPr="00931063">
              <w:rPr>
                <w:rFonts w:cs="Arial"/>
              </w:rPr>
              <w:t>(</w:t>
            </w:r>
            <w:r w:rsidR="0062525F">
              <w:rPr>
                <w:rFonts w:cs="Arial"/>
              </w:rPr>
              <w:t>PUCT</w:t>
            </w:r>
            <w:r w:rsidR="0062525F" w:rsidRPr="00931063">
              <w:rPr>
                <w:rFonts w:cs="Arial"/>
              </w:rPr>
              <w:t xml:space="preserve">) </w:t>
            </w:r>
            <w:r w:rsidR="002C38FE">
              <w:rPr>
                <w:rFonts w:cs="Arial"/>
              </w:rPr>
              <w:t>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 w14:paraId="2246CB49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6AD3A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A008DA6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386D3774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F168EB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852B818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316884B0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F52299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73D3008" w14:textId="77777777" w:rsidR="004D252E" w:rsidRPr="009266AD" w:rsidRDefault="00782004" w:rsidP="00782004">
            <w:pPr>
              <w:pStyle w:val="NormalArial"/>
              <w:rPr>
                <w:sz w:val="22"/>
                <w:szCs w:val="22"/>
              </w:rPr>
            </w:pPr>
            <w:r w:rsidRPr="00782004">
              <w:rPr>
                <w:rFonts w:cs="Arial"/>
              </w:rPr>
              <w:t>ERCOT will update its business processes to implement thi</w:t>
            </w:r>
            <w:r>
              <w:rPr>
                <w:rFonts w:cs="Arial"/>
              </w:rPr>
              <w:t>s NPRR</w:t>
            </w:r>
            <w:r w:rsidRPr="00782004">
              <w:rPr>
                <w:rFonts w:cs="Arial"/>
              </w:rPr>
              <w:t>.</w:t>
            </w:r>
          </w:p>
        </w:tc>
      </w:tr>
      <w:tr w:rsidR="00F13670" w14:paraId="11B318D4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B72F5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3BA05A40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1ECC2CBF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E34F745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9DD69E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3FE0871E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FEF3E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23AC5055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279743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4929CD4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7598E26D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08B1C6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05336637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A6522" w14:textId="77777777" w:rsidR="009255E3" w:rsidRDefault="009255E3">
      <w:r>
        <w:separator/>
      </w:r>
    </w:p>
  </w:endnote>
  <w:endnote w:type="continuationSeparator" w:id="0">
    <w:p w14:paraId="5566E63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E135F" w14:textId="763EB6F4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805992">
      <w:rPr>
        <w:rFonts w:ascii="Arial" w:hAnsi="Arial"/>
        <w:noProof/>
        <w:sz w:val="18"/>
      </w:rPr>
      <w:t>1078NPRR-09 Revised Impact Analysis 072721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782004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782004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6BAA2762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4EDC7" w14:textId="77777777" w:rsidR="009255E3" w:rsidRDefault="009255E3">
      <w:r>
        <w:separator/>
      </w:r>
    </w:p>
  </w:footnote>
  <w:footnote w:type="continuationSeparator" w:id="0">
    <w:p w14:paraId="299BE28B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34CB8" w14:textId="609426E7" w:rsidR="006B0C5E" w:rsidRDefault="0062525F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A970B4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3AAD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7CA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CE4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CD5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6882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CE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66A1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8A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F1EDF"/>
    <w:multiLevelType w:val="multilevel"/>
    <w:tmpl w:val="FB64C5E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11854"/>
    <w:multiLevelType w:val="hybridMultilevel"/>
    <w:tmpl w:val="D3B42F86"/>
    <w:lvl w:ilvl="0" w:tplc="F47E1AA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4EA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DE8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8AC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6AD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2AA9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7A71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7E2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A8EC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38F"/>
    <w:rsid w:val="005F2F90"/>
    <w:rsid w:val="005F45A3"/>
    <w:rsid w:val="005F6371"/>
    <w:rsid w:val="006046E0"/>
    <w:rsid w:val="00613D07"/>
    <w:rsid w:val="0061422A"/>
    <w:rsid w:val="0061583D"/>
    <w:rsid w:val="00623EB4"/>
    <w:rsid w:val="0062525F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04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05992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A787C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568E6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C6203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80C9AF2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7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F60B790-64E4-4BE1-92E9-527512B977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Grand Oak Capital</cp:lastModifiedBy>
  <cp:revision>3</cp:revision>
  <cp:lastPrinted>2007-01-12T13:31:00Z</cp:lastPrinted>
  <dcterms:created xsi:type="dcterms:W3CDTF">2021-07-27T15:07:00Z</dcterms:created>
  <dcterms:modified xsi:type="dcterms:W3CDTF">2021-07-27T15:07:00Z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