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E1C3E" w14:textId="77777777" w:rsidR="00387971" w:rsidRDefault="00B22EA7" w:rsidP="00002163">
      <w:pPr>
        <w:jc w:val="right"/>
      </w:pPr>
      <w:r>
        <w:rPr>
          <w:noProof/>
        </w:rPr>
        <w:drawing>
          <wp:inline distT="0" distB="0" distL="0" distR="0" wp14:anchorId="5C9E1C79" wp14:editId="5C9E1C7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C9E1C3F" w14:textId="3CDEB383" w:rsidR="00387971" w:rsidRPr="00646598" w:rsidRDefault="00192218" w:rsidP="00EA2B1F">
      <w:pPr>
        <w:pStyle w:val="StyleStylespacerRightBefore400pt9pt"/>
      </w:pPr>
      <w:r>
        <w:t>ERCOT System Protection Working Group</w:t>
      </w:r>
      <w:r w:rsidR="005C0BD0" w:rsidRPr="00646598">
        <w:t>:</w:t>
      </w:r>
      <w:r w:rsidR="009F0179" w:rsidRPr="00646598">
        <w:br/>
      </w:r>
    </w:p>
    <w:p w14:paraId="5C9E1C40" w14:textId="202CFB59" w:rsidR="00AE70F7" w:rsidRPr="00646598" w:rsidRDefault="00620A6E" w:rsidP="00EA2B1F">
      <w:pPr>
        <w:pStyle w:val="StyleArial18ptBoldText2Right"/>
      </w:pPr>
      <w:r>
        <w:t>Short Circuit Case Building Procedure Manual</w:t>
      </w:r>
    </w:p>
    <w:p w14:paraId="5C9E1C41" w14:textId="0FDAE1CD" w:rsidR="00AE70F7" w:rsidRPr="00646598" w:rsidRDefault="002129A3" w:rsidP="00AE70F7">
      <w:pPr>
        <w:pStyle w:val="spacer"/>
        <w:widowControl w:val="0"/>
        <w:spacing w:before="240"/>
        <w:jc w:val="right"/>
        <w:rPr>
          <w:b/>
          <w:sz w:val="24"/>
          <w:szCs w:val="24"/>
        </w:rPr>
      </w:pPr>
      <w:r w:rsidRPr="00646598">
        <w:rPr>
          <w:b/>
          <w:sz w:val="24"/>
          <w:szCs w:val="24"/>
        </w:rPr>
        <w:t>Version</w:t>
      </w:r>
      <w:r w:rsidR="00623358">
        <w:rPr>
          <w:b/>
          <w:sz w:val="24"/>
          <w:szCs w:val="24"/>
        </w:rPr>
        <w:t xml:space="preserve"> 2</w:t>
      </w:r>
      <w:r w:rsidR="001F36CA" w:rsidRPr="00646598">
        <w:rPr>
          <w:b/>
          <w:sz w:val="24"/>
          <w:szCs w:val="24"/>
        </w:rPr>
        <w:t>.</w:t>
      </w:r>
      <w:r w:rsidR="005C0BD0" w:rsidRPr="00646598">
        <w:rPr>
          <w:b/>
          <w:sz w:val="24"/>
          <w:szCs w:val="24"/>
        </w:rPr>
        <w:t>0</w:t>
      </w:r>
    </w:p>
    <w:p w14:paraId="5C9E1C42" w14:textId="77777777" w:rsidR="00AE70F7" w:rsidRPr="00AE70F7" w:rsidRDefault="00AE70F7" w:rsidP="00AE70F7">
      <w:pPr>
        <w:pStyle w:val="spacer"/>
        <w:widowControl w:val="0"/>
        <w:spacing w:before="240"/>
        <w:jc w:val="right"/>
        <w:rPr>
          <w:sz w:val="24"/>
          <w:szCs w:val="24"/>
        </w:rPr>
      </w:pPr>
    </w:p>
    <w:p w14:paraId="5C9E1C4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C9E1C44"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5C9E1C49" w14:textId="77777777" w:rsidTr="0080518D">
        <w:tc>
          <w:tcPr>
            <w:tcW w:w="1800" w:type="dxa"/>
            <w:tcBorders>
              <w:top w:val="nil"/>
              <w:left w:val="nil"/>
              <w:bottom w:val="single" w:sz="4" w:space="0" w:color="auto"/>
              <w:right w:val="nil"/>
            </w:tcBorders>
            <w:shd w:val="clear" w:color="auto" w:fill="auto"/>
          </w:tcPr>
          <w:p w14:paraId="5C9E1C45"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5C9E1C46"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5C9E1C47"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5C9E1C48" w14:textId="77777777" w:rsidR="0017100B" w:rsidRPr="00FA1221" w:rsidRDefault="0017100B" w:rsidP="00D055CC">
            <w:pPr>
              <w:pStyle w:val="tablehead"/>
            </w:pPr>
            <w:r w:rsidRPr="00FA1221">
              <w:t>Author(s)</w:t>
            </w:r>
          </w:p>
        </w:tc>
      </w:tr>
      <w:tr w:rsidR="00192218" w14:paraId="5C9E1C4E" w14:textId="77777777" w:rsidTr="0080518D">
        <w:tc>
          <w:tcPr>
            <w:tcW w:w="1800" w:type="dxa"/>
            <w:tcBorders>
              <w:top w:val="single" w:sz="4" w:space="0" w:color="auto"/>
              <w:left w:val="nil"/>
              <w:bottom w:val="single" w:sz="4" w:space="0" w:color="auto"/>
              <w:right w:val="single" w:sz="4" w:space="0" w:color="auto"/>
            </w:tcBorders>
          </w:tcPr>
          <w:p w14:paraId="5C9E1C4A" w14:textId="58E1EF0F" w:rsidR="00192218" w:rsidRDefault="00192218" w:rsidP="00192218">
            <w:pPr>
              <w:pStyle w:val="table"/>
            </w:pPr>
            <w:r w:rsidRPr="00B31F07">
              <w:t>12/10/2010</w:t>
            </w:r>
          </w:p>
        </w:tc>
        <w:tc>
          <w:tcPr>
            <w:tcW w:w="1134" w:type="dxa"/>
            <w:tcBorders>
              <w:top w:val="single" w:sz="4" w:space="0" w:color="auto"/>
              <w:left w:val="single" w:sz="4" w:space="0" w:color="auto"/>
              <w:bottom w:val="single" w:sz="4" w:space="0" w:color="auto"/>
              <w:right w:val="single" w:sz="4" w:space="0" w:color="auto"/>
            </w:tcBorders>
          </w:tcPr>
          <w:p w14:paraId="5C9E1C4B" w14:textId="1909F78D" w:rsidR="00192218" w:rsidRDefault="00192218" w:rsidP="00192218">
            <w:pPr>
              <w:pStyle w:val="table"/>
            </w:pPr>
            <w:r w:rsidRPr="00B31F07">
              <w:t>1.0</w:t>
            </w:r>
          </w:p>
        </w:tc>
        <w:tc>
          <w:tcPr>
            <w:tcW w:w="3726" w:type="dxa"/>
            <w:tcBorders>
              <w:top w:val="single" w:sz="4" w:space="0" w:color="auto"/>
              <w:left w:val="single" w:sz="4" w:space="0" w:color="auto"/>
              <w:bottom w:val="single" w:sz="4" w:space="0" w:color="auto"/>
              <w:right w:val="single" w:sz="4" w:space="0" w:color="auto"/>
            </w:tcBorders>
          </w:tcPr>
          <w:p w14:paraId="5C9E1C4C" w14:textId="4C986F59" w:rsidR="00192218" w:rsidRDefault="00192218" w:rsidP="00192218">
            <w:pPr>
              <w:pStyle w:val="table"/>
            </w:pPr>
            <w:r w:rsidRPr="00B31F07">
              <w:t>Initial Draft</w:t>
            </w:r>
          </w:p>
        </w:tc>
        <w:tc>
          <w:tcPr>
            <w:tcW w:w="1980" w:type="dxa"/>
            <w:tcBorders>
              <w:top w:val="single" w:sz="4" w:space="0" w:color="auto"/>
              <w:left w:val="single" w:sz="4" w:space="0" w:color="auto"/>
              <w:bottom w:val="single" w:sz="4" w:space="0" w:color="auto"/>
              <w:right w:val="nil"/>
            </w:tcBorders>
          </w:tcPr>
          <w:p w14:paraId="5C9E1C4D" w14:textId="0EF4954F" w:rsidR="00192218" w:rsidRDefault="00192218" w:rsidP="00192218">
            <w:pPr>
              <w:pStyle w:val="table"/>
            </w:pPr>
            <w:r w:rsidRPr="00B31F07">
              <w:t>Raja Sekhar Kakarla</w:t>
            </w:r>
          </w:p>
        </w:tc>
      </w:tr>
      <w:tr w:rsidR="00192218" w14:paraId="65B0A394" w14:textId="77777777" w:rsidTr="0080518D">
        <w:tc>
          <w:tcPr>
            <w:tcW w:w="1800" w:type="dxa"/>
            <w:tcBorders>
              <w:top w:val="single" w:sz="4" w:space="0" w:color="auto"/>
              <w:left w:val="nil"/>
              <w:bottom w:val="single" w:sz="4" w:space="0" w:color="auto"/>
              <w:right w:val="single" w:sz="4" w:space="0" w:color="auto"/>
            </w:tcBorders>
          </w:tcPr>
          <w:p w14:paraId="0AA0F42D" w14:textId="73B6A4D1" w:rsidR="00192218" w:rsidRPr="00B31F07" w:rsidRDefault="00192218" w:rsidP="00192218">
            <w:pPr>
              <w:pStyle w:val="table"/>
            </w:pPr>
            <w:r w:rsidRPr="001F7914">
              <w:t>12/17/2010</w:t>
            </w:r>
          </w:p>
        </w:tc>
        <w:tc>
          <w:tcPr>
            <w:tcW w:w="1134" w:type="dxa"/>
            <w:tcBorders>
              <w:top w:val="single" w:sz="4" w:space="0" w:color="auto"/>
              <w:left w:val="single" w:sz="4" w:space="0" w:color="auto"/>
              <w:bottom w:val="single" w:sz="4" w:space="0" w:color="auto"/>
              <w:right w:val="single" w:sz="4" w:space="0" w:color="auto"/>
            </w:tcBorders>
          </w:tcPr>
          <w:p w14:paraId="5BC41CCA" w14:textId="40DDD8CB" w:rsidR="00192218" w:rsidRPr="00B31F07" w:rsidRDefault="00192218" w:rsidP="00192218">
            <w:pPr>
              <w:pStyle w:val="table"/>
            </w:pPr>
            <w:r w:rsidRPr="001F7914">
              <w:t>1.0</w:t>
            </w:r>
          </w:p>
        </w:tc>
        <w:tc>
          <w:tcPr>
            <w:tcW w:w="3726" w:type="dxa"/>
            <w:tcBorders>
              <w:top w:val="single" w:sz="4" w:space="0" w:color="auto"/>
              <w:left w:val="single" w:sz="4" w:space="0" w:color="auto"/>
              <w:bottom w:val="single" w:sz="4" w:space="0" w:color="auto"/>
              <w:right w:val="single" w:sz="4" w:space="0" w:color="auto"/>
            </w:tcBorders>
          </w:tcPr>
          <w:p w14:paraId="0D91654D" w14:textId="19D2A8C2" w:rsidR="00192218" w:rsidRPr="00B31F07" w:rsidRDefault="00192218" w:rsidP="00192218">
            <w:pPr>
              <w:pStyle w:val="table"/>
            </w:pPr>
            <w:r w:rsidRPr="001F7914">
              <w:t>Reviewed by</w:t>
            </w:r>
          </w:p>
        </w:tc>
        <w:tc>
          <w:tcPr>
            <w:tcW w:w="1980" w:type="dxa"/>
            <w:tcBorders>
              <w:top w:val="single" w:sz="4" w:space="0" w:color="auto"/>
              <w:left w:val="single" w:sz="4" w:space="0" w:color="auto"/>
              <w:bottom w:val="single" w:sz="4" w:space="0" w:color="auto"/>
              <w:right w:val="nil"/>
            </w:tcBorders>
          </w:tcPr>
          <w:p w14:paraId="1DE7EE60" w14:textId="41A0D91E" w:rsidR="00192218" w:rsidRPr="00B31F07" w:rsidRDefault="00192218" w:rsidP="00192218">
            <w:pPr>
              <w:pStyle w:val="table"/>
            </w:pPr>
            <w:r w:rsidRPr="001F7914">
              <w:t>SPWG</w:t>
            </w:r>
          </w:p>
        </w:tc>
      </w:tr>
      <w:tr w:rsidR="00192218" w14:paraId="2C07540E" w14:textId="77777777" w:rsidTr="0080518D">
        <w:tc>
          <w:tcPr>
            <w:tcW w:w="1800" w:type="dxa"/>
            <w:tcBorders>
              <w:top w:val="single" w:sz="4" w:space="0" w:color="auto"/>
              <w:left w:val="nil"/>
              <w:bottom w:val="single" w:sz="4" w:space="0" w:color="auto"/>
              <w:right w:val="single" w:sz="4" w:space="0" w:color="auto"/>
            </w:tcBorders>
          </w:tcPr>
          <w:p w14:paraId="22FF9694" w14:textId="52B6280B" w:rsidR="00192218" w:rsidRPr="00B31F07" w:rsidRDefault="00192218" w:rsidP="00192218">
            <w:pPr>
              <w:pStyle w:val="table"/>
            </w:pPr>
            <w:r w:rsidRPr="001F7914">
              <w:t>12/20/2010</w:t>
            </w:r>
          </w:p>
        </w:tc>
        <w:tc>
          <w:tcPr>
            <w:tcW w:w="1134" w:type="dxa"/>
            <w:tcBorders>
              <w:top w:val="single" w:sz="4" w:space="0" w:color="auto"/>
              <w:left w:val="single" w:sz="4" w:space="0" w:color="auto"/>
              <w:bottom w:val="single" w:sz="4" w:space="0" w:color="auto"/>
              <w:right w:val="single" w:sz="4" w:space="0" w:color="auto"/>
            </w:tcBorders>
          </w:tcPr>
          <w:p w14:paraId="42407B6A" w14:textId="312B0729" w:rsidR="00192218" w:rsidRPr="00B31F07" w:rsidRDefault="00192218" w:rsidP="00192218">
            <w:pPr>
              <w:pStyle w:val="table"/>
            </w:pPr>
            <w:r w:rsidRPr="001F7914">
              <w:t>1.1</w:t>
            </w:r>
          </w:p>
        </w:tc>
        <w:tc>
          <w:tcPr>
            <w:tcW w:w="3726" w:type="dxa"/>
            <w:tcBorders>
              <w:top w:val="single" w:sz="4" w:space="0" w:color="auto"/>
              <w:left w:val="single" w:sz="4" w:space="0" w:color="auto"/>
              <w:bottom w:val="single" w:sz="4" w:space="0" w:color="auto"/>
              <w:right w:val="single" w:sz="4" w:space="0" w:color="auto"/>
            </w:tcBorders>
          </w:tcPr>
          <w:p w14:paraId="3ECB6E92" w14:textId="5ABE8F94" w:rsidR="00192218" w:rsidRPr="00B31F07" w:rsidRDefault="00192218" w:rsidP="00192218">
            <w:pPr>
              <w:pStyle w:val="table"/>
            </w:pPr>
            <w:r w:rsidRPr="001F7914">
              <w:t>Incorporated Comments Received from SPWG</w:t>
            </w:r>
          </w:p>
        </w:tc>
        <w:tc>
          <w:tcPr>
            <w:tcW w:w="1980" w:type="dxa"/>
            <w:tcBorders>
              <w:top w:val="single" w:sz="4" w:space="0" w:color="auto"/>
              <w:left w:val="single" w:sz="4" w:space="0" w:color="auto"/>
              <w:bottom w:val="single" w:sz="4" w:space="0" w:color="auto"/>
              <w:right w:val="nil"/>
            </w:tcBorders>
          </w:tcPr>
          <w:p w14:paraId="1D5DA172" w14:textId="5B96F8E1" w:rsidR="00192218" w:rsidRPr="00B31F07" w:rsidRDefault="00192218" w:rsidP="00192218">
            <w:pPr>
              <w:pStyle w:val="table"/>
            </w:pPr>
            <w:r w:rsidRPr="001F7914">
              <w:t>Raja Sekhar Kakarla</w:t>
            </w:r>
          </w:p>
        </w:tc>
      </w:tr>
      <w:tr w:rsidR="00192218" w14:paraId="2B891B10" w14:textId="77777777" w:rsidTr="0080518D">
        <w:tc>
          <w:tcPr>
            <w:tcW w:w="1800" w:type="dxa"/>
            <w:tcBorders>
              <w:top w:val="single" w:sz="4" w:space="0" w:color="auto"/>
              <w:left w:val="nil"/>
              <w:bottom w:val="single" w:sz="4" w:space="0" w:color="auto"/>
              <w:right w:val="single" w:sz="4" w:space="0" w:color="auto"/>
            </w:tcBorders>
          </w:tcPr>
          <w:p w14:paraId="4FE27E66" w14:textId="49D6C0F4" w:rsidR="00192218" w:rsidRPr="00B31F07" w:rsidRDefault="00192218" w:rsidP="00192218">
            <w:pPr>
              <w:pStyle w:val="table"/>
            </w:pPr>
            <w:r w:rsidRPr="001F7914">
              <w:t>7/21/2011</w:t>
            </w:r>
          </w:p>
        </w:tc>
        <w:tc>
          <w:tcPr>
            <w:tcW w:w="1134" w:type="dxa"/>
            <w:tcBorders>
              <w:top w:val="single" w:sz="4" w:space="0" w:color="auto"/>
              <w:left w:val="single" w:sz="4" w:space="0" w:color="auto"/>
              <w:bottom w:val="single" w:sz="4" w:space="0" w:color="auto"/>
              <w:right w:val="single" w:sz="4" w:space="0" w:color="auto"/>
            </w:tcBorders>
          </w:tcPr>
          <w:p w14:paraId="3F17F8C7" w14:textId="4EB53C16" w:rsidR="00192218" w:rsidRPr="00B31F07" w:rsidRDefault="00192218" w:rsidP="00192218">
            <w:pPr>
              <w:pStyle w:val="table"/>
            </w:pPr>
            <w:r w:rsidRPr="001F7914">
              <w:t>1.2</w:t>
            </w:r>
          </w:p>
        </w:tc>
        <w:tc>
          <w:tcPr>
            <w:tcW w:w="3726" w:type="dxa"/>
            <w:tcBorders>
              <w:top w:val="single" w:sz="4" w:space="0" w:color="auto"/>
              <w:left w:val="single" w:sz="4" w:space="0" w:color="auto"/>
              <w:bottom w:val="single" w:sz="4" w:space="0" w:color="auto"/>
              <w:right w:val="single" w:sz="4" w:space="0" w:color="auto"/>
            </w:tcBorders>
          </w:tcPr>
          <w:p w14:paraId="15AFCF73" w14:textId="19CF03F7" w:rsidR="00192218" w:rsidRPr="00B31F07" w:rsidRDefault="00192218" w:rsidP="00192218">
            <w:pPr>
              <w:pStyle w:val="table"/>
            </w:pPr>
            <w:r w:rsidRPr="001F7914">
              <w:t>Minor Revisions</w:t>
            </w:r>
          </w:p>
        </w:tc>
        <w:tc>
          <w:tcPr>
            <w:tcW w:w="1980" w:type="dxa"/>
            <w:tcBorders>
              <w:top w:val="single" w:sz="4" w:space="0" w:color="auto"/>
              <w:left w:val="single" w:sz="4" w:space="0" w:color="auto"/>
              <w:bottom w:val="single" w:sz="4" w:space="0" w:color="auto"/>
              <w:right w:val="nil"/>
            </w:tcBorders>
          </w:tcPr>
          <w:p w14:paraId="14B62A80" w14:textId="35D7EAC1" w:rsidR="00192218" w:rsidRPr="00B31F07" w:rsidRDefault="00192218" w:rsidP="00192218">
            <w:pPr>
              <w:pStyle w:val="table"/>
            </w:pPr>
            <w:r w:rsidRPr="001F7914">
              <w:t>Raja Sekhar Kakarla</w:t>
            </w:r>
          </w:p>
        </w:tc>
      </w:tr>
      <w:tr w:rsidR="00192218" w14:paraId="6383492C" w14:textId="77777777" w:rsidTr="0080518D">
        <w:tc>
          <w:tcPr>
            <w:tcW w:w="1800" w:type="dxa"/>
            <w:tcBorders>
              <w:top w:val="single" w:sz="4" w:space="0" w:color="auto"/>
              <w:left w:val="nil"/>
              <w:bottom w:val="single" w:sz="4" w:space="0" w:color="auto"/>
              <w:right w:val="single" w:sz="4" w:space="0" w:color="auto"/>
            </w:tcBorders>
          </w:tcPr>
          <w:p w14:paraId="2820C196" w14:textId="3755C7A7" w:rsidR="00192218" w:rsidRPr="00B31F07" w:rsidRDefault="00192218" w:rsidP="00192218">
            <w:pPr>
              <w:pStyle w:val="table"/>
            </w:pPr>
            <w:r w:rsidRPr="001F7914">
              <w:t>2/09/2012</w:t>
            </w:r>
          </w:p>
        </w:tc>
        <w:tc>
          <w:tcPr>
            <w:tcW w:w="1134" w:type="dxa"/>
            <w:tcBorders>
              <w:top w:val="single" w:sz="4" w:space="0" w:color="auto"/>
              <w:left w:val="single" w:sz="4" w:space="0" w:color="auto"/>
              <w:bottom w:val="single" w:sz="4" w:space="0" w:color="auto"/>
              <w:right w:val="single" w:sz="4" w:space="0" w:color="auto"/>
            </w:tcBorders>
          </w:tcPr>
          <w:p w14:paraId="0BAF5948" w14:textId="70D92DD4" w:rsidR="00192218" w:rsidRPr="00B31F07" w:rsidRDefault="00192218" w:rsidP="00192218">
            <w:pPr>
              <w:pStyle w:val="table"/>
            </w:pPr>
            <w:r w:rsidRPr="001F7914">
              <w:t>1.3</w:t>
            </w:r>
          </w:p>
        </w:tc>
        <w:tc>
          <w:tcPr>
            <w:tcW w:w="3726" w:type="dxa"/>
            <w:tcBorders>
              <w:top w:val="single" w:sz="4" w:space="0" w:color="auto"/>
              <w:left w:val="single" w:sz="4" w:space="0" w:color="auto"/>
              <w:bottom w:val="single" w:sz="4" w:space="0" w:color="auto"/>
              <w:right w:val="single" w:sz="4" w:space="0" w:color="auto"/>
            </w:tcBorders>
          </w:tcPr>
          <w:p w14:paraId="6100E510" w14:textId="56C007E3" w:rsidR="00192218" w:rsidRPr="00B31F07" w:rsidRDefault="00192218" w:rsidP="00192218">
            <w:pPr>
              <w:pStyle w:val="table"/>
            </w:pPr>
            <w:r w:rsidRPr="001F7914">
              <w:t>Added peak date and generator modeling requirements; clarified PSS/E file convention requirements; revised document title</w:t>
            </w:r>
          </w:p>
        </w:tc>
        <w:tc>
          <w:tcPr>
            <w:tcW w:w="1980" w:type="dxa"/>
            <w:tcBorders>
              <w:top w:val="single" w:sz="4" w:space="0" w:color="auto"/>
              <w:left w:val="single" w:sz="4" w:space="0" w:color="auto"/>
              <w:bottom w:val="single" w:sz="4" w:space="0" w:color="auto"/>
              <w:right w:val="nil"/>
            </w:tcBorders>
          </w:tcPr>
          <w:p w14:paraId="7A6082B5" w14:textId="1FFB82A2" w:rsidR="00192218" w:rsidRPr="00B31F07" w:rsidRDefault="00192218" w:rsidP="00192218">
            <w:pPr>
              <w:pStyle w:val="table"/>
            </w:pPr>
            <w:r w:rsidRPr="001F7914">
              <w:t>Glenn Hargrave, Eric Easton</w:t>
            </w:r>
          </w:p>
        </w:tc>
      </w:tr>
      <w:tr w:rsidR="00192218" w14:paraId="39888865" w14:textId="77777777" w:rsidTr="0080518D">
        <w:tc>
          <w:tcPr>
            <w:tcW w:w="1800" w:type="dxa"/>
            <w:tcBorders>
              <w:top w:val="single" w:sz="4" w:space="0" w:color="auto"/>
              <w:left w:val="nil"/>
              <w:bottom w:val="single" w:sz="4" w:space="0" w:color="auto"/>
              <w:right w:val="single" w:sz="4" w:space="0" w:color="auto"/>
            </w:tcBorders>
          </w:tcPr>
          <w:p w14:paraId="7AB27525" w14:textId="0ECF3B4D" w:rsidR="00192218" w:rsidRPr="00B31F07" w:rsidRDefault="00192218" w:rsidP="00192218">
            <w:pPr>
              <w:pStyle w:val="table"/>
            </w:pPr>
            <w:r w:rsidRPr="001F7914">
              <w:t>7/16/2012</w:t>
            </w:r>
          </w:p>
        </w:tc>
        <w:tc>
          <w:tcPr>
            <w:tcW w:w="1134" w:type="dxa"/>
            <w:tcBorders>
              <w:top w:val="single" w:sz="4" w:space="0" w:color="auto"/>
              <w:left w:val="single" w:sz="4" w:space="0" w:color="auto"/>
              <w:bottom w:val="single" w:sz="4" w:space="0" w:color="auto"/>
              <w:right w:val="single" w:sz="4" w:space="0" w:color="auto"/>
            </w:tcBorders>
          </w:tcPr>
          <w:p w14:paraId="2B45017B" w14:textId="3F22A029" w:rsidR="00192218" w:rsidRPr="00B31F07" w:rsidRDefault="00192218" w:rsidP="00192218">
            <w:pPr>
              <w:pStyle w:val="table"/>
            </w:pPr>
            <w:r w:rsidRPr="001F7914">
              <w:t>1.4</w:t>
            </w:r>
          </w:p>
        </w:tc>
        <w:tc>
          <w:tcPr>
            <w:tcW w:w="3726" w:type="dxa"/>
            <w:tcBorders>
              <w:top w:val="single" w:sz="4" w:space="0" w:color="auto"/>
              <w:left w:val="single" w:sz="4" w:space="0" w:color="auto"/>
              <w:bottom w:val="single" w:sz="4" w:space="0" w:color="auto"/>
              <w:right w:val="single" w:sz="4" w:space="0" w:color="auto"/>
            </w:tcBorders>
          </w:tcPr>
          <w:p w14:paraId="11569B09" w14:textId="2E671EA9" w:rsidR="00192218" w:rsidRPr="00B31F07" w:rsidRDefault="00192218" w:rsidP="00192218">
            <w:pPr>
              <w:pStyle w:val="table"/>
            </w:pPr>
            <w:r w:rsidRPr="001F7914">
              <w:t>Added 5th Future Year case; clarified the RAW file configuration required for converting PSS/E files to ASPEN.</w:t>
            </w:r>
          </w:p>
        </w:tc>
        <w:tc>
          <w:tcPr>
            <w:tcW w:w="1980" w:type="dxa"/>
            <w:tcBorders>
              <w:top w:val="single" w:sz="4" w:space="0" w:color="auto"/>
              <w:left w:val="single" w:sz="4" w:space="0" w:color="auto"/>
              <w:bottom w:val="single" w:sz="4" w:space="0" w:color="auto"/>
              <w:right w:val="nil"/>
            </w:tcBorders>
          </w:tcPr>
          <w:p w14:paraId="42866975" w14:textId="45100419" w:rsidR="00192218" w:rsidRPr="00B31F07" w:rsidRDefault="00192218" w:rsidP="00192218">
            <w:pPr>
              <w:pStyle w:val="table"/>
            </w:pPr>
            <w:r w:rsidRPr="001F7914">
              <w:t>Kris Koellner, Eric Easton</w:t>
            </w:r>
          </w:p>
        </w:tc>
      </w:tr>
      <w:tr w:rsidR="00192218" w14:paraId="3D92B0AC" w14:textId="77777777" w:rsidTr="0080518D">
        <w:tc>
          <w:tcPr>
            <w:tcW w:w="1800" w:type="dxa"/>
            <w:tcBorders>
              <w:top w:val="single" w:sz="4" w:space="0" w:color="auto"/>
              <w:left w:val="nil"/>
              <w:bottom w:val="single" w:sz="4" w:space="0" w:color="auto"/>
              <w:right w:val="single" w:sz="4" w:space="0" w:color="auto"/>
            </w:tcBorders>
          </w:tcPr>
          <w:p w14:paraId="2F8D8A3D" w14:textId="127A1098" w:rsidR="00192218" w:rsidRPr="00B31F07" w:rsidRDefault="00192218" w:rsidP="00192218">
            <w:pPr>
              <w:pStyle w:val="table"/>
            </w:pPr>
            <w:r w:rsidRPr="001F7914">
              <w:t>11/6/12, 12/12/12</w:t>
            </w:r>
          </w:p>
        </w:tc>
        <w:tc>
          <w:tcPr>
            <w:tcW w:w="1134" w:type="dxa"/>
            <w:tcBorders>
              <w:top w:val="single" w:sz="4" w:space="0" w:color="auto"/>
              <w:left w:val="single" w:sz="4" w:space="0" w:color="auto"/>
              <w:bottom w:val="single" w:sz="4" w:space="0" w:color="auto"/>
              <w:right w:val="single" w:sz="4" w:space="0" w:color="auto"/>
            </w:tcBorders>
          </w:tcPr>
          <w:p w14:paraId="63FD21DF" w14:textId="6FDB6511" w:rsidR="00192218" w:rsidRPr="00B31F07" w:rsidRDefault="00192218" w:rsidP="00192218">
            <w:pPr>
              <w:pStyle w:val="table"/>
            </w:pPr>
            <w:r w:rsidRPr="001F7914">
              <w:t>1.5</w:t>
            </w:r>
          </w:p>
        </w:tc>
        <w:tc>
          <w:tcPr>
            <w:tcW w:w="3726" w:type="dxa"/>
            <w:tcBorders>
              <w:top w:val="single" w:sz="4" w:space="0" w:color="auto"/>
              <w:left w:val="single" w:sz="4" w:space="0" w:color="auto"/>
              <w:bottom w:val="single" w:sz="4" w:space="0" w:color="auto"/>
              <w:right w:val="single" w:sz="4" w:space="0" w:color="auto"/>
            </w:tcBorders>
          </w:tcPr>
          <w:p w14:paraId="01094E71" w14:textId="4EC132D0" w:rsidR="00192218" w:rsidRPr="00B31F07" w:rsidRDefault="00192218" w:rsidP="00192218">
            <w:pPr>
              <w:pStyle w:val="table"/>
            </w:pPr>
            <w:r w:rsidRPr="001F7914">
              <w:t>Clarified +900 area number offset for generator facilities, updated software versions, added RARF section 1.8</w:t>
            </w:r>
          </w:p>
        </w:tc>
        <w:tc>
          <w:tcPr>
            <w:tcW w:w="1980" w:type="dxa"/>
            <w:tcBorders>
              <w:top w:val="single" w:sz="4" w:space="0" w:color="auto"/>
              <w:left w:val="single" w:sz="4" w:space="0" w:color="auto"/>
              <w:bottom w:val="single" w:sz="4" w:space="0" w:color="auto"/>
              <w:right w:val="nil"/>
            </w:tcBorders>
          </w:tcPr>
          <w:p w14:paraId="5D130424" w14:textId="64C7364B" w:rsidR="00192218" w:rsidRPr="00B31F07" w:rsidRDefault="00192218" w:rsidP="00192218">
            <w:pPr>
              <w:pStyle w:val="table"/>
            </w:pPr>
            <w:r w:rsidRPr="001F7914">
              <w:t>SPWG, Kris Koellner</w:t>
            </w:r>
          </w:p>
        </w:tc>
      </w:tr>
      <w:tr w:rsidR="00192218" w14:paraId="6B63EA6E" w14:textId="77777777" w:rsidTr="0080518D">
        <w:tc>
          <w:tcPr>
            <w:tcW w:w="1800" w:type="dxa"/>
            <w:tcBorders>
              <w:top w:val="single" w:sz="4" w:space="0" w:color="auto"/>
              <w:left w:val="nil"/>
              <w:bottom w:val="single" w:sz="4" w:space="0" w:color="auto"/>
              <w:right w:val="single" w:sz="4" w:space="0" w:color="auto"/>
            </w:tcBorders>
          </w:tcPr>
          <w:p w14:paraId="5A6F0CD3" w14:textId="497AC831" w:rsidR="00192218" w:rsidRPr="00B31F07" w:rsidRDefault="00192218" w:rsidP="00192218">
            <w:pPr>
              <w:pStyle w:val="table"/>
            </w:pPr>
            <w:r w:rsidRPr="001F7914">
              <w:t>11/21/13</w:t>
            </w:r>
          </w:p>
        </w:tc>
        <w:tc>
          <w:tcPr>
            <w:tcW w:w="1134" w:type="dxa"/>
            <w:tcBorders>
              <w:top w:val="single" w:sz="4" w:space="0" w:color="auto"/>
              <w:left w:val="single" w:sz="4" w:space="0" w:color="auto"/>
              <w:bottom w:val="single" w:sz="4" w:space="0" w:color="auto"/>
              <w:right w:val="single" w:sz="4" w:space="0" w:color="auto"/>
            </w:tcBorders>
          </w:tcPr>
          <w:p w14:paraId="714BE952" w14:textId="065EDDB1" w:rsidR="00192218" w:rsidRPr="00B31F07" w:rsidRDefault="00192218" w:rsidP="00192218">
            <w:pPr>
              <w:pStyle w:val="table"/>
            </w:pPr>
            <w:r w:rsidRPr="001F7914">
              <w:t>1.6</w:t>
            </w:r>
          </w:p>
        </w:tc>
        <w:tc>
          <w:tcPr>
            <w:tcW w:w="3726" w:type="dxa"/>
            <w:tcBorders>
              <w:top w:val="single" w:sz="4" w:space="0" w:color="auto"/>
              <w:left w:val="single" w:sz="4" w:space="0" w:color="auto"/>
              <w:bottom w:val="single" w:sz="4" w:space="0" w:color="auto"/>
              <w:right w:val="single" w:sz="4" w:space="0" w:color="auto"/>
            </w:tcBorders>
          </w:tcPr>
          <w:p w14:paraId="0842D37F" w14:textId="006B7345" w:rsidR="00192218" w:rsidRPr="00B31F07" w:rsidRDefault="00192218" w:rsidP="00192218">
            <w:pPr>
              <w:pStyle w:val="table"/>
            </w:pPr>
            <w:r w:rsidRPr="001F7914">
              <w:t>Added mutual coupling guidelines, section 1.9</w:t>
            </w:r>
          </w:p>
        </w:tc>
        <w:tc>
          <w:tcPr>
            <w:tcW w:w="1980" w:type="dxa"/>
            <w:tcBorders>
              <w:top w:val="single" w:sz="4" w:space="0" w:color="auto"/>
              <w:left w:val="single" w:sz="4" w:space="0" w:color="auto"/>
              <w:bottom w:val="single" w:sz="4" w:space="0" w:color="auto"/>
              <w:right w:val="nil"/>
            </w:tcBorders>
          </w:tcPr>
          <w:p w14:paraId="06B86769" w14:textId="3531D8BC" w:rsidR="00192218" w:rsidRPr="00B31F07" w:rsidRDefault="00192218" w:rsidP="00192218">
            <w:pPr>
              <w:pStyle w:val="table"/>
            </w:pPr>
            <w:r w:rsidRPr="001F7914">
              <w:t>SPWG, Kris Koellner</w:t>
            </w:r>
          </w:p>
        </w:tc>
      </w:tr>
      <w:tr w:rsidR="00192218" w14:paraId="477D746D" w14:textId="77777777" w:rsidTr="0080518D">
        <w:tc>
          <w:tcPr>
            <w:tcW w:w="1800" w:type="dxa"/>
            <w:tcBorders>
              <w:top w:val="single" w:sz="4" w:space="0" w:color="auto"/>
              <w:left w:val="nil"/>
              <w:bottom w:val="single" w:sz="4" w:space="0" w:color="auto"/>
              <w:right w:val="single" w:sz="4" w:space="0" w:color="auto"/>
            </w:tcBorders>
          </w:tcPr>
          <w:p w14:paraId="324ADD6E" w14:textId="545486C1" w:rsidR="00192218" w:rsidRPr="00B31F07" w:rsidRDefault="00192218" w:rsidP="00192218">
            <w:pPr>
              <w:pStyle w:val="table"/>
            </w:pPr>
            <w:r w:rsidRPr="001F7914">
              <w:t>03/25/2014</w:t>
            </w:r>
          </w:p>
        </w:tc>
        <w:tc>
          <w:tcPr>
            <w:tcW w:w="1134" w:type="dxa"/>
            <w:tcBorders>
              <w:top w:val="single" w:sz="4" w:space="0" w:color="auto"/>
              <w:left w:val="single" w:sz="4" w:space="0" w:color="auto"/>
              <w:bottom w:val="single" w:sz="4" w:space="0" w:color="auto"/>
              <w:right w:val="single" w:sz="4" w:space="0" w:color="auto"/>
            </w:tcBorders>
          </w:tcPr>
          <w:p w14:paraId="7D1D83D3" w14:textId="49C27304" w:rsidR="00192218" w:rsidRPr="00B31F07" w:rsidRDefault="00192218" w:rsidP="00192218">
            <w:pPr>
              <w:pStyle w:val="table"/>
            </w:pPr>
            <w:r w:rsidRPr="001F7914">
              <w:t>1.7</w:t>
            </w:r>
          </w:p>
        </w:tc>
        <w:tc>
          <w:tcPr>
            <w:tcW w:w="3726" w:type="dxa"/>
            <w:tcBorders>
              <w:top w:val="single" w:sz="4" w:space="0" w:color="auto"/>
              <w:left w:val="single" w:sz="4" w:space="0" w:color="auto"/>
              <w:bottom w:val="single" w:sz="4" w:space="0" w:color="auto"/>
              <w:right w:val="single" w:sz="4" w:space="0" w:color="auto"/>
            </w:tcBorders>
          </w:tcPr>
          <w:p w14:paraId="70571EB3" w14:textId="43C33AF7" w:rsidR="00192218" w:rsidRPr="00B31F07" w:rsidRDefault="00192218" w:rsidP="00192218">
            <w:pPr>
              <w:pStyle w:val="table"/>
            </w:pPr>
            <w:r w:rsidRPr="001F7914">
              <w:t>Changed future year case building procedure and short circuit classical flat settings, inclusion of current limits in RARF data</w:t>
            </w:r>
          </w:p>
        </w:tc>
        <w:tc>
          <w:tcPr>
            <w:tcW w:w="1980" w:type="dxa"/>
            <w:tcBorders>
              <w:top w:val="single" w:sz="4" w:space="0" w:color="auto"/>
              <w:left w:val="single" w:sz="4" w:space="0" w:color="auto"/>
              <w:bottom w:val="single" w:sz="4" w:space="0" w:color="auto"/>
              <w:right w:val="nil"/>
            </w:tcBorders>
          </w:tcPr>
          <w:p w14:paraId="5941AC57" w14:textId="33B9FFC1" w:rsidR="00192218" w:rsidRPr="00B31F07" w:rsidRDefault="00192218" w:rsidP="00192218">
            <w:pPr>
              <w:pStyle w:val="table"/>
            </w:pPr>
            <w:r w:rsidRPr="001F7914">
              <w:t>Saad Syed</w:t>
            </w:r>
          </w:p>
        </w:tc>
      </w:tr>
      <w:tr w:rsidR="00192218" w14:paraId="50CF4487" w14:textId="77777777" w:rsidTr="0080518D">
        <w:tc>
          <w:tcPr>
            <w:tcW w:w="1800" w:type="dxa"/>
            <w:tcBorders>
              <w:top w:val="single" w:sz="4" w:space="0" w:color="auto"/>
              <w:left w:val="nil"/>
              <w:bottom w:val="single" w:sz="4" w:space="0" w:color="auto"/>
              <w:right w:val="single" w:sz="4" w:space="0" w:color="auto"/>
            </w:tcBorders>
          </w:tcPr>
          <w:p w14:paraId="1FDA3759" w14:textId="019569C8" w:rsidR="00192218" w:rsidRPr="00B31F07" w:rsidRDefault="00192218" w:rsidP="00192218">
            <w:pPr>
              <w:pStyle w:val="table"/>
            </w:pPr>
            <w:r w:rsidRPr="001F7914">
              <w:t>11/13/2015</w:t>
            </w:r>
          </w:p>
        </w:tc>
        <w:tc>
          <w:tcPr>
            <w:tcW w:w="1134" w:type="dxa"/>
            <w:tcBorders>
              <w:top w:val="single" w:sz="4" w:space="0" w:color="auto"/>
              <w:left w:val="single" w:sz="4" w:space="0" w:color="auto"/>
              <w:bottom w:val="single" w:sz="4" w:space="0" w:color="auto"/>
              <w:right w:val="single" w:sz="4" w:space="0" w:color="auto"/>
            </w:tcBorders>
          </w:tcPr>
          <w:p w14:paraId="118A25A1" w14:textId="5C07C8E3" w:rsidR="00192218" w:rsidRPr="00B31F07" w:rsidRDefault="00192218" w:rsidP="00192218">
            <w:pPr>
              <w:pStyle w:val="table"/>
            </w:pPr>
            <w:r w:rsidRPr="001F7914">
              <w:t>1.8</w:t>
            </w:r>
          </w:p>
        </w:tc>
        <w:tc>
          <w:tcPr>
            <w:tcW w:w="3726" w:type="dxa"/>
            <w:tcBorders>
              <w:top w:val="single" w:sz="4" w:space="0" w:color="auto"/>
              <w:left w:val="single" w:sz="4" w:space="0" w:color="auto"/>
              <w:bottom w:val="single" w:sz="4" w:space="0" w:color="auto"/>
              <w:right w:val="single" w:sz="4" w:space="0" w:color="auto"/>
            </w:tcBorders>
          </w:tcPr>
          <w:p w14:paraId="7BD25239" w14:textId="31B2A540" w:rsidR="00192218" w:rsidRPr="00B31F07" w:rsidRDefault="00192218" w:rsidP="00192218">
            <w:pPr>
              <w:pStyle w:val="table"/>
            </w:pPr>
            <w:r w:rsidRPr="001F7914">
              <w:t>Added detail regarding case data entry.</w:t>
            </w:r>
          </w:p>
        </w:tc>
        <w:tc>
          <w:tcPr>
            <w:tcW w:w="1980" w:type="dxa"/>
            <w:tcBorders>
              <w:top w:val="single" w:sz="4" w:space="0" w:color="auto"/>
              <w:left w:val="single" w:sz="4" w:space="0" w:color="auto"/>
              <w:bottom w:val="single" w:sz="4" w:space="0" w:color="auto"/>
              <w:right w:val="nil"/>
            </w:tcBorders>
          </w:tcPr>
          <w:p w14:paraId="4EA95283" w14:textId="2D7A6610" w:rsidR="00192218" w:rsidRPr="00B31F07" w:rsidRDefault="00192218" w:rsidP="00192218">
            <w:pPr>
              <w:pStyle w:val="table"/>
            </w:pPr>
            <w:r w:rsidRPr="001F7914">
              <w:t>SPWG</w:t>
            </w:r>
          </w:p>
        </w:tc>
      </w:tr>
      <w:tr w:rsidR="00192218" w14:paraId="1278F5AF" w14:textId="77777777" w:rsidTr="0080518D">
        <w:tc>
          <w:tcPr>
            <w:tcW w:w="1800" w:type="dxa"/>
            <w:tcBorders>
              <w:top w:val="single" w:sz="4" w:space="0" w:color="auto"/>
              <w:left w:val="nil"/>
              <w:bottom w:val="single" w:sz="4" w:space="0" w:color="auto"/>
              <w:right w:val="single" w:sz="4" w:space="0" w:color="auto"/>
            </w:tcBorders>
          </w:tcPr>
          <w:p w14:paraId="1E34E0F7" w14:textId="4BAA372C" w:rsidR="00192218" w:rsidRPr="00B31F07" w:rsidRDefault="00192218" w:rsidP="00192218">
            <w:pPr>
              <w:pStyle w:val="table"/>
            </w:pPr>
            <w:r w:rsidRPr="001F7914">
              <w:t>03/06/2018</w:t>
            </w:r>
          </w:p>
        </w:tc>
        <w:tc>
          <w:tcPr>
            <w:tcW w:w="1134" w:type="dxa"/>
            <w:tcBorders>
              <w:top w:val="single" w:sz="4" w:space="0" w:color="auto"/>
              <w:left w:val="single" w:sz="4" w:space="0" w:color="auto"/>
              <w:bottom w:val="single" w:sz="4" w:space="0" w:color="auto"/>
              <w:right w:val="single" w:sz="4" w:space="0" w:color="auto"/>
            </w:tcBorders>
          </w:tcPr>
          <w:p w14:paraId="6DA72E22" w14:textId="5C137823" w:rsidR="00192218" w:rsidRPr="00B31F07" w:rsidRDefault="00192218" w:rsidP="00192218">
            <w:pPr>
              <w:pStyle w:val="table"/>
            </w:pPr>
            <w:r w:rsidRPr="001F7914">
              <w:t>1.9</w:t>
            </w:r>
          </w:p>
        </w:tc>
        <w:tc>
          <w:tcPr>
            <w:tcW w:w="3726" w:type="dxa"/>
            <w:tcBorders>
              <w:top w:val="single" w:sz="4" w:space="0" w:color="auto"/>
              <w:left w:val="single" w:sz="4" w:space="0" w:color="auto"/>
              <w:bottom w:val="single" w:sz="4" w:space="0" w:color="auto"/>
              <w:right w:val="single" w:sz="4" w:space="0" w:color="auto"/>
            </w:tcBorders>
          </w:tcPr>
          <w:p w14:paraId="41A1B65A" w14:textId="71F4B8CB" w:rsidR="00192218" w:rsidRPr="00B31F07" w:rsidRDefault="00192218" w:rsidP="00192218">
            <w:pPr>
              <w:pStyle w:val="table"/>
            </w:pPr>
            <w:r w:rsidRPr="001F7914">
              <w:t>Added renewable generation modeling details.</w:t>
            </w:r>
          </w:p>
        </w:tc>
        <w:tc>
          <w:tcPr>
            <w:tcW w:w="1980" w:type="dxa"/>
            <w:tcBorders>
              <w:top w:val="single" w:sz="4" w:space="0" w:color="auto"/>
              <w:left w:val="single" w:sz="4" w:space="0" w:color="auto"/>
              <w:bottom w:val="single" w:sz="4" w:space="0" w:color="auto"/>
              <w:right w:val="nil"/>
            </w:tcBorders>
          </w:tcPr>
          <w:p w14:paraId="73DD7907" w14:textId="54623B08" w:rsidR="00192218" w:rsidRPr="00B31F07" w:rsidRDefault="00192218" w:rsidP="00192218">
            <w:pPr>
              <w:pStyle w:val="table"/>
            </w:pPr>
            <w:r w:rsidRPr="001F7914">
              <w:t>Jon Snellgrove, Samantha Indalecio</w:t>
            </w:r>
          </w:p>
        </w:tc>
      </w:tr>
      <w:tr w:rsidR="000F3203" w14:paraId="30468169" w14:textId="77777777" w:rsidTr="0080518D">
        <w:tc>
          <w:tcPr>
            <w:tcW w:w="1800" w:type="dxa"/>
            <w:tcBorders>
              <w:top w:val="single" w:sz="4" w:space="0" w:color="auto"/>
              <w:left w:val="nil"/>
              <w:bottom w:val="single" w:sz="4" w:space="0" w:color="auto"/>
              <w:right w:val="single" w:sz="4" w:space="0" w:color="auto"/>
            </w:tcBorders>
          </w:tcPr>
          <w:p w14:paraId="3D48768A" w14:textId="62C747B2" w:rsidR="000F3203" w:rsidRPr="001F7914" w:rsidRDefault="000F3203" w:rsidP="00192218">
            <w:pPr>
              <w:pStyle w:val="table"/>
            </w:pPr>
            <w:r>
              <w:t>11/30/2020</w:t>
            </w:r>
          </w:p>
        </w:tc>
        <w:tc>
          <w:tcPr>
            <w:tcW w:w="1134" w:type="dxa"/>
            <w:tcBorders>
              <w:top w:val="single" w:sz="4" w:space="0" w:color="auto"/>
              <w:left w:val="single" w:sz="4" w:space="0" w:color="auto"/>
              <w:bottom w:val="single" w:sz="4" w:space="0" w:color="auto"/>
              <w:right w:val="single" w:sz="4" w:space="0" w:color="auto"/>
            </w:tcBorders>
          </w:tcPr>
          <w:p w14:paraId="1FF85437" w14:textId="121668F5" w:rsidR="000F3203" w:rsidRPr="001F7914" w:rsidRDefault="000F3203" w:rsidP="00192218">
            <w:pPr>
              <w:pStyle w:val="table"/>
            </w:pPr>
            <w:r>
              <w:t>2.0</w:t>
            </w:r>
          </w:p>
        </w:tc>
        <w:tc>
          <w:tcPr>
            <w:tcW w:w="3726" w:type="dxa"/>
            <w:tcBorders>
              <w:top w:val="single" w:sz="4" w:space="0" w:color="auto"/>
              <w:left w:val="single" w:sz="4" w:space="0" w:color="auto"/>
              <w:bottom w:val="single" w:sz="4" w:space="0" w:color="auto"/>
              <w:right w:val="single" w:sz="4" w:space="0" w:color="auto"/>
            </w:tcBorders>
          </w:tcPr>
          <w:p w14:paraId="14C391C8" w14:textId="77777777" w:rsidR="000F3203" w:rsidRPr="001F7914" w:rsidRDefault="000F3203" w:rsidP="00192218">
            <w:pPr>
              <w:pStyle w:val="table"/>
            </w:pPr>
          </w:p>
        </w:tc>
        <w:tc>
          <w:tcPr>
            <w:tcW w:w="1980" w:type="dxa"/>
            <w:tcBorders>
              <w:top w:val="single" w:sz="4" w:space="0" w:color="auto"/>
              <w:left w:val="single" w:sz="4" w:space="0" w:color="auto"/>
              <w:bottom w:val="single" w:sz="4" w:space="0" w:color="auto"/>
              <w:right w:val="nil"/>
            </w:tcBorders>
          </w:tcPr>
          <w:p w14:paraId="2DBC6A4B" w14:textId="00C54B0F" w:rsidR="000F3203" w:rsidRPr="001F7914" w:rsidRDefault="000F3203" w:rsidP="00192218">
            <w:pPr>
              <w:pStyle w:val="table"/>
            </w:pPr>
            <w:r>
              <w:t>Farhad Nikouei</w:t>
            </w:r>
          </w:p>
        </w:tc>
      </w:tr>
    </w:tbl>
    <w:p w14:paraId="5C9E1C4F" w14:textId="77777777" w:rsidR="00B0784A" w:rsidRDefault="00B0784A"/>
    <w:p w14:paraId="5C9E1C50"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sdt>
      <w:sdtPr>
        <w:rPr>
          <w:rFonts w:ascii="Arial" w:eastAsia="Times New Roman" w:hAnsi="Arial" w:cs="Times New Roman"/>
          <w:color w:val="5B6770" w:themeColor="text2"/>
          <w:sz w:val="24"/>
          <w:szCs w:val="24"/>
        </w:rPr>
        <w:id w:val="-1636630144"/>
        <w:docPartObj>
          <w:docPartGallery w:val="Table of Contents"/>
          <w:docPartUnique/>
        </w:docPartObj>
      </w:sdtPr>
      <w:sdtEndPr>
        <w:rPr>
          <w:b/>
          <w:bCs/>
          <w:noProof/>
        </w:rPr>
      </w:sdtEndPr>
      <w:sdtContent>
        <w:p w14:paraId="194F73DD" w14:textId="48786EA8" w:rsidR="005F0CA7" w:rsidRDefault="005F0CA7">
          <w:pPr>
            <w:pStyle w:val="TOCHeading"/>
          </w:pPr>
          <w:r>
            <w:t>Table of Contents</w:t>
          </w:r>
        </w:p>
        <w:p w14:paraId="6BF1A636" w14:textId="77777777" w:rsidR="00FC2557" w:rsidRDefault="005F0CA7">
          <w:pPr>
            <w:pStyle w:val="TOC1"/>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68776024" w:history="1">
            <w:r w:rsidR="00FC2557" w:rsidRPr="005B2624">
              <w:rPr>
                <w:rStyle w:val="Hyperlink"/>
                <w:noProof/>
              </w:rPr>
              <w:t>1.</w:t>
            </w:r>
            <w:r w:rsidR="00FC2557">
              <w:rPr>
                <w:rFonts w:asciiTheme="minorHAnsi" w:eastAsiaTheme="minorEastAsia" w:hAnsiTheme="minorHAnsi" w:cstheme="minorBidi"/>
                <w:noProof/>
                <w:color w:val="auto"/>
                <w:sz w:val="22"/>
                <w:szCs w:val="22"/>
              </w:rPr>
              <w:tab/>
            </w:r>
            <w:r w:rsidR="00FC2557" w:rsidRPr="005B2624">
              <w:rPr>
                <w:rStyle w:val="Hyperlink"/>
                <w:noProof/>
              </w:rPr>
              <w:t>Introduction</w:t>
            </w:r>
            <w:r w:rsidR="00FC2557">
              <w:rPr>
                <w:noProof/>
                <w:webHidden/>
              </w:rPr>
              <w:tab/>
            </w:r>
            <w:r w:rsidR="00FC2557">
              <w:rPr>
                <w:noProof/>
                <w:webHidden/>
              </w:rPr>
              <w:fldChar w:fldCharType="begin"/>
            </w:r>
            <w:r w:rsidR="00FC2557">
              <w:rPr>
                <w:noProof/>
                <w:webHidden/>
              </w:rPr>
              <w:instrText xml:space="preserve"> PAGEREF _Toc68776024 \h </w:instrText>
            </w:r>
            <w:r w:rsidR="00FC2557">
              <w:rPr>
                <w:noProof/>
                <w:webHidden/>
              </w:rPr>
            </w:r>
            <w:r w:rsidR="00FC2557">
              <w:rPr>
                <w:noProof/>
                <w:webHidden/>
              </w:rPr>
              <w:fldChar w:fldCharType="separate"/>
            </w:r>
            <w:r w:rsidR="00FC2557">
              <w:rPr>
                <w:noProof/>
                <w:webHidden/>
              </w:rPr>
              <w:t>1</w:t>
            </w:r>
            <w:r w:rsidR="00FC2557">
              <w:rPr>
                <w:noProof/>
                <w:webHidden/>
              </w:rPr>
              <w:fldChar w:fldCharType="end"/>
            </w:r>
          </w:hyperlink>
        </w:p>
        <w:p w14:paraId="308267C5" w14:textId="77777777" w:rsidR="00FC2557" w:rsidRDefault="00476FCE">
          <w:pPr>
            <w:pStyle w:val="TOC2"/>
            <w:rPr>
              <w:rFonts w:asciiTheme="minorHAnsi" w:eastAsiaTheme="minorEastAsia" w:hAnsiTheme="minorHAnsi" w:cstheme="minorBidi"/>
              <w:noProof/>
              <w:color w:val="auto"/>
              <w:sz w:val="22"/>
              <w:szCs w:val="22"/>
            </w:rPr>
          </w:pPr>
          <w:hyperlink w:anchor="_Toc68776025" w:history="1">
            <w:r w:rsidR="00FC2557" w:rsidRPr="005B2624">
              <w:rPr>
                <w:rStyle w:val="Hyperlink"/>
                <w:noProof/>
              </w:rPr>
              <w:t>1.1.</w:t>
            </w:r>
            <w:r w:rsidR="00FC2557">
              <w:rPr>
                <w:rFonts w:asciiTheme="minorHAnsi" w:eastAsiaTheme="minorEastAsia" w:hAnsiTheme="minorHAnsi" w:cstheme="minorBidi"/>
                <w:noProof/>
                <w:color w:val="auto"/>
                <w:sz w:val="22"/>
                <w:szCs w:val="22"/>
              </w:rPr>
              <w:tab/>
            </w:r>
            <w:r w:rsidR="00FC2557" w:rsidRPr="005B2624">
              <w:rPr>
                <w:rStyle w:val="Hyperlink"/>
                <w:noProof/>
              </w:rPr>
              <w:t>ERCOT System Protection Working Group Scope</w:t>
            </w:r>
            <w:r w:rsidR="00FC2557">
              <w:rPr>
                <w:noProof/>
                <w:webHidden/>
              </w:rPr>
              <w:tab/>
            </w:r>
            <w:r w:rsidR="00FC2557">
              <w:rPr>
                <w:noProof/>
                <w:webHidden/>
              </w:rPr>
              <w:fldChar w:fldCharType="begin"/>
            </w:r>
            <w:r w:rsidR="00FC2557">
              <w:rPr>
                <w:noProof/>
                <w:webHidden/>
              </w:rPr>
              <w:instrText xml:space="preserve"> PAGEREF _Toc68776025 \h </w:instrText>
            </w:r>
            <w:r w:rsidR="00FC2557">
              <w:rPr>
                <w:noProof/>
                <w:webHidden/>
              </w:rPr>
            </w:r>
            <w:r w:rsidR="00FC2557">
              <w:rPr>
                <w:noProof/>
                <w:webHidden/>
              </w:rPr>
              <w:fldChar w:fldCharType="separate"/>
            </w:r>
            <w:r w:rsidR="00FC2557">
              <w:rPr>
                <w:noProof/>
                <w:webHidden/>
              </w:rPr>
              <w:t>1</w:t>
            </w:r>
            <w:r w:rsidR="00FC2557">
              <w:rPr>
                <w:noProof/>
                <w:webHidden/>
              </w:rPr>
              <w:fldChar w:fldCharType="end"/>
            </w:r>
          </w:hyperlink>
        </w:p>
        <w:p w14:paraId="15D3B7AD" w14:textId="77777777" w:rsidR="00FC2557" w:rsidRDefault="00476FCE">
          <w:pPr>
            <w:pStyle w:val="TOC2"/>
            <w:rPr>
              <w:rFonts w:asciiTheme="minorHAnsi" w:eastAsiaTheme="minorEastAsia" w:hAnsiTheme="minorHAnsi" w:cstheme="minorBidi"/>
              <w:noProof/>
              <w:color w:val="auto"/>
              <w:sz w:val="22"/>
              <w:szCs w:val="22"/>
            </w:rPr>
          </w:pPr>
          <w:hyperlink w:anchor="_Toc68776026" w:history="1">
            <w:r w:rsidR="00FC2557" w:rsidRPr="005B2624">
              <w:rPr>
                <w:rStyle w:val="Hyperlink"/>
                <w:noProof/>
              </w:rPr>
              <w:t>1.2.</w:t>
            </w:r>
            <w:r w:rsidR="00FC2557">
              <w:rPr>
                <w:rFonts w:asciiTheme="minorHAnsi" w:eastAsiaTheme="minorEastAsia" w:hAnsiTheme="minorHAnsi" w:cstheme="minorBidi"/>
                <w:noProof/>
                <w:color w:val="auto"/>
                <w:sz w:val="22"/>
                <w:szCs w:val="22"/>
              </w:rPr>
              <w:tab/>
            </w:r>
            <w:r w:rsidR="00FC2557" w:rsidRPr="005B2624">
              <w:rPr>
                <w:rStyle w:val="Hyperlink"/>
                <w:noProof/>
              </w:rPr>
              <w:t>Introduction to Short Circuit Case Building Procedures and Methodologies</w:t>
            </w:r>
            <w:r w:rsidR="00FC2557">
              <w:rPr>
                <w:noProof/>
                <w:webHidden/>
              </w:rPr>
              <w:tab/>
            </w:r>
            <w:r w:rsidR="00FC2557">
              <w:rPr>
                <w:noProof/>
                <w:webHidden/>
              </w:rPr>
              <w:fldChar w:fldCharType="begin"/>
            </w:r>
            <w:r w:rsidR="00FC2557">
              <w:rPr>
                <w:noProof/>
                <w:webHidden/>
              </w:rPr>
              <w:instrText xml:space="preserve"> PAGEREF _Toc68776026 \h </w:instrText>
            </w:r>
            <w:r w:rsidR="00FC2557">
              <w:rPr>
                <w:noProof/>
                <w:webHidden/>
              </w:rPr>
            </w:r>
            <w:r w:rsidR="00FC2557">
              <w:rPr>
                <w:noProof/>
                <w:webHidden/>
              </w:rPr>
              <w:fldChar w:fldCharType="separate"/>
            </w:r>
            <w:r w:rsidR="00FC2557">
              <w:rPr>
                <w:noProof/>
                <w:webHidden/>
              </w:rPr>
              <w:t>1</w:t>
            </w:r>
            <w:r w:rsidR="00FC2557">
              <w:rPr>
                <w:noProof/>
                <w:webHidden/>
              </w:rPr>
              <w:fldChar w:fldCharType="end"/>
            </w:r>
          </w:hyperlink>
        </w:p>
        <w:p w14:paraId="763A29C8" w14:textId="77777777" w:rsidR="00FC2557" w:rsidRDefault="00476FCE">
          <w:pPr>
            <w:pStyle w:val="TOC1"/>
            <w:rPr>
              <w:rFonts w:asciiTheme="minorHAnsi" w:eastAsiaTheme="minorEastAsia" w:hAnsiTheme="minorHAnsi" w:cstheme="minorBidi"/>
              <w:noProof/>
              <w:color w:val="auto"/>
              <w:sz w:val="22"/>
              <w:szCs w:val="22"/>
            </w:rPr>
          </w:pPr>
          <w:hyperlink w:anchor="_Toc68776027" w:history="1">
            <w:r w:rsidR="00FC2557" w:rsidRPr="005B2624">
              <w:rPr>
                <w:rStyle w:val="Hyperlink"/>
                <w:noProof/>
              </w:rPr>
              <w:t>2.</w:t>
            </w:r>
            <w:r w:rsidR="00FC2557">
              <w:rPr>
                <w:rFonts w:asciiTheme="minorHAnsi" w:eastAsiaTheme="minorEastAsia" w:hAnsiTheme="minorHAnsi" w:cstheme="minorBidi"/>
                <w:noProof/>
                <w:color w:val="auto"/>
                <w:sz w:val="22"/>
                <w:szCs w:val="22"/>
              </w:rPr>
              <w:tab/>
            </w:r>
            <w:r w:rsidR="00FC2557" w:rsidRPr="005B2624">
              <w:rPr>
                <w:rStyle w:val="Hyperlink"/>
                <w:noProof/>
              </w:rPr>
              <w:t>System Protection Base Case Building</w:t>
            </w:r>
            <w:r w:rsidR="00FC2557">
              <w:rPr>
                <w:noProof/>
                <w:webHidden/>
              </w:rPr>
              <w:tab/>
            </w:r>
            <w:r w:rsidR="00FC2557">
              <w:rPr>
                <w:noProof/>
                <w:webHidden/>
              </w:rPr>
              <w:fldChar w:fldCharType="begin"/>
            </w:r>
            <w:r w:rsidR="00FC2557">
              <w:rPr>
                <w:noProof/>
                <w:webHidden/>
              </w:rPr>
              <w:instrText xml:space="preserve"> PAGEREF _Toc68776027 \h </w:instrText>
            </w:r>
            <w:r w:rsidR="00FC2557">
              <w:rPr>
                <w:noProof/>
                <w:webHidden/>
              </w:rPr>
            </w:r>
            <w:r w:rsidR="00FC2557">
              <w:rPr>
                <w:noProof/>
                <w:webHidden/>
              </w:rPr>
              <w:fldChar w:fldCharType="separate"/>
            </w:r>
            <w:r w:rsidR="00FC2557">
              <w:rPr>
                <w:noProof/>
                <w:webHidden/>
              </w:rPr>
              <w:t>1</w:t>
            </w:r>
            <w:r w:rsidR="00FC2557">
              <w:rPr>
                <w:noProof/>
                <w:webHidden/>
              </w:rPr>
              <w:fldChar w:fldCharType="end"/>
            </w:r>
          </w:hyperlink>
        </w:p>
        <w:p w14:paraId="3061D7DE" w14:textId="77777777" w:rsidR="00FC2557" w:rsidRDefault="00476FCE">
          <w:pPr>
            <w:pStyle w:val="TOC2"/>
            <w:rPr>
              <w:rFonts w:asciiTheme="minorHAnsi" w:eastAsiaTheme="minorEastAsia" w:hAnsiTheme="minorHAnsi" w:cstheme="minorBidi"/>
              <w:noProof/>
              <w:color w:val="auto"/>
              <w:sz w:val="22"/>
              <w:szCs w:val="22"/>
            </w:rPr>
          </w:pPr>
          <w:hyperlink w:anchor="_Toc68776028" w:history="1">
            <w:r w:rsidR="00FC2557" w:rsidRPr="005B2624">
              <w:rPr>
                <w:rStyle w:val="Hyperlink"/>
                <w:noProof/>
              </w:rPr>
              <w:t>2.1.</w:t>
            </w:r>
            <w:r w:rsidR="00FC2557">
              <w:rPr>
                <w:rFonts w:asciiTheme="minorHAnsi" w:eastAsiaTheme="minorEastAsia" w:hAnsiTheme="minorHAnsi" w:cstheme="minorBidi"/>
                <w:noProof/>
                <w:color w:val="auto"/>
                <w:sz w:val="22"/>
                <w:szCs w:val="22"/>
              </w:rPr>
              <w:tab/>
            </w:r>
            <w:r w:rsidR="00FC2557" w:rsidRPr="005B2624">
              <w:rPr>
                <w:rStyle w:val="Hyperlink"/>
                <w:noProof/>
              </w:rPr>
              <w:t>Overview</w:t>
            </w:r>
            <w:r w:rsidR="00FC2557">
              <w:rPr>
                <w:noProof/>
                <w:webHidden/>
              </w:rPr>
              <w:tab/>
            </w:r>
            <w:r w:rsidR="00FC2557">
              <w:rPr>
                <w:noProof/>
                <w:webHidden/>
              </w:rPr>
              <w:fldChar w:fldCharType="begin"/>
            </w:r>
            <w:r w:rsidR="00FC2557">
              <w:rPr>
                <w:noProof/>
                <w:webHidden/>
              </w:rPr>
              <w:instrText xml:space="preserve"> PAGEREF _Toc68776028 \h </w:instrText>
            </w:r>
            <w:r w:rsidR="00FC2557">
              <w:rPr>
                <w:noProof/>
                <w:webHidden/>
              </w:rPr>
            </w:r>
            <w:r w:rsidR="00FC2557">
              <w:rPr>
                <w:noProof/>
                <w:webHidden/>
              </w:rPr>
              <w:fldChar w:fldCharType="separate"/>
            </w:r>
            <w:r w:rsidR="00FC2557">
              <w:rPr>
                <w:noProof/>
                <w:webHidden/>
              </w:rPr>
              <w:t>1</w:t>
            </w:r>
            <w:r w:rsidR="00FC2557">
              <w:rPr>
                <w:noProof/>
                <w:webHidden/>
              </w:rPr>
              <w:fldChar w:fldCharType="end"/>
            </w:r>
          </w:hyperlink>
        </w:p>
        <w:p w14:paraId="34A31D04" w14:textId="77777777" w:rsidR="00FC2557" w:rsidRDefault="00476FCE">
          <w:pPr>
            <w:pStyle w:val="TOC2"/>
            <w:rPr>
              <w:rFonts w:asciiTheme="minorHAnsi" w:eastAsiaTheme="minorEastAsia" w:hAnsiTheme="minorHAnsi" w:cstheme="minorBidi"/>
              <w:noProof/>
              <w:color w:val="auto"/>
              <w:sz w:val="22"/>
              <w:szCs w:val="22"/>
            </w:rPr>
          </w:pPr>
          <w:hyperlink w:anchor="_Toc68776029" w:history="1">
            <w:r w:rsidR="00FC2557" w:rsidRPr="005B2624">
              <w:rPr>
                <w:rStyle w:val="Hyperlink"/>
                <w:noProof/>
              </w:rPr>
              <w:t>2.2.</w:t>
            </w:r>
            <w:r w:rsidR="00FC2557">
              <w:rPr>
                <w:rFonts w:asciiTheme="minorHAnsi" w:eastAsiaTheme="minorEastAsia" w:hAnsiTheme="minorHAnsi" w:cstheme="minorBidi"/>
                <w:noProof/>
                <w:color w:val="auto"/>
                <w:sz w:val="22"/>
                <w:szCs w:val="22"/>
              </w:rPr>
              <w:tab/>
            </w:r>
            <w:r w:rsidR="00FC2557" w:rsidRPr="005B2624">
              <w:rPr>
                <w:rStyle w:val="Hyperlink"/>
                <w:noProof/>
              </w:rPr>
              <w:t>File Naming Convention</w:t>
            </w:r>
            <w:r w:rsidR="00FC2557">
              <w:rPr>
                <w:noProof/>
                <w:webHidden/>
              </w:rPr>
              <w:tab/>
            </w:r>
            <w:r w:rsidR="00FC2557">
              <w:rPr>
                <w:noProof/>
                <w:webHidden/>
              </w:rPr>
              <w:fldChar w:fldCharType="begin"/>
            </w:r>
            <w:r w:rsidR="00FC2557">
              <w:rPr>
                <w:noProof/>
                <w:webHidden/>
              </w:rPr>
              <w:instrText xml:space="preserve"> PAGEREF _Toc68776029 \h </w:instrText>
            </w:r>
            <w:r w:rsidR="00FC2557">
              <w:rPr>
                <w:noProof/>
                <w:webHidden/>
              </w:rPr>
            </w:r>
            <w:r w:rsidR="00FC2557">
              <w:rPr>
                <w:noProof/>
                <w:webHidden/>
              </w:rPr>
              <w:fldChar w:fldCharType="separate"/>
            </w:r>
            <w:r w:rsidR="00FC2557">
              <w:rPr>
                <w:noProof/>
                <w:webHidden/>
              </w:rPr>
              <w:t>2</w:t>
            </w:r>
            <w:r w:rsidR="00FC2557">
              <w:rPr>
                <w:noProof/>
                <w:webHidden/>
              </w:rPr>
              <w:fldChar w:fldCharType="end"/>
            </w:r>
          </w:hyperlink>
        </w:p>
        <w:p w14:paraId="709CF339" w14:textId="77777777" w:rsidR="00FC2557" w:rsidRDefault="00476FCE">
          <w:pPr>
            <w:pStyle w:val="TOC2"/>
            <w:rPr>
              <w:rFonts w:asciiTheme="minorHAnsi" w:eastAsiaTheme="minorEastAsia" w:hAnsiTheme="minorHAnsi" w:cstheme="minorBidi"/>
              <w:noProof/>
              <w:color w:val="auto"/>
              <w:sz w:val="22"/>
              <w:szCs w:val="22"/>
            </w:rPr>
          </w:pPr>
          <w:hyperlink w:anchor="_Toc68776030" w:history="1">
            <w:r w:rsidR="00FC2557" w:rsidRPr="005B2624">
              <w:rPr>
                <w:rStyle w:val="Hyperlink"/>
                <w:noProof/>
              </w:rPr>
              <w:t>2.3.</w:t>
            </w:r>
            <w:r w:rsidR="00FC2557">
              <w:rPr>
                <w:rFonts w:asciiTheme="minorHAnsi" w:eastAsiaTheme="minorEastAsia" w:hAnsiTheme="minorHAnsi" w:cstheme="minorBidi"/>
                <w:noProof/>
                <w:color w:val="auto"/>
                <w:sz w:val="22"/>
                <w:szCs w:val="22"/>
              </w:rPr>
              <w:tab/>
            </w:r>
            <w:r w:rsidR="00FC2557" w:rsidRPr="005B2624">
              <w:rPr>
                <w:rStyle w:val="Hyperlink"/>
                <w:noProof/>
              </w:rPr>
              <w:t>Converting PSSE Files to ASPEN *.DXT Format</w:t>
            </w:r>
            <w:r w:rsidR="00FC2557">
              <w:rPr>
                <w:noProof/>
                <w:webHidden/>
              </w:rPr>
              <w:tab/>
            </w:r>
            <w:r w:rsidR="00FC2557">
              <w:rPr>
                <w:noProof/>
                <w:webHidden/>
              </w:rPr>
              <w:fldChar w:fldCharType="begin"/>
            </w:r>
            <w:r w:rsidR="00FC2557">
              <w:rPr>
                <w:noProof/>
                <w:webHidden/>
              </w:rPr>
              <w:instrText xml:space="preserve"> PAGEREF _Toc68776030 \h </w:instrText>
            </w:r>
            <w:r w:rsidR="00FC2557">
              <w:rPr>
                <w:noProof/>
                <w:webHidden/>
              </w:rPr>
            </w:r>
            <w:r w:rsidR="00FC2557">
              <w:rPr>
                <w:noProof/>
                <w:webHidden/>
              </w:rPr>
              <w:fldChar w:fldCharType="separate"/>
            </w:r>
            <w:r w:rsidR="00FC2557">
              <w:rPr>
                <w:noProof/>
                <w:webHidden/>
              </w:rPr>
              <w:t>3</w:t>
            </w:r>
            <w:r w:rsidR="00FC2557">
              <w:rPr>
                <w:noProof/>
                <w:webHidden/>
              </w:rPr>
              <w:fldChar w:fldCharType="end"/>
            </w:r>
          </w:hyperlink>
        </w:p>
        <w:p w14:paraId="502BCA91" w14:textId="77777777" w:rsidR="00FC2557" w:rsidRDefault="00476FCE">
          <w:pPr>
            <w:pStyle w:val="TOC2"/>
            <w:rPr>
              <w:rFonts w:asciiTheme="minorHAnsi" w:eastAsiaTheme="minorEastAsia" w:hAnsiTheme="minorHAnsi" w:cstheme="minorBidi"/>
              <w:noProof/>
              <w:color w:val="auto"/>
              <w:sz w:val="22"/>
              <w:szCs w:val="22"/>
            </w:rPr>
          </w:pPr>
          <w:hyperlink w:anchor="_Toc68776031" w:history="1">
            <w:r w:rsidR="00FC2557" w:rsidRPr="005B2624">
              <w:rPr>
                <w:rStyle w:val="Hyperlink"/>
                <w:noProof/>
              </w:rPr>
              <w:t>2.4.</w:t>
            </w:r>
            <w:r w:rsidR="00FC2557">
              <w:rPr>
                <w:rFonts w:asciiTheme="minorHAnsi" w:eastAsiaTheme="minorEastAsia" w:hAnsiTheme="minorHAnsi" w:cstheme="minorBidi"/>
                <w:noProof/>
                <w:color w:val="auto"/>
                <w:sz w:val="22"/>
                <w:szCs w:val="22"/>
              </w:rPr>
              <w:tab/>
            </w:r>
            <w:r w:rsidR="00FC2557" w:rsidRPr="005B2624">
              <w:rPr>
                <w:rStyle w:val="Hyperlink"/>
                <w:noProof/>
              </w:rPr>
              <w:t>Creating ASPEN Change File (*.CHF)</w:t>
            </w:r>
            <w:r w:rsidR="00FC2557">
              <w:rPr>
                <w:noProof/>
                <w:webHidden/>
              </w:rPr>
              <w:tab/>
            </w:r>
            <w:r w:rsidR="00FC2557">
              <w:rPr>
                <w:noProof/>
                <w:webHidden/>
              </w:rPr>
              <w:fldChar w:fldCharType="begin"/>
            </w:r>
            <w:r w:rsidR="00FC2557">
              <w:rPr>
                <w:noProof/>
                <w:webHidden/>
              </w:rPr>
              <w:instrText xml:space="preserve"> PAGEREF _Toc68776031 \h </w:instrText>
            </w:r>
            <w:r w:rsidR="00FC2557">
              <w:rPr>
                <w:noProof/>
                <w:webHidden/>
              </w:rPr>
            </w:r>
            <w:r w:rsidR="00FC2557">
              <w:rPr>
                <w:noProof/>
                <w:webHidden/>
              </w:rPr>
              <w:fldChar w:fldCharType="separate"/>
            </w:r>
            <w:r w:rsidR="00FC2557">
              <w:rPr>
                <w:noProof/>
                <w:webHidden/>
              </w:rPr>
              <w:t>8</w:t>
            </w:r>
            <w:r w:rsidR="00FC2557">
              <w:rPr>
                <w:noProof/>
                <w:webHidden/>
              </w:rPr>
              <w:fldChar w:fldCharType="end"/>
            </w:r>
          </w:hyperlink>
        </w:p>
        <w:p w14:paraId="3B06F611" w14:textId="77777777" w:rsidR="00FC2557" w:rsidRDefault="00476FCE">
          <w:pPr>
            <w:pStyle w:val="TOC2"/>
            <w:rPr>
              <w:rFonts w:asciiTheme="minorHAnsi" w:eastAsiaTheme="minorEastAsia" w:hAnsiTheme="minorHAnsi" w:cstheme="minorBidi"/>
              <w:noProof/>
              <w:color w:val="auto"/>
              <w:sz w:val="22"/>
              <w:szCs w:val="22"/>
            </w:rPr>
          </w:pPr>
          <w:hyperlink w:anchor="_Toc68776032" w:history="1">
            <w:r w:rsidR="00FC2557" w:rsidRPr="005B2624">
              <w:rPr>
                <w:rStyle w:val="Hyperlink"/>
                <w:noProof/>
              </w:rPr>
              <w:t>2.5.</w:t>
            </w:r>
            <w:r w:rsidR="00FC2557">
              <w:rPr>
                <w:rFonts w:asciiTheme="minorHAnsi" w:eastAsiaTheme="minorEastAsia" w:hAnsiTheme="minorHAnsi" w:cstheme="minorBidi"/>
                <w:noProof/>
                <w:color w:val="auto"/>
                <w:sz w:val="22"/>
                <w:szCs w:val="22"/>
              </w:rPr>
              <w:tab/>
            </w:r>
            <w:r w:rsidR="00FC2557" w:rsidRPr="005B2624">
              <w:rPr>
                <w:rStyle w:val="Hyperlink"/>
                <w:noProof/>
              </w:rPr>
              <w:t>Current Year (CY) and Future Year (FY) ASPEN Base Case Building (ERCOT)</w:t>
            </w:r>
            <w:r w:rsidR="00FC2557">
              <w:rPr>
                <w:noProof/>
                <w:webHidden/>
              </w:rPr>
              <w:tab/>
            </w:r>
            <w:r w:rsidR="00FC2557">
              <w:rPr>
                <w:noProof/>
                <w:webHidden/>
              </w:rPr>
              <w:fldChar w:fldCharType="begin"/>
            </w:r>
            <w:r w:rsidR="00FC2557">
              <w:rPr>
                <w:noProof/>
                <w:webHidden/>
              </w:rPr>
              <w:instrText xml:space="preserve"> PAGEREF _Toc68776032 \h </w:instrText>
            </w:r>
            <w:r w:rsidR="00FC2557">
              <w:rPr>
                <w:noProof/>
                <w:webHidden/>
              </w:rPr>
            </w:r>
            <w:r w:rsidR="00FC2557">
              <w:rPr>
                <w:noProof/>
                <w:webHidden/>
              </w:rPr>
              <w:fldChar w:fldCharType="separate"/>
            </w:r>
            <w:r w:rsidR="00FC2557">
              <w:rPr>
                <w:noProof/>
                <w:webHidden/>
              </w:rPr>
              <w:t>14</w:t>
            </w:r>
            <w:r w:rsidR="00FC2557">
              <w:rPr>
                <w:noProof/>
                <w:webHidden/>
              </w:rPr>
              <w:fldChar w:fldCharType="end"/>
            </w:r>
          </w:hyperlink>
        </w:p>
        <w:p w14:paraId="151AB867" w14:textId="77777777" w:rsidR="00FC2557" w:rsidRDefault="00476FCE">
          <w:pPr>
            <w:pStyle w:val="TOC2"/>
            <w:rPr>
              <w:rFonts w:asciiTheme="minorHAnsi" w:eastAsiaTheme="minorEastAsia" w:hAnsiTheme="minorHAnsi" w:cstheme="minorBidi"/>
              <w:noProof/>
              <w:color w:val="auto"/>
              <w:sz w:val="22"/>
              <w:szCs w:val="22"/>
            </w:rPr>
          </w:pPr>
          <w:hyperlink w:anchor="_Toc68776033" w:history="1">
            <w:r w:rsidR="00FC2557" w:rsidRPr="005B2624">
              <w:rPr>
                <w:rStyle w:val="Hyperlink"/>
                <w:noProof/>
              </w:rPr>
              <w:t>2.6.</w:t>
            </w:r>
            <w:r w:rsidR="00FC2557">
              <w:rPr>
                <w:rFonts w:asciiTheme="minorHAnsi" w:eastAsiaTheme="minorEastAsia" w:hAnsiTheme="minorHAnsi" w:cstheme="minorBidi"/>
                <w:noProof/>
                <w:color w:val="auto"/>
                <w:sz w:val="22"/>
                <w:szCs w:val="22"/>
              </w:rPr>
              <w:tab/>
            </w:r>
            <w:r w:rsidR="00FC2557" w:rsidRPr="005B2624">
              <w:rPr>
                <w:rStyle w:val="Hyperlink"/>
                <w:noProof/>
              </w:rPr>
              <w:t>Fault Analysis Using ASPEN</w:t>
            </w:r>
            <w:r w:rsidR="00FC2557">
              <w:rPr>
                <w:noProof/>
                <w:webHidden/>
              </w:rPr>
              <w:tab/>
            </w:r>
            <w:r w:rsidR="00FC2557">
              <w:rPr>
                <w:noProof/>
                <w:webHidden/>
              </w:rPr>
              <w:fldChar w:fldCharType="begin"/>
            </w:r>
            <w:r w:rsidR="00FC2557">
              <w:rPr>
                <w:noProof/>
                <w:webHidden/>
              </w:rPr>
              <w:instrText xml:space="preserve"> PAGEREF _Toc68776033 \h </w:instrText>
            </w:r>
            <w:r w:rsidR="00FC2557">
              <w:rPr>
                <w:noProof/>
                <w:webHidden/>
              </w:rPr>
            </w:r>
            <w:r w:rsidR="00FC2557">
              <w:rPr>
                <w:noProof/>
                <w:webHidden/>
              </w:rPr>
              <w:fldChar w:fldCharType="separate"/>
            </w:r>
            <w:r w:rsidR="00FC2557">
              <w:rPr>
                <w:noProof/>
                <w:webHidden/>
              </w:rPr>
              <w:t>18</w:t>
            </w:r>
            <w:r w:rsidR="00FC2557">
              <w:rPr>
                <w:noProof/>
                <w:webHidden/>
              </w:rPr>
              <w:fldChar w:fldCharType="end"/>
            </w:r>
          </w:hyperlink>
        </w:p>
        <w:p w14:paraId="3D21132C" w14:textId="77777777" w:rsidR="00FC2557" w:rsidRDefault="00476FCE">
          <w:pPr>
            <w:pStyle w:val="TOC2"/>
            <w:rPr>
              <w:rFonts w:asciiTheme="minorHAnsi" w:eastAsiaTheme="minorEastAsia" w:hAnsiTheme="minorHAnsi" w:cstheme="minorBidi"/>
              <w:noProof/>
              <w:color w:val="auto"/>
              <w:sz w:val="22"/>
              <w:szCs w:val="22"/>
            </w:rPr>
          </w:pPr>
          <w:hyperlink w:anchor="_Toc68776034" w:history="1">
            <w:r w:rsidR="00FC2557" w:rsidRPr="005B2624">
              <w:rPr>
                <w:rStyle w:val="Hyperlink"/>
                <w:noProof/>
              </w:rPr>
              <w:t>2.7.</w:t>
            </w:r>
            <w:r w:rsidR="00FC2557">
              <w:rPr>
                <w:rFonts w:asciiTheme="minorHAnsi" w:eastAsiaTheme="minorEastAsia" w:hAnsiTheme="minorHAnsi" w:cstheme="minorBidi"/>
                <w:noProof/>
                <w:color w:val="auto"/>
                <w:sz w:val="22"/>
                <w:szCs w:val="22"/>
              </w:rPr>
              <w:tab/>
            </w:r>
            <w:r w:rsidR="00FC2557" w:rsidRPr="005B2624">
              <w:rPr>
                <w:rStyle w:val="Hyperlink"/>
                <w:noProof/>
              </w:rPr>
              <w:t>Final Output – Files Sent to TSPs for Review</w:t>
            </w:r>
            <w:r w:rsidR="00FC2557">
              <w:rPr>
                <w:noProof/>
                <w:webHidden/>
              </w:rPr>
              <w:tab/>
            </w:r>
            <w:r w:rsidR="00FC2557">
              <w:rPr>
                <w:noProof/>
                <w:webHidden/>
              </w:rPr>
              <w:fldChar w:fldCharType="begin"/>
            </w:r>
            <w:r w:rsidR="00FC2557">
              <w:rPr>
                <w:noProof/>
                <w:webHidden/>
              </w:rPr>
              <w:instrText xml:space="preserve"> PAGEREF _Toc68776034 \h </w:instrText>
            </w:r>
            <w:r w:rsidR="00FC2557">
              <w:rPr>
                <w:noProof/>
                <w:webHidden/>
              </w:rPr>
            </w:r>
            <w:r w:rsidR="00FC2557">
              <w:rPr>
                <w:noProof/>
                <w:webHidden/>
              </w:rPr>
              <w:fldChar w:fldCharType="separate"/>
            </w:r>
            <w:r w:rsidR="00FC2557">
              <w:rPr>
                <w:noProof/>
                <w:webHidden/>
              </w:rPr>
              <w:t>20</w:t>
            </w:r>
            <w:r w:rsidR="00FC2557">
              <w:rPr>
                <w:noProof/>
                <w:webHidden/>
              </w:rPr>
              <w:fldChar w:fldCharType="end"/>
            </w:r>
          </w:hyperlink>
        </w:p>
        <w:p w14:paraId="38E94AF6" w14:textId="77777777" w:rsidR="00FC2557" w:rsidRDefault="00476FCE">
          <w:pPr>
            <w:pStyle w:val="TOC2"/>
            <w:rPr>
              <w:rFonts w:asciiTheme="minorHAnsi" w:eastAsiaTheme="minorEastAsia" w:hAnsiTheme="minorHAnsi" w:cstheme="minorBidi"/>
              <w:noProof/>
              <w:color w:val="auto"/>
              <w:sz w:val="22"/>
              <w:szCs w:val="22"/>
            </w:rPr>
          </w:pPr>
          <w:hyperlink w:anchor="_Toc68776035" w:history="1">
            <w:r w:rsidR="00FC2557" w:rsidRPr="005B2624">
              <w:rPr>
                <w:rStyle w:val="Hyperlink"/>
                <w:noProof/>
              </w:rPr>
              <w:t>2.8.</w:t>
            </w:r>
            <w:r w:rsidR="00FC2557">
              <w:rPr>
                <w:rFonts w:asciiTheme="minorHAnsi" w:eastAsiaTheme="minorEastAsia" w:hAnsiTheme="minorHAnsi" w:cstheme="minorBidi"/>
                <w:noProof/>
                <w:color w:val="auto"/>
                <w:sz w:val="22"/>
                <w:szCs w:val="22"/>
              </w:rPr>
              <w:tab/>
            </w:r>
            <w:r w:rsidR="00FC2557" w:rsidRPr="005B2624">
              <w:rPr>
                <w:rStyle w:val="Hyperlink"/>
                <w:noProof/>
              </w:rPr>
              <w:t>Base Case Building Schedule</w:t>
            </w:r>
            <w:r w:rsidR="00FC2557">
              <w:rPr>
                <w:noProof/>
                <w:webHidden/>
              </w:rPr>
              <w:tab/>
            </w:r>
            <w:r w:rsidR="00FC2557">
              <w:rPr>
                <w:noProof/>
                <w:webHidden/>
              </w:rPr>
              <w:fldChar w:fldCharType="begin"/>
            </w:r>
            <w:r w:rsidR="00FC2557">
              <w:rPr>
                <w:noProof/>
                <w:webHidden/>
              </w:rPr>
              <w:instrText xml:space="preserve"> PAGEREF _Toc68776035 \h </w:instrText>
            </w:r>
            <w:r w:rsidR="00FC2557">
              <w:rPr>
                <w:noProof/>
                <w:webHidden/>
              </w:rPr>
            </w:r>
            <w:r w:rsidR="00FC2557">
              <w:rPr>
                <w:noProof/>
                <w:webHidden/>
              </w:rPr>
              <w:fldChar w:fldCharType="separate"/>
            </w:r>
            <w:r w:rsidR="00FC2557">
              <w:rPr>
                <w:noProof/>
                <w:webHidden/>
              </w:rPr>
              <w:t>21</w:t>
            </w:r>
            <w:r w:rsidR="00FC2557">
              <w:rPr>
                <w:noProof/>
                <w:webHidden/>
              </w:rPr>
              <w:fldChar w:fldCharType="end"/>
            </w:r>
          </w:hyperlink>
        </w:p>
        <w:p w14:paraId="68EDA03F" w14:textId="77777777" w:rsidR="00FC2557" w:rsidRDefault="00476FCE">
          <w:pPr>
            <w:pStyle w:val="TOC1"/>
            <w:rPr>
              <w:rFonts w:asciiTheme="minorHAnsi" w:eastAsiaTheme="minorEastAsia" w:hAnsiTheme="minorHAnsi" w:cstheme="minorBidi"/>
              <w:noProof/>
              <w:color w:val="auto"/>
              <w:sz w:val="22"/>
              <w:szCs w:val="22"/>
            </w:rPr>
          </w:pPr>
          <w:hyperlink w:anchor="_Toc68776036" w:history="1">
            <w:r w:rsidR="00FC2557" w:rsidRPr="005B2624">
              <w:rPr>
                <w:rStyle w:val="Hyperlink"/>
                <w:noProof/>
              </w:rPr>
              <w:t>3.</w:t>
            </w:r>
            <w:r w:rsidR="00FC2557">
              <w:rPr>
                <w:rFonts w:asciiTheme="minorHAnsi" w:eastAsiaTheme="minorEastAsia" w:hAnsiTheme="minorHAnsi" w:cstheme="minorBidi"/>
                <w:noProof/>
                <w:color w:val="auto"/>
                <w:sz w:val="22"/>
                <w:szCs w:val="22"/>
              </w:rPr>
              <w:tab/>
            </w:r>
            <w:r w:rsidR="00FC2557" w:rsidRPr="005B2624">
              <w:rPr>
                <w:rStyle w:val="Hyperlink"/>
                <w:noProof/>
              </w:rPr>
              <w:t>Modeling Methodologies</w:t>
            </w:r>
            <w:r w:rsidR="00FC2557">
              <w:rPr>
                <w:noProof/>
                <w:webHidden/>
              </w:rPr>
              <w:tab/>
            </w:r>
            <w:r w:rsidR="00FC2557">
              <w:rPr>
                <w:noProof/>
                <w:webHidden/>
              </w:rPr>
              <w:fldChar w:fldCharType="begin"/>
            </w:r>
            <w:r w:rsidR="00FC2557">
              <w:rPr>
                <w:noProof/>
                <w:webHidden/>
              </w:rPr>
              <w:instrText xml:space="preserve"> PAGEREF _Toc68776036 \h </w:instrText>
            </w:r>
            <w:r w:rsidR="00FC2557">
              <w:rPr>
                <w:noProof/>
                <w:webHidden/>
              </w:rPr>
            </w:r>
            <w:r w:rsidR="00FC2557">
              <w:rPr>
                <w:noProof/>
                <w:webHidden/>
              </w:rPr>
              <w:fldChar w:fldCharType="separate"/>
            </w:r>
            <w:r w:rsidR="00FC2557">
              <w:rPr>
                <w:noProof/>
                <w:webHidden/>
              </w:rPr>
              <w:t>21</w:t>
            </w:r>
            <w:r w:rsidR="00FC2557">
              <w:rPr>
                <w:noProof/>
                <w:webHidden/>
              </w:rPr>
              <w:fldChar w:fldCharType="end"/>
            </w:r>
          </w:hyperlink>
        </w:p>
        <w:p w14:paraId="7F298BC4" w14:textId="77777777" w:rsidR="00FC2557" w:rsidRDefault="00476FCE">
          <w:pPr>
            <w:pStyle w:val="TOC2"/>
            <w:rPr>
              <w:rFonts w:asciiTheme="minorHAnsi" w:eastAsiaTheme="minorEastAsia" w:hAnsiTheme="minorHAnsi" w:cstheme="minorBidi"/>
              <w:noProof/>
              <w:color w:val="auto"/>
              <w:sz w:val="22"/>
              <w:szCs w:val="22"/>
            </w:rPr>
          </w:pPr>
          <w:hyperlink w:anchor="_Toc68776037" w:history="1">
            <w:r w:rsidR="00FC2557" w:rsidRPr="005B2624">
              <w:rPr>
                <w:rStyle w:val="Hyperlink"/>
                <w:noProof/>
              </w:rPr>
              <w:t>3.1.</w:t>
            </w:r>
            <w:r w:rsidR="00FC2557">
              <w:rPr>
                <w:rFonts w:asciiTheme="minorHAnsi" w:eastAsiaTheme="minorEastAsia" w:hAnsiTheme="minorHAnsi" w:cstheme="minorBidi"/>
                <w:noProof/>
                <w:color w:val="auto"/>
                <w:sz w:val="22"/>
                <w:szCs w:val="22"/>
              </w:rPr>
              <w:tab/>
            </w:r>
            <w:r w:rsidR="00FC2557" w:rsidRPr="005B2624">
              <w:rPr>
                <w:rStyle w:val="Hyperlink"/>
                <w:noProof/>
              </w:rPr>
              <w:t>Pre-fault Voltage</w:t>
            </w:r>
            <w:r w:rsidR="00FC2557">
              <w:rPr>
                <w:noProof/>
                <w:webHidden/>
              </w:rPr>
              <w:tab/>
            </w:r>
            <w:r w:rsidR="00FC2557">
              <w:rPr>
                <w:noProof/>
                <w:webHidden/>
              </w:rPr>
              <w:fldChar w:fldCharType="begin"/>
            </w:r>
            <w:r w:rsidR="00FC2557">
              <w:rPr>
                <w:noProof/>
                <w:webHidden/>
              </w:rPr>
              <w:instrText xml:space="preserve"> PAGEREF _Toc68776037 \h </w:instrText>
            </w:r>
            <w:r w:rsidR="00FC2557">
              <w:rPr>
                <w:noProof/>
                <w:webHidden/>
              </w:rPr>
            </w:r>
            <w:r w:rsidR="00FC2557">
              <w:rPr>
                <w:noProof/>
                <w:webHidden/>
              </w:rPr>
              <w:fldChar w:fldCharType="separate"/>
            </w:r>
            <w:r w:rsidR="00FC2557">
              <w:rPr>
                <w:noProof/>
                <w:webHidden/>
              </w:rPr>
              <w:t>21</w:t>
            </w:r>
            <w:r w:rsidR="00FC2557">
              <w:rPr>
                <w:noProof/>
                <w:webHidden/>
              </w:rPr>
              <w:fldChar w:fldCharType="end"/>
            </w:r>
          </w:hyperlink>
        </w:p>
        <w:p w14:paraId="77E3DA35" w14:textId="77777777" w:rsidR="00FC2557" w:rsidRDefault="00476FCE">
          <w:pPr>
            <w:pStyle w:val="TOC2"/>
            <w:rPr>
              <w:rFonts w:asciiTheme="minorHAnsi" w:eastAsiaTheme="minorEastAsia" w:hAnsiTheme="minorHAnsi" w:cstheme="minorBidi"/>
              <w:noProof/>
              <w:color w:val="auto"/>
              <w:sz w:val="22"/>
              <w:szCs w:val="22"/>
            </w:rPr>
          </w:pPr>
          <w:hyperlink w:anchor="_Toc68776038" w:history="1">
            <w:r w:rsidR="00FC2557" w:rsidRPr="005B2624">
              <w:rPr>
                <w:rStyle w:val="Hyperlink"/>
                <w:noProof/>
              </w:rPr>
              <w:t>3.2.</w:t>
            </w:r>
            <w:r w:rsidR="00FC2557">
              <w:rPr>
                <w:rFonts w:asciiTheme="minorHAnsi" w:eastAsiaTheme="minorEastAsia" w:hAnsiTheme="minorHAnsi" w:cstheme="minorBidi"/>
                <w:noProof/>
                <w:color w:val="auto"/>
                <w:sz w:val="22"/>
                <w:szCs w:val="22"/>
              </w:rPr>
              <w:tab/>
            </w:r>
            <w:r w:rsidR="00FC2557" w:rsidRPr="005B2624">
              <w:rPr>
                <w:rStyle w:val="Hyperlink"/>
                <w:noProof/>
              </w:rPr>
              <w:t>Generator Data – Translation of RARF Generator Data Parameters into ASPEN OneLiner</w:t>
            </w:r>
            <w:r w:rsidR="00FC2557">
              <w:rPr>
                <w:noProof/>
                <w:webHidden/>
              </w:rPr>
              <w:tab/>
            </w:r>
            <w:r w:rsidR="00FC2557">
              <w:rPr>
                <w:noProof/>
                <w:webHidden/>
              </w:rPr>
              <w:fldChar w:fldCharType="begin"/>
            </w:r>
            <w:r w:rsidR="00FC2557">
              <w:rPr>
                <w:noProof/>
                <w:webHidden/>
              </w:rPr>
              <w:instrText xml:space="preserve"> PAGEREF _Toc68776038 \h </w:instrText>
            </w:r>
            <w:r w:rsidR="00FC2557">
              <w:rPr>
                <w:noProof/>
                <w:webHidden/>
              </w:rPr>
            </w:r>
            <w:r w:rsidR="00FC2557">
              <w:rPr>
                <w:noProof/>
                <w:webHidden/>
              </w:rPr>
              <w:fldChar w:fldCharType="separate"/>
            </w:r>
            <w:r w:rsidR="00FC2557">
              <w:rPr>
                <w:noProof/>
                <w:webHidden/>
              </w:rPr>
              <w:t>21</w:t>
            </w:r>
            <w:r w:rsidR="00FC2557">
              <w:rPr>
                <w:noProof/>
                <w:webHidden/>
              </w:rPr>
              <w:fldChar w:fldCharType="end"/>
            </w:r>
          </w:hyperlink>
        </w:p>
        <w:p w14:paraId="7B3714C4" w14:textId="77777777" w:rsidR="00FC2557" w:rsidRDefault="00476FCE">
          <w:pPr>
            <w:pStyle w:val="TOC2"/>
            <w:rPr>
              <w:rFonts w:asciiTheme="minorHAnsi" w:eastAsiaTheme="minorEastAsia" w:hAnsiTheme="minorHAnsi" w:cstheme="minorBidi"/>
              <w:noProof/>
              <w:color w:val="auto"/>
              <w:sz w:val="22"/>
              <w:szCs w:val="22"/>
            </w:rPr>
          </w:pPr>
          <w:hyperlink w:anchor="_Toc68776039" w:history="1">
            <w:r w:rsidR="00FC2557" w:rsidRPr="005B2624">
              <w:rPr>
                <w:rStyle w:val="Hyperlink"/>
                <w:noProof/>
              </w:rPr>
              <w:t>3.3.</w:t>
            </w:r>
            <w:r w:rsidR="00FC2557">
              <w:rPr>
                <w:rFonts w:asciiTheme="minorHAnsi" w:eastAsiaTheme="minorEastAsia" w:hAnsiTheme="minorHAnsi" w:cstheme="minorBidi"/>
                <w:noProof/>
                <w:color w:val="auto"/>
                <w:sz w:val="22"/>
                <w:szCs w:val="22"/>
              </w:rPr>
              <w:tab/>
            </w:r>
            <w:r w:rsidR="00FC2557" w:rsidRPr="005B2624">
              <w:rPr>
                <w:rStyle w:val="Hyperlink"/>
                <w:noProof/>
              </w:rPr>
              <w:t>Model Wind and Solar Plants in ASPEN OneLiner</w:t>
            </w:r>
            <w:r w:rsidR="00FC2557">
              <w:rPr>
                <w:noProof/>
                <w:webHidden/>
              </w:rPr>
              <w:tab/>
            </w:r>
            <w:r w:rsidR="00FC2557">
              <w:rPr>
                <w:noProof/>
                <w:webHidden/>
              </w:rPr>
              <w:fldChar w:fldCharType="begin"/>
            </w:r>
            <w:r w:rsidR="00FC2557">
              <w:rPr>
                <w:noProof/>
                <w:webHidden/>
              </w:rPr>
              <w:instrText xml:space="preserve"> PAGEREF _Toc68776039 \h </w:instrText>
            </w:r>
            <w:r w:rsidR="00FC2557">
              <w:rPr>
                <w:noProof/>
                <w:webHidden/>
              </w:rPr>
            </w:r>
            <w:r w:rsidR="00FC2557">
              <w:rPr>
                <w:noProof/>
                <w:webHidden/>
              </w:rPr>
              <w:fldChar w:fldCharType="separate"/>
            </w:r>
            <w:r w:rsidR="00FC2557">
              <w:rPr>
                <w:noProof/>
                <w:webHidden/>
              </w:rPr>
              <w:t>23</w:t>
            </w:r>
            <w:r w:rsidR="00FC2557">
              <w:rPr>
                <w:noProof/>
                <w:webHidden/>
              </w:rPr>
              <w:fldChar w:fldCharType="end"/>
            </w:r>
          </w:hyperlink>
        </w:p>
        <w:p w14:paraId="0B24AA9A" w14:textId="77777777" w:rsidR="00FC2557" w:rsidRDefault="00476FCE">
          <w:pPr>
            <w:pStyle w:val="TOC3"/>
            <w:tabs>
              <w:tab w:val="left" w:pos="1320"/>
            </w:tabs>
            <w:rPr>
              <w:rFonts w:asciiTheme="minorHAnsi" w:eastAsiaTheme="minorEastAsia" w:hAnsiTheme="minorHAnsi" w:cstheme="minorBidi"/>
              <w:noProof/>
              <w:color w:val="auto"/>
              <w:sz w:val="22"/>
              <w:szCs w:val="22"/>
            </w:rPr>
          </w:pPr>
          <w:hyperlink w:anchor="_Toc68776040" w:history="1">
            <w:r w:rsidR="00FC2557" w:rsidRPr="005B2624">
              <w:rPr>
                <w:rStyle w:val="Hyperlink"/>
                <w:noProof/>
              </w:rPr>
              <w:t>3.3.1.</w:t>
            </w:r>
            <w:r w:rsidR="00FC2557">
              <w:rPr>
                <w:rFonts w:asciiTheme="minorHAnsi" w:eastAsiaTheme="minorEastAsia" w:hAnsiTheme="minorHAnsi" w:cstheme="minorBidi"/>
                <w:noProof/>
                <w:color w:val="auto"/>
                <w:sz w:val="22"/>
                <w:szCs w:val="22"/>
              </w:rPr>
              <w:tab/>
            </w:r>
            <w:r w:rsidR="00FC2557" w:rsidRPr="005B2624">
              <w:rPr>
                <w:rStyle w:val="Hyperlink"/>
                <w:noProof/>
              </w:rPr>
              <w:t>Current Limited Generators</w:t>
            </w:r>
            <w:r w:rsidR="00FC2557">
              <w:rPr>
                <w:noProof/>
                <w:webHidden/>
              </w:rPr>
              <w:tab/>
            </w:r>
            <w:r w:rsidR="00FC2557">
              <w:rPr>
                <w:noProof/>
                <w:webHidden/>
              </w:rPr>
              <w:fldChar w:fldCharType="begin"/>
            </w:r>
            <w:r w:rsidR="00FC2557">
              <w:rPr>
                <w:noProof/>
                <w:webHidden/>
              </w:rPr>
              <w:instrText xml:space="preserve"> PAGEREF _Toc68776040 \h </w:instrText>
            </w:r>
            <w:r w:rsidR="00FC2557">
              <w:rPr>
                <w:noProof/>
                <w:webHidden/>
              </w:rPr>
            </w:r>
            <w:r w:rsidR="00FC2557">
              <w:rPr>
                <w:noProof/>
                <w:webHidden/>
              </w:rPr>
              <w:fldChar w:fldCharType="separate"/>
            </w:r>
            <w:r w:rsidR="00FC2557">
              <w:rPr>
                <w:noProof/>
                <w:webHidden/>
              </w:rPr>
              <w:t>23</w:t>
            </w:r>
            <w:r w:rsidR="00FC2557">
              <w:rPr>
                <w:noProof/>
                <w:webHidden/>
              </w:rPr>
              <w:fldChar w:fldCharType="end"/>
            </w:r>
          </w:hyperlink>
        </w:p>
        <w:p w14:paraId="18B1921E" w14:textId="77777777" w:rsidR="00FC2557" w:rsidRDefault="00476FCE">
          <w:pPr>
            <w:pStyle w:val="TOC3"/>
            <w:tabs>
              <w:tab w:val="left" w:pos="1320"/>
            </w:tabs>
            <w:rPr>
              <w:rFonts w:asciiTheme="minorHAnsi" w:eastAsiaTheme="minorEastAsia" w:hAnsiTheme="minorHAnsi" w:cstheme="minorBidi"/>
              <w:noProof/>
              <w:color w:val="auto"/>
              <w:sz w:val="22"/>
              <w:szCs w:val="22"/>
            </w:rPr>
          </w:pPr>
          <w:hyperlink w:anchor="_Toc68776041" w:history="1">
            <w:r w:rsidR="00FC2557" w:rsidRPr="005B2624">
              <w:rPr>
                <w:rStyle w:val="Hyperlink"/>
                <w:noProof/>
              </w:rPr>
              <w:t>3.3.2.</w:t>
            </w:r>
            <w:r w:rsidR="00FC2557">
              <w:rPr>
                <w:rFonts w:asciiTheme="minorHAnsi" w:eastAsiaTheme="minorEastAsia" w:hAnsiTheme="minorHAnsi" w:cstheme="minorBidi"/>
                <w:noProof/>
                <w:color w:val="auto"/>
                <w:sz w:val="22"/>
                <w:szCs w:val="22"/>
              </w:rPr>
              <w:tab/>
            </w:r>
            <w:r w:rsidR="00FC2557" w:rsidRPr="005B2624">
              <w:rPr>
                <w:rStyle w:val="Hyperlink"/>
                <w:noProof/>
              </w:rPr>
              <w:t>Current Limited Generator Limitations and Protection Considerations</w:t>
            </w:r>
            <w:r w:rsidR="00FC2557">
              <w:rPr>
                <w:noProof/>
                <w:webHidden/>
              </w:rPr>
              <w:tab/>
            </w:r>
            <w:r w:rsidR="00FC2557">
              <w:rPr>
                <w:noProof/>
                <w:webHidden/>
              </w:rPr>
              <w:fldChar w:fldCharType="begin"/>
            </w:r>
            <w:r w:rsidR="00FC2557">
              <w:rPr>
                <w:noProof/>
                <w:webHidden/>
              </w:rPr>
              <w:instrText xml:space="preserve"> PAGEREF _Toc68776041 \h </w:instrText>
            </w:r>
            <w:r w:rsidR="00FC2557">
              <w:rPr>
                <w:noProof/>
                <w:webHidden/>
              </w:rPr>
            </w:r>
            <w:r w:rsidR="00FC2557">
              <w:rPr>
                <w:noProof/>
                <w:webHidden/>
              </w:rPr>
              <w:fldChar w:fldCharType="separate"/>
            </w:r>
            <w:r w:rsidR="00FC2557">
              <w:rPr>
                <w:noProof/>
                <w:webHidden/>
              </w:rPr>
              <w:t>25</w:t>
            </w:r>
            <w:r w:rsidR="00FC2557">
              <w:rPr>
                <w:noProof/>
                <w:webHidden/>
              </w:rPr>
              <w:fldChar w:fldCharType="end"/>
            </w:r>
          </w:hyperlink>
        </w:p>
        <w:p w14:paraId="6F3F36E7" w14:textId="77777777" w:rsidR="00FC2557" w:rsidRDefault="00476FCE">
          <w:pPr>
            <w:pStyle w:val="TOC2"/>
            <w:rPr>
              <w:rFonts w:asciiTheme="minorHAnsi" w:eastAsiaTheme="minorEastAsia" w:hAnsiTheme="minorHAnsi" w:cstheme="minorBidi"/>
              <w:noProof/>
              <w:color w:val="auto"/>
              <w:sz w:val="22"/>
              <w:szCs w:val="22"/>
            </w:rPr>
          </w:pPr>
          <w:hyperlink w:anchor="_Toc68776042" w:history="1">
            <w:r w:rsidR="00FC2557" w:rsidRPr="005B2624">
              <w:rPr>
                <w:rStyle w:val="Hyperlink"/>
                <w:noProof/>
              </w:rPr>
              <w:t>3.4.</w:t>
            </w:r>
            <w:r w:rsidR="00FC2557">
              <w:rPr>
                <w:rFonts w:asciiTheme="minorHAnsi" w:eastAsiaTheme="minorEastAsia" w:hAnsiTheme="minorHAnsi" w:cstheme="minorBidi"/>
                <w:noProof/>
                <w:color w:val="auto"/>
                <w:sz w:val="22"/>
                <w:szCs w:val="22"/>
              </w:rPr>
              <w:tab/>
            </w:r>
            <w:r w:rsidR="00FC2557" w:rsidRPr="005B2624">
              <w:rPr>
                <w:rStyle w:val="Hyperlink"/>
                <w:noProof/>
              </w:rPr>
              <w:t>Transmission Line or Branch Data</w:t>
            </w:r>
            <w:r w:rsidR="00FC2557">
              <w:rPr>
                <w:noProof/>
                <w:webHidden/>
              </w:rPr>
              <w:tab/>
            </w:r>
            <w:r w:rsidR="00FC2557">
              <w:rPr>
                <w:noProof/>
                <w:webHidden/>
              </w:rPr>
              <w:fldChar w:fldCharType="begin"/>
            </w:r>
            <w:r w:rsidR="00FC2557">
              <w:rPr>
                <w:noProof/>
                <w:webHidden/>
              </w:rPr>
              <w:instrText xml:space="preserve"> PAGEREF _Toc68776042 \h </w:instrText>
            </w:r>
            <w:r w:rsidR="00FC2557">
              <w:rPr>
                <w:noProof/>
                <w:webHidden/>
              </w:rPr>
            </w:r>
            <w:r w:rsidR="00FC2557">
              <w:rPr>
                <w:noProof/>
                <w:webHidden/>
              </w:rPr>
              <w:fldChar w:fldCharType="separate"/>
            </w:r>
            <w:r w:rsidR="00FC2557">
              <w:rPr>
                <w:noProof/>
                <w:webHidden/>
              </w:rPr>
              <w:t>25</w:t>
            </w:r>
            <w:r w:rsidR="00FC2557">
              <w:rPr>
                <w:noProof/>
                <w:webHidden/>
              </w:rPr>
              <w:fldChar w:fldCharType="end"/>
            </w:r>
          </w:hyperlink>
        </w:p>
        <w:p w14:paraId="672A29FC" w14:textId="77777777" w:rsidR="00FC2557" w:rsidRDefault="00476FCE">
          <w:pPr>
            <w:pStyle w:val="TOC2"/>
            <w:rPr>
              <w:rFonts w:asciiTheme="minorHAnsi" w:eastAsiaTheme="minorEastAsia" w:hAnsiTheme="minorHAnsi" w:cstheme="minorBidi"/>
              <w:noProof/>
              <w:color w:val="auto"/>
              <w:sz w:val="22"/>
              <w:szCs w:val="22"/>
            </w:rPr>
          </w:pPr>
          <w:hyperlink w:anchor="_Toc68776043" w:history="1">
            <w:r w:rsidR="00FC2557" w:rsidRPr="005B2624">
              <w:rPr>
                <w:rStyle w:val="Hyperlink"/>
                <w:noProof/>
              </w:rPr>
              <w:t>3.5.</w:t>
            </w:r>
            <w:r w:rsidR="00FC2557">
              <w:rPr>
                <w:rFonts w:asciiTheme="minorHAnsi" w:eastAsiaTheme="minorEastAsia" w:hAnsiTheme="minorHAnsi" w:cstheme="minorBidi"/>
                <w:noProof/>
                <w:color w:val="auto"/>
                <w:sz w:val="22"/>
                <w:szCs w:val="22"/>
              </w:rPr>
              <w:tab/>
            </w:r>
            <w:r w:rsidR="00FC2557" w:rsidRPr="005B2624">
              <w:rPr>
                <w:rStyle w:val="Hyperlink"/>
                <w:noProof/>
              </w:rPr>
              <w:t>Mutual Impedance Modeling Guidelines</w:t>
            </w:r>
            <w:r w:rsidR="00FC2557">
              <w:rPr>
                <w:noProof/>
                <w:webHidden/>
              </w:rPr>
              <w:tab/>
            </w:r>
            <w:r w:rsidR="00FC2557">
              <w:rPr>
                <w:noProof/>
                <w:webHidden/>
              </w:rPr>
              <w:fldChar w:fldCharType="begin"/>
            </w:r>
            <w:r w:rsidR="00FC2557">
              <w:rPr>
                <w:noProof/>
                <w:webHidden/>
              </w:rPr>
              <w:instrText xml:space="preserve"> PAGEREF _Toc68776043 \h </w:instrText>
            </w:r>
            <w:r w:rsidR="00FC2557">
              <w:rPr>
                <w:noProof/>
                <w:webHidden/>
              </w:rPr>
            </w:r>
            <w:r w:rsidR="00FC2557">
              <w:rPr>
                <w:noProof/>
                <w:webHidden/>
              </w:rPr>
              <w:fldChar w:fldCharType="separate"/>
            </w:r>
            <w:r w:rsidR="00FC2557">
              <w:rPr>
                <w:noProof/>
                <w:webHidden/>
              </w:rPr>
              <w:t>26</w:t>
            </w:r>
            <w:r w:rsidR="00FC2557">
              <w:rPr>
                <w:noProof/>
                <w:webHidden/>
              </w:rPr>
              <w:fldChar w:fldCharType="end"/>
            </w:r>
          </w:hyperlink>
        </w:p>
        <w:p w14:paraId="5799A24E" w14:textId="77777777" w:rsidR="00FC2557" w:rsidRDefault="00476FCE">
          <w:pPr>
            <w:pStyle w:val="TOC2"/>
            <w:rPr>
              <w:rFonts w:asciiTheme="minorHAnsi" w:eastAsiaTheme="minorEastAsia" w:hAnsiTheme="minorHAnsi" w:cstheme="minorBidi"/>
              <w:noProof/>
              <w:color w:val="auto"/>
              <w:sz w:val="22"/>
              <w:szCs w:val="22"/>
            </w:rPr>
          </w:pPr>
          <w:hyperlink w:anchor="_Toc68776044" w:history="1">
            <w:r w:rsidR="00FC2557" w:rsidRPr="005B2624">
              <w:rPr>
                <w:rStyle w:val="Hyperlink"/>
                <w:noProof/>
              </w:rPr>
              <w:t>3.6.</w:t>
            </w:r>
            <w:r w:rsidR="00FC2557">
              <w:rPr>
                <w:rFonts w:asciiTheme="minorHAnsi" w:eastAsiaTheme="minorEastAsia" w:hAnsiTheme="minorHAnsi" w:cstheme="minorBidi"/>
                <w:noProof/>
                <w:color w:val="auto"/>
                <w:sz w:val="22"/>
                <w:szCs w:val="22"/>
              </w:rPr>
              <w:tab/>
            </w:r>
            <w:r w:rsidR="00FC2557" w:rsidRPr="005B2624">
              <w:rPr>
                <w:rStyle w:val="Hyperlink"/>
                <w:noProof/>
              </w:rPr>
              <w:t>Coordination of Tie Lines</w:t>
            </w:r>
            <w:r w:rsidR="00FC2557">
              <w:rPr>
                <w:noProof/>
                <w:webHidden/>
              </w:rPr>
              <w:tab/>
            </w:r>
            <w:r w:rsidR="00FC2557">
              <w:rPr>
                <w:noProof/>
                <w:webHidden/>
              </w:rPr>
              <w:fldChar w:fldCharType="begin"/>
            </w:r>
            <w:r w:rsidR="00FC2557">
              <w:rPr>
                <w:noProof/>
                <w:webHidden/>
              </w:rPr>
              <w:instrText xml:space="preserve"> PAGEREF _Toc68776044 \h </w:instrText>
            </w:r>
            <w:r w:rsidR="00FC2557">
              <w:rPr>
                <w:noProof/>
                <w:webHidden/>
              </w:rPr>
            </w:r>
            <w:r w:rsidR="00FC2557">
              <w:rPr>
                <w:noProof/>
                <w:webHidden/>
              </w:rPr>
              <w:fldChar w:fldCharType="separate"/>
            </w:r>
            <w:r w:rsidR="00FC2557">
              <w:rPr>
                <w:noProof/>
                <w:webHidden/>
              </w:rPr>
              <w:t>27</w:t>
            </w:r>
            <w:r w:rsidR="00FC2557">
              <w:rPr>
                <w:noProof/>
                <w:webHidden/>
              </w:rPr>
              <w:fldChar w:fldCharType="end"/>
            </w:r>
          </w:hyperlink>
        </w:p>
        <w:p w14:paraId="3BF46A8B" w14:textId="77777777" w:rsidR="00FC2557" w:rsidRDefault="00476FCE">
          <w:pPr>
            <w:pStyle w:val="TOC2"/>
            <w:rPr>
              <w:rFonts w:asciiTheme="minorHAnsi" w:eastAsiaTheme="minorEastAsia" w:hAnsiTheme="minorHAnsi" w:cstheme="minorBidi"/>
              <w:noProof/>
              <w:color w:val="auto"/>
              <w:sz w:val="22"/>
              <w:szCs w:val="22"/>
            </w:rPr>
          </w:pPr>
          <w:hyperlink w:anchor="_Toc68776045" w:history="1">
            <w:r w:rsidR="00FC2557" w:rsidRPr="005B2624">
              <w:rPr>
                <w:rStyle w:val="Hyperlink"/>
                <w:noProof/>
              </w:rPr>
              <w:t>3.7.</w:t>
            </w:r>
            <w:r w:rsidR="00FC2557">
              <w:rPr>
                <w:rFonts w:asciiTheme="minorHAnsi" w:eastAsiaTheme="minorEastAsia" w:hAnsiTheme="minorHAnsi" w:cstheme="minorBidi"/>
                <w:noProof/>
                <w:color w:val="auto"/>
                <w:sz w:val="22"/>
                <w:szCs w:val="22"/>
              </w:rPr>
              <w:tab/>
            </w:r>
            <w:r w:rsidR="00FC2557" w:rsidRPr="005B2624">
              <w:rPr>
                <w:rStyle w:val="Hyperlink"/>
                <w:noProof/>
              </w:rPr>
              <w:t>Transformer Data</w:t>
            </w:r>
            <w:r w:rsidR="00FC2557">
              <w:rPr>
                <w:noProof/>
                <w:webHidden/>
              </w:rPr>
              <w:tab/>
            </w:r>
            <w:r w:rsidR="00FC2557">
              <w:rPr>
                <w:noProof/>
                <w:webHidden/>
              </w:rPr>
              <w:fldChar w:fldCharType="begin"/>
            </w:r>
            <w:r w:rsidR="00FC2557">
              <w:rPr>
                <w:noProof/>
                <w:webHidden/>
              </w:rPr>
              <w:instrText xml:space="preserve"> PAGEREF _Toc68776045 \h </w:instrText>
            </w:r>
            <w:r w:rsidR="00FC2557">
              <w:rPr>
                <w:noProof/>
                <w:webHidden/>
              </w:rPr>
            </w:r>
            <w:r w:rsidR="00FC2557">
              <w:rPr>
                <w:noProof/>
                <w:webHidden/>
              </w:rPr>
              <w:fldChar w:fldCharType="separate"/>
            </w:r>
            <w:r w:rsidR="00FC2557">
              <w:rPr>
                <w:noProof/>
                <w:webHidden/>
              </w:rPr>
              <w:t>28</w:t>
            </w:r>
            <w:r w:rsidR="00FC2557">
              <w:rPr>
                <w:noProof/>
                <w:webHidden/>
              </w:rPr>
              <w:fldChar w:fldCharType="end"/>
            </w:r>
          </w:hyperlink>
        </w:p>
        <w:p w14:paraId="2AA83907" w14:textId="77777777" w:rsidR="00FC2557" w:rsidRDefault="00476FCE">
          <w:pPr>
            <w:pStyle w:val="TOC3"/>
            <w:tabs>
              <w:tab w:val="left" w:pos="1320"/>
            </w:tabs>
            <w:rPr>
              <w:rFonts w:asciiTheme="minorHAnsi" w:eastAsiaTheme="minorEastAsia" w:hAnsiTheme="minorHAnsi" w:cstheme="minorBidi"/>
              <w:noProof/>
              <w:color w:val="auto"/>
              <w:sz w:val="22"/>
              <w:szCs w:val="22"/>
            </w:rPr>
          </w:pPr>
          <w:hyperlink w:anchor="_Toc68776046" w:history="1">
            <w:r w:rsidR="00FC2557" w:rsidRPr="005B2624">
              <w:rPr>
                <w:rStyle w:val="Hyperlink"/>
                <w:noProof/>
              </w:rPr>
              <w:t>3.7.1.</w:t>
            </w:r>
            <w:r w:rsidR="00FC2557">
              <w:rPr>
                <w:rFonts w:asciiTheme="minorHAnsi" w:eastAsiaTheme="minorEastAsia" w:hAnsiTheme="minorHAnsi" w:cstheme="minorBidi"/>
                <w:noProof/>
                <w:color w:val="auto"/>
                <w:sz w:val="22"/>
                <w:szCs w:val="22"/>
              </w:rPr>
              <w:tab/>
            </w:r>
            <w:r w:rsidR="00FC2557" w:rsidRPr="005B2624">
              <w:rPr>
                <w:rStyle w:val="Hyperlink"/>
                <w:noProof/>
              </w:rPr>
              <w:t>Generator Step-up Transformers</w:t>
            </w:r>
            <w:r w:rsidR="00FC2557">
              <w:rPr>
                <w:noProof/>
                <w:webHidden/>
              </w:rPr>
              <w:tab/>
            </w:r>
            <w:r w:rsidR="00FC2557">
              <w:rPr>
                <w:noProof/>
                <w:webHidden/>
              </w:rPr>
              <w:fldChar w:fldCharType="begin"/>
            </w:r>
            <w:r w:rsidR="00FC2557">
              <w:rPr>
                <w:noProof/>
                <w:webHidden/>
              </w:rPr>
              <w:instrText xml:space="preserve"> PAGEREF _Toc68776046 \h </w:instrText>
            </w:r>
            <w:r w:rsidR="00FC2557">
              <w:rPr>
                <w:noProof/>
                <w:webHidden/>
              </w:rPr>
            </w:r>
            <w:r w:rsidR="00FC2557">
              <w:rPr>
                <w:noProof/>
                <w:webHidden/>
              </w:rPr>
              <w:fldChar w:fldCharType="separate"/>
            </w:r>
            <w:r w:rsidR="00FC2557">
              <w:rPr>
                <w:noProof/>
                <w:webHidden/>
              </w:rPr>
              <w:t>28</w:t>
            </w:r>
            <w:r w:rsidR="00FC2557">
              <w:rPr>
                <w:noProof/>
                <w:webHidden/>
              </w:rPr>
              <w:fldChar w:fldCharType="end"/>
            </w:r>
          </w:hyperlink>
        </w:p>
        <w:p w14:paraId="12A095EA" w14:textId="77777777" w:rsidR="00FC2557" w:rsidRDefault="00476FCE">
          <w:pPr>
            <w:pStyle w:val="TOC3"/>
            <w:tabs>
              <w:tab w:val="left" w:pos="1320"/>
            </w:tabs>
            <w:rPr>
              <w:rFonts w:asciiTheme="minorHAnsi" w:eastAsiaTheme="minorEastAsia" w:hAnsiTheme="minorHAnsi" w:cstheme="minorBidi"/>
              <w:noProof/>
              <w:color w:val="auto"/>
              <w:sz w:val="22"/>
              <w:szCs w:val="22"/>
            </w:rPr>
          </w:pPr>
          <w:hyperlink w:anchor="_Toc68776047" w:history="1">
            <w:r w:rsidR="00FC2557" w:rsidRPr="005B2624">
              <w:rPr>
                <w:rStyle w:val="Hyperlink"/>
                <w:noProof/>
              </w:rPr>
              <w:t>3.7.2.</w:t>
            </w:r>
            <w:r w:rsidR="00FC2557">
              <w:rPr>
                <w:rFonts w:asciiTheme="minorHAnsi" w:eastAsiaTheme="minorEastAsia" w:hAnsiTheme="minorHAnsi" w:cstheme="minorBidi"/>
                <w:noProof/>
                <w:color w:val="auto"/>
                <w:sz w:val="22"/>
                <w:szCs w:val="22"/>
              </w:rPr>
              <w:tab/>
            </w:r>
            <w:r w:rsidR="00FC2557" w:rsidRPr="005B2624">
              <w:rPr>
                <w:rStyle w:val="Hyperlink"/>
                <w:noProof/>
              </w:rPr>
              <w:t>Transmission Auto Transformer</w:t>
            </w:r>
            <w:r w:rsidR="00FC2557">
              <w:rPr>
                <w:noProof/>
                <w:webHidden/>
              </w:rPr>
              <w:tab/>
            </w:r>
            <w:r w:rsidR="00FC2557">
              <w:rPr>
                <w:noProof/>
                <w:webHidden/>
              </w:rPr>
              <w:fldChar w:fldCharType="begin"/>
            </w:r>
            <w:r w:rsidR="00FC2557">
              <w:rPr>
                <w:noProof/>
                <w:webHidden/>
              </w:rPr>
              <w:instrText xml:space="preserve"> PAGEREF _Toc68776047 \h </w:instrText>
            </w:r>
            <w:r w:rsidR="00FC2557">
              <w:rPr>
                <w:noProof/>
                <w:webHidden/>
              </w:rPr>
            </w:r>
            <w:r w:rsidR="00FC2557">
              <w:rPr>
                <w:noProof/>
                <w:webHidden/>
              </w:rPr>
              <w:fldChar w:fldCharType="separate"/>
            </w:r>
            <w:r w:rsidR="00FC2557">
              <w:rPr>
                <w:noProof/>
                <w:webHidden/>
              </w:rPr>
              <w:t>28</w:t>
            </w:r>
            <w:r w:rsidR="00FC2557">
              <w:rPr>
                <w:noProof/>
                <w:webHidden/>
              </w:rPr>
              <w:fldChar w:fldCharType="end"/>
            </w:r>
          </w:hyperlink>
        </w:p>
        <w:p w14:paraId="35A3F9B7" w14:textId="77777777" w:rsidR="00FC2557" w:rsidRDefault="00476FCE">
          <w:pPr>
            <w:pStyle w:val="TOC1"/>
            <w:rPr>
              <w:rFonts w:asciiTheme="minorHAnsi" w:eastAsiaTheme="minorEastAsia" w:hAnsiTheme="minorHAnsi" w:cstheme="minorBidi"/>
              <w:noProof/>
              <w:color w:val="auto"/>
              <w:sz w:val="22"/>
              <w:szCs w:val="22"/>
            </w:rPr>
          </w:pPr>
          <w:hyperlink w:anchor="_Toc68776048" w:history="1">
            <w:r w:rsidR="00FC2557" w:rsidRPr="005B2624">
              <w:rPr>
                <w:rStyle w:val="Hyperlink"/>
                <w:noProof/>
              </w:rPr>
              <w:t>Appendix A: Wind &amp; Solar Aggregation Techniques</w:t>
            </w:r>
            <w:r w:rsidR="00FC2557">
              <w:rPr>
                <w:noProof/>
                <w:webHidden/>
              </w:rPr>
              <w:tab/>
            </w:r>
            <w:r w:rsidR="00FC2557">
              <w:rPr>
                <w:noProof/>
                <w:webHidden/>
              </w:rPr>
              <w:fldChar w:fldCharType="begin"/>
            </w:r>
            <w:r w:rsidR="00FC2557">
              <w:rPr>
                <w:noProof/>
                <w:webHidden/>
              </w:rPr>
              <w:instrText xml:space="preserve"> PAGEREF _Toc68776048 \h </w:instrText>
            </w:r>
            <w:r w:rsidR="00FC2557">
              <w:rPr>
                <w:noProof/>
                <w:webHidden/>
              </w:rPr>
            </w:r>
            <w:r w:rsidR="00FC2557">
              <w:rPr>
                <w:noProof/>
                <w:webHidden/>
              </w:rPr>
              <w:fldChar w:fldCharType="separate"/>
            </w:r>
            <w:r w:rsidR="00FC2557">
              <w:rPr>
                <w:noProof/>
                <w:webHidden/>
              </w:rPr>
              <w:t>31</w:t>
            </w:r>
            <w:r w:rsidR="00FC2557">
              <w:rPr>
                <w:noProof/>
                <w:webHidden/>
              </w:rPr>
              <w:fldChar w:fldCharType="end"/>
            </w:r>
          </w:hyperlink>
        </w:p>
        <w:p w14:paraId="181CA547" w14:textId="0E9D6D57" w:rsidR="005F0CA7" w:rsidRDefault="005F0CA7">
          <w:r>
            <w:rPr>
              <w:b/>
              <w:bCs/>
              <w:noProof/>
            </w:rPr>
            <w:fldChar w:fldCharType="end"/>
          </w:r>
        </w:p>
      </w:sdtContent>
    </w:sdt>
    <w:p w14:paraId="5C9A1FBE" w14:textId="77777777" w:rsidR="005F0CA7" w:rsidRDefault="005F0CA7" w:rsidP="00192218">
      <w:pPr>
        <w:pStyle w:val="TOCHead"/>
        <w:spacing w:after="120" w:line="260" w:lineRule="exact"/>
        <w:rPr>
          <w:szCs w:val="28"/>
        </w:rPr>
      </w:pPr>
    </w:p>
    <w:p w14:paraId="1FC0A021" w14:textId="77777777" w:rsidR="005F0CA7" w:rsidRDefault="005F0CA7" w:rsidP="00192218">
      <w:pPr>
        <w:pStyle w:val="TOCHead"/>
        <w:spacing w:after="120" w:line="260" w:lineRule="exact"/>
        <w:rPr>
          <w:szCs w:val="28"/>
        </w:rPr>
      </w:pPr>
    </w:p>
    <w:p w14:paraId="3BCBDF3D" w14:textId="77777777" w:rsidR="005F0CA7" w:rsidRDefault="005F0CA7" w:rsidP="00192218">
      <w:pPr>
        <w:pStyle w:val="TOCHead"/>
        <w:spacing w:after="120" w:line="260" w:lineRule="exact"/>
        <w:rPr>
          <w:szCs w:val="28"/>
        </w:rPr>
      </w:pPr>
    </w:p>
    <w:p w14:paraId="17400B6B" w14:textId="77777777" w:rsidR="005F0CA7" w:rsidRDefault="005F0CA7" w:rsidP="00192218">
      <w:pPr>
        <w:pStyle w:val="TOCHead"/>
        <w:spacing w:after="120" w:line="260" w:lineRule="exact"/>
        <w:rPr>
          <w:szCs w:val="28"/>
        </w:rPr>
      </w:pPr>
    </w:p>
    <w:p w14:paraId="317F11C4" w14:textId="77777777" w:rsidR="009636B8" w:rsidRDefault="009636B8" w:rsidP="009636B8">
      <w:pPr>
        <w:pStyle w:val="TOCHeading"/>
      </w:pPr>
      <w:r w:rsidRPr="009636B8">
        <w:lastRenderedPageBreak/>
        <w:t>List of Figures</w:t>
      </w:r>
    </w:p>
    <w:p w14:paraId="40DBC5F9" w14:textId="77777777" w:rsidR="00FC2557" w:rsidRPr="00FC2557" w:rsidRDefault="00FC2557">
      <w:pPr>
        <w:pStyle w:val="TableofFigures"/>
        <w:tabs>
          <w:tab w:val="right" w:leader="dot" w:pos="9350"/>
        </w:tabs>
        <w:rPr>
          <w:rFonts w:asciiTheme="minorHAnsi" w:eastAsiaTheme="minorEastAsia" w:hAnsiTheme="minorHAnsi" w:cstheme="minorHAnsi"/>
          <w:noProof/>
          <w:color w:val="5B6770" w:themeColor="accent2"/>
          <w:sz w:val="22"/>
          <w:szCs w:val="22"/>
        </w:rPr>
      </w:pPr>
      <w:r w:rsidRPr="00FC2557">
        <w:rPr>
          <w:rFonts w:asciiTheme="minorHAnsi" w:hAnsiTheme="minorHAnsi" w:cstheme="minorHAnsi"/>
          <w:color w:val="5B6770" w:themeColor="accent2"/>
          <w:sz w:val="22"/>
          <w:szCs w:val="22"/>
        </w:rPr>
        <w:fldChar w:fldCharType="begin"/>
      </w:r>
      <w:r w:rsidRPr="00FC2557">
        <w:rPr>
          <w:rFonts w:asciiTheme="minorHAnsi" w:hAnsiTheme="minorHAnsi" w:cstheme="minorHAnsi"/>
          <w:color w:val="5B6770" w:themeColor="accent2"/>
          <w:sz w:val="22"/>
          <w:szCs w:val="22"/>
        </w:rPr>
        <w:instrText xml:space="preserve"> TOC \h \z \c "Figure" </w:instrText>
      </w:r>
      <w:r w:rsidRPr="00FC2557">
        <w:rPr>
          <w:rFonts w:asciiTheme="minorHAnsi" w:hAnsiTheme="minorHAnsi" w:cstheme="minorHAnsi"/>
          <w:color w:val="5B6770" w:themeColor="accent2"/>
          <w:sz w:val="22"/>
          <w:szCs w:val="22"/>
        </w:rPr>
        <w:fldChar w:fldCharType="separate"/>
      </w:r>
      <w:hyperlink w:anchor="_Toc68776111" w:history="1">
        <w:r w:rsidRPr="00FC2557">
          <w:rPr>
            <w:rStyle w:val="Hyperlink"/>
            <w:rFonts w:asciiTheme="minorHAnsi" w:hAnsiTheme="minorHAnsi" w:cstheme="minorHAnsi"/>
            <w:noProof/>
            <w:color w:val="5B6770" w:themeColor="accent2"/>
            <w:sz w:val="22"/>
            <w:szCs w:val="22"/>
          </w:rPr>
          <w:t>Figure 1: PTI PSS/E-ASPEN Conversion RAW data Save Network Data Screenshot</w:t>
        </w:r>
        <w:r w:rsidRPr="00FC2557">
          <w:rPr>
            <w:rFonts w:asciiTheme="minorHAnsi" w:hAnsiTheme="minorHAnsi" w:cstheme="minorHAnsi"/>
            <w:noProof/>
            <w:webHidden/>
            <w:color w:val="5B6770" w:themeColor="accent2"/>
            <w:sz w:val="22"/>
            <w:szCs w:val="22"/>
          </w:rPr>
          <w:tab/>
        </w:r>
        <w:r w:rsidRPr="00FC2557">
          <w:rPr>
            <w:rFonts w:asciiTheme="minorHAnsi" w:hAnsiTheme="minorHAnsi" w:cstheme="minorHAnsi"/>
            <w:noProof/>
            <w:webHidden/>
            <w:color w:val="5B6770" w:themeColor="accent2"/>
            <w:sz w:val="22"/>
            <w:szCs w:val="22"/>
          </w:rPr>
          <w:fldChar w:fldCharType="begin"/>
        </w:r>
        <w:r w:rsidRPr="00FC2557">
          <w:rPr>
            <w:rFonts w:asciiTheme="minorHAnsi" w:hAnsiTheme="minorHAnsi" w:cstheme="minorHAnsi"/>
            <w:noProof/>
            <w:webHidden/>
            <w:color w:val="5B6770" w:themeColor="accent2"/>
            <w:sz w:val="22"/>
            <w:szCs w:val="22"/>
          </w:rPr>
          <w:instrText xml:space="preserve"> PAGEREF _Toc68776111 \h </w:instrText>
        </w:r>
        <w:r w:rsidRPr="00FC2557">
          <w:rPr>
            <w:rFonts w:asciiTheme="minorHAnsi" w:hAnsiTheme="minorHAnsi" w:cstheme="minorHAnsi"/>
            <w:noProof/>
            <w:webHidden/>
            <w:color w:val="5B6770" w:themeColor="accent2"/>
            <w:sz w:val="22"/>
            <w:szCs w:val="22"/>
          </w:rPr>
        </w:r>
        <w:r w:rsidRPr="00FC2557">
          <w:rPr>
            <w:rFonts w:asciiTheme="minorHAnsi" w:hAnsiTheme="minorHAnsi" w:cstheme="minorHAnsi"/>
            <w:noProof/>
            <w:webHidden/>
            <w:color w:val="5B6770" w:themeColor="accent2"/>
            <w:sz w:val="22"/>
            <w:szCs w:val="22"/>
          </w:rPr>
          <w:fldChar w:fldCharType="separate"/>
        </w:r>
        <w:r w:rsidRPr="00FC2557">
          <w:rPr>
            <w:rFonts w:asciiTheme="minorHAnsi" w:hAnsiTheme="minorHAnsi" w:cstheme="minorHAnsi"/>
            <w:noProof/>
            <w:webHidden/>
            <w:color w:val="5B6770" w:themeColor="accent2"/>
            <w:sz w:val="22"/>
            <w:szCs w:val="22"/>
          </w:rPr>
          <w:t>4</w:t>
        </w:r>
        <w:r w:rsidRPr="00FC2557">
          <w:rPr>
            <w:rFonts w:asciiTheme="minorHAnsi" w:hAnsiTheme="minorHAnsi" w:cstheme="minorHAnsi"/>
            <w:noProof/>
            <w:webHidden/>
            <w:color w:val="5B6770" w:themeColor="accent2"/>
            <w:sz w:val="22"/>
            <w:szCs w:val="22"/>
          </w:rPr>
          <w:fldChar w:fldCharType="end"/>
        </w:r>
      </w:hyperlink>
    </w:p>
    <w:p w14:paraId="4A46A92A"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12" w:history="1">
        <w:r w:rsidR="00FC2557" w:rsidRPr="00FC2557">
          <w:rPr>
            <w:rStyle w:val="Hyperlink"/>
            <w:rFonts w:asciiTheme="minorHAnsi" w:hAnsiTheme="minorHAnsi" w:cstheme="minorHAnsi"/>
            <w:noProof/>
            <w:color w:val="5B6770" w:themeColor="accent2"/>
            <w:sz w:val="22"/>
            <w:szCs w:val="22"/>
          </w:rPr>
          <w:t>Figure 2: PTI PSS/E-ASPEN Conversion Sequence Data Save Network Data Screenshot</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_Toc68776112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4</w:t>
        </w:r>
        <w:r w:rsidR="00FC2557" w:rsidRPr="00FC2557">
          <w:rPr>
            <w:rFonts w:asciiTheme="minorHAnsi" w:hAnsiTheme="minorHAnsi" w:cstheme="minorHAnsi"/>
            <w:noProof/>
            <w:webHidden/>
            <w:color w:val="5B6770" w:themeColor="accent2"/>
            <w:sz w:val="22"/>
            <w:szCs w:val="22"/>
          </w:rPr>
          <w:fldChar w:fldCharType="end"/>
        </w:r>
      </w:hyperlink>
    </w:p>
    <w:p w14:paraId="13D48395"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13" w:history="1">
        <w:r w:rsidR="00FC2557" w:rsidRPr="00FC2557">
          <w:rPr>
            <w:rStyle w:val="Hyperlink"/>
            <w:rFonts w:asciiTheme="minorHAnsi" w:hAnsiTheme="minorHAnsi" w:cstheme="minorHAnsi"/>
            <w:noProof/>
            <w:color w:val="5B6770" w:themeColor="accent2"/>
            <w:sz w:val="22"/>
            <w:szCs w:val="22"/>
          </w:rPr>
          <w:t>Figure 3: PTI PSS/E-ASPEN Conversion Raw File Selection Screenshot</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_Toc68776113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5</w:t>
        </w:r>
        <w:r w:rsidR="00FC2557" w:rsidRPr="00FC2557">
          <w:rPr>
            <w:rFonts w:asciiTheme="minorHAnsi" w:hAnsiTheme="minorHAnsi" w:cstheme="minorHAnsi"/>
            <w:noProof/>
            <w:webHidden/>
            <w:color w:val="5B6770" w:themeColor="accent2"/>
            <w:sz w:val="22"/>
            <w:szCs w:val="22"/>
          </w:rPr>
          <w:fldChar w:fldCharType="end"/>
        </w:r>
      </w:hyperlink>
    </w:p>
    <w:p w14:paraId="5AC89E01"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14" w:history="1">
        <w:r w:rsidR="00FC2557" w:rsidRPr="00FC2557">
          <w:rPr>
            <w:rStyle w:val="Hyperlink"/>
            <w:rFonts w:asciiTheme="minorHAnsi" w:hAnsiTheme="minorHAnsi" w:cstheme="minorHAnsi"/>
            <w:noProof/>
            <w:color w:val="5B6770" w:themeColor="accent2"/>
            <w:sz w:val="22"/>
            <w:szCs w:val="22"/>
          </w:rPr>
          <w:t>Figure 4: PTI PSS/E-ASPEN Conversion File Options Screenshot</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_Toc68776114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6</w:t>
        </w:r>
        <w:r w:rsidR="00FC2557" w:rsidRPr="00FC2557">
          <w:rPr>
            <w:rFonts w:asciiTheme="minorHAnsi" w:hAnsiTheme="minorHAnsi" w:cstheme="minorHAnsi"/>
            <w:noProof/>
            <w:webHidden/>
            <w:color w:val="5B6770" w:themeColor="accent2"/>
            <w:sz w:val="22"/>
            <w:szCs w:val="22"/>
          </w:rPr>
          <w:fldChar w:fldCharType="end"/>
        </w:r>
      </w:hyperlink>
    </w:p>
    <w:p w14:paraId="5D627303"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15" w:history="1">
        <w:r w:rsidR="00FC2557" w:rsidRPr="00FC2557">
          <w:rPr>
            <w:rStyle w:val="Hyperlink"/>
            <w:rFonts w:asciiTheme="minorHAnsi" w:hAnsiTheme="minorHAnsi" w:cstheme="minorHAnsi"/>
            <w:noProof/>
            <w:color w:val="5B6770" w:themeColor="accent2"/>
            <w:sz w:val="22"/>
            <w:szCs w:val="22"/>
          </w:rPr>
          <w:t>Figure 5: PTI PSS/E-ASPEN Conversion Seq File Selection Screenshot</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_Toc68776115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6</w:t>
        </w:r>
        <w:r w:rsidR="00FC2557" w:rsidRPr="00FC2557">
          <w:rPr>
            <w:rFonts w:asciiTheme="minorHAnsi" w:hAnsiTheme="minorHAnsi" w:cstheme="minorHAnsi"/>
            <w:noProof/>
            <w:webHidden/>
            <w:color w:val="5B6770" w:themeColor="accent2"/>
            <w:sz w:val="22"/>
            <w:szCs w:val="22"/>
          </w:rPr>
          <w:fldChar w:fldCharType="end"/>
        </w:r>
      </w:hyperlink>
    </w:p>
    <w:p w14:paraId="24E33473"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16" w:history="1">
        <w:r w:rsidR="00FC2557" w:rsidRPr="00FC2557">
          <w:rPr>
            <w:rStyle w:val="Hyperlink"/>
            <w:rFonts w:asciiTheme="minorHAnsi" w:hAnsiTheme="minorHAnsi" w:cstheme="minorHAnsi"/>
            <w:noProof/>
            <w:color w:val="5B6770" w:themeColor="accent2"/>
            <w:sz w:val="22"/>
            <w:szCs w:val="22"/>
          </w:rPr>
          <w:t>Figure 6: PTI PSS/E-ASPEN Conversion Save Converted File Screenshot</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_Toc68776116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7</w:t>
        </w:r>
        <w:r w:rsidR="00FC2557" w:rsidRPr="00FC2557">
          <w:rPr>
            <w:rFonts w:asciiTheme="minorHAnsi" w:hAnsiTheme="minorHAnsi" w:cstheme="minorHAnsi"/>
            <w:noProof/>
            <w:webHidden/>
            <w:color w:val="5B6770" w:themeColor="accent2"/>
            <w:sz w:val="22"/>
            <w:szCs w:val="22"/>
          </w:rPr>
          <w:fldChar w:fldCharType="end"/>
        </w:r>
      </w:hyperlink>
    </w:p>
    <w:p w14:paraId="3B5FEB02"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17" w:history="1">
        <w:r w:rsidR="00FC2557" w:rsidRPr="00FC2557">
          <w:rPr>
            <w:rStyle w:val="Hyperlink"/>
            <w:rFonts w:asciiTheme="minorHAnsi" w:hAnsiTheme="minorHAnsi" w:cstheme="minorHAnsi"/>
            <w:noProof/>
            <w:color w:val="5B6770" w:themeColor="accent2"/>
            <w:sz w:val="22"/>
            <w:szCs w:val="22"/>
          </w:rPr>
          <w:t>Figure 7: PTI PSS/E-ASPEN Conversion Options Screenshot</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_Toc68776117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7</w:t>
        </w:r>
        <w:r w:rsidR="00FC2557" w:rsidRPr="00FC2557">
          <w:rPr>
            <w:rFonts w:asciiTheme="minorHAnsi" w:hAnsiTheme="minorHAnsi" w:cstheme="minorHAnsi"/>
            <w:noProof/>
            <w:webHidden/>
            <w:color w:val="5B6770" w:themeColor="accent2"/>
            <w:sz w:val="22"/>
            <w:szCs w:val="22"/>
          </w:rPr>
          <w:fldChar w:fldCharType="end"/>
        </w:r>
      </w:hyperlink>
    </w:p>
    <w:p w14:paraId="69C76D49"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18" w:history="1">
        <w:r w:rsidR="00FC2557" w:rsidRPr="00FC2557">
          <w:rPr>
            <w:rStyle w:val="Hyperlink"/>
            <w:rFonts w:asciiTheme="minorHAnsi" w:hAnsiTheme="minorHAnsi" w:cstheme="minorHAnsi"/>
            <w:noProof/>
            <w:color w:val="5B6770" w:themeColor="accent2"/>
            <w:sz w:val="22"/>
            <w:szCs w:val="22"/>
          </w:rPr>
          <w:t>Figure 8: 2021 Future Year Pass0 Case Build Process Flow</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_Toc68776118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9</w:t>
        </w:r>
        <w:r w:rsidR="00FC2557" w:rsidRPr="00FC2557">
          <w:rPr>
            <w:rFonts w:asciiTheme="minorHAnsi" w:hAnsiTheme="minorHAnsi" w:cstheme="minorHAnsi"/>
            <w:noProof/>
            <w:webHidden/>
            <w:color w:val="5B6770" w:themeColor="accent2"/>
            <w:sz w:val="22"/>
            <w:szCs w:val="22"/>
          </w:rPr>
          <w:fldChar w:fldCharType="end"/>
        </w:r>
      </w:hyperlink>
    </w:p>
    <w:p w14:paraId="22B88740"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19" w:history="1">
        <w:r w:rsidR="00FC2557" w:rsidRPr="00FC2557">
          <w:rPr>
            <w:rStyle w:val="Hyperlink"/>
            <w:rFonts w:asciiTheme="minorHAnsi" w:hAnsiTheme="minorHAnsi" w:cstheme="minorHAnsi"/>
            <w:noProof/>
            <w:color w:val="5B6770" w:themeColor="accent2"/>
            <w:sz w:val="22"/>
            <w:szCs w:val="22"/>
          </w:rPr>
          <w:t>Figure 9: ASPEN Case Comparison Open File “A” Popup Window</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_Toc68776119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11</w:t>
        </w:r>
        <w:r w:rsidR="00FC2557" w:rsidRPr="00FC2557">
          <w:rPr>
            <w:rFonts w:asciiTheme="minorHAnsi" w:hAnsiTheme="minorHAnsi" w:cstheme="minorHAnsi"/>
            <w:noProof/>
            <w:webHidden/>
            <w:color w:val="5B6770" w:themeColor="accent2"/>
            <w:sz w:val="22"/>
            <w:szCs w:val="22"/>
          </w:rPr>
          <w:fldChar w:fldCharType="end"/>
        </w:r>
      </w:hyperlink>
    </w:p>
    <w:p w14:paraId="1C297426"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20" w:history="1">
        <w:r w:rsidR="00FC2557" w:rsidRPr="00FC2557">
          <w:rPr>
            <w:rStyle w:val="Hyperlink"/>
            <w:rFonts w:asciiTheme="minorHAnsi" w:hAnsiTheme="minorHAnsi" w:cstheme="minorHAnsi"/>
            <w:noProof/>
            <w:color w:val="5B6770" w:themeColor="accent2"/>
            <w:sz w:val="22"/>
            <w:szCs w:val="22"/>
          </w:rPr>
          <w:t>Figure 10: ASPEN Case Comparison Open File "B" Popup Window</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_Toc68776120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11</w:t>
        </w:r>
        <w:r w:rsidR="00FC2557" w:rsidRPr="00FC2557">
          <w:rPr>
            <w:rFonts w:asciiTheme="minorHAnsi" w:hAnsiTheme="minorHAnsi" w:cstheme="minorHAnsi"/>
            <w:noProof/>
            <w:webHidden/>
            <w:color w:val="5B6770" w:themeColor="accent2"/>
            <w:sz w:val="22"/>
            <w:szCs w:val="22"/>
          </w:rPr>
          <w:fldChar w:fldCharType="end"/>
        </w:r>
      </w:hyperlink>
    </w:p>
    <w:p w14:paraId="7D599DBC"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21" w:history="1">
        <w:r w:rsidR="00FC2557" w:rsidRPr="00FC2557">
          <w:rPr>
            <w:rStyle w:val="Hyperlink"/>
            <w:rFonts w:asciiTheme="minorHAnsi" w:hAnsiTheme="minorHAnsi" w:cstheme="minorHAnsi"/>
            <w:noProof/>
            <w:color w:val="5B6770" w:themeColor="accent2"/>
            <w:sz w:val="22"/>
            <w:szCs w:val="22"/>
          </w:rPr>
          <w:t>Figure 11: ASPEN Case Comparison Options Selection Window</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_Toc68776121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12</w:t>
        </w:r>
        <w:r w:rsidR="00FC2557" w:rsidRPr="00FC2557">
          <w:rPr>
            <w:rFonts w:asciiTheme="minorHAnsi" w:hAnsiTheme="minorHAnsi" w:cstheme="minorHAnsi"/>
            <w:noProof/>
            <w:webHidden/>
            <w:color w:val="5B6770" w:themeColor="accent2"/>
            <w:sz w:val="22"/>
            <w:szCs w:val="22"/>
          </w:rPr>
          <w:fldChar w:fldCharType="end"/>
        </w:r>
      </w:hyperlink>
    </w:p>
    <w:p w14:paraId="72051D85"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22" w:history="1">
        <w:r w:rsidR="00FC2557" w:rsidRPr="00FC2557">
          <w:rPr>
            <w:rStyle w:val="Hyperlink"/>
            <w:rFonts w:asciiTheme="minorHAnsi" w:hAnsiTheme="minorHAnsi" w:cstheme="minorHAnsi"/>
            <w:noProof/>
            <w:color w:val="5B6770" w:themeColor="accent2"/>
            <w:sz w:val="22"/>
            <w:szCs w:val="22"/>
          </w:rPr>
          <w:t>Figure 12: ASPEN Case Comparison Save Difference Report (Change Log) Window</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_Toc68776122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13</w:t>
        </w:r>
        <w:r w:rsidR="00FC2557" w:rsidRPr="00FC2557">
          <w:rPr>
            <w:rFonts w:asciiTheme="minorHAnsi" w:hAnsiTheme="minorHAnsi" w:cstheme="minorHAnsi"/>
            <w:noProof/>
            <w:webHidden/>
            <w:color w:val="5B6770" w:themeColor="accent2"/>
            <w:sz w:val="22"/>
            <w:szCs w:val="22"/>
          </w:rPr>
          <w:fldChar w:fldCharType="end"/>
        </w:r>
      </w:hyperlink>
    </w:p>
    <w:p w14:paraId="494A6AA1"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23" w:history="1">
        <w:r w:rsidR="00FC2557" w:rsidRPr="00FC2557">
          <w:rPr>
            <w:rStyle w:val="Hyperlink"/>
            <w:rFonts w:asciiTheme="minorHAnsi" w:hAnsiTheme="minorHAnsi" w:cstheme="minorHAnsi"/>
            <w:noProof/>
            <w:color w:val="5B6770" w:themeColor="accent2"/>
            <w:sz w:val="22"/>
            <w:szCs w:val="22"/>
          </w:rPr>
          <w:t>Figure 13: ASPEN Case Comparison Save ASPEN Change File (*.CHF) Window</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_Toc68776123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13</w:t>
        </w:r>
        <w:r w:rsidR="00FC2557" w:rsidRPr="00FC2557">
          <w:rPr>
            <w:rFonts w:asciiTheme="minorHAnsi" w:hAnsiTheme="minorHAnsi" w:cstheme="minorHAnsi"/>
            <w:noProof/>
            <w:webHidden/>
            <w:color w:val="5B6770" w:themeColor="accent2"/>
            <w:sz w:val="22"/>
            <w:szCs w:val="22"/>
          </w:rPr>
          <w:fldChar w:fldCharType="end"/>
        </w:r>
      </w:hyperlink>
    </w:p>
    <w:p w14:paraId="46E9914F"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24" w:history="1">
        <w:r w:rsidR="00FC2557" w:rsidRPr="00FC2557">
          <w:rPr>
            <w:rStyle w:val="Hyperlink"/>
            <w:rFonts w:asciiTheme="minorHAnsi" w:hAnsiTheme="minorHAnsi" w:cstheme="minorHAnsi"/>
            <w:noProof/>
            <w:color w:val="5B6770" w:themeColor="accent2"/>
            <w:sz w:val="22"/>
            <w:szCs w:val="22"/>
          </w:rPr>
          <w:t>Figure 14: OneLiner Open Change File (*.CHF) Window Screenshot</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_Toc68776124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15</w:t>
        </w:r>
        <w:r w:rsidR="00FC2557" w:rsidRPr="00FC2557">
          <w:rPr>
            <w:rFonts w:asciiTheme="minorHAnsi" w:hAnsiTheme="minorHAnsi" w:cstheme="minorHAnsi"/>
            <w:noProof/>
            <w:webHidden/>
            <w:color w:val="5B6770" w:themeColor="accent2"/>
            <w:sz w:val="22"/>
            <w:szCs w:val="22"/>
          </w:rPr>
          <w:fldChar w:fldCharType="end"/>
        </w:r>
      </w:hyperlink>
    </w:p>
    <w:p w14:paraId="09784FFB"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25" w:history="1">
        <w:r w:rsidR="00FC2557" w:rsidRPr="00FC2557">
          <w:rPr>
            <w:rStyle w:val="Hyperlink"/>
            <w:rFonts w:asciiTheme="minorHAnsi" w:hAnsiTheme="minorHAnsi" w:cstheme="minorHAnsi"/>
            <w:noProof/>
            <w:color w:val="5B6770" w:themeColor="accent2"/>
            <w:sz w:val="22"/>
            <w:szCs w:val="22"/>
          </w:rPr>
          <w:t>Figure 15: OneLiner Change File (*.CHF) Confirmation Dialog Screenshot</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_Toc68776125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16</w:t>
        </w:r>
        <w:r w:rsidR="00FC2557" w:rsidRPr="00FC2557">
          <w:rPr>
            <w:rFonts w:asciiTheme="minorHAnsi" w:hAnsiTheme="minorHAnsi" w:cstheme="minorHAnsi"/>
            <w:noProof/>
            <w:webHidden/>
            <w:color w:val="5B6770" w:themeColor="accent2"/>
            <w:sz w:val="22"/>
            <w:szCs w:val="22"/>
          </w:rPr>
          <w:fldChar w:fldCharType="end"/>
        </w:r>
      </w:hyperlink>
    </w:p>
    <w:p w14:paraId="67A10036"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26" w:history="1">
        <w:r w:rsidR="00FC2557" w:rsidRPr="00FC2557">
          <w:rPr>
            <w:rStyle w:val="Hyperlink"/>
            <w:rFonts w:asciiTheme="minorHAnsi" w:hAnsiTheme="minorHAnsi" w:cstheme="minorHAnsi"/>
            <w:noProof/>
            <w:color w:val="5B6770" w:themeColor="accent2"/>
            <w:sz w:val="22"/>
            <w:szCs w:val="22"/>
          </w:rPr>
          <w:t>Figure 16: OneLiner Change File (*.CHF) Process Complete Window</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_Toc68776126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16</w:t>
        </w:r>
        <w:r w:rsidR="00FC2557" w:rsidRPr="00FC2557">
          <w:rPr>
            <w:rFonts w:asciiTheme="minorHAnsi" w:hAnsiTheme="minorHAnsi" w:cstheme="minorHAnsi"/>
            <w:noProof/>
            <w:webHidden/>
            <w:color w:val="5B6770" w:themeColor="accent2"/>
            <w:sz w:val="22"/>
            <w:szCs w:val="22"/>
          </w:rPr>
          <w:fldChar w:fldCharType="end"/>
        </w:r>
      </w:hyperlink>
    </w:p>
    <w:p w14:paraId="26920204"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27" w:history="1">
        <w:r w:rsidR="00FC2557" w:rsidRPr="00FC2557">
          <w:rPr>
            <w:rStyle w:val="Hyperlink"/>
            <w:rFonts w:asciiTheme="minorHAnsi" w:hAnsiTheme="minorHAnsi" w:cstheme="minorHAnsi"/>
            <w:noProof/>
            <w:color w:val="5B6770" w:themeColor="accent2"/>
            <w:sz w:val="22"/>
            <w:szCs w:val="22"/>
          </w:rPr>
          <w:t>Figure 17: OneLiner Export Network Data Window</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_Toc68776127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17</w:t>
        </w:r>
        <w:r w:rsidR="00FC2557" w:rsidRPr="00FC2557">
          <w:rPr>
            <w:rFonts w:asciiTheme="minorHAnsi" w:hAnsiTheme="minorHAnsi" w:cstheme="minorHAnsi"/>
            <w:noProof/>
            <w:webHidden/>
            <w:color w:val="5B6770" w:themeColor="accent2"/>
            <w:sz w:val="22"/>
            <w:szCs w:val="22"/>
          </w:rPr>
          <w:fldChar w:fldCharType="end"/>
        </w:r>
      </w:hyperlink>
    </w:p>
    <w:p w14:paraId="4A642A98"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28" w:history="1">
        <w:r w:rsidR="00FC2557" w:rsidRPr="00FC2557">
          <w:rPr>
            <w:rStyle w:val="Hyperlink"/>
            <w:rFonts w:asciiTheme="minorHAnsi" w:hAnsiTheme="minorHAnsi" w:cstheme="minorHAnsi"/>
            <w:noProof/>
            <w:color w:val="5B6770" w:themeColor="accent2"/>
            <w:sz w:val="22"/>
            <w:szCs w:val="22"/>
          </w:rPr>
          <w:t>Figure 18: OneLiner ASPEN-to-PTI PSS/E Version Selection Window</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_Toc68776128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18</w:t>
        </w:r>
        <w:r w:rsidR="00FC2557" w:rsidRPr="00FC2557">
          <w:rPr>
            <w:rFonts w:asciiTheme="minorHAnsi" w:hAnsiTheme="minorHAnsi" w:cstheme="minorHAnsi"/>
            <w:noProof/>
            <w:webHidden/>
            <w:color w:val="5B6770" w:themeColor="accent2"/>
            <w:sz w:val="22"/>
            <w:szCs w:val="22"/>
          </w:rPr>
          <w:fldChar w:fldCharType="end"/>
        </w:r>
      </w:hyperlink>
    </w:p>
    <w:p w14:paraId="7FC2EC92"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29" w:history="1">
        <w:r w:rsidR="00FC2557" w:rsidRPr="00FC2557">
          <w:rPr>
            <w:rStyle w:val="Hyperlink"/>
            <w:rFonts w:asciiTheme="minorHAnsi" w:hAnsiTheme="minorHAnsi" w:cstheme="minorHAnsi"/>
            <w:noProof/>
            <w:color w:val="5B6770" w:themeColor="accent2"/>
            <w:sz w:val="22"/>
            <w:szCs w:val="22"/>
          </w:rPr>
          <w:t>Figure 19: OneLiner Bus Fault Summary Window</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_Toc68776129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19</w:t>
        </w:r>
        <w:r w:rsidR="00FC2557" w:rsidRPr="00FC2557">
          <w:rPr>
            <w:rFonts w:asciiTheme="minorHAnsi" w:hAnsiTheme="minorHAnsi" w:cstheme="minorHAnsi"/>
            <w:noProof/>
            <w:webHidden/>
            <w:color w:val="5B6770" w:themeColor="accent2"/>
            <w:sz w:val="22"/>
            <w:szCs w:val="22"/>
          </w:rPr>
          <w:fldChar w:fldCharType="end"/>
        </w:r>
      </w:hyperlink>
    </w:p>
    <w:p w14:paraId="73FA97B2"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30" w:history="1">
        <w:r w:rsidR="00FC2557" w:rsidRPr="00FC2557">
          <w:rPr>
            <w:rStyle w:val="Hyperlink"/>
            <w:rFonts w:asciiTheme="minorHAnsi" w:hAnsiTheme="minorHAnsi" w:cstheme="minorHAnsi"/>
            <w:noProof/>
            <w:color w:val="5B6770" w:themeColor="accent2"/>
            <w:sz w:val="22"/>
            <w:szCs w:val="22"/>
          </w:rPr>
          <w:t>Figure 20: OneLine Bus Fault Summary Bus Count</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_Toc68776130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19</w:t>
        </w:r>
        <w:r w:rsidR="00FC2557" w:rsidRPr="00FC2557">
          <w:rPr>
            <w:rFonts w:asciiTheme="minorHAnsi" w:hAnsiTheme="minorHAnsi" w:cstheme="minorHAnsi"/>
            <w:noProof/>
            <w:webHidden/>
            <w:color w:val="5B6770" w:themeColor="accent2"/>
            <w:sz w:val="22"/>
            <w:szCs w:val="22"/>
          </w:rPr>
          <w:fldChar w:fldCharType="end"/>
        </w:r>
      </w:hyperlink>
    </w:p>
    <w:p w14:paraId="6F9A6ED6"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31" w:history="1">
        <w:r w:rsidR="00FC2557" w:rsidRPr="00FC2557">
          <w:rPr>
            <w:rStyle w:val="Hyperlink"/>
            <w:rFonts w:asciiTheme="minorHAnsi" w:hAnsiTheme="minorHAnsi" w:cstheme="minorHAnsi"/>
            <w:noProof/>
            <w:color w:val="5B6770" w:themeColor="accent2"/>
            <w:sz w:val="22"/>
            <w:szCs w:val="22"/>
          </w:rPr>
          <w:t>Figure 21: Sample Translation of Generator Data Sheet to ASPEN Generating Unit Info</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_Toc68776131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23</w:t>
        </w:r>
        <w:r w:rsidR="00FC2557" w:rsidRPr="00FC2557">
          <w:rPr>
            <w:rFonts w:asciiTheme="minorHAnsi" w:hAnsiTheme="minorHAnsi" w:cstheme="minorHAnsi"/>
            <w:noProof/>
            <w:webHidden/>
            <w:color w:val="5B6770" w:themeColor="accent2"/>
            <w:sz w:val="22"/>
            <w:szCs w:val="22"/>
          </w:rPr>
          <w:fldChar w:fldCharType="end"/>
        </w:r>
      </w:hyperlink>
    </w:p>
    <w:p w14:paraId="129B0C98"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32" w:history="1">
        <w:r w:rsidR="00FC2557" w:rsidRPr="00FC2557">
          <w:rPr>
            <w:rStyle w:val="Hyperlink"/>
            <w:rFonts w:asciiTheme="minorHAnsi" w:hAnsiTheme="minorHAnsi" w:cstheme="minorHAnsi"/>
            <w:noProof/>
            <w:color w:val="5B6770" w:themeColor="accent2"/>
            <w:sz w:val="22"/>
            <w:szCs w:val="22"/>
          </w:rPr>
          <w:t>Figure 22: Current Limited Generator for Type-4 WTG and PVG</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_Toc68776132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24</w:t>
        </w:r>
        <w:r w:rsidR="00FC2557" w:rsidRPr="00FC2557">
          <w:rPr>
            <w:rFonts w:asciiTheme="minorHAnsi" w:hAnsiTheme="minorHAnsi" w:cstheme="minorHAnsi"/>
            <w:noProof/>
            <w:webHidden/>
            <w:color w:val="5B6770" w:themeColor="accent2"/>
            <w:sz w:val="22"/>
            <w:szCs w:val="22"/>
          </w:rPr>
          <w:fldChar w:fldCharType="end"/>
        </w:r>
      </w:hyperlink>
    </w:p>
    <w:p w14:paraId="613ED8A4"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33" w:history="1">
        <w:r w:rsidR="00FC2557" w:rsidRPr="00FC2557">
          <w:rPr>
            <w:rStyle w:val="Hyperlink"/>
            <w:rFonts w:asciiTheme="minorHAnsi" w:hAnsiTheme="minorHAnsi" w:cstheme="minorHAnsi"/>
            <w:noProof/>
            <w:color w:val="5B6770" w:themeColor="accent2"/>
            <w:sz w:val="22"/>
            <w:szCs w:val="22"/>
          </w:rPr>
          <w:t>Figure 23: Current Limited Generator for Type 3 WTG</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_Toc68776133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25</w:t>
        </w:r>
        <w:r w:rsidR="00FC2557" w:rsidRPr="00FC2557">
          <w:rPr>
            <w:rFonts w:asciiTheme="minorHAnsi" w:hAnsiTheme="minorHAnsi" w:cstheme="minorHAnsi"/>
            <w:noProof/>
            <w:webHidden/>
            <w:color w:val="5B6770" w:themeColor="accent2"/>
            <w:sz w:val="22"/>
            <w:szCs w:val="22"/>
          </w:rPr>
          <w:fldChar w:fldCharType="end"/>
        </w:r>
      </w:hyperlink>
    </w:p>
    <w:p w14:paraId="4309F8F9"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34" w:history="1">
        <w:r w:rsidR="00FC2557" w:rsidRPr="00FC2557">
          <w:rPr>
            <w:rStyle w:val="Hyperlink"/>
            <w:rFonts w:asciiTheme="minorHAnsi" w:hAnsiTheme="minorHAnsi" w:cstheme="minorHAnsi"/>
            <w:noProof/>
            <w:color w:val="5B6770" w:themeColor="accent2"/>
            <w:sz w:val="22"/>
            <w:szCs w:val="22"/>
          </w:rPr>
          <w:t>Figure 24: Example of Line Data Entry</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_Toc68776134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26</w:t>
        </w:r>
        <w:r w:rsidR="00FC2557" w:rsidRPr="00FC2557">
          <w:rPr>
            <w:rFonts w:asciiTheme="minorHAnsi" w:hAnsiTheme="minorHAnsi" w:cstheme="minorHAnsi"/>
            <w:noProof/>
            <w:webHidden/>
            <w:color w:val="5B6770" w:themeColor="accent2"/>
            <w:sz w:val="22"/>
            <w:szCs w:val="22"/>
          </w:rPr>
          <w:fldChar w:fldCharType="end"/>
        </w:r>
      </w:hyperlink>
    </w:p>
    <w:p w14:paraId="70A149C9"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35" w:history="1">
        <w:r w:rsidR="00FC2557" w:rsidRPr="00FC2557">
          <w:rPr>
            <w:rStyle w:val="Hyperlink"/>
            <w:rFonts w:asciiTheme="minorHAnsi" w:hAnsiTheme="minorHAnsi" w:cstheme="minorHAnsi"/>
            <w:noProof/>
            <w:color w:val="5B6770" w:themeColor="accent2"/>
            <w:sz w:val="22"/>
            <w:szCs w:val="22"/>
          </w:rPr>
          <w:t>Figure 25: Sample Mutual Pair Data</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_Toc68776135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27</w:t>
        </w:r>
        <w:r w:rsidR="00FC2557" w:rsidRPr="00FC2557">
          <w:rPr>
            <w:rFonts w:asciiTheme="minorHAnsi" w:hAnsiTheme="minorHAnsi" w:cstheme="minorHAnsi"/>
            <w:noProof/>
            <w:webHidden/>
            <w:color w:val="5B6770" w:themeColor="accent2"/>
            <w:sz w:val="22"/>
            <w:szCs w:val="22"/>
          </w:rPr>
          <w:fldChar w:fldCharType="end"/>
        </w:r>
      </w:hyperlink>
    </w:p>
    <w:p w14:paraId="7698A258"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36" w:history="1">
        <w:r w:rsidR="00FC2557" w:rsidRPr="00FC2557">
          <w:rPr>
            <w:rStyle w:val="Hyperlink"/>
            <w:rFonts w:asciiTheme="minorHAnsi" w:hAnsiTheme="minorHAnsi" w:cstheme="minorHAnsi"/>
            <w:noProof/>
            <w:color w:val="5B6770" w:themeColor="accent2"/>
            <w:sz w:val="22"/>
            <w:szCs w:val="22"/>
          </w:rPr>
          <w:t>Figure 26: Example of 2 Winding Data Entry</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_Toc68776136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29</w:t>
        </w:r>
        <w:r w:rsidR="00FC2557" w:rsidRPr="00FC2557">
          <w:rPr>
            <w:rFonts w:asciiTheme="minorHAnsi" w:hAnsiTheme="minorHAnsi" w:cstheme="minorHAnsi"/>
            <w:noProof/>
            <w:webHidden/>
            <w:color w:val="5B6770" w:themeColor="accent2"/>
            <w:sz w:val="22"/>
            <w:szCs w:val="22"/>
          </w:rPr>
          <w:fldChar w:fldCharType="end"/>
        </w:r>
      </w:hyperlink>
    </w:p>
    <w:p w14:paraId="589913C3"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37" w:history="1">
        <w:r w:rsidR="00FC2557" w:rsidRPr="00FC2557">
          <w:rPr>
            <w:rStyle w:val="Hyperlink"/>
            <w:rFonts w:asciiTheme="minorHAnsi" w:hAnsiTheme="minorHAnsi" w:cstheme="minorHAnsi"/>
            <w:noProof/>
            <w:color w:val="5B6770" w:themeColor="accent2"/>
            <w:sz w:val="22"/>
            <w:szCs w:val="22"/>
          </w:rPr>
          <w:t>Figure 27: Example of 3 Winding Data Entry</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_Toc68776137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30</w:t>
        </w:r>
        <w:r w:rsidR="00FC2557" w:rsidRPr="00FC2557">
          <w:rPr>
            <w:rFonts w:asciiTheme="minorHAnsi" w:hAnsiTheme="minorHAnsi" w:cstheme="minorHAnsi"/>
            <w:noProof/>
            <w:webHidden/>
            <w:color w:val="5B6770" w:themeColor="accent2"/>
            <w:sz w:val="22"/>
            <w:szCs w:val="22"/>
          </w:rPr>
          <w:fldChar w:fldCharType="end"/>
        </w:r>
      </w:hyperlink>
    </w:p>
    <w:p w14:paraId="0397FB2E" w14:textId="77777777" w:rsidR="00FC2557" w:rsidRPr="00FC2557" w:rsidRDefault="00476FCE">
      <w:pPr>
        <w:pStyle w:val="TableofFigures"/>
        <w:tabs>
          <w:tab w:val="right" w:leader="dot" w:pos="9350"/>
        </w:tabs>
        <w:rPr>
          <w:rFonts w:asciiTheme="minorHAnsi" w:eastAsiaTheme="minorEastAsia" w:hAnsiTheme="minorHAnsi" w:cstheme="minorHAnsi"/>
          <w:noProof/>
          <w:color w:val="5B6770" w:themeColor="accent2"/>
          <w:sz w:val="22"/>
          <w:szCs w:val="22"/>
        </w:rPr>
      </w:pPr>
      <w:hyperlink w:anchor="_Toc68776138" w:history="1">
        <w:r w:rsidR="00FC2557" w:rsidRPr="00FC2557">
          <w:rPr>
            <w:rStyle w:val="Hyperlink"/>
            <w:rFonts w:asciiTheme="minorHAnsi" w:hAnsiTheme="minorHAnsi" w:cstheme="minorHAnsi"/>
            <w:noProof/>
            <w:color w:val="5B6770" w:themeColor="accent2"/>
            <w:sz w:val="22"/>
            <w:szCs w:val="22"/>
          </w:rPr>
          <w:t>Figure 28: Padmount Transformer ASPEN Model Data</w:t>
        </w:r>
        <w:r w:rsidR="00FC2557" w:rsidRPr="00FC2557">
          <w:rPr>
            <w:rFonts w:asciiTheme="minorHAnsi" w:hAnsiTheme="minorHAnsi" w:cstheme="minorHAnsi"/>
            <w:noProof/>
            <w:webHidden/>
            <w:color w:val="5B6770" w:themeColor="accent2"/>
            <w:sz w:val="22"/>
            <w:szCs w:val="22"/>
          </w:rPr>
          <w:tab/>
        </w:r>
        <w:r w:rsidR="00FC2557" w:rsidRPr="00FC2557">
          <w:rPr>
            <w:rFonts w:asciiTheme="minorHAnsi" w:hAnsiTheme="minorHAnsi" w:cstheme="minorHAnsi"/>
            <w:noProof/>
            <w:webHidden/>
            <w:color w:val="5B6770" w:themeColor="accent2"/>
            <w:sz w:val="22"/>
            <w:szCs w:val="22"/>
          </w:rPr>
          <w:fldChar w:fldCharType="begin"/>
        </w:r>
        <w:r w:rsidR="00FC2557" w:rsidRPr="00FC2557">
          <w:rPr>
            <w:rFonts w:asciiTheme="minorHAnsi" w:hAnsiTheme="minorHAnsi" w:cstheme="minorHAnsi"/>
            <w:noProof/>
            <w:webHidden/>
            <w:color w:val="5B6770" w:themeColor="accent2"/>
            <w:sz w:val="22"/>
            <w:szCs w:val="22"/>
          </w:rPr>
          <w:instrText xml:space="preserve"> PAGEREF _Toc68776138 \h </w:instrText>
        </w:r>
        <w:r w:rsidR="00FC2557" w:rsidRPr="00FC2557">
          <w:rPr>
            <w:rFonts w:asciiTheme="minorHAnsi" w:hAnsiTheme="minorHAnsi" w:cstheme="minorHAnsi"/>
            <w:noProof/>
            <w:webHidden/>
            <w:color w:val="5B6770" w:themeColor="accent2"/>
            <w:sz w:val="22"/>
            <w:szCs w:val="22"/>
          </w:rPr>
        </w:r>
        <w:r w:rsidR="00FC2557" w:rsidRPr="00FC2557">
          <w:rPr>
            <w:rFonts w:asciiTheme="minorHAnsi" w:hAnsiTheme="minorHAnsi" w:cstheme="minorHAnsi"/>
            <w:noProof/>
            <w:webHidden/>
            <w:color w:val="5B6770" w:themeColor="accent2"/>
            <w:sz w:val="22"/>
            <w:szCs w:val="22"/>
          </w:rPr>
          <w:fldChar w:fldCharType="separate"/>
        </w:r>
        <w:r w:rsidR="00FC2557" w:rsidRPr="00FC2557">
          <w:rPr>
            <w:rFonts w:asciiTheme="minorHAnsi" w:hAnsiTheme="minorHAnsi" w:cstheme="minorHAnsi"/>
            <w:noProof/>
            <w:webHidden/>
            <w:color w:val="5B6770" w:themeColor="accent2"/>
            <w:sz w:val="22"/>
            <w:szCs w:val="22"/>
          </w:rPr>
          <w:t>32</w:t>
        </w:r>
        <w:r w:rsidR="00FC2557" w:rsidRPr="00FC2557">
          <w:rPr>
            <w:rFonts w:asciiTheme="minorHAnsi" w:hAnsiTheme="minorHAnsi" w:cstheme="minorHAnsi"/>
            <w:noProof/>
            <w:webHidden/>
            <w:color w:val="5B6770" w:themeColor="accent2"/>
            <w:sz w:val="22"/>
            <w:szCs w:val="22"/>
          </w:rPr>
          <w:fldChar w:fldCharType="end"/>
        </w:r>
      </w:hyperlink>
    </w:p>
    <w:p w14:paraId="5C9E1C5C" w14:textId="5B6A186F" w:rsidR="001F7C8D" w:rsidRPr="009636B8" w:rsidRDefault="00FC2557" w:rsidP="009636B8">
      <w:pPr>
        <w:pStyle w:val="TOCHeading"/>
        <w:rPr>
          <w:rStyle w:val="Style105pt"/>
          <w:rFonts w:asciiTheme="minorHAnsi" w:hAnsiTheme="minorHAnsi" w:cstheme="minorHAnsi"/>
          <w:sz w:val="22"/>
          <w:szCs w:val="22"/>
        </w:rPr>
        <w:sectPr w:rsidR="001F7C8D" w:rsidRPr="009636B8"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FC2557">
        <w:rPr>
          <w:rFonts w:asciiTheme="minorHAnsi" w:eastAsia="Times New Roman" w:hAnsiTheme="minorHAnsi" w:cstheme="minorHAnsi"/>
          <w:color w:val="5B6770" w:themeColor="accent2"/>
          <w:sz w:val="22"/>
          <w:szCs w:val="22"/>
        </w:rPr>
        <w:fldChar w:fldCharType="end"/>
      </w:r>
    </w:p>
    <w:p w14:paraId="5C9E1C5D" w14:textId="4DB2558B" w:rsidR="003B23AC" w:rsidRPr="00F923C7" w:rsidRDefault="008119B1" w:rsidP="00605B4D">
      <w:pPr>
        <w:pStyle w:val="StyleHeading1Accent1"/>
        <w:ind w:left="547" w:hanging="547"/>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Toc68776024"/>
      <w:bookmarkStart w:id="248" w:name="_Toc127236462"/>
      <w:bookmarkStart w:id="249" w:name="_Toc1197433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lastRenderedPageBreak/>
        <w:t>Introduction</w:t>
      </w:r>
      <w:bookmarkEnd w:id="247"/>
    </w:p>
    <w:p w14:paraId="5C9E1C5E" w14:textId="52EC9BD9" w:rsidR="00AC4F79" w:rsidRPr="009257BB" w:rsidRDefault="008119B1" w:rsidP="00056403">
      <w:pPr>
        <w:pStyle w:val="Heading2"/>
        <w:tabs>
          <w:tab w:val="clear" w:pos="1260"/>
          <w:tab w:val="num" w:pos="720"/>
        </w:tabs>
        <w:spacing w:before="0" w:line="260" w:lineRule="exact"/>
        <w:ind w:left="720" w:hanging="540"/>
        <w:rPr>
          <w:szCs w:val="22"/>
        </w:rPr>
      </w:pPr>
      <w:bookmarkStart w:id="250" w:name="_Toc68776025"/>
      <w:r w:rsidRPr="009257BB">
        <w:rPr>
          <w:szCs w:val="22"/>
        </w:rPr>
        <w:t>ERCOT System Protection Working Group Scope</w:t>
      </w:r>
      <w:bookmarkEnd w:id="250"/>
    </w:p>
    <w:p w14:paraId="422C1413" w14:textId="77777777" w:rsidR="00056403" w:rsidRPr="009512EB" w:rsidRDefault="008119B1" w:rsidP="003245D8">
      <w:pPr>
        <w:pStyle w:val="ListParagraph"/>
        <w:numPr>
          <w:ilvl w:val="0"/>
          <w:numId w:val="19"/>
        </w:numPr>
        <w:spacing w:after="120" w:line="260" w:lineRule="exact"/>
        <w:rPr>
          <w:rFonts w:cs="Arial"/>
          <w:sz w:val="21"/>
          <w:szCs w:val="21"/>
        </w:rPr>
      </w:pPr>
      <w:bookmarkStart w:id="251" w:name="_Toc129674697"/>
      <w:bookmarkEnd w:id="248"/>
      <w:r w:rsidRPr="009512EB">
        <w:rPr>
          <w:rFonts w:cs="Arial"/>
          <w:sz w:val="21"/>
          <w:szCs w:val="21"/>
        </w:rPr>
        <w:t>The ERCOT System Protection Working Group (SPWG) operates under the direction of the Reliability and Operations Subcommittee (ROS). The SPWG is a non-voting working group whose members include representatives from ERCOT Transmission Service Providers (TSPs) and ERCOT staff.  SPWG responsibilities related to case building are further described as follows:</w:t>
      </w:r>
    </w:p>
    <w:p w14:paraId="159E1E69" w14:textId="300AF82B" w:rsidR="008119B1" w:rsidRPr="009512EB" w:rsidRDefault="008119B1" w:rsidP="003245D8">
      <w:pPr>
        <w:pStyle w:val="ListParagraph"/>
        <w:numPr>
          <w:ilvl w:val="1"/>
          <w:numId w:val="19"/>
        </w:numPr>
        <w:spacing w:after="120" w:line="260" w:lineRule="exact"/>
        <w:rPr>
          <w:rFonts w:cs="Arial"/>
          <w:sz w:val="21"/>
          <w:szCs w:val="21"/>
        </w:rPr>
      </w:pPr>
      <w:r w:rsidRPr="009512EB">
        <w:rPr>
          <w:rFonts w:cs="Arial"/>
          <w:sz w:val="21"/>
          <w:szCs w:val="21"/>
        </w:rPr>
        <w:t>Develop and maintain short circuit base case for the current year.  The case, collectively known as Current Year (CY) base case, is produced by the SPWG by approximately April 1st on an annual basis.</w:t>
      </w:r>
    </w:p>
    <w:p w14:paraId="6E016162" w14:textId="77777777" w:rsidR="008119B1" w:rsidRPr="009512EB" w:rsidRDefault="008119B1" w:rsidP="003245D8">
      <w:pPr>
        <w:pStyle w:val="ListParagraph"/>
        <w:numPr>
          <w:ilvl w:val="1"/>
          <w:numId w:val="19"/>
        </w:numPr>
        <w:tabs>
          <w:tab w:val="num" w:pos="2196"/>
        </w:tabs>
        <w:spacing w:after="120" w:line="260" w:lineRule="exact"/>
        <w:rPr>
          <w:rFonts w:cs="Arial"/>
          <w:sz w:val="21"/>
          <w:szCs w:val="21"/>
        </w:rPr>
      </w:pPr>
      <w:r w:rsidRPr="009512EB">
        <w:rPr>
          <w:rFonts w:cs="Arial"/>
          <w:sz w:val="21"/>
          <w:szCs w:val="21"/>
        </w:rPr>
        <w:t>Develop and maintain short circuit base case for the future years. The cases, collectively known as Future Year (FY) base cases, are produced by the SPWG by approximately July 1st on an annual basis.</w:t>
      </w:r>
    </w:p>
    <w:p w14:paraId="4601D221" w14:textId="77777777" w:rsidR="008119B1" w:rsidRPr="009512EB" w:rsidRDefault="008119B1" w:rsidP="003245D8">
      <w:pPr>
        <w:pStyle w:val="ListParagraph"/>
        <w:numPr>
          <w:ilvl w:val="1"/>
          <w:numId w:val="19"/>
        </w:numPr>
        <w:tabs>
          <w:tab w:val="num" w:pos="2196"/>
        </w:tabs>
        <w:spacing w:after="120" w:line="260" w:lineRule="exact"/>
        <w:rPr>
          <w:rFonts w:cs="Arial"/>
          <w:sz w:val="21"/>
          <w:szCs w:val="21"/>
        </w:rPr>
      </w:pPr>
      <w:r w:rsidRPr="009512EB">
        <w:rPr>
          <w:rFonts w:cs="Arial"/>
          <w:sz w:val="21"/>
          <w:szCs w:val="21"/>
        </w:rPr>
        <w:t>Review and update, as necessary (at least every five years), the SPWG Procedural Manual to reflect current planning practices and the latest short circuit base case modeling methodologies.</w:t>
      </w:r>
    </w:p>
    <w:p w14:paraId="5C9E1C6B" w14:textId="11707CBA" w:rsidR="00AC4F79" w:rsidRPr="009257BB" w:rsidRDefault="008119B1" w:rsidP="00056403">
      <w:pPr>
        <w:pStyle w:val="StyleHeading2Text2"/>
        <w:tabs>
          <w:tab w:val="clear" w:pos="1260"/>
          <w:tab w:val="num" w:pos="720"/>
        </w:tabs>
        <w:spacing w:before="0" w:line="260" w:lineRule="exact"/>
        <w:ind w:left="720" w:hanging="540"/>
        <w:rPr>
          <w:szCs w:val="22"/>
        </w:rPr>
      </w:pPr>
      <w:bookmarkStart w:id="252" w:name="_Toc68776026"/>
      <w:bookmarkEnd w:id="251"/>
      <w:r w:rsidRPr="009257BB">
        <w:rPr>
          <w:szCs w:val="22"/>
        </w:rPr>
        <w:t>Introduction to Short Circuit Case Building Procedures and Methodologies</w:t>
      </w:r>
      <w:bookmarkEnd w:id="252"/>
    </w:p>
    <w:p w14:paraId="270A63CC" w14:textId="77777777" w:rsidR="00092DB5" w:rsidRPr="009512EB" w:rsidRDefault="00605B4D" w:rsidP="003245D8">
      <w:pPr>
        <w:pStyle w:val="ListParagraph"/>
        <w:numPr>
          <w:ilvl w:val="0"/>
          <w:numId w:val="20"/>
        </w:numPr>
        <w:spacing w:after="120" w:line="260" w:lineRule="exact"/>
        <w:rPr>
          <w:rFonts w:cs="Arial"/>
          <w:sz w:val="21"/>
          <w:szCs w:val="21"/>
        </w:rPr>
      </w:pPr>
      <w:r w:rsidRPr="009512EB">
        <w:rPr>
          <w:rFonts w:cs="Arial"/>
          <w:sz w:val="21"/>
          <w:szCs w:val="21"/>
        </w:rPr>
        <w:t xml:space="preserve">The principal function of the SPWG is to provide ERCOT system current year and future year short circuit models, or base cases, which contain appropriate equipment characteristics, system data, and shall represent projected system conditions.  This procedure manual is intended to demonstrate compliance with NERC Reliability Standards applicable to short circuit modeling. </w:t>
      </w:r>
    </w:p>
    <w:p w14:paraId="6364E9B4" w14:textId="77777777" w:rsidR="00092DB5" w:rsidRPr="009512EB" w:rsidRDefault="00605B4D" w:rsidP="003245D8">
      <w:pPr>
        <w:pStyle w:val="ListParagraph"/>
        <w:numPr>
          <w:ilvl w:val="0"/>
          <w:numId w:val="20"/>
        </w:numPr>
        <w:spacing w:after="120" w:line="260" w:lineRule="exact"/>
        <w:rPr>
          <w:rFonts w:cs="Arial"/>
          <w:sz w:val="21"/>
          <w:szCs w:val="21"/>
        </w:rPr>
      </w:pPr>
      <w:r w:rsidRPr="009512EB">
        <w:rPr>
          <w:rFonts w:cs="Arial"/>
          <w:sz w:val="21"/>
          <w:szCs w:val="21"/>
        </w:rPr>
        <w:t>Short Circuit models are bus-branch representations of the high voltage transmission system (60 kV and above), which includes buses, branches, impedances, reactive devices, transformers</w:t>
      </w:r>
      <w:r w:rsidR="00092DB5" w:rsidRPr="009512EB">
        <w:rPr>
          <w:rFonts w:cs="Arial"/>
          <w:sz w:val="21"/>
          <w:szCs w:val="21"/>
        </w:rPr>
        <w:t>, generators, and DC lines.</w:t>
      </w:r>
    </w:p>
    <w:p w14:paraId="0E4C4D04" w14:textId="31668E1C" w:rsidR="008119B1" w:rsidRDefault="00605B4D" w:rsidP="003245D8">
      <w:pPr>
        <w:pStyle w:val="ListParagraph"/>
        <w:numPr>
          <w:ilvl w:val="0"/>
          <w:numId w:val="20"/>
        </w:numPr>
        <w:spacing w:after="120" w:line="260" w:lineRule="exact"/>
        <w:rPr>
          <w:rFonts w:cs="Arial"/>
          <w:sz w:val="22"/>
          <w:szCs w:val="22"/>
        </w:rPr>
      </w:pPr>
      <w:r w:rsidRPr="009512EB">
        <w:rPr>
          <w:rFonts w:cs="Arial"/>
          <w:sz w:val="21"/>
          <w:szCs w:val="21"/>
        </w:rPr>
        <w:t>The ROS directs the SPWG as to which base cases are to be created. Currently, the SPWG builds CY and FY base cases on an annual basis.</w:t>
      </w:r>
    </w:p>
    <w:p w14:paraId="3F06B1DF" w14:textId="77777777" w:rsidR="004B0B55" w:rsidRPr="004B0B55" w:rsidRDefault="004B0B55" w:rsidP="004B0B55">
      <w:pPr>
        <w:spacing w:after="120" w:line="260" w:lineRule="exact"/>
        <w:rPr>
          <w:rFonts w:cs="Arial"/>
          <w:sz w:val="22"/>
          <w:szCs w:val="22"/>
        </w:rPr>
      </w:pPr>
    </w:p>
    <w:p w14:paraId="48556942" w14:textId="14FF1525" w:rsidR="009257BB" w:rsidRDefault="009257BB" w:rsidP="00056403">
      <w:pPr>
        <w:pStyle w:val="Heading1"/>
        <w:spacing w:before="0" w:line="260" w:lineRule="exact"/>
        <w:ind w:left="547" w:hanging="547"/>
      </w:pPr>
      <w:bookmarkStart w:id="253" w:name="_Toc68776027"/>
      <w:r>
        <w:t>System Protection Base Case Building</w:t>
      </w:r>
      <w:bookmarkEnd w:id="253"/>
    </w:p>
    <w:p w14:paraId="4B2C1818" w14:textId="34AA1C9B" w:rsidR="009257BB" w:rsidRDefault="009257BB" w:rsidP="00056403">
      <w:pPr>
        <w:pStyle w:val="Heading2"/>
        <w:tabs>
          <w:tab w:val="clear" w:pos="1260"/>
          <w:tab w:val="num" w:pos="720"/>
        </w:tabs>
        <w:spacing w:before="0" w:line="260" w:lineRule="exact"/>
        <w:ind w:left="720" w:hanging="540"/>
        <w:rPr>
          <w:szCs w:val="22"/>
        </w:rPr>
      </w:pPr>
      <w:bookmarkStart w:id="254" w:name="_Toc68776028"/>
      <w:r w:rsidRPr="009257BB">
        <w:rPr>
          <w:szCs w:val="22"/>
        </w:rPr>
        <w:t>Overview</w:t>
      </w:r>
      <w:bookmarkEnd w:id="254"/>
    </w:p>
    <w:p w14:paraId="5576A2D9" w14:textId="58AC0437" w:rsidR="00605B4D" w:rsidRPr="009512EB" w:rsidRDefault="00605B4D" w:rsidP="003245D8">
      <w:pPr>
        <w:pStyle w:val="ListParagraph"/>
        <w:numPr>
          <w:ilvl w:val="0"/>
          <w:numId w:val="21"/>
        </w:numPr>
        <w:spacing w:after="120" w:line="260" w:lineRule="exact"/>
        <w:rPr>
          <w:rFonts w:cs="Arial"/>
          <w:sz w:val="21"/>
          <w:szCs w:val="21"/>
        </w:rPr>
      </w:pPr>
      <w:r w:rsidRPr="009512EB">
        <w:rPr>
          <w:rFonts w:cs="Arial"/>
          <w:sz w:val="21"/>
          <w:szCs w:val="21"/>
        </w:rPr>
        <w:t xml:space="preserve">ASPEN OneLiner has been chosen by System Protection Working Group (SPWG) as the software package for building the ERCOT system current year and future year short circuit base cases. Previously, SPWG used PSS/E to build all the short circuit base cases which </w:t>
      </w:r>
      <w:r w:rsidR="007E2C2F" w:rsidRPr="009512EB">
        <w:rPr>
          <w:rFonts w:cs="Arial"/>
          <w:sz w:val="21"/>
          <w:szCs w:val="21"/>
        </w:rPr>
        <w:t>was</w:t>
      </w:r>
      <w:r w:rsidRPr="009512EB">
        <w:rPr>
          <w:rFonts w:cs="Arial"/>
          <w:sz w:val="21"/>
          <w:szCs w:val="21"/>
        </w:rPr>
        <w:t xml:space="preserve"> discontinued </w:t>
      </w:r>
      <w:r w:rsidR="007E2C2F" w:rsidRPr="009512EB">
        <w:rPr>
          <w:rFonts w:cs="Arial"/>
          <w:sz w:val="21"/>
          <w:szCs w:val="21"/>
        </w:rPr>
        <w:t>after 2010</w:t>
      </w:r>
      <w:r w:rsidRPr="009512EB">
        <w:rPr>
          <w:rFonts w:cs="Arial"/>
          <w:sz w:val="21"/>
          <w:szCs w:val="21"/>
        </w:rPr>
        <w:t xml:space="preserve"> </w:t>
      </w:r>
      <w:r w:rsidR="007E2C2F" w:rsidRPr="009512EB">
        <w:rPr>
          <w:rFonts w:cs="Arial"/>
          <w:sz w:val="21"/>
          <w:szCs w:val="21"/>
        </w:rPr>
        <w:t xml:space="preserve">future year </w:t>
      </w:r>
      <w:r w:rsidRPr="009512EB">
        <w:rPr>
          <w:rFonts w:cs="Arial"/>
          <w:sz w:val="21"/>
          <w:szCs w:val="21"/>
        </w:rPr>
        <w:t>short circuit base case building.</w:t>
      </w:r>
    </w:p>
    <w:p w14:paraId="72DCEFEC" w14:textId="77777777" w:rsidR="00DF50F6" w:rsidRPr="009512EB" w:rsidRDefault="00605B4D" w:rsidP="003245D8">
      <w:pPr>
        <w:pStyle w:val="ListParagraph"/>
        <w:numPr>
          <w:ilvl w:val="0"/>
          <w:numId w:val="21"/>
        </w:numPr>
        <w:spacing w:after="120" w:line="260" w:lineRule="exact"/>
        <w:rPr>
          <w:rFonts w:cs="Arial"/>
          <w:sz w:val="21"/>
          <w:szCs w:val="21"/>
        </w:rPr>
      </w:pPr>
      <w:r w:rsidRPr="009512EB">
        <w:rPr>
          <w:rFonts w:cs="Arial"/>
          <w:sz w:val="21"/>
          <w:szCs w:val="21"/>
        </w:rPr>
        <w:t xml:space="preserve">Before starting the case building process, ERCOT &amp; SPWG members are required to be using the same ASPEN &amp; PSS/E versions. </w:t>
      </w:r>
      <w:r w:rsidRPr="009512EB">
        <w:rPr>
          <w:rFonts w:cs="Arial"/>
          <w:b/>
          <w:sz w:val="21"/>
          <w:szCs w:val="21"/>
        </w:rPr>
        <w:t>SPWG</w:t>
      </w:r>
      <w:r w:rsidRPr="009512EB">
        <w:rPr>
          <w:rFonts w:cs="Arial"/>
          <w:sz w:val="21"/>
          <w:szCs w:val="21"/>
        </w:rPr>
        <w:t xml:space="preserve"> shall decide at the </w:t>
      </w:r>
      <w:r w:rsidRPr="009512EB">
        <w:rPr>
          <w:rFonts w:cs="Arial"/>
          <w:b/>
          <w:sz w:val="21"/>
          <w:szCs w:val="21"/>
        </w:rPr>
        <w:t>November SPWG Meeting</w:t>
      </w:r>
      <w:r w:rsidRPr="009512EB">
        <w:rPr>
          <w:rFonts w:cs="Arial"/>
          <w:sz w:val="21"/>
          <w:szCs w:val="21"/>
        </w:rPr>
        <w:t xml:space="preserve"> which ASPEN &amp; PSS/E version will be used for the next year case building process.</w:t>
      </w:r>
    </w:p>
    <w:p w14:paraId="6D08485D" w14:textId="24CA94B7" w:rsidR="00DF50F6" w:rsidRPr="009512EB" w:rsidRDefault="00605B4D" w:rsidP="003245D8">
      <w:pPr>
        <w:pStyle w:val="ListParagraph"/>
        <w:numPr>
          <w:ilvl w:val="0"/>
          <w:numId w:val="21"/>
        </w:numPr>
        <w:spacing w:after="120" w:line="260" w:lineRule="exact"/>
        <w:rPr>
          <w:rFonts w:cs="Arial"/>
          <w:sz w:val="21"/>
          <w:szCs w:val="21"/>
        </w:rPr>
      </w:pPr>
      <w:r w:rsidRPr="009512EB">
        <w:rPr>
          <w:rFonts w:cs="Arial"/>
          <w:sz w:val="21"/>
          <w:szCs w:val="21"/>
        </w:rPr>
        <w:t>Short circuit base cases are created in two categories:</w:t>
      </w:r>
    </w:p>
    <w:p w14:paraId="7427F6A8" w14:textId="77777777" w:rsidR="00DF50F6" w:rsidRPr="009512EB" w:rsidRDefault="00DF50F6" w:rsidP="003245D8">
      <w:pPr>
        <w:pStyle w:val="ListParagraph"/>
        <w:numPr>
          <w:ilvl w:val="1"/>
          <w:numId w:val="21"/>
        </w:numPr>
        <w:tabs>
          <w:tab w:val="left" w:pos="2070"/>
        </w:tabs>
        <w:spacing w:after="120" w:line="260" w:lineRule="exact"/>
        <w:rPr>
          <w:rFonts w:cs="Arial"/>
          <w:sz w:val="21"/>
          <w:szCs w:val="21"/>
        </w:rPr>
      </w:pPr>
      <w:r w:rsidRPr="009512EB">
        <w:rPr>
          <w:rFonts w:cs="Arial"/>
          <w:sz w:val="21"/>
          <w:szCs w:val="21"/>
        </w:rPr>
        <w:t>Current Year (CY)</w:t>
      </w:r>
    </w:p>
    <w:p w14:paraId="578E6A05" w14:textId="77777777" w:rsidR="00056403" w:rsidRPr="009512EB" w:rsidRDefault="00DF50F6" w:rsidP="003245D8">
      <w:pPr>
        <w:pStyle w:val="ListParagraph"/>
        <w:numPr>
          <w:ilvl w:val="1"/>
          <w:numId w:val="21"/>
        </w:numPr>
        <w:tabs>
          <w:tab w:val="left" w:pos="2070"/>
        </w:tabs>
        <w:spacing w:after="120" w:line="260" w:lineRule="exact"/>
        <w:rPr>
          <w:rFonts w:cs="Arial"/>
          <w:sz w:val="21"/>
          <w:szCs w:val="21"/>
        </w:rPr>
      </w:pPr>
      <w:r w:rsidRPr="009512EB">
        <w:rPr>
          <w:rFonts w:cs="Arial"/>
          <w:sz w:val="21"/>
          <w:szCs w:val="21"/>
        </w:rPr>
        <w:t>Future Years (FY): Five years following the current year i.e. CY+1, CY+2, CY+3, CY+4, and CY+5</w:t>
      </w:r>
    </w:p>
    <w:p w14:paraId="0AB7F08C" w14:textId="0D8615BE" w:rsidR="00DF50F6" w:rsidRPr="009512EB" w:rsidRDefault="00DF50F6" w:rsidP="003245D8">
      <w:pPr>
        <w:pStyle w:val="ListParagraph"/>
        <w:numPr>
          <w:ilvl w:val="1"/>
          <w:numId w:val="21"/>
        </w:numPr>
        <w:tabs>
          <w:tab w:val="left" w:pos="2070"/>
        </w:tabs>
        <w:spacing w:after="120" w:line="260" w:lineRule="exact"/>
        <w:rPr>
          <w:rFonts w:cs="Arial"/>
          <w:sz w:val="21"/>
          <w:szCs w:val="21"/>
        </w:rPr>
      </w:pPr>
      <w:r w:rsidRPr="009512EB">
        <w:rPr>
          <w:rFonts w:cs="Arial"/>
          <w:b/>
          <w:sz w:val="21"/>
          <w:szCs w:val="21"/>
          <w:u w:val="single"/>
        </w:rPr>
        <w:lastRenderedPageBreak/>
        <w:t>Example:</w:t>
      </w:r>
      <w:r w:rsidRPr="009512EB">
        <w:rPr>
          <w:rFonts w:cs="Arial"/>
          <w:sz w:val="21"/>
          <w:szCs w:val="21"/>
        </w:rPr>
        <w:t xml:space="preserve"> For the calendar year 2016, the following short circuit cases will be created, namely: 2018 CY case, 2019 FY, 2020 FY, 2021 FY, 2022 FY, &amp; 2023 FY cases.</w:t>
      </w:r>
    </w:p>
    <w:p w14:paraId="698F80D1" w14:textId="47AE126F" w:rsidR="00056403" w:rsidRPr="009512EB" w:rsidRDefault="00056403" w:rsidP="003245D8">
      <w:pPr>
        <w:pStyle w:val="ListParagraph"/>
        <w:numPr>
          <w:ilvl w:val="0"/>
          <w:numId w:val="21"/>
        </w:numPr>
        <w:tabs>
          <w:tab w:val="left" w:pos="1620"/>
        </w:tabs>
        <w:spacing w:line="260" w:lineRule="exact"/>
        <w:rPr>
          <w:rFonts w:cs="Arial"/>
          <w:sz w:val="21"/>
          <w:szCs w:val="21"/>
        </w:rPr>
      </w:pPr>
      <w:r w:rsidRPr="009512EB">
        <w:rPr>
          <w:rFonts w:cs="Arial"/>
          <w:sz w:val="21"/>
          <w:szCs w:val="21"/>
        </w:rPr>
        <w:t>Members’ short circuit base case data shall be submitted reflecting the following conditions:</w:t>
      </w:r>
    </w:p>
    <w:p w14:paraId="414DBC8D" w14:textId="77777777" w:rsidR="00056403" w:rsidRPr="009512EB" w:rsidRDefault="00056403" w:rsidP="003245D8">
      <w:pPr>
        <w:pStyle w:val="ListParagraph"/>
        <w:numPr>
          <w:ilvl w:val="1"/>
          <w:numId w:val="21"/>
        </w:numPr>
        <w:tabs>
          <w:tab w:val="left" w:pos="1620"/>
          <w:tab w:val="left" w:pos="2070"/>
        </w:tabs>
        <w:spacing w:line="260" w:lineRule="exact"/>
        <w:rPr>
          <w:rFonts w:cs="Arial"/>
          <w:sz w:val="21"/>
          <w:szCs w:val="21"/>
        </w:rPr>
      </w:pPr>
      <w:r w:rsidRPr="009512EB">
        <w:rPr>
          <w:rFonts w:cs="Arial"/>
          <w:sz w:val="21"/>
          <w:szCs w:val="21"/>
        </w:rPr>
        <w:t>All equipment expected to be in-service by June 30</w:t>
      </w:r>
      <w:r w:rsidRPr="009512EB">
        <w:rPr>
          <w:rFonts w:cs="Arial"/>
          <w:sz w:val="21"/>
          <w:szCs w:val="21"/>
          <w:vertAlign w:val="superscript"/>
        </w:rPr>
        <w:t>th</w:t>
      </w:r>
      <w:r w:rsidRPr="009512EB">
        <w:rPr>
          <w:rFonts w:cs="Arial"/>
          <w:sz w:val="21"/>
          <w:szCs w:val="21"/>
        </w:rPr>
        <w:t xml:space="preserve"> of the case year shall be included in the case.</w:t>
      </w:r>
    </w:p>
    <w:p w14:paraId="5E4732E8" w14:textId="5A2A9CE7" w:rsidR="00056403" w:rsidRPr="009512EB" w:rsidRDefault="00056403" w:rsidP="003245D8">
      <w:pPr>
        <w:pStyle w:val="ListParagraph"/>
        <w:numPr>
          <w:ilvl w:val="1"/>
          <w:numId w:val="21"/>
        </w:numPr>
        <w:tabs>
          <w:tab w:val="left" w:pos="1620"/>
          <w:tab w:val="left" w:pos="2070"/>
        </w:tabs>
        <w:spacing w:line="260" w:lineRule="exact"/>
        <w:rPr>
          <w:rFonts w:cs="Arial"/>
          <w:sz w:val="21"/>
          <w:szCs w:val="21"/>
        </w:rPr>
      </w:pPr>
      <w:r w:rsidRPr="009512EB">
        <w:rPr>
          <w:rFonts w:cs="Arial"/>
          <w:sz w:val="21"/>
          <w:szCs w:val="21"/>
        </w:rPr>
        <w:t>All generator units that meet the requirements of ERCOT Planning Guide Section 6 shall be modeled in the appropriate case.</w:t>
      </w:r>
    </w:p>
    <w:p w14:paraId="6C78C545" w14:textId="77777777" w:rsidR="00056403" w:rsidRPr="009512EB" w:rsidRDefault="00056403" w:rsidP="003245D8">
      <w:pPr>
        <w:pStyle w:val="ListParagraph"/>
        <w:numPr>
          <w:ilvl w:val="1"/>
          <w:numId w:val="21"/>
        </w:numPr>
        <w:tabs>
          <w:tab w:val="left" w:pos="1620"/>
          <w:tab w:val="left" w:pos="2070"/>
        </w:tabs>
        <w:spacing w:line="260" w:lineRule="exact"/>
        <w:rPr>
          <w:rFonts w:cs="Arial"/>
          <w:sz w:val="21"/>
          <w:szCs w:val="21"/>
        </w:rPr>
      </w:pPr>
      <w:r w:rsidRPr="009512EB">
        <w:rPr>
          <w:rFonts w:cs="Arial"/>
          <w:sz w:val="21"/>
          <w:szCs w:val="21"/>
        </w:rPr>
        <w:t>Mutual impedance effects should be included.  For more details, refer to section 1.9.</w:t>
      </w:r>
    </w:p>
    <w:p w14:paraId="7034E3D8" w14:textId="77777777" w:rsidR="00056403" w:rsidRPr="009512EB" w:rsidRDefault="00056403" w:rsidP="003245D8">
      <w:pPr>
        <w:pStyle w:val="ListParagraph"/>
        <w:numPr>
          <w:ilvl w:val="1"/>
          <w:numId w:val="21"/>
        </w:numPr>
        <w:tabs>
          <w:tab w:val="left" w:pos="1620"/>
          <w:tab w:val="left" w:pos="2070"/>
        </w:tabs>
        <w:spacing w:line="260" w:lineRule="exact"/>
        <w:rPr>
          <w:rFonts w:cs="Arial"/>
          <w:sz w:val="21"/>
          <w:szCs w:val="21"/>
        </w:rPr>
      </w:pPr>
      <w:r w:rsidRPr="009512EB">
        <w:rPr>
          <w:rFonts w:cs="Arial"/>
          <w:sz w:val="21"/>
          <w:szCs w:val="21"/>
        </w:rPr>
        <w:t>The system base shall be 100 MVA.</w:t>
      </w:r>
    </w:p>
    <w:p w14:paraId="3815D85F" w14:textId="77777777" w:rsidR="00056403" w:rsidRPr="009512EB" w:rsidRDefault="00056403" w:rsidP="003245D8">
      <w:pPr>
        <w:pStyle w:val="ListParagraph"/>
        <w:numPr>
          <w:ilvl w:val="0"/>
          <w:numId w:val="21"/>
        </w:numPr>
        <w:tabs>
          <w:tab w:val="left" w:pos="1620"/>
        </w:tabs>
        <w:spacing w:line="260" w:lineRule="exact"/>
        <w:rPr>
          <w:rFonts w:cs="Arial"/>
          <w:sz w:val="21"/>
          <w:szCs w:val="21"/>
        </w:rPr>
      </w:pPr>
      <w:r w:rsidRPr="009512EB">
        <w:rPr>
          <w:rFonts w:cs="Arial"/>
          <w:sz w:val="21"/>
          <w:szCs w:val="21"/>
        </w:rPr>
        <w:t>For those members who don’t have/use ASPEN, they may submit the files in PSS/E. No other format is acceptable.</w:t>
      </w:r>
    </w:p>
    <w:p w14:paraId="391A7493" w14:textId="6B3D3516" w:rsidR="00056403" w:rsidRPr="009512EB" w:rsidRDefault="00056403" w:rsidP="003245D8">
      <w:pPr>
        <w:pStyle w:val="ListParagraph"/>
        <w:numPr>
          <w:ilvl w:val="0"/>
          <w:numId w:val="21"/>
        </w:numPr>
        <w:tabs>
          <w:tab w:val="left" w:pos="1620"/>
        </w:tabs>
        <w:spacing w:line="260" w:lineRule="exact"/>
        <w:rPr>
          <w:rFonts w:cs="Arial"/>
          <w:sz w:val="21"/>
          <w:szCs w:val="21"/>
        </w:rPr>
      </w:pPr>
      <w:r w:rsidRPr="009512EB">
        <w:rPr>
          <w:rFonts w:cs="Arial"/>
          <w:sz w:val="21"/>
          <w:szCs w:val="21"/>
        </w:rPr>
        <w:t xml:space="preserve">For the </w:t>
      </w:r>
      <w:r w:rsidR="007E2C2F" w:rsidRPr="009512EB">
        <w:rPr>
          <w:rFonts w:cs="Arial"/>
          <w:sz w:val="21"/>
          <w:szCs w:val="21"/>
        </w:rPr>
        <w:t>2021</w:t>
      </w:r>
      <w:r w:rsidRPr="009512EB">
        <w:rPr>
          <w:rFonts w:cs="Arial"/>
          <w:sz w:val="21"/>
          <w:szCs w:val="21"/>
        </w:rPr>
        <w:t xml:space="preserve"> case building process, SPWG has agreed to use </w:t>
      </w:r>
      <w:r w:rsidRPr="003C6E3D">
        <w:rPr>
          <w:rFonts w:cs="Arial"/>
          <w:b/>
          <w:sz w:val="21"/>
          <w:szCs w:val="21"/>
          <w:highlight w:val="yellow"/>
        </w:rPr>
        <w:t>ASPEN v14.</w:t>
      </w:r>
      <w:r w:rsidR="007E2C2F" w:rsidRPr="003C6E3D">
        <w:rPr>
          <w:rFonts w:cs="Arial"/>
          <w:b/>
          <w:sz w:val="21"/>
          <w:szCs w:val="21"/>
          <w:highlight w:val="yellow"/>
        </w:rPr>
        <w:t>8</w:t>
      </w:r>
      <w:r w:rsidRPr="009512EB">
        <w:rPr>
          <w:rFonts w:cs="Arial"/>
          <w:sz w:val="21"/>
          <w:szCs w:val="21"/>
        </w:rPr>
        <w:t xml:space="preserve"> and </w:t>
      </w:r>
      <w:r w:rsidRPr="009512EB">
        <w:rPr>
          <w:rFonts w:cs="Arial"/>
          <w:b/>
          <w:sz w:val="21"/>
          <w:szCs w:val="21"/>
        </w:rPr>
        <w:t>PSS/E v33</w:t>
      </w:r>
      <w:r w:rsidRPr="009512EB">
        <w:rPr>
          <w:rFonts w:cs="Arial"/>
          <w:sz w:val="21"/>
          <w:szCs w:val="21"/>
        </w:rPr>
        <w:t>. If SPWG members do not have the appropriate versions installed on their systems, then they will need to upgrade to the acceptable versions as determined by SPWG for building the short circuit cases.</w:t>
      </w:r>
    </w:p>
    <w:p w14:paraId="0EF573E1" w14:textId="766D1900" w:rsidR="00092DB5" w:rsidRPr="009512EB" w:rsidRDefault="00056403" w:rsidP="003245D8">
      <w:pPr>
        <w:pStyle w:val="ListParagraph"/>
        <w:numPr>
          <w:ilvl w:val="0"/>
          <w:numId w:val="21"/>
        </w:numPr>
        <w:tabs>
          <w:tab w:val="left" w:pos="1620"/>
        </w:tabs>
        <w:spacing w:after="120" w:line="260" w:lineRule="exact"/>
        <w:rPr>
          <w:rFonts w:cs="Arial"/>
          <w:sz w:val="21"/>
          <w:szCs w:val="21"/>
        </w:rPr>
      </w:pPr>
      <w:r w:rsidRPr="009512EB">
        <w:rPr>
          <w:rFonts w:cs="Arial"/>
          <w:sz w:val="21"/>
          <w:szCs w:val="21"/>
        </w:rPr>
        <w:t>All the ASPEN and PSS/E files which are submitted to ERCOT should be compatible with the above agreed versions.</w:t>
      </w:r>
    </w:p>
    <w:p w14:paraId="52651880" w14:textId="07B05BC5" w:rsidR="00092DB5" w:rsidRDefault="00092DB5" w:rsidP="00092DB5">
      <w:pPr>
        <w:pStyle w:val="Heading2"/>
        <w:tabs>
          <w:tab w:val="clear" w:pos="1260"/>
          <w:tab w:val="num" w:pos="720"/>
        </w:tabs>
        <w:ind w:left="720" w:hanging="540"/>
      </w:pPr>
      <w:bookmarkStart w:id="255" w:name="_Toc68776029"/>
      <w:r>
        <w:t>File Naming Convention</w:t>
      </w:r>
      <w:bookmarkEnd w:id="255"/>
    </w:p>
    <w:p w14:paraId="064B5313" w14:textId="47D56F2C" w:rsidR="00092DB5" w:rsidRDefault="00092DB5" w:rsidP="003245D8">
      <w:pPr>
        <w:pStyle w:val="ListParagraph"/>
        <w:numPr>
          <w:ilvl w:val="0"/>
          <w:numId w:val="22"/>
        </w:numPr>
        <w:rPr>
          <w:sz w:val="21"/>
          <w:szCs w:val="21"/>
        </w:rPr>
      </w:pPr>
      <w:r w:rsidRPr="009512EB">
        <w:rPr>
          <w:sz w:val="21"/>
          <w:szCs w:val="21"/>
        </w:rPr>
        <w:t>The following file naming convention shall be followed by SPWG members &amp; ERCOT members when submitting the files to ERCOT. No other file naming convention is allowed.</w:t>
      </w:r>
    </w:p>
    <w:p w14:paraId="3447A1E3" w14:textId="77777777" w:rsidR="00D47ECA" w:rsidRPr="00E81BB1" w:rsidRDefault="00D47ECA" w:rsidP="00D47ECA">
      <w:pPr>
        <w:pStyle w:val="ListParagraph"/>
        <w:rPr>
          <w:b/>
          <w:color w:val="FF0000"/>
          <w:sz w:val="21"/>
          <w:szCs w:val="21"/>
        </w:rPr>
      </w:pPr>
      <w:r w:rsidRPr="00E81BB1">
        <w:rPr>
          <w:b/>
          <w:color w:val="FF0000"/>
          <w:sz w:val="21"/>
          <w:szCs w:val="21"/>
          <w:u w:val="single"/>
        </w:rPr>
        <w:t>NOTE:</w:t>
      </w:r>
    </w:p>
    <w:p w14:paraId="00C05F45" w14:textId="77777777" w:rsidR="00212D94" w:rsidRPr="00212D94" w:rsidRDefault="00212D94" w:rsidP="003245D8">
      <w:pPr>
        <w:pStyle w:val="ListParagraph"/>
        <w:numPr>
          <w:ilvl w:val="1"/>
          <w:numId w:val="19"/>
        </w:numPr>
        <w:rPr>
          <w:sz w:val="21"/>
          <w:szCs w:val="21"/>
        </w:rPr>
      </w:pPr>
      <w:r>
        <w:rPr>
          <w:sz w:val="21"/>
          <w:szCs w:val="21"/>
        </w:rPr>
        <w:t>AAA</w:t>
      </w:r>
      <w:r>
        <w:rPr>
          <w:sz w:val="21"/>
          <w:szCs w:val="21"/>
        </w:rPr>
        <w:tab/>
      </w:r>
      <w:r>
        <w:rPr>
          <w:sz w:val="21"/>
          <w:szCs w:val="21"/>
        </w:rPr>
        <w:tab/>
        <w:t>= Letters representing the Company Acronym.</w:t>
      </w:r>
    </w:p>
    <w:p w14:paraId="12C3E042" w14:textId="1356B26F" w:rsidR="00D47ECA" w:rsidRPr="00D47ECA" w:rsidRDefault="00212D94" w:rsidP="003245D8">
      <w:pPr>
        <w:pStyle w:val="ListParagraph"/>
        <w:numPr>
          <w:ilvl w:val="1"/>
          <w:numId w:val="19"/>
        </w:numPr>
        <w:rPr>
          <w:b/>
          <w:sz w:val="21"/>
          <w:szCs w:val="21"/>
          <w:u w:val="single"/>
        </w:rPr>
      </w:pPr>
      <w:r>
        <w:rPr>
          <w:sz w:val="21"/>
          <w:szCs w:val="21"/>
        </w:rPr>
        <w:t>BB</w:t>
      </w:r>
      <w:r w:rsidR="00D47ECA">
        <w:rPr>
          <w:sz w:val="21"/>
          <w:szCs w:val="21"/>
        </w:rPr>
        <w:tab/>
      </w:r>
      <w:r w:rsidR="00341B6E">
        <w:rPr>
          <w:sz w:val="21"/>
          <w:szCs w:val="21"/>
        </w:rPr>
        <w:tab/>
      </w:r>
      <w:r w:rsidR="00D47ECA">
        <w:rPr>
          <w:sz w:val="21"/>
          <w:szCs w:val="21"/>
        </w:rPr>
        <w:t>= 2-digits representing the year of the case build</w:t>
      </w:r>
      <w:r>
        <w:rPr>
          <w:sz w:val="21"/>
          <w:szCs w:val="21"/>
        </w:rPr>
        <w:t>.</w:t>
      </w:r>
    </w:p>
    <w:p w14:paraId="671D2E1D" w14:textId="2D4A3818" w:rsidR="00D47ECA" w:rsidRPr="00D47ECA" w:rsidRDefault="00212D94" w:rsidP="003245D8">
      <w:pPr>
        <w:pStyle w:val="ListParagraph"/>
        <w:numPr>
          <w:ilvl w:val="1"/>
          <w:numId w:val="19"/>
        </w:numPr>
        <w:rPr>
          <w:b/>
          <w:sz w:val="21"/>
          <w:szCs w:val="21"/>
          <w:u w:val="single"/>
        </w:rPr>
      </w:pPr>
      <w:r>
        <w:rPr>
          <w:sz w:val="21"/>
          <w:szCs w:val="21"/>
        </w:rPr>
        <w:t>CCCC</w:t>
      </w:r>
      <w:r w:rsidR="00D47ECA">
        <w:rPr>
          <w:sz w:val="21"/>
          <w:szCs w:val="21"/>
        </w:rPr>
        <w:tab/>
      </w:r>
      <w:r w:rsidR="00341B6E">
        <w:rPr>
          <w:sz w:val="21"/>
          <w:szCs w:val="21"/>
        </w:rPr>
        <w:tab/>
      </w:r>
      <w:r w:rsidR="00D47ECA">
        <w:rPr>
          <w:sz w:val="21"/>
          <w:szCs w:val="21"/>
        </w:rPr>
        <w:t>= 4-digits representing the year the changes are to be applied to</w:t>
      </w:r>
      <w:r>
        <w:rPr>
          <w:sz w:val="21"/>
          <w:szCs w:val="21"/>
        </w:rPr>
        <w:t>.</w:t>
      </w:r>
    </w:p>
    <w:p w14:paraId="66C29F8C" w14:textId="1FD21D25" w:rsidR="00212D94" w:rsidRDefault="00E27430" w:rsidP="003245D8">
      <w:pPr>
        <w:pStyle w:val="ListParagraph"/>
        <w:numPr>
          <w:ilvl w:val="1"/>
          <w:numId w:val="19"/>
        </w:numPr>
        <w:rPr>
          <w:sz w:val="21"/>
          <w:szCs w:val="21"/>
        </w:rPr>
      </w:pPr>
      <w:r>
        <w:rPr>
          <w:sz w:val="21"/>
          <w:szCs w:val="21"/>
        </w:rPr>
        <w:t>XX</w:t>
      </w:r>
      <w:r w:rsidR="00212D94">
        <w:rPr>
          <w:sz w:val="21"/>
          <w:szCs w:val="21"/>
        </w:rPr>
        <w:tab/>
      </w:r>
      <w:r w:rsidR="00212D94">
        <w:rPr>
          <w:sz w:val="21"/>
          <w:szCs w:val="21"/>
        </w:rPr>
        <w:tab/>
        <w:t>= 2-letters, “CY” for Current Year or “FY” for Future Year.</w:t>
      </w:r>
    </w:p>
    <w:p w14:paraId="32C37571" w14:textId="39311219" w:rsidR="00341B6E" w:rsidRPr="00052EB5" w:rsidRDefault="00212D94" w:rsidP="003245D8">
      <w:pPr>
        <w:pStyle w:val="ListParagraph"/>
        <w:numPr>
          <w:ilvl w:val="1"/>
          <w:numId w:val="19"/>
        </w:numPr>
        <w:rPr>
          <w:sz w:val="21"/>
          <w:szCs w:val="21"/>
        </w:rPr>
      </w:pPr>
      <w:r>
        <w:rPr>
          <w:sz w:val="21"/>
          <w:szCs w:val="21"/>
        </w:rPr>
        <w:t>N</w:t>
      </w:r>
      <w:r w:rsidR="00D47ECA" w:rsidRPr="00D47ECA">
        <w:rPr>
          <w:sz w:val="21"/>
          <w:szCs w:val="21"/>
        </w:rPr>
        <w:tab/>
      </w:r>
      <w:r w:rsidR="00341B6E">
        <w:rPr>
          <w:sz w:val="21"/>
          <w:szCs w:val="21"/>
        </w:rPr>
        <w:tab/>
      </w:r>
      <w:r w:rsidR="00D47ECA" w:rsidRPr="00D47ECA">
        <w:rPr>
          <w:sz w:val="21"/>
          <w:szCs w:val="21"/>
        </w:rPr>
        <w:t>= 1-digit representing the pass number</w:t>
      </w:r>
      <w:r w:rsidR="00D47ECA">
        <w:rPr>
          <w:sz w:val="21"/>
          <w:szCs w:val="21"/>
        </w:rPr>
        <w:t>.</w:t>
      </w:r>
      <w:r w:rsidR="00052EB5">
        <w:rPr>
          <w:sz w:val="21"/>
          <w:szCs w:val="21"/>
        </w:rPr>
        <w:t xml:space="preserve"> </w:t>
      </w:r>
      <w:r w:rsidR="00D47ECA" w:rsidRPr="00052EB5">
        <w:rPr>
          <w:sz w:val="21"/>
          <w:szCs w:val="21"/>
        </w:rPr>
        <w:t xml:space="preserve">For </w:t>
      </w:r>
      <w:r w:rsidR="00052EB5">
        <w:rPr>
          <w:sz w:val="21"/>
          <w:szCs w:val="21"/>
        </w:rPr>
        <w:t>Final Pass, N</w:t>
      </w:r>
      <w:r w:rsidR="00D47ECA" w:rsidRPr="00052EB5">
        <w:rPr>
          <w:sz w:val="21"/>
          <w:szCs w:val="21"/>
        </w:rPr>
        <w:t xml:space="preserve"> </w:t>
      </w:r>
      <w:r w:rsidR="00052EB5">
        <w:rPr>
          <w:sz w:val="21"/>
          <w:szCs w:val="21"/>
        </w:rPr>
        <w:t>=</w:t>
      </w:r>
      <w:r w:rsidR="00052EB5" w:rsidRPr="00052EB5">
        <w:rPr>
          <w:sz w:val="21"/>
          <w:szCs w:val="21"/>
        </w:rPr>
        <w:t xml:space="preserve"> </w:t>
      </w:r>
      <w:r w:rsidR="00D47ECA" w:rsidRPr="00052EB5">
        <w:rPr>
          <w:sz w:val="21"/>
          <w:szCs w:val="21"/>
        </w:rPr>
        <w:t>“Final”.</w:t>
      </w:r>
    </w:p>
    <w:p w14:paraId="100CB0DF" w14:textId="6EECBEFA" w:rsidR="00415645" w:rsidRPr="00415645" w:rsidRDefault="00415645" w:rsidP="003245D8">
      <w:pPr>
        <w:pStyle w:val="ListParagraph"/>
        <w:numPr>
          <w:ilvl w:val="1"/>
          <w:numId w:val="19"/>
        </w:numPr>
        <w:rPr>
          <w:sz w:val="21"/>
          <w:szCs w:val="21"/>
        </w:rPr>
      </w:pPr>
      <w:r>
        <w:rPr>
          <w:sz w:val="21"/>
          <w:szCs w:val="21"/>
        </w:rPr>
        <w:t>MMDDYYYY</w:t>
      </w:r>
      <w:r>
        <w:rPr>
          <w:sz w:val="21"/>
          <w:szCs w:val="21"/>
        </w:rPr>
        <w:tab/>
        <w:t xml:space="preserve">= Representing the </w:t>
      </w:r>
      <w:r w:rsidR="00085A9C">
        <w:rPr>
          <w:sz w:val="21"/>
          <w:szCs w:val="21"/>
        </w:rPr>
        <w:t xml:space="preserve">posting date </w:t>
      </w:r>
      <w:r>
        <w:rPr>
          <w:sz w:val="21"/>
          <w:szCs w:val="21"/>
        </w:rPr>
        <w:t>of the specific case build period</w:t>
      </w:r>
      <w:r w:rsidR="00085A9C">
        <w:rPr>
          <w:sz w:val="21"/>
          <w:szCs w:val="21"/>
        </w:rPr>
        <w:t>.</w:t>
      </w:r>
    </w:p>
    <w:p w14:paraId="06F6AD5A" w14:textId="77777777" w:rsidR="00D47ECA" w:rsidRPr="00D47ECA" w:rsidRDefault="00D47ECA" w:rsidP="00D47ECA">
      <w:pPr>
        <w:rPr>
          <w:b/>
          <w:sz w:val="21"/>
          <w:szCs w:val="21"/>
          <w:u w:val="single"/>
        </w:rPr>
      </w:pPr>
    </w:p>
    <w:p w14:paraId="12BEB87A" w14:textId="1578256D" w:rsidR="00092DB5" w:rsidRPr="009512EB" w:rsidRDefault="00092DB5" w:rsidP="00CB0A3D">
      <w:pPr>
        <w:pStyle w:val="ListParagraph"/>
        <w:spacing w:after="240"/>
        <w:rPr>
          <w:b/>
          <w:sz w:val="21"/>
          <w:szCs w:val="21"/>
          <w:u w:val="single"/>
        </w:rPr>
      </w:pPr>
      <w:r w:rsidRPr="009512EB">
        <w:rPr>
          <w:b/>
          <w:sz w:val="21"/>
          <w:szCs w:val="21"/>
          <w:u w:val="single"/>
        </w:rPr>
        <w:t>ASPEN</w:t>
      </w:r>
      <w:r w:rsidR="00E27430">
        <w:rPr>
          <w:b/>
          <w:sz w:val="21"/>
          <w:szCs w:val="21"/>
          <w:u w:val="single"/>
        </w:rPr>
        <w:t xml:space="preserve"> Change File Creation</w:t>
      </w:r>
      <w:r w:rsidRPr="009512EB">
        <w:rPr>
          <w:b/>
          <w:sz w:val="21"/>
          <w:szCs w:val="21"/>
          <w:u w:val="single"/>
        </w:rPr>
        <w:t xml:space="preserve"> Naming Convention</w:t>
      </w:r>
    </w:p>
    <w:p w14:paraId="32C28E04" w14:textId="77777777" w:rsidR="00F36826" w:rsidRPr="009512EB" w:rsidRDefault="00092DB5" w:rsidP="003245D8">
      <w:pPr>
        <w:pStyle w:val="ListParagraph"/>
        <w:numPr>
          <w:ilvl w:val="1"/>
          <w:numId w:val="22"/>
        </w:numPr>
        <w:spacing w:after="240"/>
        <w:rPr>
          <w:b/>
          <w:color w:val="993300"/>
          <w:sz w:val="21"/>
          <w:szCs w:val="21"/>
        </w:rPr>
      </w:pPr>
      <w:r w:rsidRPr="009512EB">
        <w:rPr>
          <w:b/>
          <w:color w:val="993300"/>
          <w:sz w:val="21"/>
          <w:szCs w:val="21"/>
        </w:rPr>
        <w:t>General File Naming Convention:</w:t>
      </w:r>
    </w:p>
    <w:p w14:paraId="39B7D91E" w14:textId="460431A6" w:rsidR="00092DB5" w:rsidRPr="009512EB" w:rsidRDefault="00212D94" w:rsidP="003245D8">
      <w:pPr>
        <w:pStyle w:val="ListParagraph"/>
        <w:numPr>
          <w:ilvl w:val="2"/>
          <w:numId w:val="22"/>
        </w:numPr>
        <w:spacing w:after="240"/>
        <w:rPr>
          <w:sz w:val="21"/>
          <w:szCs w:val="21"/>
        </w:rPr>
      </w:pPr>
      <w:r w:rsidRPr="00212D94">
        <w:rPr>
          <w:b/>
          <w:color w:val="00AEC7" w:themeColor="accent1"/>
          <w:sz w:val="21"/>
          <w:szCs w:val="21"/>
        </w:rPr>
        <w:t>AAA</w:t>
      </w:r>
      <w:r w:rsidR="00092DB5" w:rsidRPr="00212D94">
        <w:rPr>
          <w:sz w:val="21"/>
          <w:szCs w:val="21"/>
        </w:rPr>
        <w:t>_</w:t>
      </w:r>
      <w:r w:rsidRPr="00212D94">
        <w:rPr>
          <w:b/>
          <w:color w:val="00AEC7" w:themeColor="accent1"/>
          <w:sz w:val="21"/>
          <w:szCs w:val="21"/>
        </w:rPr>
        <w:t>BB</w:t>
      </w:r>
      <w:r w:rsidR="00092DB5" w:rsidRPr="00212D94">
        <w:rPr>
          <w:sz w:val="21"/>
          <w:szCs w:val="21"/>
        </w:rPr>
        <w:t>_</w:t>
      </w:r>
      <w:r w:rsidR="00D47ECA" w:rsidRPr="00212D94">
        <w:rPr>
          <w:sz w:val="21"/>
          <w:szCs w:val="21"/>
        </w:rPr>
        <w:t>SPWG_</w:t>
      </w:r>
      <w:r w:rsidRPr="00212D94">
        <w:rPr>
          <w:b/>
          <w:color w:val="00AEC7" w:themeColor="accent1"/>
          <w:sz w:val="21"/>
          <w:szCs w:val="21"/>
        </w:rPr>
        <w:t>CCCC</w:t>
      </w:r>
      <w:r w:rsidR="00D47ECA" w:rsidRPr="00212D94">
        <w:rPr>
          <w:sz w:val="21"/>
          <w:szCs w:val="21"/>
        </w:rPr>
        <w:t>_</w:t>
      </w:r>
      <w:r w:rsidR="00E27430">
        <w:rPr>
          <w:b/>
          <w:color w:val="00AEC7" w:themeColor="accent1"/>
          <w:sz w:val="21"/>
          <w:szCs w:val="21"/>
        </w:rPr>
        <w:t>XX</w:t>
      </w:r>
      <w:r w:rsidR="00E27430">
        <w:rPr>
          <w:sz w:val="21"/>
          <w:szCs w:val="21"/>
        </w:rPr>
        <w:t>_</w:t>
      </w:r>
      <w:r w:rsidRPr="00212D94">
        <w:rPr>
          <w:sz w:val="21"/>
          <w:szCs w:val="21"/>
        </w:rPr>
        <w:t>Pass</w:t>
      </w:r>
      <w:r w:rsidRPr="00212D94">
        <w:rPr>
          <w:b/>
          <w:color w:val="00AEC7" w:themeColor="accent1"/>
          <w:sz w:val="21"/>
          <w:szCs w:val="21"/>
        </w:rPr>
        <w:t>N</w:t>
      </w:r>
      <w:r w:rsidR="004016A4" w:rsidRPr="00212D94">
        <w:rPr>
          <w:sz w:val="21"/>
          <w:szCs w:val="21"/>
        </w:rPr>
        <w:t>.</w:t>
      </w:r>
      <w:r w:rsidR="00E27430">
        <w:rPr>
          <w:sz w:val="21"/>
          <w:szCs w:val="21"/>
        </w:rPr>
        <w:t>CHF</w:t>
      </w:r>
    </w:p>
    <w:p w14:paraId="36D5D165" w14:textId="5C6DCBEF" w:rsidR="00F36826" w:rsidRPr="009512EB" w:rsidRDefault="00092DB5" w:rsidP="003245D8">
      <w:pPr>
        <w:pStyle w:val="ListParagraph"/>
        <w:numPr>
          <w:ilvl w:val="1"/>
          <w:numId w:val="22"/>
        </w:numPr>
        <w:spacing w:after="240"/>
        <w:rPr>
          <w:sz w:val="21"/>
          <w:szCs w:val="21"/>
        </w:rPr>
      </w:pPr>
      <w:r w:rsidRPr="009512EB">
        <w:rPr>
          <w:b/>
          <w:color w:val="993300"/>
          <w:sz w:val="21"/>
          <w:szCs w:val="21"/>
        </w:rPr>
        <w:t>Example:</w:t>
      </w:r>
      <w:r w:rsidR="00D47ECA">
        <w:rPr>
          <w:sz w:val="21"/>
          <w:szCs w:val="21"/>
        </w:rPr>
        <w:t xml:space="preserve"> If AEP is submitting their 2022</w:t>
      </w:r>
      <w:r w:rsidRPr="009512EB">
        <w:rPr>
          <w:sz w:val="21"/>
          <w:szCs w:val="21"/>
        </w:rPr>
        <w:t xml:space="preserve"> FY Pass2 case </w:t>
      </w:r>
      <w:r w:rsidR="00E27430">
        <w:rPr>
          <w:sz w:val="21"/>
          <w:szCs w:val="21"/>
        </w:rPr>
        <w:t xml:space="preserve">changes to ERCOT then the </w:t>
      </w:r>
      <w:r w:rsidR="00A064C6" w:rsidRPr="00A064C6">
        <w:rPr>
          <w:sz w:val="21"/>
          <w:szCs w:val="21"/>
          <w:u w:val="single"/>
        </w:rPr>
        <w:t xml:space="preserve">change </w:t>
      </w:r>
      <w:r w:rsidR="00E27430" w:rsidRPr="00A064C6">
        <w:rPr>
          <w:sz w:val="21"/>
          <w:szCs w:val="21"/>
          <w:u w:val="single"/>
        </w:rPr>
        <w:t>file n</w:t>
      </w:r>
      <w:r w:rsidRPr="00A064C6">
        <w:rPr>
          <w:sz w:val="21"/>
          <w:szCs w:val="21"/>
          <w:u w:val="single"/>
        </w:rPr>
        <w:t>ame</w:t>
      </w:r>
      <w:r w:rsidRPr="009512EB">
        <w:rPr>
          <w:sz w:val="21"/>
          <w:szCs w:val="21"/>
        </w:rPr>
        <w:t xml:space="preserve"> </w:t>
      </w:r>
      <w:r w:rsidR="00341B6E">
        <w:rPr>
          <w:sz w:val="21"/>
          <w:szCs w:val="21"/>
        </w:rPr>
        <w:t xml:space="preserve">should </w:t>
      </w:r>
      <w:r w:rsidRPr="009512EB">
        <w:rPr>
          <w:sz w:val="21"/>
          <w:szCs w:val="21"/>
        </w:rPr>
        <w:t>be as follows</w:t>
      </w:r>
      <w:r w:rsidR="00A064C6">
        <w:rPr>
          <w:sz w:val="21"/>
          <w:szCs w:val="21"/>
        </w:rPr>
        <w:t>:</w:t>
      </w:r>
    </w:p>
    <w:p w14:paraId="5D112199" w14:textId="29F18007" w:rsidR="00092DB5" w:rsidRPr="009512EB" w:rsidRDefault="00D47ECA" w:rsidP="003245D8">
      <w:pPr>
        <w:pStyle w:val="ListParagraph"/>
        <w:numPr>
          <w:ilvl w:val="2"/>
          <w:numId w:val="22"/>
        </w:numPr>
        <w:spacing w:after="240"/>
        <w:rPr>
          <w:sz w:val="21"/>
          <w:szCs w:val="21"/>
        </w:rPr>
      </w:pPr>
      <w:r>
        <w:rPr>
          <w:color w:val="00AEC7" w:themeColor="accent1"/>
          <w:sz w:val="21"/>
          <w:szCs w:val="21"/>
        </w:rPr>
        <w:t>AEP_21</w:t>
      </w:r>
      <w:r w:rsidR="00092DB5" w:rsidRPr="009512EB">
        <w:rPr>
          <w:color w:val="00AEC7" w:themeColor="accent1"/>
          <w:sz w:val="21"/>
          <w:szCs w:val="21"/>
        </w:rPr>
        <w:t>_</w:t>
      </w:r>
      <w:r>
        <w:rPr>
          <w:color w:val="00AEC7" w:themeColor="accent1"/>
          <w:sz w:val="21"/>
          <w:szCs w:val="21"/>
        </w:rPr>
        <w:t>SPWG_2022_</w:t>
      </w:r>
      <w:r w:rsidR="00092DB5" w:rsidRPr="009512EB">
        <w:rPr>
          <w:color w:val="00AEC7" w:themeColor="accent1"/>
          <w:sz w:val="21"/>
          <w:szCs w:val="21"/>
        </w:rPr>
        <w:t>FY</w:t>
      </w:r>
      <w:r w:rsidR="00E27430">
        <w:rPr>
          <w:color w:val="00AEC7" w:themeColor="accent1"/>
          <w:sz w:val="21"/>
          <w:szCs w:val="21"/>
        </w:rPr>
        <w:t>_</w:t>
      </w:r>
      <w:r w:rsidR="00092DB5" w:rsidRPr="009512EB">
        <w:rPr>
          <w:color w:val="00AEC7" w:themeColor="accent1"/>
          <w:sz w:val="21"/>
          <w:szCs w:val="21"/>
        </w:rPr>
        <w:t>Pass2</w:t>
      </w:r>
      <w:r w:rsidR="00E27430">
        <w:rPr>
          <w:color w:val="00AEC7" w:themeColor="accent1"/>
          <w:sz w:val="21"/>
          <w:szCs w:val="21"/>
        </w:rPr>
        <w:t>.CHF</w:t>
      </w:r>
    </w:p>
    <w:p w14:paraId="7542D248" w14:textId="3023BA62" w:rsidR="00092DB5" w:rsidRPr="009512EB" w:rsidRDefault="00092DB5" w:rsidP="00CB0A3D">
      <w:pPr>
        <w:pStyle w:val="ListParagraph"/>
        <w:spacing w:after="240"/>
        <w:rPr>
          <w:b/>
          <w:sz w:val="21"/>
          <w:szCs w:val="21"/>
          <w:u w:val="single"/>
        </w:rPr>
      </w:pPr>
      <w:r w:rsidRPr="009512EB">
        <w:rPr>
          <w:b/>
          <w:sz w:val="21"/>
          <w:szCs w:val="21"/>
          <w:u w:val="single"/>
        </w:rPr>
        <w:t>PSS/E File Naming Convention</w:t>
      </w:r>
    </w:p>
    <w:p w14:paraId="2D5C102C" w14:textId="77777777" w:rsidR="00F36826" w:rsidRPr="009512EB" w:rsidRDefault="00092DB5" w:rsidP="003245D8">
      <w:pPr>
        <w:pStyle w:val="ListParagraph"/>
        <w:numPr>
          <w:ilvl w:val="1"/>
          <w:numId w:val="22"/>
        </w:numPr>
        <w:spacing w:after="240"/>
        <w:rPr>
          <w:b/>
          <w:color w:val="993300"/>
          <w:sz w:val="21"/>
          <w:szCs w:val="21"/>
        </w:rPr>
      </w:pPr>
      <w:r w:rsidRPr="009512EB">
        <w:rPr>
          <w:b/>
          <w:color w:val="993300"/>
          <w:sz w:val="21"/>
          <w:szCs w:val="21"/>
        </w:rPr>
        <w:t>General File Naming Convention:</w:t>
      </w:r>
    </w:p>
    <w:p w14:paraId="1F89FCFC" w14:textId="3FA7040F" w:rsidR="00092DB5" w:rsidRPr="009512EB" w:rsidRDefault="00212D94" w:rsidP="003245D8">
      <w:pPr>
        <w:pStyle w:val="ListParagraph"/>
        <w:numPr>
          <w:ilvl w:val="2"/>
          <w:numId w:val="22"/>
        </w:numPr>
        <w:spacing w:after="240"/>
        <w:rPr>
          <w:sz w:val="21"/>
          <w:szCs w:val="21"/>
        </w:rPr>
      </w:pPr>
      <w:r w:rsidRPr="00212D94">
        <w:rPr>
          <w:b/>
          <w:color w:val="00AEC7" w:themeColor="accent1"/>
          <w:sz w:val="21"/>
          <w:szCs w:val="21"/>
        </w:rPr>
        <w:t>AAA</w:t>
      </w:r>
      <w:r w:rsidRPr="00212D94">
        <w:rPr>
          <w:sz w:val="21"/>
          <w:szCs w:val="21"/>
        </w:rPr>
        <w:t>_</w:t>
      </w:r>
      <w:r w:rsidRPr="00212D94">
        <w:rPr>
          <w:b/>
          <w:color w:val="00AEC7" w:themeColor="accent1"/>
          <w:sz w:val="21"/>
          <w:szCs w:val="21"/>
        </w:rPr>
        <w:t>BB</w:t>
      </w:r>
      <w:r w:rsidRPr="00212D94">
        <w:rPr>
          <w:sz w:val="21"/>
          <w:szCs w:val="21"/>
        </w:rPr>
        <w:t>_SPWG_</w:t>
      </w:r>
      <w:r w:rsidRPr="00212D94">
        <w:rPr>
          <w:b/>
          <w:color w:val="00AEC7" w:themeColor="accent1"/>
          <w:sz w:val="21"/>
          <w:szCs w:val="21"/>
        </w:rPr>
        <w:t>CCCC</w:t>
      </w:r>
      <w:r w:rsidRPr="00212D94">
        <w:rPr>
          <w:sz w:val="21"/>
          <w:szCs w:val="21"/>
        </w:rPr>
        <w:t>_</w:t>
      </w:r>
      <w:r w:rsidR="00E27430">
        <w:rPr>
          <w:b/>
          <w:color w:val="00AEC7" w:themeColor="accent1"/>
          <w:sz w:val="21"/>
          <w:szCs w:val="21"/>
        </w:rPr>
        <w:t>XX</w:t>
      </w:r>
      <w:r w:rsidR="003A66A6">
        <w:rPr>
          <w:sz w:val="21"/>
          <w:szCs w:val="21"/>
        </w:rPr>
        <w:t>_P</w:t>
      </w:r>
      <w:r w:rsidRPr="00212D94">
        <w:rPr>
          <w:sz w:val="21"/>
          <w:szCs w:val="21"/>
        </w:rPr>
        <w:t>ass</w:t>
      </w:r>
      <w:r w:rsidRPr="00212D94">
        <w:rPr>
          <w:b/>
          <w:color w:val="00AEC7" w:themeColor="accent1"/>
          <w:sz w:val="21"/>
          <w:szCs w:val="21"/>
        </w:rPr>
        <w:t>N</w:t>
      </w:r>
      <w:r w:rsidR="004016A4" w:rsidRPr="009D0AC8">
        <w:rPr>
          <w:sz w:val="21"/>
          <w:szCs w:val="21"/>
        </w:rPr>
        <w:t>.{RAW or SEQ}</w:t>
      </w:r>
    </w:p>
    <w:p w14:paraId="7A2C5785" w14:textId="4BDD3426" w:rsidR="00F36826" w:rsidRPr="009512EB" w:rsidRDefault="00092DB5" w:rsidP="003245D8">
      <w:pPr>
        <w:pStyle w:val="ListParagraph"/>
        <w:numPr>
          <w:ilvl w:val="1"/>
          <w:numId w:val="22"/>
        </w:numPr>
        <w:spacing w:after="240"/>
        <w:rPr>
          <w:sz w:val="21"/>
          <w:szCs w:val="21"/>
        </w:rPr>
      </w:pPr>
      <w:r w:rsidRPr="009512EB">
        <w:rPr>
          <w:b/>
          <w:color w:val="993300"/>
          <w:sz w:val="21"/>
          <w:szCs w:val="21"/>
        </w:rPr>
        <w:t>Example:</w:t>
      </w:r>
      <w:r w:rsidR="00341B6E">
        <w:rPr>
          <w:sz w:val="21"/>
          <w:szCs w:val="21"/>
        </w:rPr>
        <w:t xml:space="preserve"> If CNP is submitting their 2022 FY Pass2</w:t>
      </w:r>
      <w:r w:rsidRPr="009512EB">
        <w:rPr>
          <w:sz w:val="21"/>
          <w:szCs w:val="21"/>
        </w:rPr>
        <w:t xml:space="preserve"> case changes to ERCOT then the </w:t>
      </w:r>
      <w:r w:rsidR="003A66A6" w:rsidRPr="003A66A6">
        <w:rPr>
          <w:sz w:val="21"/>
          <w:szCs w:val="21"/>
          <w:u w:val="single"/>
        </w:rPr>
        <w:t xml:space="preserve">PSSE </w:t>
      </w:r>
      <w:r w:rsidR="00E27430" w:rsidRPr="003A66A6">
        <w:rPr>
          <w:sz w:val="21"/>
          <w:szCs w:val="21"/>
          <w:u w:val="single"/>
        </w:rPr>
        <w:t>f</w:t>
      </w:r>
      <w:r w:rsidRPr="003A66A6">
        <w:rPr>
          <w:sz w:val="21"/>
          <w:szCs w:val="21"/>
          <w:u w:val="single"/>
        </w:rPr>
        <w:t xml:space="preserve">ile </w:t>
      </w:r>
      <w:r w:rsidR="00E27430" w:rsidRPr="003A66A6">
        <w:rPr>
          <w:sz w:val="21"/>
          <w:szCs w:val="21"/>
          <w:u w:val="single"/>
        </w:rPr>
        <w:t>n</w:t>
      </w:r>
      <w:r w:rsidRPr="003A66A6">
        <w:rPr>
          <w:sz w:val="21"/>
          <w:szCs w:val="21"/>
          <w:u w:val="single"/>
        </w:rPr>
        <w:t>ame</w:t>
      </w:r>
      <w:r w:rsidR="003A66A6" w:rsidRPr="003A66A6">
        <w:rPr>
          <w:sz w:val="21"/>
          <w:szCs w:val="21"/>
          <w:u w:val="single"/>
        </w:rPr>
        <w:t>s</w:t>
      </w:r>
      <w:r w:rsidRPr="009512EB">
        <w:rPr>
          <w:sz w:val="21"/>
          <w:szCs w:val="21"/>
        </w:rPr>
        <w:t xml:space="preserve"> should be as follows</w:t>
      </w:r>
      <w:r w:rsidR="00A064C6">
        <w:rPr>
          <w:sz w:val="21"/>
          <w:szCs w:val="21"/>
        </w:rPr>
        <w:t>:</w:t>
      </w:r>
    </w:p>
    <w:p w14:paraId="0BBB0786" w14:textId="05539ADB" w:rsidR="00092DB5" w:rsidRPr="004016A4" w:rsidRDefault="00341B6E" w:rsidP="003245D8">
      <w:pPr>
        <w:pStyle w:val="ListParagraph"/>
        <w:numPr>
          <w:ilvl w:val="2"/>
          <w:numId w:val="22"/>
        </w:numPr>
        <w:spacing w:after="240"/>
        <w:rPr>
          <w:sz w:val="21"/>
          <w:szCs w:val="21"/>
        </w:rPr>
      </w:pPr>
      <w:r>
        <w:rPr>
          <w:color w:val="00AEC7" w:themeColor="accent1"/>
          <w:sz w:val="21"/>
          <w:szCs w:val="21"/>
        </w:rPr>
        <w:t>CNP_21_SPWG_2022</w:t>
      </w:r>
      <w:r w:rsidR="00212D94">
        <w:rPr>
          <w:color w:val="00AEC7" w:themeColor="accent1"/>
          <w:sz w:val="21"/>
          <w:szCs w:val="21"/>
        </w:rPr>
        <w:t>_FY</w:t>
      </w:r>
      <w:r w:rsidR="003A66A6">
        <w:rPr>
          <w:color w:val="00AEC7" w:themeColor="accent1"/>
          <w:sz w:val="21"/>
          <w:szCs w:val="21"/>
        </w:rPr>
        <w:t>_</w:t>
      </w:r>
      <w:r w:rsidR="00212D94">
        <w:rPr>
          <w:color w:val="00AEC7" w:themeColor="accent1"/>
          <w:sz w:val="21"/>
          <w:szCs w:val="21"/>
        </w:rPr>
        <w:t>Pass2</w:t>
      </w:r>
      <w:r w:rsidR="004016A4">
        <w:rPr>
          <w:color w:val="00AEC7" w:themeColor="accent1"/>
          <w:sz w:val="21"/>
          <w:szCs w:val="21"/>
        </w:rPr>
        <w:t>.RAW</w:t>
      </w:r>
    </w:p>
    <w:p w14:paraId="0A560923" w14:textId="73686A25" w:rsidR="004016A4" w:rsidRPr="009512EB" w:rsidRDefault="00212D94" w:rsidP="003245D8">
      <w:pPr>
        <w:pStyle w:val="ListParagraph"/>
        <w:numPr>
          <w:ilvl w:val="2"/>
          <w:numId w:val="22"/>
        </w:numPr>
        <w:spacing w:after="240"/>
        <w:rPr>
          <w:sz w:val="21"/>
          <w:szCs w:val="21"/>
        </w:rPr>
      </w:pPr>
      <w:r>
        <w:rPr>
          <w:color w:val="00AEC7" w:themeColor="accent1"/>
          <w:sz w:val="21"/>
          <w:szCs w:val="21"/>
        </w:rPr>
        <w:t>CNP_21_SPWG_2022_FY</w:t>
      </w:r>
      <w:r w:rsidR="003A66A6">
        <w:rPr>
          <w:color w:val="00AEC7" w:themeColor="accent1"/>
          <w:sz w:val="21"/>
          <w:szCs w:val="21"/>
        </w:rPr>
        <w:t>_</w:t>
      </w:r>
      <w:r>
        <w:rPr>
          <w:color w:val="00AEC7" w:themeColor="accent1"/>
          <w:sz w:val="21"/>
          <w:szCs w:val="21"/>
        </w:rPr>
        <w:t>Pass2</w:t>
      </w:r>
      <w:r w:rsidR="004016A4">
        <w:rPr>
          <w:color w:val="00AEC7" w:themeColor="accent1"/>
          <w:sz w:val="21"/>
          <w:szCs w:val="21"/>
        </w:rPr>
        <w:t>.SEQ</w:t>
      </w:r>
    </w:p>
    <w:p w14:paraId="211C4718" w14:textId="18C308BB" w:rsidR="00092DB5" w:rsidRPr="009512EB" w:rsidRDefault="00092DB5" w:rsidP="003245D8">
      <w:pPr>
        <w:pStyle w:val="ListParagraph"/>
        <w:numPr>
          <w:ilvl w:val="1"/>
          <w:numId w:val="22"/>
        </w:numPr>
        <w:spacing w:after="240"/>
        <w:rPr>
          <w:sz w:val="21"/>
          <w:szCs w:val="21"/>
        </w:rPr>
      </w:pPr>
      <w:r w:rsidRPr="009512EB">
        <w:rPr>
          <w:sz w:val="21"/>
          <w:szCs w:val="21"/>
        </w:rPr>
        <w:t>For members submitting the data in PSS/E format, the RAW file should have a “.raw” extension and the SEQ file should have a “.seq” extension.  Members need to send in “re-change” raw files to prevent ERCOT from having to manually adjust member-submitted files.</w:t>
      </w:r>
    </w:p>
    <w:p w14:paraId="54E02C06" w14:textId="4BAD54EB" w:rsidR="00092DB5" w:rsidRPr="009512EB" w:rsidRDefault="00092DB5" w:rsidP="00CB0A3D">
      <w:pPr>
        <w:pStyle w:val="ListParagraph"/>
        <w:spacing w:after="240"/>
        <w:rPr>
          <w:b/>
          <w:sz w:val="21"/>
          <w:szCs w:val="21"/>
          <w:u w:val="single"/>
        </w:rPr>
      </w:pPr>
      <w:r w:rsidRPr="009512EB">
        <w:rPr>
          <w:b/>
          <w:sz w:val="21"/>
          <w:szCs w:val="21"/>
          <w:u w:val="single"/>
        </w:rPr>
        <w:t xml:space="preserve">ERCOT </w:t>
      </w:r>
      <w:r w:rsidR="00307AFB">
        <w:rPr>
          <w:b/>
          <w:sz w:val="21"/>
          <w:szCs w:val="21"/>
          <w:u w:val="single"/>
        </w:rPr>
        <w:t>Log File Naming Convention for C</w:t>
      </w:r>
      <w:r w:rsidRPr="009512EB">
        <w:rPr>
          <w:b/>
          <w:sz w:val="21"/>
          <w:szCs w:val="21"/>
          <w:u w:val="single"/>
        </w:rPr>
        <w:t>onverting PSSE to ASPEN</w:t>
      </w:r>
    </w:p>
    <w:p w14:paraId="5DBE06A7" w14:textId="1565AE71" w:rsidR="00F36826" w:rsidRPr="009512EB" w:rsidRDefault="00415645" w:rsidP="003245D8">
      <w:pPr>
        <w:pStyle w:val="ListParagraph"/>
        <w:numPr>
          <w:ilvl w:val="1"/>
          <w:numId w:val="22"/>
        </w:numPr>
        <w:spacing w:after="240"/>
        <w:rPr>
          <w:b/>
          <w:color w:val="993300"/>
          <w:sz w:val="21"/>
          <w:szCs w:val="21"/>
        </w:rPr>
      </w:pPr>
      <w:r>
        <w:rPr>
          <w:b/>
          <w:color w:val="993300"/>
          <w:sz w:val="21"/>
          <w:szCs w:val="21"/>
        </w:rPr>
        <w:t>General File Naming Convention (when converting members’ files):</w:t>
      </w:r>
    </w:p>
    <w:p w14:paraId="3705C6E2" w14:textId="14E1E912" w:rsidR="00092DB5" w:rsidRPr="009512EB" w:rsidRDefault="00212D94" w:rsidP="003245D8">
      <w:pPr>
        <w:pStyle w:val="ListParagraph"/>
        <w:numPr>
          <w:ilvl w:val="2"/>
          <w:numId w:val="22"/>
        </w:numPr>
        <w:spacing w:after="240"/>
        <w:rPr>
          <w:sz w:val="21"/>
          <w:szCs w:val="21"/>
        </w:rPr>
      </w:pPr>
      <w:r w:rsidRPr="00212D94">
        <w:rPr>
          <w:b/>
          <w:color w:val="00AEC7" w:themeColor="accent1"/>
          <w:sz w:val="21"/>
          <w:szCs w:val="21"/>
        </w:rPr>
        <w:t>AAA</w:t>
      </w:r>
      <w:r w:rsidRPr="00212D94">
        <w:rPr>
          <w:sz w:val="21"/>
          <w:szCs w:val="21"/>
        </w:rPr>
        <w:t>_</w:t>
      </w:r>
      <w:r w:rsidRPr="00212D94">
        <w:rPr>
          <w:b/>
          <w:color w:val="00AEC7" w:themeColor="accent1"/>
          <w:sz w:val="21"/>
          <w:szCs w:val="21"/>
        </w:rPr>
        <w:t>BB</w:t>
      </w:r>
      <w:r w:rsidRPr="00212D94">
        <w:rPr>
          <w:sz w:val="21"/>
          <w:szCs w:val="21"/>
        </w:rPr>
        <w:t>_SPWG_</w:t>
      </w:r>
      <w:r w:rsidRPr="00212D94">
        <w:rPr>
          <w:b/>
          <w:color w:val="00AEC7" w:themeColor="accent1"/>
          <w:sz w:val="21"/>
          <w:szCs w:val="21"/>
        </w:rPr>
        <w:t>CCCC</w:t>
      </w:r>
      <w:r w:rsidRPr="00212D94">
        <w:rPr>
          <w:sz w:val="21"/>
          <w:szCs w:val="21"/>
        </w:rPr>
        <w:t>_</w:t>
      </w:r>
      <w:r w:rsidR="00E27430">
        <w:rPr>
          <w:b/>
          <w:color w:val="00AEC7" w:themeColor="accent1"/>
          <w:sz w:val="21"/>
          <w:szCs w:val="21"/>
        </w:rPr>
        <w:t>XX</w:t>
      </w:r>
      <w:r>
        <w:rPr>
          <w:sz w:val="21"/>
          <w:szCs w:val="21"/>
        </w:rPr>
        <w:t>_</w:t>
      </w:r>
      <w:r w:rsidR="003A66A6" w:rsidRPr="003A66A6">
        <w:rPr>
          <w:b/>
          <w:color w:val="00AEC7" w:themeColor="accent1"/>
          <w:sz w:val="21"/>
          <w:szCs w:val="21"/>
        </w:rPr>
        <w:t>MMDDYYYY</w:t>
      </w:r>
      <w:r w:rsidR="003A66A6">
        <w:rPr>
          <w:sz w:val="21"/>
          <w:szCs w:val="21"/>
        </w:rPr>
        <w:t>_</w:t>
      </w:r>
      <w:r w:rsidRPr="00212D94">
        <w:rPr>
          <w:sz w:val="21"/>
          <w:szCs w:val="21"/>
        </w:rPr>
        <w:t>Pass</w:t>
      </w:r>
      <w:r w:rsidRPr="00212D94">
        <w:rPr>
          <w:b/>
          <w:color w:val="00AEC7" w:themeColor="accent1"/>
          <w:sz w:val="21"/>
          <w:szCs w:val="21"/>
        </w:rPr>
        <w:t>N</w:t>
      </w:r>
      <w:r w:rsidR="0018536E">
        <w:rPr>
          <w:sz w:val="21"/>
          <w:szCs w:val="21"/>
        </w:rPr>
        <w:t>_conversion_log.</w:t>
      </w:r>
      <w:r w:rsidR="004016A4" w:rsidRPr="009D0AC8">
        <w:rPr>
          <w:sz w:val="21"/>
          <w:szCs w:val="21"/>
        </w:rPr>
        <w:t>TXT</w:t>
      </w:r>
    </w:p>
    <w:p w14:paraId="670D83D3" w14:textId="2BAB7A21" w:rsidR="00F36826" w:rsidRPr="009512EB" w:rsidRDefault="00092DB5" w:rsidP="003245D8">
      <w:pPr>
        <w:pStyle w:val="ListParagraph"/>
        <w:numPr>
          <w:ilvl w:val="1"/>
          <w:numId w:val="22"/>
        </w:numPr>
        <w:spacing w:after="240"/>
        <w:rPr>
          <w:sz w:val="21"/>
          <w:szCs w:val="21"/>
        </w:rPr>
      </w:pPr>
      <w:r w:rsidRPr="009512EB">
        <w:rPr>
          <w:b/>
          <w:color w:val="993300"/>
          <w:sz w:val="21"/>
          <w:szCs w:val="21"/>
        </w:rPr>
        <w:t>Example:</w:t>
      </w:r>
      <w:r w:rsidR="00341B6E">
        <w:rPr>
          <w:sz w:val="21"/>
          <w:szCs w:val="21"/>
        </w:rPr>
        <w:t xml:space="preserve"> If ERCOT is converting AEN 2022</w:t>
      </w:r>
      <w:r w:rsidRPr="009512EB">
        <w:rPr>
          <w:sz w:val="21"/>
          <w:szCs w:val="21"/>
        </w:rPr>
        <w:t xml:space="preserve"> FY Pass2 PSSE .raw and .seq case changes</w:t>
      </w:r>
      <w:r w:rsidR="00E27430">
        <w:rPr>
          <w:sz w:val="21"/>
          <w:szCs w:val="21"/>
        </w:rPr>
        <w:t xml:space="preserve"> to an ASPEN </w:t>
      </w:r>
      <w:r w:rsidR="003A66A6">
        <w:rPr>
          <w:sz w:val="21"/>
          <w:szCs w:val="21"/>
        </w:rPr>
        <w:t>.DXT</w:t>
      </w:r>
      <w:r w:rsidR="00E27430">
        <w:rPr>
          <w:sz w:val="21"/>
          <w:szCs w:val="21"/>
        </w:rPr>
        <w:t xml:space="preserve"> file</w:t>
      </w:r>
      <w:r w:rsidRPr="009512EB">
        <w:rPr>
          <w:sz w:val="21"/>
          <w:szCs w:val="21"/>
        </w:rPr>
        <w:t xml:space="preserve">, then the </w:t>
      </w:r>
      <w:r w:rsidR="00E27430" w:rsidRPr="003A66A6">
        <w:rPr>
          <w:sz w:val="21"/>
          <w:szCs w:val="21"/>
          <w:u w:val="single"/>
        </w:rPr>
        <w:t>conversion log n</w:t>
      </w:r>
      <w:r w:rsidRPr="003A66A6">
        <w:rPr>
          <w:sz w:val="21"/>
          <w:szCs w:val="21"/>
          <w:u w:val="single"/>
        </w:rPr>
        <w:t>ame</w:t>
      </w:r>
      <w:r w:rsidRPr="009512EB">
        <w:rPr>
          <w:sz w:val="21"/>
          <w:szCs w:val="21"/>
        </w:rPr>
        <w:t xml:space="preserve"> should be as follows</w:t>
      </w:r>
      <w:r w:rsidR="003A66A6">
        <w:rPr>
          <w:sz w:val="21"/>
          <w:szCs w:val="21"/>
        </w:rPr>
        <w:t>:</w:t>
      </w:r>
    </w:p>
    <w:p w14:paraId="73ABAABC" w14:textId="39B7114F" w:rsidR="00092DB5" w:rsidRPr="00415645" w:rsidRDefault="00341B6E" w:rsidP="003245D8">
      <w:pPr>
        <w:pStyle w:val="ListParagraph"/>
        <w:numPr>
          <w:ilvl w:val="2"/>
          <w:numId w:val="22"/>
        </w:numPr>
        <w:spacing w:after="240"/>
        <w:rPr>
          <w:sz w:val="21"/>
          <w:szCs w:val="21"/>
        </w:rPr>
      </w:pPr>
      <w:r>
        <w:rPr>
          <w:color w:val="00AEC7" w:themeColor="accent1"/>
          <w:sz w:val="21"/>
          <w:szCs w:val="21"/>
        </w:rPr>
        <w:t>AEN_21</w:t>
      </w:r>
      <w:r w:rsidR="00092DB5" w:rsidRPr="009512EB">
        <w:rPr>
          <w:color w:val="00AEC7" w:themeColor="accent1"/>
          <w:sz w:val="21"/>
          <w:szCs w:val="21"/>
        </w:rPr>
        <w:t>_</w:t>
      </w:r>
      <w:r>
        <w:rPr>
          <w:color w:val="00AEC7" w:themeColor="accent1"/>
          <w:sz w:val="21"/>
          <w:szCs w:val="21"/>
        </w:rPr>
        <w:t>SPWG_2022_</w:t>
      </w:r>
      <w:r w:rsidR="00307AFB">
        <w:rPr>
          <w:color w:val="00AEC7" w:themeColor="accent1"/>
          <w:sz w:val="21"/>
          <w:szCs w:val="21"/>
        </w:rPr>
        <w:t>FY</w:t>
      </w:r>
      <w:r w:rsidR="00092DB5" w:rsidRPr="009512EB">
        <w:rPr>
          <w:color w:val="00AEC7" w:themeColor="accent1"/>
          <w:sz w:val="21"/>
          <w:szCs w:val="21"/>
        </w:rPr>
        <w:t>_</w:t>
      </w:r>
      <w:r w:rsidR="003A66A6">
        <w:rPr>
          <w:color w:val="00AEC7" w:themeColor="accent1"/>
          <w:sz w:val="21"/>
          <w:szCs w:val="21"/>
        </w:rPr>
        <w:t>05212021_</w:t>
      </w:r>
      <w:r w:rsidR="00092DB5" w:rsidRPr="009512EB">
        <w:rPr>
          <w:color w:val="00AEC7" w:themeColor="accent1"/>
          <w:sz w:val="21"/>
          <w:szCs w:val="21"/>
        </w:rPr>
        <w:t>Pass2</w:t>
      </w:r>
      <w:r w:rsidR="00307AFB">
        <w:rPr>
          <w:color w:val="00AEC7" w:themeColor="accent1"/>
          <w:sz w:val="21"/>
          <w:szCs w:val="21"/>
        </w:rPr>
        <w:t>_conversion_log</w:t>
      </w:r>
      <w:r w:rsidR="009D0AC8">
        <w:rPr>
          <w:color w:val="00AEC7" w:themeColor="accent1"/>
          <w:sz w:val="21"/>
          <w:szCs w:val="21"/>
        </w:rPr>
        <w:t>.TXT</w:t>
      </w:r>
    </w:p>
    <w:p w14:paraId="2B0C0CA1" w14:textId="4B25DC22" w:rsidR="00307AFB" w:rsidRDefault="00307AFB" w:rsidP="00307AFB">
      <w:pPr>
        <w:pStyle w:val="ListParagraph"/>
        <w:spacing w:after="240"/>
        <w:rPr>
          <w:b/>
          <w:sz w:val="21"/>
          <w:szCs w:val="21"/>
          <w:u w:val="single"/>
        </w:rPr>
      </w:pPr>
      <w:r>
        <w:rPr>
          <w:b/>
          <w:sz w:val="21"/>
          <w:szCs w:val="21"/>
          <w:u w:val="single"/>
        </w:rPr>
        <w:t>ERCOT Change File Creation Naming Convention</w:t>
      </w:r>
    </w:p>
    <w:p w14:paraId="5B371542" w14:textId="6A3CDCD7" w:rsidR="00307AFB" w:rsidRPr="003A66A6" w:rsidRDefault="00307AFB" w:rsidP="003245D8">
      <w:pPr>
        <w:pStyle w:val="ListParagraph"/>
        <w:numPr>
          <w:ilvl w:val="1"/>
          <w:numId w:val="22"/>
        </w:numPr>
        <w:spacing w:after="240"/>
        <w:rPr>
          <w:b/>
          <w:color w:val="993300"/>
          <w:sz w:val="21"/>
          <w:szCs w:val="21"/>
          <w:u w:val="single"/>
        </w:rPr>
      </w:pPr>
      <w:r w:rsidRPr="003A66A6">
        <w:rPr>
          <w:b/>
          <w:color w:val="993300"/>
          <w:sz w:val="21"/>
          <w:szCs w:val="21"/>
        </w:rPr>
        <w:t>General File Naming Convention</w:t>
      </w:r>
      <w:r w:rsidR="00A064C6">
        <w:rPr>
          <w:b/>
          <w:color w:val="993300"/>
          <w:sz w:val="21"/>
          <w:szCs w:val="21"/>
        </w:rPr>
        <w:t xml:space="preserve"> (</w:t>
      </w:r>
      <w:r w:rsidR="00052EB5">
        <w:rPr>
          <w:b/>
          <w:color w:val="993300"/>
          <w:sz w:val="21"/>
          <w:szCs w:val="21"/>
        </w:rPr>
        <w:t xml:space="preserve">when </w:t>
      </w:r>
      <w:r w:rsidR="00A064C6">
        <w:rPr>
          <w:b/>
          <w:color w:val="993300"/>
          <w:sz w:val="21"/>
          <w:szCs w:val="21"/>
        </w:rPr>
        <w:t xml:space="preserve">converting </w:t>
      </w:r>
      <w:r w:rsidR="00052EB5">
        <w:rPr>
          <w:b/>
          <w:color w:val="993300"/>
          <w:sz w:val="21"/>
          <w:szCs w:val="21"/>
        </w:rPr>
        <w:t xml:space="preserve">a </w:t>
      </w:r>
      <w:r w:rsidR="00A064C6">
        <w:rPr>
          <w:b/>
          <w:color w:val="993300"/>
          <w:sz w:val="21"/>
          <w:szCs w:val="21"/>
        </w:rPr>
        <w:t>member’s file):</w:t>
      </w:r>
    </w:p>
    <w:p w14:paraId="02F16CB1" w14:textId="056173A5" w:rsidR="00307AFB" w:rsidRPr="00307AFB" w:rsidRDefault="00307AFB" w:rsidP="003245D8">
      <w:pPr>
        <w:pStyle w:val="ListParagraph"/>
        <w:numPr>
          <w:ilvl w:val="2"/>
          <w:numId w:val="22"/>
        </w:numPr>
        <w:spacing w:after="240"/>
        <w:rPr>
          <w:b/>
          <w:sz w:val="21"/>
          <w:szCs w:val="21"/>
          <w:u w:val="single"/>
        </w:rPr>
      </w:pPr>
      <w:r w:rsidRPr="00212D94">
        <w:rPr>
          <w:b/>
          <w:color w:val="00AEC7" w:themeColor="accent1"/>
          <w:sz w:val="21"/>
          <w:szCs w:val="21"/>
        </w:rPr>
        <w:t>AAA</w:t>
      </w:r>
      <w:r w:rsidRPr="00212D94">
        <w:rPr>
          <w:sz w:val="21"/>
          <w:szCs w:val="21"/>
        </w:rPr>
        <w:t>_</w:t>
      </w:r>
      <w:r w:rsidRPr="00212D94">
        <w:rPr>
          <w:b/>
          <w:color w:val="00AEC7" w:themeColor="accent1"/>
          <w:sz w:val="21"/>
          <w:szCs w:val="21"/>
        </w:rPr>
        <w:t>BB</w:t>
      </w:r>
      <w:r w:rsidRPr="00212D94">
        <w:rPr>
          <w:sz w:val="21"/>
          <w:szCs w:val="21"/>
        </w:rPr>
        <w:t>_SPWG_</w:t>
      </w:r>
      <w:r w:rsidRPr="00212D94">
        <w:rPr>
          <w:b/>
          <w:color w:val="00AEC7" w:themeColor="accent1"/>
          <w:sz w:val="21"/>
          <w:szCs w:val="21"/>
        </w:rPr>
        <w:t>CCCC</w:t>
      </w:r>
      <w:r w:rsidRPr="00212D94">
        <w:rPr>
          <w:sz w:val="21"/>
          <w:szCs w:val="21"/>
        </w:rPr>
        <w:t>_</w:t>
      </w:r>
      <w:r w:rsidR="00E27430">
        <w:rPr>
          <w:b/>
          <w:color w:val="00AEC7" w:themeColor="accent1"/>
          <w:sz w:val="21"/>
          <w:szCs w:val="21"/>
        </w:rPr>
        <w:t>XX</w:t>
      </w:r>
      <w:r w:rsidR="003A66A6">
        <w:rPr>
          <w:sz w:val="21"/>
          <w:szCs w:val="21"/>
        </w:rPr>
        <w:t>_</w:t>
      </w:r>
      <w:r w:rsidRPr="00212D94">
        <w:rPr>
          <w:sz w:val="21"/>
          <w:szCs w:val="21"/>
        </w:rPr>
        <w:t>Pass</w:t>
      </w:r>
      <w:r w:rsidRPr="00212D94">
        <w:rPr>
          <w:b/>
          <w:color w:val="00AEC7" w:themeColor="accent1"/>
          <w:sz w:val="21"/>
          <w:szCs w:val="21"/>
        </w:rPr>
        <w:t>N</w:t>
      </w:r>
      <w:r>
        <w:rPr>
          <w:sz w:val="21"/>
          <w:szCs w:val="21"/>
        </w:rPr>
        <w:t>.</w:t>
      </w:r>
      <w:r w:rsidRPr="00307AFB">
        <w:rPr>
          <w:sz w:val="21"/>
          <w:szCs w:val="21"/>
        </w:rPr>
        <w:t>CHF</w:t>
      </w:r>
    </w:p>
    <w:p w14:paraId="3C694DBD" w14:textId="3B20D476" w:rsidR="00307AFB" w:rsidRDefault="00307AFB" w:rsidP="003245D8">
      <w:pPr>
        <w:pStyle w:val="ListParagraph"/>
        <w:numPr>
          <w:ilvl w:val="1"/>
          <w:numId w:val="22"/>
        </w:numPr>
        <w:spacing w:after="240"/>
        <w:rPr>
          <w:sz w:val="21"/>
          <w:szCs w:val="21"/>
        </w:rPr>
      </w:pPr>
      <w:r w:rsidRPr="003A66A6">
        <w:rPr>
          <w:b/>
          <w:color w:val="993300"/>
          <w:sz w:val="21"/>
          <w:szCs w:val="21"/>
        </w:rPr>
        <w:t>Example:</w:t>
      </w:r>
      <w:r>
        <w:rPr>
          <w:sz w:val="21"/>
          <w:szCs w:val="21"/>
        </w:rPr>
        <w:t xml:space="preserve"> If ERCOT is converting AEN 2022 FY Pass2 DXT file to an ASPEN change file, then the </w:t>
      </w:r>
      <w:r w:rsidR="003A66A6" w:rsidRPr="003A66A6">
        <w:rPr>
          <w:sz w:val="21"/>
          <w:szCs w:val="21"/>
          <w:u w:val="single"/>
        </w:rPr>
        <w:t>c</w:t>
      </w:r>
      <w:r w:rsidRPr="003A66A6">
        <w:rPr>
          <w:sz w:val="21"/>
          <w:szCs w:val="21"/>
          <w:u w:val="single"/>
        </w:rPr>
        <w:t xml:space="preserve">hange </w:t>
      </w:r>
      <w:r w:rsidR="003A66A6" w:rsidRPr="003A66A6">
        <w:rPr>
          <w:sz w:val="21"/>
          <w:szCs w:val="21"/>
          <w:u w:val="single"/>
        </w:rPr>
        <w:t>f</w:t>
      </w:r>
      <w:r w:rsidRPr="003A66A6">
        <w:rPr>
          <w:sz w:val="21"/>
          <w:szCs w:val="21"/>
          <w:u w:val="single"/>
        </w:rPr>
        <w:t xml:space="preserve">ile </w:t>
      </w:r>
      <w:r w:rsidR="003A66A6" w:rsidRPr="003A66A6">
        <w:rPr>
          <w:sz w:val="21"/>
          <w:szCs w:val="21"/>
          <w:u w:val="single"/>
        </w:rPr>
        <w:t>n</w:t>
      </w:r>
      <w:r w:rsidRPr="003A66A6">
        <w:rPr>
          <w:sz w:val="21"/>
          <w:szCs w:val="21"/>
          <w:u w:val="single"/>
        </w:rPr>
        <w:t>ame</w:t>
      </w:r>
      <w:r>
        <w:rPr>
          <w:sz w:val="21"/>
          <w:szCs w:val="21"/>
        </w:rPr>
        <w:t xml:space="preserve"> should be as follows</w:t>
      </w:r>
      <w:r w:rsidR="003A66A6">
        <w:rPr>
          <w:sz w:val="21"/>
          <w:szCs w:val="21"/>
        </w:rPr>
        <w:t>:</w:t>
      </w:r>
    </w:p>
    <w:p w14:paraId="40C42A2E" w14:textId="069E3C83" w:rsidR="00307AFB" w:rsidRPr="00A064C6" w:rsidRDefault="00307AFB" w:rsidP="003245D8">
      <w:pPr>
        <w:pStyle w:val="ListParagraph"/>
        <w:numPr>
          <w:ilvl w:val="2"/>
          <w:numId w:val="22"/>
        </w:numPr>
        <w:spacing w:after="240"/>
        <w:rPr>
          <w:sz w:val="21"/>
          <w:szCs w:val="21"/>
        </w:rPr>
      </w:pPr>
      <w:r>
        <w:rPr>
          <w:color w:val="00AEC7" w:themeColor="accent1"/>
          <w:sz w:val="21"/>
          <w:szCs w:val="21"/>
        </w:rPr>
        <w:t>AEN_21_SPWG_2022_FY</w:t>
      </w:r>
      <w:r w:rsidR="003A66A6">
        <w:rPr>
          <w:color w:val="00AEC7" w:themeColor="accent1"/>
          <w:sz w:val="21"/>
          <w:szCs w:val="21"/>
        </w:rPr>
        <w:t>_</w:t>
      </w:r>
      <w:r>
        <w:rPr>
          <w:color w:val="00AEC7" w:themeColor="accent1"/>
          <w:sz w:val="21"/>
          <w:szCs w:val="21"/>
        </w:rPr>
        <w:t>Pass2.CHF</w:t>
      </w:r>
    </w:p>
    <w:p w14:paraId="798D5F69" w14:textId="5E81C881" w:rsidR="00A064C6" w:rsidRPr="00A064C6" w:rsidRDefault="00A064C6" w:rsidP="003245D8">
      <w:pPr>
        <w:pStyle w:val="ListParagraph"/>
        <w:numPr>
          <w:ilvl w:val="1"/>
          <w:numId w:val="22"/>
        </w:numPr>
        <w:spacing w:after="240"/>
        <w:rPr>
          <w:b/>
          <w:sz w:val="21"/>
          <w:szCs w:val="21"/>
        </w:rPr>
      </w:pPr>
      <w:r w:rsidRPr="00A064C6">
        <w:rPr>
          <w:b/>
          <w:color w:val="993300"/>
          <w:sz w:val="21"/>
          <w:szCs w:val="21"/>
        </w:rPr>
        <w:t>Ge</w:t>
      </w:r>
      <w:r w:rsidR="00052EB5">
        <w:rPr>
          <w:b/>
          <w:color w:val="993300"/>
          <w:sz w:val="21"/>
          <w:szCs w:val="21"/>
        </w:rPr>
        <w:t>neral File Naming Convention (when</w:t>
      </w:r>
      <w:r w:rsidRPr="00A064C6">
        <w:rPr>
          <w:b/>
          <w:color w:val="993300"/>
          <w:sz w:val="21"/>
          <w:szCs w:val="21"/>
        </w:rPr>
        <w:t xml:space="preserve"> consolidating </w:t>
      </w:r>
      <w:r w:rsidR="00052EB5">
        <w:rPr>
          <w:b/>
          <w:color w:val="993300"/>
          <w:sz w:val="21"/>
          <w:szCs w:val="21"/>
        </w:rPr>
        <w:t>all</w:t>
      </w:r>
      <w:r w:rsidRPr="00A064C6">
        <w:rPr>
          <w:b/>
          <w:color w:val="993300"/>
          <w:sz w:val="21"/>
          <w:szCs w:val="21"/>
        </w:rPr>
        <w:t xml:space="preserve"> change files):</w:t>
      </w:r>
    </w:p>
    <w:p w14:paraId="5AEC6D79" w14:textId="1E7640B5" w:rsidR="00A064C6" w:rsidRPr="00A064C6" w:rsidRDefault="00A064C6" w:rsidP="003245D8">
      <w:pPr>
        <w:pStyle w:val="ListParagraph"/>
        <w:numPr>
          <w:ilvl w:val="2"/>
          <w:numId w:val="22"/>
        </w:numPr>
        <w:spacing w:after="240"/>
        <w:rPr>
          <w:b/>
          <w:sz w:val="21"/>
          <w:szCs w:val="21"/>
          <w:u w:val="single"/>
        </w:rPr>
      </w:pPr>
      <w:r w:rsidRPr="00212D94">
        <w:rPr>
          <w:b/>
          <w:color w:val="00AEC7" w:themeColor="accent1"/>
          <w:sz w:val="21"/>
          <w:szCs w:val="21"/>
        </w:rPr>
        <w:t>BB</w:t>
      </w:r>
      <w:r w:rsidRPr="00212D94">
        <w:rPr>
          <w:sz w:val="21"/>
          <w:szCs w:val="21"/>
        </w:rPr>
        <w:t>_SPWG_</w:t>
      </w:r>
      <w:r w:rsidRPr="00212D94">
        <w:rPr>
          <w:b/>
          <w:color w:val="00AEC7" w:themeColor="accent1"/>
          <w:sz w:val="21"/>
          <w:szCs w:val="21"/>
        </w:rPr>
        <w:t>CCCC</w:t>
      </w:r>
      <w:r w:rsidRPr="00212D94">
        <w:rPr>
          <w:sz w:val="21"/>
          <w:szCs w:val="21"/>
        </w:rPr>
        <w:t>_</w:t>
      </w:r>
      <w:r>
        <w:rPr>
          <w:b/>
          <w:color w:val="00AEC7" w:themeColor="accent1"/>
          <w:sz w:val="21"/>
          <w:szCs w:val="21"/>
        </w:rPr>
        <w:t>XX</w:t>
      </w:r>
      <w:r>
        <w:rPr>
          <w:sz w:val="21"/>
          <w:szCs w:val="21"/>
        </w:rPr>
        <w:t>_</w:t>
      </w:r>
      <w:r w:rsidR="00052EB5" w:rsidRPr="00052EB5">
        <w:rPr>
          <w:b/>
          <w:color w:val="00AEC7" w:themeColor="accent1"/>
          <w:sz w:val="21"/>
          <w:szCs w:val="21"/>
        </w:rPr>
        <w:t>MMDDYYYY</w:t>
      </w:r>
      <w:r w:rsidR="00052EB5">
        <w:rPr>
          <w:sz w:val="21"/>
          <w:szCs w:val="21"/>
        </w:rPr>
        <w:t>_</w:t>
      </w:r>
      <w:r w:rsidRPr="00212D94">
        <w:rPr>
          <w:sz w:val="21"/>
          <w:szCs w:val="21"/>
        </w:rPr>
        <w:t>Pass</w:t>
      </w:r>
      <w:r w:rsidRPr="00212D94">
        <w:rPr>
          <w:b/>
          <w:color w:val="00AEC7" w:themeColor="accent1"/>
          <w:sz w:val="21"/>
          <w:szCs w:val="21"/>
        </w:rPr>
        <w:t>N</w:t>
      </w:r>
      <w:r>
        <w:rPr>
          <w:sz w:val="21"/>
          <w:szCs w:val="21"/>
        </w:rPr>
        <w:t>_consolidated.</w:t>
      </w:r>
      <w:r w:rsidRPr="00307AFB">
        <w:rPr>
          <w:sz w:val="21"/>
          <w:szCs w:val="21"/>
        </w:rPr>
        <w:t>CHF</w:t>
      </w:r>
    </w:p>
    <w:p w14:paraId="4CE32F5C" w14:textId="331FD5A7" w:rsidR="00A064C6" w:rsidRPr="00E74D2A" w:rsidRDefault="00A064C6" w:rsidP="003245D8">
      <w:pPr>
        <w:pStyle w:val="ListParagraph"/>
        <w:numPr>
          <w:ilvl w:val="1"/>
          <w:numId w:val="22"/>
        </w:numPr>
        <w:spacing w:after="240"/>
        <w:rPr>
          <w:sz w:val="21"/>
          <w:szCs w:val="21"/>
        </w:rPr>
      </w:pPr>
      <w:r w:rsidRPr="00E74D2A">
        <w:rPr>
          <w:b/>
          <w:color w:val="993300"/>
          <w:sz w:val="21"/>
          <w:szCs w:val="21"/>
        </w:rPr>
        <w:t xml:space="preserve">Example: </w:t>
      </w:r>
      <w:r w:rsidRPr="00E74D2A">
        <w:rPr>
          <w:sz w:val="21"/>
          <w:szCs w:val="21"/>
        </w:rPr>
        <w:t xml:space="preserve">if ERCOT is consolidating </w:t>
      </w:r>
      <w:r w:rsidR="00E74D2A" w:rsidRPr="00E74D2A">
        <w:rPr>
          <w:sz w:val="21"/>
          <w:szCs w:val="21"/>
        </w:rPr>
        <w:t xml:space="preserve">all 2022 FY Pass2 </w:t>
      </w:r>
      <w:r w:rsidRPr="00E74D2A">
        <w:rPr>
          <w:sz w:val="21"/>
          <w:szCs w:val="21"/>
        </w:rPr>
        <w:t xml:space="preserve">change files received from members, then the </w:t>
      </w:r>
      <w:r w:rsidRPr="00052EB5">
        <w:rPr>
          <w:sz w:val="21"/>
          <w:szCs w:val="21"/>
          <w:u w:val="single"/>
        </w:rPr>
        <w:t>consolidated change file name</w:t>
      </w:r>
      <w:r w:rsidRPr="00E74D2A">
        <w:rPr>
          <w:sz w:val="21"/>
          <w:szCs w:val="21"/>
        </w:rPr>
        <w:t xml:space="preserve"> should be as follows:</w:t>
      </w:r>
    </w:p>
    <w:p w14:paraId="4FEA2C52" w14:textId="5FA003C8" w:rsidR="00A064C6" w:rsidRPr="00E74D2A" w:rsidRDefault="00E74D2A" w:rsidP="003245D8">
      <w:pPr>
        <w:pStyle w:val="ListParagraph"/>
        <w:numPr>
          <w:ilvl w:val="2"/>
          <w:numId w:val="22"/>
        </w:numPr>
        <w:spacing w:after="240"/>
        <w:rPr>
          <w:color w:val="00AEC7" w:themeColor="accent1"/>
          <w:sz w:val="21"/>
          <w:szCs w:val="21"/>
        </w:rPr>
      </w:pPr>
      <w:r w:rsidRPr="00E74D2A">
        <w:rPr>
          <w:color w:val="00AEC7" w:themeColor="accent1"/>
          <w:sz w:val="21"/>
          <w:szCs w:val="21"/>
        </w:rPr>
        <w:t>21_SPWG_2022_FY_</w:t>
      </w:r>
      <w:r w:rsidR="00052EB5">
        <w:rPr>
          <w:color w:val="00AEC7" w:themeColor="accent1"/>
          <w:sz w:val="21"/>
          <w:szCs w:val="21"/>
        </w:rPr>
        <w:t>05212021_</w:t>
      </w:r>
      <w:r w:rsidRPr="00E74D2A">
        <w:rPr>
          <w:color w:val="00AEC7" w:themeColor="accent1"/>
          <w:sz w:val="21"/>
          <w:szCs w:val="21"/>
        </w:rPr>
        <w:t>Pass2_consolidated.CHF</w:t>
      </w:r>
    </w:p>
    <w:p w14:paraId="1BC1D7F3" w14:textId="5A919AD9" w:rsidR="00092DB5" w:rsidRPr="009512EB" w:rsidRDefault="00092DB5" w:rsidP="00CB0A3D">
      <w:pPr>
        <w:pStyle w:val="ListParagraph"/>
        <w:spacing w:after="240"/>
        <w:rPr>
          <w:b/>
          <w:sz w:val="21"/>
          <w:szCs w:val="21"/>
          <w:u w:val="single"/>
        </w:rPr>
      </w:pPr>
      <w:r w:rsidRPr="009512EB">
        <w:rPr>
          <w:b/>
          <w:sz w:val="21"/>
          <w:szCs w:val="21"/>
          <w:u w:val="single"/>
        </w:rPr>
        <w:t>ERCOT Change File Creation Log Naming Convention</w:t>
      </w:r>
    </w:p>
    <w:p w14:paraId="71095D65" w14:textId="290687E7" w:rsidR="00F36826" w:rsidRPr="009512EB" w:rsidRDefault="00052EB5" w:rsidP="003245D8">
      <w:pPr>
        <w:pStyle w:val="ListParagraph"/>
        <w:numPr>
          <w:ilvl w:val="1"/>
          <w:numId w:val="22"/>
        </w:numPr>
        <w:spacing w:after="240"/>
        <w:rPr>
          <w:b/>
          <w:color w:val="993300"/>
          <w:sz w:val="21"/>
          <w:szCs w:val="21"/>
        </w:rPr>
      </w:pPr>
      <w:r>
        <w:rPr>
          <w:b/>
          <w:color w:val="993300"/>
          <w:sz w:val="21"/>
          <w:szCs w:val="21"/>
        </w:rPr>
        <w:t>General File Naming Convention (when converting a member’s file):</w:t>
      </w:r>
    </w:p>
    <w:p w14:paraId="76863D3F" w14:textId="2C9AAFAA" w:rsidR="00092DB5" w:rsidRPr="009512EB" w:rsidRDefault="009D0AC8" w:rsidP="003245D8">
      <w:pPr>
        <w:pStyle w:val="ListParagraph"/>
        <w:numPr>
          <w:ilvl w:val="2"/>
          <w:numId w:val="22"/>
        </w:numPr>
        <w:spacing w:after="240"/>
        <w:rPr>
          <w:sz w:val="21"/>
          <w:szCs w:val="21"/>
        </w:rPr>
      </w:pPr>
      <w:r w:rsidRPr="00212D94">
        <w:rPr>
          <w:b/>
          <w:color w:val="00AEC7" w:themeColor="accent1"/>
          <w:sz w:val="21"/>
          <w:szCs w:val="21"/>
        </w:rPr>
        <w:t>AAA</w:t>
      </w:r>
      <w:r w:rsidRPr="00212D94">
        <w:rPr>
          <w:sz w:val="21"/>
          <w:szCs w:val="21"/>
        </w:rPr>
        <w:t>_</w:t>
      </w:r>
      <w:r w:rsidRPr="00212D94">
        <w:rPr>
          <w:b/>
          <w:color w:val="00AEC7" w:themeColor="accent1"/>
          <w:sz w:val="21"/>
          <w:szCs w:val="21"/>
        </w:rPr>
        <w:t>BB</w:t>
      </w:r>
      <w:r w:rsidRPr="00212D94">
        <w:rPr>
          <w:sz w:val="21"/>
          <w:szCs w:val="21"/>
        </w:rPr>
        <w:t>_SPWG_</w:t>
      </w:r>
      <w:r w:rsidRPr="00212D94">
        <w:rPr>
          <w:b/>
          <w:color w:val="00AEC7" w:themeColor="accent1"/>
          <w:sz w:val="21"/>
          <w:szCs w:val="21"/>
        </w:rPr>
        <w:t>CCCC</w:t>
      </w:r>
      <w:r w:rsidRPr="00212D94">
        <w:rPr>
          <w:sz w:val="21"/>
          <w:szCs w:val="21"/>
        </w:rPr>
        <w:t>_</w:t>
      </w:r>
      <w:r w:rsidR="00E27430">
        <w:rPr>
          <w:b/>
          <w:color w:val="00AEC7" w:themeColor="accent1"/>
          <w:sz w:val="21"/>
          <w:szCs w:val="21"/>
        </w:rPr>
        <w:t>XX</w:t>
      </w:r>
      <w:r w:rsidR="003A66A6">
        <w:rPr>
          <w:sz w:val="21"/>
          <w:szCs w:val="21"/>
        </w:rPr>
        <w:t>_</w:t>
      </w:r>
      <w:r w:rsidRPr="00212D94">
        <w:rPr>
          <w:sz w:val="21"/>
          <w:szCs w:val="21"/>
        </w:rPr>
        <w:t>Pass</w:t>
      </w:r>
      <w:r w:rsidRPr="00212D94">
        <w:rPr>
          <w:b/>
          <w:color w:val="00AEC7" w:themeColor="accent1"/>
          <w:sz w:val="21"/>
          <w:szCs w:val="21"/>
        </w:rPr>
        <w:t>N</w:t>
      </w:r>
      <w:r w:rsidR="00307AFB" w:rsidRPr="00212D94">
        <w:rPr>
          <w:sz w:val="21"/>
          <w:szCs w:val="21"/>
        </w:rPr>
        <w:t>_</w:t>
      </w:r>
      <w:r w:rsidR="00307AFB">
        <w:rPr>
          <w:sz w:val="21"/>
          <w:szCs w:val="21"/>
        </w:rPr>
        <w:t>change_log</w:t>
      </w:r>
      <w:r w:rsidR="00092DB5" w:rsidRPr="009D0AC8">
        <w:rPr>
          <w:sz w:val="21"/>
          <w:szCs w:val="21"/>
        </w:rPr>
        <w:t>.TXT</w:t>
      </w:r>
    </w:p>
    <w:p w14:paraId="0B194584" w14:textId="15C1DC47" w:rsidR="004A7D6F" w:rsidRPr="009512EB" w:rsidRDefault="00092DB5" w:rsidP="003245D8">
      <w:pPr>
        <w:pStyle w:val="ListParagraph"/>
        <w:numPr>
          <w:ilvl w:val="1"/>
          <w:numId w:val="22"/>
        </w:numPr>
        <w:spacing w:after="240"/>
        <w:rPr>
          <w:sz w:val="21"/>
          <w:szCs w:val="21"/>
        </w:rPr>
      </w:pPr>
      <w:r w:rsidRPr="009512EB">
        <w:rPr>
          <w:b/>
          <w:color w:val="993300"/>
          <w:sz w:val="21"/>
          <w:szCs w:val="21"/>
        </w:rPr>
        <w:t>Example:</w:t>
      </w:r>
      <w:r w:rsidRPr="009512EB">
        <w:rPr>
          <w:color w:val="993300"/>
          <w:sz w:val="21"/>
          <w:szCs w:val="21"/>
        </w:rPr>
        <w:t xml:space="preserve"> </w:t>
      </w:r>
      <w:r w:rsidR="009D0AC8">
        <w:rPr>
          <w:sz w:val="21"/>
          <w:szCs w:val="21"/>
        </w:rPr>
        <w:t>If  ERCOT is converting AEN 2022</w:t>
      </w:r>
      <w:r w:rsidRPr="009512EB">
        <w:rPr>
          <w:sz w:val="21"/>
          <w:szCs w:val="21"/>
        </w:rPr>
        <w:t xml:space="preserve"> FY Pass2 DXT file to a</w:t>
      </w:r>
      <w:r w:rsidR="00F36826" w:rsidRPr="009512EB">
        <w:rPr>
          <w:sz w:val="21"/>
          <w:szCs w:val="21"/>
        </w:rPr>
        <w:t>n</w:t>
      </w:r>
      <w:r w:rsidR="003A66A6">
        <w:rPr>
          <w:sz w:val="21"/>
          <w:szCs w:val="21"/>
        </w:rPr>
        <w:t xml:space="preserve"> ASPEN change file, then the </w:t>
      </w:r>
      <w:r w:rsidR="00A064C6" w:rsidRPr="00A064C6">
        <w:rPr>
          <w:sz w:val="21"/>
          <w:szCs w:val="21"/>
          <w:u w:val="single"/>
        </w:rPr>
        <w:t xml:space="preserve">change </w:t>
      </w:r>
      <w:r w:rsidR="003A66A6" w:rsidRPr="003A66A6">
        <w:rPr>
          <w:sz w:val="21"/>
          <w:szCs w:val="21"/>
          <w:u w:val="single"/>
        </w:rPr>
        <w:t>f</w:t>
      </w:r>
      <w:r w:rsidRPr="003A66A6">
        <w:rPr>
          <w:sz w:val="21"/>
          <w:szCs w:val="21"/>
          <w:u w:val="single"/>
        </w:rPr>
        <w:t xml:space="preserve">ile </w:t>
      </w:r>
      <w:r w:rsidR="00A064C6">
        <w:rPr>
          <w:sz w:val="21"/>
          <w:szCs w:val="21"/>
          <w:u w:val="single"/>
        </w:rPr>
        <w:t xml:space="preserve">log </w:t>
      </w:r>
      <w:r w:rsidR="003A66A6" w:rsidRPr="003A66A6">
        <w:rPr>
          <w:sz w:val="21"/>
          <w:szCs w:val="21"/>
          <w:u w:val="single"/>
        </w:rPr>
        <w:t>n</w:t>
      </w:r>
      <w:r w:rsidRPr="003A66A6">
        <w:rPr>
          <w:sz w:val="21"/>
          <w:szCs w:val="21"/>
          <w:u w:val="single"/>
        </w:rPr>
        <w:t>ame</w:t>
      </w:r>
      <w:r w:rsidRPr="009512EB">
        <w:rPr>
          <w:sz w:val="21"/>
          <w:szCs w:val="21"/>
        </w:rPr>
        <w:t xml:space="preserve"> should be as follows</w:t>
      </w:r>
      <w:r w:rsidR="003A66A6">
        <w:rPr>
          <w:sz w:val="21"/>
          <w:szCs w:val="21"/>
        </w:rPr>
        <w:t>:</w:t>
      </w:r>
    </w:p>
    <w:p w14:paraId="16E88E07" w14:textId="4551E2C7" w:rsidR="00092DB5" w:rsidRPr="00052EB5" w:rsidRDefault="00092DB5" w:rsidP="003245D8">
      <w:pPr>
        <w:pStyle w:val="ListParagraph"/>
        <w:numPr>
          <w:ilvl w:val="2"/>
          <w:numId w:val="22"/>
        </w:numPr>
        <w:spacing w:after="240"/>
        <w:rPr>
          <w:sz w:val="21"/>
          <w:szCs w:val="21"/>
        </w:rPr>
      </w:pPr>
      <w:r w:rsidRPr="009512EB">
        <w:rPr>
          <w:color w:val="00AEC7" w:themeColor="accent1"/>
          <w:sz w:val="21"/>
          <w:szCs w:val="21"/>
        </w:rPr>
        <w:t>AEN_</w:t>
      </w:r>
      <w:r w:rsidR="009D0AC8">
        <w:rPr>
          <w:color w:val="00AEC7" w:themeColor="accent1"/>
          <w:sz w:val="21"/>
          <w:szCs w:val="21"/>
        </w:rPr>
        <w:t>21_SPWG_2022</w:t>
      </w:r>
      <w:r w:rsidR="00307AFB">
        <w:rPr>
          <w:color w:val="00AEC7" w:themeColor="accent1"/>
          <w:sz w:val="21"/>
          <w:szCs w:val="21"/>
        </w:rPr>
        <w:t>_FY</w:t>
      </w:r>
      <w:r w:rsidR="003A66A6">
        <w:rPr>
          <w:color w:val="00AEC7" w:themeColor="accent1"/>
          <w:sz w:val="21"/>
          <w:szCs w:val="21"/>
        </w:rPr>
        <w:t>_</w:t>
      </w:r>
      <w:r w:rsidRPr="009512EB">
        <w:rPr>
          <w:color w:val="00AEC7" w:themeColor="accent1"/>
          <w:sz w:val="21"/>
          <w:szCs w:val="21"/>
        </w:rPr>
        <w:t>Pass2</w:t>
      </w:r>
      <w:r w:rsidR="00307AFB">
        <w:rPr>
          <w:color w:val="00AEC7" w:themeColor="accent1"/>
          <w:sz w:val="21"/>
          <w:szCs w:val="21"/>
        </w:rPr>
        <w:t>_change_log</w:t>
      </w:r>
      <w:r w:rsidRPr="009512EB">
        <w:rPr>
          <w:color w:val="00AEC7" w:themeColor="accent1"/>
          <w:sz w:val="21"/>
          <w:szCs w:val="21"/>
        </w:rPr>
        <w:t>.TXT</w:t>
      </w:r>
    </w:p>
    <w:p w14:paraId="7A987232" w14:textId="6F04B1C5" w:rsidR="00052EB5" w:rsidRPr="000F234C" w:rsidRDefault="00052EB5" w:rsidP="003245D8">
      <w:pPr>
        <w:pStyle w:val="ListParagraph"/>
        <w:numPr>
          <w:ilvl w:val="1"/>
          <w:numId w:val="22"/>
        </w:numPr>
        <w:spacing w:after="240"/>
        <w:rPr>
          <w:b/>
          <w:color w:val="993300"/>
          <w:sz w:val="21"/>
          <w:szCs w:val="21"/>
        </w:rPr>
      </w:pPr>
      <w:r w:rsidRPr="000F234C">
        <w:rPr>
          <w:b/>
          <w:color w:val="993300"/>
          <w:sz w:val="21"/>
          <w:szCs w:val="21"/>
        </w:rPr>
        <w:t>General File Naming Convention (when consolidating all change files):</w:t>
      </w:r>
    </w:p>
    <w:p w14:paraId="389FB3C8" w14:textId="0D2B8041" w:rsidR="00052EB5" w:rsidRDefault="00052EB5" w:rsidP="003245D8">
      <w:pPr>
        <w:pStyle w:val="ListParagraph"/>
        <w:numPr>
          <w:ilvl w:val="2"/>
          <w:numId w:val="22"/>
        </w:numPr>
        <w:spacing w:after="240"/>
        <w:rPr>
          <w:sz w:val="21"/>
          <w:szCs w:val="21"/>
        </w:rPr>
      </w:pPr>
      <w:r w:rsidRPr="00212D94">
        <w:rPr>
          <w:b/>
          <w:color w:val="00AEC7" w:themeColor="accent1"/>
          <w:sz w:val="21"/>
          <w:szCs w:val="21"/>
        </w:rPr>
        <w:t>BB</w:t>
      </w:r>
      <w:r w:rsidRPr="00212D94">
        <w:rPr>
          <w:sz w:val="21"/>
          <w:szCs w:val="21"/>
        </w:rPr>
        <w:t>_SPWG_</w:t>
      </w:r>
      <w:r w:rsidRPr="00212D94">
        <w:rPr>
          <w:b/>
          <w:color w:val="00AEC7" w:themeColor="accent1"/>
          <w:sz w:val="21"/>
          <w:szCs w:val="21"/>
        </w:rPr>
        <w:t>CCCC</w:t>
      </w:r>
      <w:r w:rsidRPr="00212D94">
        <w:rPr>
          <w:sz w:val="21"/>
          <w:szCs w:val="21"/>
        </w:rPr>
        <w:t>_</w:t>
      </w:r>
      <w:r>
        <w:rPr>
          <w:b/>
          <w:color w:val="00AEC7" w:themeColor="accent1"/>
          <w:sz w:val="21"/>
          <w:szCs w:val="21"/>
        </w:rPr>
        <w:t>XX</w:t>
      </w:r>
      <w:r>
        <w:rPr>
          <w:sz w:val="21"/>
          <w:szCs w:val="21"/>
        </w:rPr>
        <w:t>_</w:t>
      </w:r>
      <w:r w:rsidRPr="003A66A6">
        <w:rPr>
          <w:b/>
          <w:color w:val="00AEC7" w:themeColor="accent1"/>
          <w:sz w:val="21"/>
          <w:szCs w:val="21"/>
        </w:rPr>
        <w:t>MMDDYYYY</w:t>
      </w:r>
      <w:r>
        <w:rPr>
          <w:sz w:val="21"/>
          <w:szCs w:val="21"/>
        </w:rPr>
        <w:t>_</w:t>
      </w:r>
      <w:r w:rsidRPr="00212D94">
        <w:rPr>
          <w:sz w:val="21"/>
          <w:szCs w:val="21"/>
        </w:rPr>
        <w:t>Pass</w:t>
      </w:r>
      <w:r w:rsidRPr="00212D94">
        <w:rPr>
          <w:b/>
          <w:color w:val="00AEC7" w:themeColor="accent1"/>
          <w:sz w:val="21"/>
          <w:szCs w:val="21"/>
        </w:rPr>
        <w:t>N</w:t>
      </w:r>
      <w:r w:rsidRPr="00212D94">
        <w:rPr>
          <w:sz w:val="21"/>
          <w:szCs w:val="21"/>
        </w:rPr>
        <w:t>_</w:t>
      </w:r>
      <w:r>
        <w:rPr>
          <w:sz w:val="21"/>
          <w:szCs w:val="21"/>
        </w:rPr>
        <w:t>consolidated_log</w:t>
      </w:r>
      <w:r w:rsidRPr="009D0AC8">
        <w:rPr>
          <w:sz w:val="21"/>
          <w:szCs w:val="21"/>
        </w:rPr>
        <w:t>.TXT</w:t>
      </w:r>
    </w:p>
    <w:p w14:paraId="58E3E71F" w14:textId="3A26823A" w:rsidR="00052EB5" w:rsidRDefault="00052EB5" w:rsidP="003245D8">
      <w:pPr>
        <w:pStyle w:val="ListParagraph"/>
        <w:numPr>
          <w:ilvl w:val="1"/>
          <w:numId w:val="22"/>
        </w:numPr>
        <w:spacing w:after="240"/>
        <w:rPr>
          <w:sz w:val="21"/>
          <w:szCs w:val="21"/>
        </w:rPr>
      </w:pPr>
      <w:r w:rsidRPr="000F234C">
        <w:rPr>
          <w:b/>
          <w:color w:val="993300"/>
          <w:sz w:val="21"/>
          <w:szCs w:val="21"/>
        </w:rPr>
        <w:t>Example:</w:t>
      </w:r>
      <w:r>
        <w:rPr>
          <w:sz w:val="21"/>
          <w:szCs w:val="21"/>
        </w:rPr>
        <w:t xml:space="preserve"> If ERCOT is consolidating all 2022 FY Pass 2 change files received from members, then the </w:t>
      </w:r>
      <w:r w:rsidRPr="00052EB5">
        <w:rPr>
          <w:sz w:val="21"/>
          <w:szCs w:val="21"/>
          <w:u w:val="single"/>
        </w:rPr>
        <w:t>consolidated change log file name</w:t>
      </w:r>
      <w:r>
        <w:rPr>
          <w:sz w:val="21"/>
          <w:szCs w:val="21"/>
        </w:rPr>
        <w:t xml:space="preserve"> should be as follows:</w:t>
      </w:r>
    </w:p>
    <w:p w14:paraId="725ECF79" w14:textId="3A4A3E15" w:rsidR="00052EB5" w:rsidRPr="00052EB5" w:rsidRDefault="00052EB5" w:rsidP="003245D8">
      <w:pPr>
        <w:pStyle w:val="ListParagraph"/>
        <w:numPr>
          <w:ilvl w:val="2"/>
          <w:numId w:val="22"/>
        </w:numPr>
        <w:spacing w:after="240"/>
        <w:rPr>
          <w:color w:val="00AEC7" w:themeColor="accent1"/>
          <w:sz w:val="21"/>
          <w:szCs w:val="21"/>
        </w:rPr>
      </w:pPr>
      <w:r w:rsidRPr="00052EB5">
        <w:rPr>
          <w:color w:val="00AEC7" w:themeColor="accent1"/>
          <w:sz w:val="21"/>
          <w:szCs w:val="21"/>
        </w:rPr>
        <w:t>21_SPWG_2022_FY_05212021_Pass2_consolidated_log.TXT</w:t>
      </w:r>
    </w:p>
    <w:p w14:paraId="729D6AFF" w14:textId="45B9C36C" w:rsidR="00092DB5" w:rsidRPr="009512EB" w:rsidRDefault="00092DB5" w:rsidP="00CB0A3D">
      <w:pPr>
        <w:pStyle w:val="ListParagraph"/>
        <w:spacing w:after="240"/>
        <w:rPr>
          <w:b/>
          <w:sz w:val="21"/>
          <w:szCs w:val="21"/>
          <w:u w:val="single"/>
        </w:rPr>
      </w:pPr>
      <w:r w:rsidRPr="009512EB">
        <w:rPr>
          <w:b/>
          <w:sz w:val="21"/>
          <w:szCs w:val="21"/>
          <w:u w:val="single"/>
        </w:rPr>
        <w:t xml:space="preserve">ERCOT Change File Naming Convention </w:t>
      </w:r>
    </w:p>
    <w:p w14:paraId="476D3A03" w14:textId="77777777" w:rsidR="00F36826" w:rsidRPr="009512EB" w:rsidRDefault="00092DB5" w:rsidP="003245D8">
      <w:pPr>
        <w:pStyle w:val="ListParagraph"/>
        <w:numPr>
          <w:ilvl w:val="1"/>
          <w:numId w:val="22"/>
        </w:numPr>
        <w:spacing w:after="240"/>
        <w:rPr>
          <w:b/>
          <w:color w:val="993300"/>
          <w:sz w:val="21"/>
          <w:szCs w:val="21"/>
        </w:rPr>
      </w:pPr>
      <w:r w:rsidRPr="009512EB">
        <w:rPr>
          <w:b/>
          <w:color w:val="993300"/>
          <w:sz w:val="21"/>
          <w:szCs w:val="21"/>
        </w:rPr>
        <w:t>General File Naming Convention:</w:t>
      </w:r>
    </w:p>
    <w:p w14:paraId="1C1EAB48" w14:textId="0E3093F5" w:rsidR="00092DB5" w:rsidRPr="009512EB" w:rsidRDefault="009D0AC8" w:rsidP="003245D8">
      <w:pPr>
        <w:pStyle w:val="ListParagraph"/>
        <w:numPr>
          <w:ilvl w:val="2"/>
          <w:numId w:val="22"/>
        </w:numPr>
        <w:spacing w:after="240"/>
        <w:rPr>
          <w:sz w:val="21"/>
          <w:szCs w:val="21"/>
        </w:rPr>
      </w:pPr>
      <w:r w:rsidRPr="00212D94">
        <w:rPr>
          <w:b/>
          <w:color w:val="00AEC7" w:themeColor="accent1"/>
          <w:sz w:val="21"/>
          <w:szCs w:val="21"/>
        </w:rPr>
        <w:t>BB</w:t>
      </w:r>
      <w:r w:rsidRPr="00212D94">
        <w:rPr>
          <w:sz w:val="21"/>
          <w:szCs w:val="21"/>
        </w:rPr>
        <w:t>_SPWG_</w:t>
      </w:r>
      <w:r w:rsidRPr="00212D94">
        <w:rPr>
          <w:b/>
          <w:color w:val="00AEC7" w:themeColor="accent1"/>
          <w:sz w:val="21"/>
          <w:szCs w:val="21"/>
        </w:rPr>
        <w:t>CCCC</w:t>
      </w:r>
      <w:r w:rsidRPr="00212D94">
        <w:rPr>
          <w:sz w:val="21"/>
          <w:szCs w:val="21"/>
        </w:rPr>
        <w:t>_</w:t>
      </w:r>
      <w:r w:rsidR="00E27430">
        <w:rPr>
          <w:b/>
          <w:color w:val="00AEC7" w:themeColor="accent1"/>
          <w:sz w:val="21"/>
          <w:szCs w:val="21"/>
        </w:rPr>
        <w:t>XX</w:t>
      </w:r>
      <w:r>
        <w:rPr>
          <w:sz w:val="21"/>
          <w:szCs w:val="21"/>
        </w:rPr>
        <w:t>_</w:t>
      </w:r>
      <w:r w:rsidRPr="009D0AC8">
        <w:rPr>
          <w:b/>
          <w:color w:val="00AEC7" w:themeColor="accent1"/>
          <w:sz w:val="21"/>
          <w:szCs w:val="21"/>
        </w:rPr>
        <w:t>MMDDYYYY</w:t>
      </w:r>
      <w:r>
        <w:rPr>
          <w:sz w:val="21"/>
          <w:szCs w:val="21"/>
        </w:rPr>
        <w:t>_</w:t>
      </w:r>
      <w:r w:rsidRPr="00212D94">
        <w:rPr>
          <w:sz w:val="21"/>
          <w:szCs w:val="21"/>
        </w:rPr>
        <w:t>Pass</w:t>
      </w:r>
      <w:r w:rsidRPr="00212D94">
        <w:rPr>
          <w:b/>
          <w:color w:val="00AEC7" w:themeColor="accent1"/>
          <w:sz w:val="21"/>
          <w:szCs w:val="21"/>
        </w:rPr>
        <w:t>N</w:t>
      </w:r>
      <w:r w:rsidR="00415645">
        <w:rPr>
          <w:sz w:val="21"/>
          <w:szCs w:val="21"/>
        </w:rPr>
        <w:t>_import_log.</w:t>
      </w:r>
      <w:r w:rsidR="00092DB5" w:rsidRPr="009D0AC8">
        <w:rPr>
          <w:sz w:val="21"/>
          <w:szCs w:val="21"/>
        </w:rPr>
        <w:t>TXT</w:t>
      </w:r>
    </w:p>
    <w:p w14:paraId="5F7811B8" w14:textId="0FFB6A11" w:rsidR="004A7D6F" w:rsidRPr="009512EB" w:rsidRDefault="00092DB5" w:rsidP="003245D8">
      <w:pPr>
        <w:pStyle w:val="ListParagraph"/>
        <w:numPr>
          <w:ilvl w:val="1"/>
          <w:numId w:val="22"/>
        </w:numPr>
        <w:spacing w:after="240"/>
        <w:rPr>
          <w:sz w:val="21"/>
          <w:szCs w:val="21"/>
        </w:rPr>
      </w:pPr>
      <w:r w:rsidRPr="009512EB">
        <w:rPr>
          <w:b/>
          <w:color w:val="993300"/>
          <w:sz w:val="21"/>
          <w:szCs w:val="21"/>
        </w:rPr>
        <w:t>Example:</w:t>
      </w:r>
      <w:r w:rsidR="009D0AC8">
        <w:rPr>
          <w:sz w:val="21"/>
          <w:szCs w:val="21"/>
        </w:rPr>
        <w:t xml:space="preserve"> If ERCOT is compiling the 2022</w:t>
      </w:r>
      <w:r w:rsidRPr="009512EB">
        <w:rPr>
          <w:sz w:val="21"/>
          <w:szCs w:val="21"/>
        </w:rPr>
        <w:t xml:space="preserve"> FY Pass2 case from the changes received</w:t>
      </w:r>
      <w:r w:rsidR="003A66A6">
        <w:rPr>
          <w:sz w:val="21"/>
          <w:szCs w:val="21"/>
        </w:rPr>
        <w:t xml:space="preserve"> from TSPs then the </w:t>
      </w:r>
      <w:r w:rsidR="003A66A6" w:rsidRPr="003A66A6">
        <w:rPr>
          <w:sz w:val="21"/>
          <w:szCs w:val="21"/>
          <w:u w:val="single"/>
        </w:rPr>
        <w:t>case build n</w:t>
      </w:r>
      <w:r w:rsidRPr="003A66A6">
        <w:rPr>
          <w:sz w:val="21"/>
          <w:szCs w:val="21"/>
          <w:u w:val="single"/>
        </w:rPr>
        <w:t>ame</w:t>
      </w:r>
      <w:r w:rsidRPr="009512EB">
        <w:rPr>
          <w:sz w:val="21"/>
          <w:szCs w:val="21"/>
        </w:rPr>
        <w:t xml:space="preserve"> should be as follows</w:t>
      </w:r>
      <w:r w:rsidR="003A66A6">
        <w:rPr>
          <w:sz w:val="21"/>
          <w:szCs w:val="21"/>
        </w:rPr>
        <w:t>:</w:t>
      </w:r>
    </w:p>
    <w:p w14:paraId="5F9D9955" w14:textId="47960AC6" w:rsidR="00092DB5" w:rsidRPr="009512EB" w:rsidRDefault="009D0AC8" w:rsidP="003245D8">
      <w:pPr>
        <w:pStyle w:val="ListParagraph"/>
        <w:numPr>
          <w:ilvl w:val="2"/>
          <w:numId w:val="22"/>
        </w:numPr>
        <w:spacing w:after="240"/>
        <w:rPr>
          <w:sz w:val="21"/>
          <w:szCs w:val="21"/>
        </w:rPr>
      </w:pPr>
      <w:r>
        <w:rPr>
          <w:color w:val="00AEC7" w:themeColor="accent1"/>
          <w:sz w:val="21"/>
          <w:szCs w:val="21"/>
        </w:rPr>
        <w:t>21_</w:t>
      </w:r>
      <w:r w:rsidR="00092DB5" w:rsidRPr="009512EB">
        <w:rPr>
          <w:color w:val="00AEC7" w:themeColor="accent1"/>
          <w:sz w:val="21"/>
          <w:szCs w:val="21"/>
        </w:rPr>
        <w:t>SPWG</w:t>
      </w:r>
      <w:r w:rsidR="004A7D6F" w:rsidRPr="009512EB">
        <w:rPr>
          <w:color w:val="00AEC7" w:themeColor="accent1"/>
          <w:sz w:val="21"/>
          <w:szCs w:val="21"/>
        </w:rPr>
        <w:t>_20</w:t>
      </w:r>
      <w:r>
        <w:rPr>
          <w:color w:val="00AEC7" w:themeColor="accent1"/>
          <w:sz w:val="21"/>
          <w:szCs w:val="21"/>
        </w:rPr>
        <w:t>22</w:t>
      </w:r>
      <w:r w:rsidR="004A7D6F" w:rsidRPr="009512EB">
        <w:rPr>
          <w:color w:val="00AEC7" w:themeColor="accent1"/>
          <w:sz w:val="21"/>
          <w:szCs w:val="21"/>
        </w:rPr>
        <w:t>_FY_</w:t>
      </w:r>
      <w:r w:rsidR="007F2C11" w:rsidRPr="00052EB5">
        <w:rPr>
          <w:color w:val="00AEC7" w:themeColor="accent1"/>
          <w:sz w:val="21"/>
          <w:szCs w:val="21"/>
        </w:rPr>
        <w:t>05212021</w:t>
      </w:r>
      <w:r w:rsidR="00092DB5" w:rsidRPr="009512EB">
        <w:rPr>
          <w:color w:val="00AEC7" w:themeColor="accent1"/>
          <w:sz w:val="21"/>
          <w:szCs w:val="21"/>
        </w:rPr>
        <w:t>_Pass2</w:t>
      </w:r>
      <w:r w:rsidR="00415645">
        <w:rPr>
          <w:color w:val="00AEC7" w:themeColor="accent1"/>
          <w:sz w:val="21"/>
          <w:szCs w:val="21"/>
        </w:rPr>
        <w:t>_import_log</w:t>
      </w:r>
      <w:r w:rsidR="00092DB5" w:rsidRPr="009512EB">
        <w:rPr>
          <w:color w:val="00AEC7" w:themeColor="accent1"/>
          <w:sz w:val="21"/>
          <w:szCs w:val="21"/>
        </w:rPr>
        <w:t>.TXT</w:t>
      </w:r>
    </w:p>
    <w:p w14:paraId="3C104A37" w14:textId="41AA84E9" w:rsidR="00092DB5" w:rsidRPr="009512EB" w:rsidRDefault="00092DB5" w:rsidP="00CB0A3D">
      <w:pPr>
        <w:pStyle w:val="ListParagraph"/>
        <w:spacing w:after="240"/>
        <w:rPr>
          <w:b/>
          <w:sz w:val="21"/>
          <w:szCs w:val="21"/>
          <w:u w:val="single"/>
        </w:rPr>
      </w:pPr>
      <w:r w:rsidRPr="009512EB">
        <w:rPr>
          <w:b/>
          <w:sz w:val="21"/>
          <w:szCs w:val="21"/>
          <w:u w:val="single"/>
        </w:rPr>
        <w:t xml:space="preserve">ERCOT Case </w:t>
      </w:r>
      <w:r w:rsidR="00A064C6">
        <w:rPr>
          <w:b/>
          <w:sz w:val="21"/>
          <w:szCs w:val="21"/>
          <w:u w:val="single"/>
        </w:rPr>
        <w:t xml:space="preserve">Build </w:t>
      </w:r>
      <w:r w:rsidRPr="009512EB">
        <w:rPr>
          <w:b/>
          <w:sz w:val="21"/>
          <w:szCs w:val="21"/>
          <w:u w:val="single"/>
        </w:rPr>
        <w:t xml:space="preserve">File Naming Convention </w:t>
      </w:r>
    </w:p>
    <w:p w14:paraId="52A13CEC" w14:textId="77777777" w:rsidR="004A7D6F" w:rsidRPr="009512EB" w:rsidRDefault="00092DB5" w:rsidP="003245D8">
      <w:pPr>
        <w:pStyle w:val="ListParagraph"/>
        <w:numPr>
          <w:ilvl w:val="1"/>
          <w:numId w:val="22"/>
        </w:numPr>
        <w:spacing w:after="240"/>
        <w:rPr>
          <w:b/>
          <w:color w:val="993300"/>
          <w:sz w:val="21"/>
          <w:szCs w:val="21"/>
        </w:rPr>
      </w:pPr>
      <w:r w:rsidRPr="009512EB">
        <w:rPr>
          <w:b/>
          <w:color w:val="993300"/>
          <w:sz w:val="21"/>
          <w:szCs w:val="21"/>
        </w:rPr>
        <w:t>General File Naming Convention:</w:t>
      </w:r>
    </w:p>
    <w:p w14:paraId="57FBEEE1" w14:textId="5AFFF3CD" w:rsidR="00092DB5" w:rsidRPr="009512EB" w:rsidRDefault="007F2C11" w:rsidP="003245D8">
      <w:pPr>
        <w:pStyle w:val="ListParagraph"/>
        <w:numPr>
          <w:ilvl w:val="2"/>
          <w:numId w:val="22"/>
        </w:numPr>
        <w:spacing w:after="240"/>
        <w:rPr>
          <w:sz w:val="21"/>
          <w:szCs w:val="21"/>
        </w:rPr>
      </w:pPr>
      <w:r w:rsidRPr="007F2C11">
        <w:rPr>
          <w:b/>
          <w:color w:val="00AEC7" w:themeColor="accent1"/>
          <w:sz w:val="21"/>
          <w:szCs w:val="21"/>
        </w:rPr>
        <w:t>BB</w:t>
      </w:r>
      <w:r w:rsidRPr="007F2C11">
        <w:rPr>
          <w:sz w:val="21"/>
          <w:szCs w:val="21"/>
        </w:rPr>
        <w:t>_</w:t>
      </w:r>
      <w:r w:rsidR="00092DB5" w:rsidRPr="007F2C11">
        <w:rPr>
          <w:sz w:val="21"/>
          <w:szCs w:val="21"/>
        </w:rPr>
        <w:t>SPWG_</w:t>
      </w:r>
      <w:r w:rsidRPr="007F2C11">
        <w:rPr>
          <w:b/>
          <w:color w:val="00AEC7" w:themeColor="accent1"/>
          <w:sz w:val="21"/>
          <w:szCs w:val="21"/>
        </w:rPr>
        <w:t>CCCC</w:t>
      </w:r>
      <w:r w:rsidR="00092DB5" w:rsidRPr="007F2C11">
        <w:rPr>
          <w:sz w:val="21"/>
          <w:szCs w:val="21"/>
        </w:rPr>
        <w:t>_</w:t>
      </w:r>
      <w:r w:rsidRPr="007F2C11">
        <w:rPr>
          <w:b/>
          <w:color w:val="00AEC7" w:themeColor="accent1"/>
          <w:sz w:val="21"/>
          <w:szCs w:val="21"/>
        </w:rPr>
        <w:t>XX</w:t>
      </w:r>
      <w:r w:rsidR="00092DB5" w:rsidRPr="007F2C11">
        <w:rPr>
          <w:sz w:val="21"/>
          <w:szCs w:val="21"/>
        </w:rPr>
        <w:t>_</w:t>
      </w:r>
      <w:r w:rsidRPr="007F2C11">
        <w:rPr>
          <w:b/>
          <w:color w:val="00AEC7" w:themeColor="accent1"/>
          <w:sz w:val="21"/>
          <w:szCs w:val="21"/>
        </w:rPr>
        <w:t>MMDDYYYY</w:t>
      </w:r>
      <w:r w:rsidRPr="007F2C11">
        <w:rPr>
          <w:sz w:val="21"/>
          <w:szCs w:val="21"/>
        </w:rPr>
        <w:t>_Pass</w:t>
      </w:r>
      <w:r w:rsidRPr="007F2C11">
        <w:rPr>
          <w:b/>
          <w:color w:val="00AEC7" w:themeColor="accent1"/>
          <w:sz w:val="21"/>
          <w:szCs w:val="21"/>
        </w:rPr>
        <w:t>N</w:t>
      </w:r>
      <w:r w:rsidR="00092DB5" w:rsidRPr="007F2C11">
        <w:rPr>
          <w:sz w:val="21"/>
          <w:szCs w:val="21"/>
        </w:rPr>
        <w:t>.DXT</w:t>
      </w:r>
    </w:p>
    <w:p w14:paraId="786B1388" w14:textId="4F27B68D" w:rsidR="004A7D6F" w:rsidRPr="009512EB" w:rsidRDefault="00092DB5" w:rsidP="003245D8">
      <w:pPr>
        <w:pStyle w:val="ListParagraph"/>
        <w:numPr>
          <w:ilvl w:val="1"/>
          <w:numId w:val="22"/>
        </w:numPr>
        <w:spacing w:after="240"/>
        <w:rPr>
          <w:sz w:val="21"/>
          <w:szCs w:val="21"/>
        </w:rPr>
      </w:pPr>
      <w:r w:rsidRPr="009512EB">
        <w:rPr>
          <w:b/>
          <w:color w:val="993300"/>
          <w:sz w:val="21"/>
          <w:szCs w:val="21"/>
        </w:rPr>
        <w:t>Example:</w:t>
      </w:r>
      <w:r w:rsidRPr="009512EB">
        <w:rPr>
          <w:color w:val="993300"/>
          <w:sz w:val="21"/>
          <w:szCs w:val="21"/>
        </w:rPr>
        <w:t xml:space="preserve"> </w:t>
      </w:r>
      <w:r w:rsidRPr="009512EB">
        <w:rPr>
          <w:sz w:val="21"/>
          <w:szCs w:val="21"/>
        </w:rPr>
        <w:t>If ERCOT is compiling the 2012 FY Pass2 case from the changes received from TSPs then the case build Name should be as follows</w:t>
      </w:r>
      <w:r w:rsidR="003A66A6">
        <w:rPr>
          <w:sz w:val="21"/>
          <w:szCs w:val="21"/>
        </w:rPr>
        <w:t>:</w:t>
      </w:r>
    </w:p>
    <w:p w14:paraId="770811D7" w14:textId="37799A09" w:rsidR="00092DB5" w:rsidRPr="009512EB" w:rsidRDefault="007F2C11" w:rsidP="003245D8">
      <w:pPr>
        <w:pStyle w:val="ListParagraph"/>
        <w:numPr>
          <w:ilvl w:val="2"/>
          <w:numId w:val="22"/>
        </w:numPr>
        <w:spacing w:after="240"/>
        <w:rPr>
          <w:color w:val="00AEC7" w:themeColor="accent1"/>
          <w:sz w:val="21"/>
          <w:szCs w:val="21"/>
        </w:rPr>
      </w:pPr>
      <w:r>
        <w:rPr>
          <w:color w:val="00AEC7" w:themeColor="accent1"/>
          <w:sz w:val="21"/>
          <w:szCs w:val="21"/>
        </w:rPr>
        <w:t>21_</w:t>
      </w:r>
      <w:r w:rsidR="00092DB5" w:rsidRPr="009512EB">
        <w:rPr>
          <w:color w:val="00AEC7" w:themeColor="accent1"/>
          <w:sz w:val="21"/>
          <w:szCs w:val="21"/>
        </w:rPr>
        <w:t>SPWG_20</w:t>
      </w:r>
      <w:r>
        <w:rPr>
          <w:color w:val="00AEC7" w:themeColor="accent1"/>
          <w:sz w:val="21"/>
          <w:szCs w:val="21"/>
        </w:rPr>
        <w:t>22</w:t>
      </w:r>
      <w:r w:rsidR="00092DB5" w:rsidRPr="009512EB">
        <w:rPr>
          <w:color w:val="00AEC7" w:themeColor="accent1"/>
          <w:sz w:val="21"/>
          <w:szCs w:val="21"/>
        </w:rPr>
        <w:t>_FY_</w:t>
      </w:r>
      <w:r w:rsidRPr="00052EB5">
        <w:rPr>
          <w:color w:val="00AEC7" w:themeColor="accent1"/>
          <w:sz w:val="21"/>
          <w:szCs w:val="21"/>
        </w:rPr>
        <w:t>05212021</w:t>
      </w:r>
      <w:r w:rsidR="00092DB5" w:rsidRPr="009512EB">
        <w:rPr>
          <w:color w:val="00AEC7" w:themeColor="accent1"/>
          <w:sz w:val="21"/>
          <w:szCs w:val="21"/>
        </w:rPr>
        <w:t>_Pass2.DXT</w:t>
      </w:r>
    </w:p>
    <w:p w14:paraId="2087756B" w14:textId="74E6D39E" w:rsidR="00092DB5" w:rsidRPr="009512EB" w:rsidRDefault="00092DB5" w:rsidP="003245D8">
      <w:pPr>
        <w:pStyle w:val="ListParagraph"/>
        <w:numPr>
          <w:ilvl w:val="1"/>
          <w:numId w:val="22"/>
        </w:numPr>
        <w:spacing w:after="240"/>
        <w:rPr>
          <w:sz w:val="21"/>
          <w:szCs w:val="21"/>
        </w:rPr>
      </w:pPr>
      <w:r w:rsidRPr="009512EB">
        <w:rPr>
          <w:sz w:val="21"/>
          <w:szCs w:val="21"/>
        </w:rPr>
        <w:t>The Updated date in the above file name is the date on which ERCOT compiles all</w:t>
      </w:r>
      <w:r w:rsidR="00061403" w:rsidRPr="009512EB">
        <w:rPr>
          <w:sz w:val="21"/>
          <w:szCs w:val="21"/>
        </w:rPr>
        <w:t xml:space="preserve"> the changes received from TSPs.</w:t>
      </w:r>
    </w:p>
    <w:p w14:paraId="13545396" w14:textId="3736F211" w:rsidR="00061403" w:rsidRDefault="00061403" w:rsidP="00061403">
      <w:pPr>
        <w:pStyle w:val="Heading2"/>
        <w:tabs>
          <w:tab w:val="clear" w:pos="1260"/>
          <w:tab w:val="num" w:pos="720"/>
        </w:tabs>
        <w:ind w:left="720" w:hanging="540"/>
      </w:pPr>
      <w:bookmarkStart w:id="256" w:name="_Toc68776030"/>
      <w:r>
        <w:t>Converting PSSE Files to ASPEN *.DXT Format</w:t>
      </w:r>
      <w:bookmarkEnd w:id="256"/>
    </w:p>
    <w:p w14:paraId="2582B182" w14:textId="77777777" w:rsidR="00061403" w:rsidRPr="009512EB" w:rsidRDefault="00061403" w:rsidP="003245D8">
      <w:pPr>
        <w:pStyle w:val="ListParagraph"/>
        <w:numPr>
          <w:ilvl w:val="0"/>
          <w:numId w:val="22"/>
        </w:numPr>
        <w:spacing w:after="240"/>
        <w:rPr>
          <w:sz w:val="21"/>
          <w:szCs w:val="21"/>
        </w:rPr>
      </w:pPr>
      <w:r w:rsidRPr="009512EB">
        <w:rPr>
          <w:sz w:val="21"/>
          <w:szCs w:val="21"/>
        </w:rPr>
        <w:t xml:space="preserve">For members who don’t have/use ASPEN, ERCOT has agreed to accept PSS/E files from those companies. </w:t>
      </w:r>
    </w:p>
    <w:p w14:paraId="21E09CD3" w14:textId="77777777" w:rsidR="00061403" w:rsidRPr="009512EB" w:rsidRDefault="00061403" w:rsidP="003245D8">
      <w:pPr>
        <w:pStyle w:val="ListParagraph"/>
        <w:numPr>
          <w:ilvl w:val="0"/>
          <w:numId w:val="22"/>
        </w:numPr>
        <w:spacing w:after="240"/>
        <w:rPr>
          <w:sz w:val="21"/>
          <w:szCs w:val="21"/>
        </w:rPr>
      </w:pPr>
      <w:r w:rsidRPr="009512EB">
        <w:rPr>
          <w:sz w:val="21"/>
          <w:szCs w:val="21"/>
        </w:rPr>
        <w:t>As mentioned in the above section, any PSS/E files submitted to ERCOT should follow the file naming convention and also should be in the same PSS/E version as described before. If members do not submit in the correct PSS/E version, then when converting from PSS/E to ASPEN the data may not be converted correctly.</w:t>
      </w:r>
    </w:p>
    <w:p w14:paraId="51F15A81" w14:textId="40ED00E7" w:rsidR="00061403" w:rsidRPr="009512EB" w:rsidRDefault="00061403" w:rsidP="003245D8">
      <w:pPr>
        <w:pStyle w:val="ListParagraph"/>
        <w:numPr>
          <w:ilvl w:val="0"/>
          <w:numId w:val="22"/>
        </w:numPr>
        <w:spacing w:after="240"/>
        <w:rPr>
          <w:sz w:val="21"/>
          <w:szCs w:val="21"/>
        </w:rPr>
      </w:pPr>
      <w:r w:rsidRPr="009512EB">
        <w:rPr>
          <w:sz w:val="21"/>
          <w:szCs w:val="21"/>
        </w:rPr>
        <w:t>PSS/E “.raw” files should be created using the “Configure RAW file to” option “Use with RDCH”.</w:t>
      </w:r>
    </w:p>
    <w:p w14:paraId="603A260A" w14:textId="77777777" w:rsidR="003D5F76" w:rsidRDefault="00061403" w:rsidP="003D5F76">
      <w:pPr>
        <w:keepNext/>
        <w:jc w:val="center"/>
      </w:pPr>
      <w:r>
        <w:rPr>
          <w:noProof/>
        </w:rPr>
        <w:drawing>
          <wp:inline distT="0" distB="0" distL="0" distR="0" wp14:anchorId="5FC8DC5E" wp14:editId="4F88D53B">
            <wp:extent cx="2808550" cy="3433313"/>
            <wp:effectExtent l="19050" t="19050" r="1143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1033" cy="3473021"/>
                    </a:xfrm>
                    <a:prstGeom prst="rect">
                      <a:avLst/>
                    </a:prstGeom>
                    <a:ln>
                      <a:solidFill>
                        <a:schemeClr val="tx2"/>
                      </a:solidFill>
                    </a:ln>
                  </pic:spPr>
                </pic:pic>
              </a:graphicData>
            </a:graphic>
          </wp:inline>
        </w:drawing>
      </w:r>
    </w:p>
    <w:p w14:paraId="0783E939" w14:textId="2D3E3054" w:rsidR="00235527" w:rsidRDefault="003D5F76" w:rsidP="003D5F76">
      <w:pPr>
        <w:pStyle w:val="Caption"/>
        <w:jc w:val="center"/>
      </w:pPr>
      <w:bookmarkStart w:id="257" w:name="_Toc68769589"/>
      <w:bookmarkStart w:id="258" w:name="_Toc68776111"/>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1</w:t>
      </w:r>
      <w:r w:rsidR="00CA1560">
        <w:rPr>
          <w:noProof/>
        </w:rPr>
        <w:fldChar w:fldCharType="end"/>
      </w:r>
      <w:r>
        <w:t xml:space="preserve">: </w:t>
      </w:r>
      <w:r w:rsidRPr="003D5F76">
        <w:t>PTI PSS/E-ASPEN Conversion RAW data Save Network Data Screenshot</w:t>
      </w:r>
      <w:bookmarkEnd w:id="257"/>
      <w:bookmarkEnd w:id="258"/>
    </w:p>
    <w:p w14:paraId="7DD01241" w14:textId="77777777" w:rsidR="003D5F76" w:rsidRDefault="00821DCC" w:rsidP="003D5F76">
      <w:pPr>
        <w:keepNext/>
        <w:jc w:val="center"/>
      </w:pPr>
      <w:r>
        <w:rPr>
          <w:noProof/>
        </w:rPr>
        <w:drawing>
          <wp:inline distT="0" distB="0" distL="0" distR="0" wp14:anchorId="04DBA0CD" wp14:editId="2B0DE7F8">
            <wp:extent cx="2847033" cy="3381555"/>
            <wp:effectExtent l="19050" t="19050" r="1079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64483" cy="3402281"/>
                    </a:xfrm>
                    <a:prstGeom prst="rect">
                      <a:avLst/>
                    </a:prstGeom>
                    <a:ln>
                      <a:solidFill>
                        <a:schemeClr val="tx2"/>
                      </a:solidFill>
                    </a:ln>
                  </pic:spPr>
                </pic:pic>
              </a:graphicData>
            </a:graphic>
          </wp:inline>
        </w:drawing>
      </w:r>
    </w:p>
    <w:p w14:paraId="79439FC6" w14:textId="3C9E58CD" w:rsidR="00BC7352" w:rsidRDefault="003D5F76" w:rsidP="003D5F76">
      <w:pPr>
        <w:pStyle w:val="Caption"/>
        <w:jc w:val="center"/>
      </w:pPr>
      <w:bookmarkStart w:id="259" w:name="_Toc68769590"/>
      <w:bookmarkStart w:id="260" w:name="_Toc68776112"/>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2</w:t>
      </w:r>
      <w:r w:rsidR="00CA1560">
        <w:rPr>
          <w:noProof/>
        </w:rPr>
        <w:fldChar w:fldCharType="end"/>
      </w:r>
      <w:r>
        <w:t xml:space="preserve">: </w:t>
      </w:r>
      <w:r w:rsidRPr="003D5F76">
        <w:t>PTI PSS/E-ASPEN Conversion Sequence Data Save Network Data Screenshot</w:t>
      </w:r>
      <w:bookmarkEnd w:id="259"/>
      <w:bookmarkEnd w:id="260"/>
    </w:p>
    <w:p w14:paraId="72E91904" w14:textId="77777777" w:rsidR="00060AB3" w:rsidRDefault="00060AB3" w:rsidP="00BC7352">
      <w:pPr>
        <w:keepNext/>
        <w:jc w:val="center"/>
      </w:pPr>
    </w:p>
    <w:p w14:paraId="7F18CC4E" w14:textId="12B6C0C9" w:rsidR="00B6033A" w:rsidRPr="009512EB" w:rsidRDefault="00B6033A" w:rsidP="003245D8">
      <w:pPr>
        <w:pStyle w:val="ListParagraph"/>
        <w:numPr>
          <w:ilvl w:val="0"/>
          <w:numId w:val="23"/>
        </w:numPr>
        <w:spacing w:after="240"/>
        <w:rPr>
          <w:sz w:val="21"/>
          <w:szCs w:val="21"/>
        </w:rPr>
      </w:pPr>
      <w:r w:rsidRPr="009512EB">
        <w:rPr>
          <w:sz w:val="21"/>
          <w:szCs w:val="21"/>
        </w:rPr>
        <w:t>Once ERCOT receives the PSS/E files, then ERCOT will use the PTI PSS/E-ASPEN conversion utility program provided by ASPEN to convert PSS/E files to ASPEN *.DXT format.</w:t>
      </w:r>
    </w:p>
    <w:p w14:paraId="7562C63E" w14:textId="328CBE82" w:rsidR="00B6033A" w:rsidRPr="009512EB" w:rsidRDefault="00B6033A" w:rsidP="003245D8">
      <w:pPr>
        <w:pStyle w:val="ListParagraph"/>
        <w:numPr>
          <w:ilvl w:val="0"/>
          <w:numId w:val="23"/>
        </w:numPr>
        <w:spacing w:after="240"/>
        <w:rPr>
          <w:sz w:val="21"/>
          <w:szCs w:val="21"/>
        </w:rPr>
      </w:pPr>
      <w:r w:rsidRPr="009512EB">
        <w:rPr>
          <w:sz w:val="21"/>
          <w:szCs w:val="21"/>
        </w:rPr>
        <w:t xml:space="preserve">The PTI PSS/E-ASPEN conversion program can be accessed through </w:t>
      </w:r>
      <w:r w:rsidRPr="009512EB">
        <w:rPr>
          <w:color w:val="00AEC7" w:themeColor="accent1"/>
          <w:sz w:val="21"/>
          <w:szCs w:val="21"/>
        </w:rPr>
        <w:t>Program Files &gt; ASPEN OneLiner &gt; PTI PSS/E-ASPEN</w:t>
      </w:r>
    </w:p>
    <w:p w14:paraId="2F551059" w14:textId="1ACF2866" w:rsidR="009257BB" w:rsidRPr="009512EB" w:rsidRDefault="00B6033A" w:rsidP="003245D8">
      <w:pPr>
        <w:pStyle w:val="ListParagraph"/>
        <w:numPr>
          <w:ilvl w:val="0"/>
          <w:numId w:val="23"/>
        </w:numPr>
        <w:spacing w:after="240"/>
        <w:rPr>
          <w:sz w:val="21"/>
          <w:szCs w:val="21"/>
        </w:rPr>
      </w:pPr>
      <w:r w:rsidRPr="009512EB">
        <w:rPr>
          <w:sz w:val="21"/>
          <w:szCs w:val="21"/>
        </w:rPr>
        <w:t>After you open the PTI PSS/E-ASPEN conversion program, go to File &gt; Convert. Once you click on the Convert link, it will open a popup window where you can select the raw file which needs to be converted. The following screenshot shown below is for reference.</w:t>
      </w:r>
    </w:p>
    <w:p w14:paraId="7A1368B5" w14:textId="77777777" w:rsidR="003D5F76" w:rsidRDefault="00B6033A" w:rsidP="003D5F76">
      <w:pPr>
        <w:keepNext/>
        <w:jc w:val="center"/>
      </w:pPr>
      <w:r>
        <w:rPr>
          <w:noProof/>
        </w:rPr>
        <w:drawing>
          <wp:inline distT="0" distB="0" distL="0" distR="0" wp14:anchorId="736912C2" wp14:editId="33DFC824">
            <wp:extent cx="4165149" cy="3200400"/>
            <wp:effectExtent l="19050" t="19050" r="2603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65149" cy="3200400"/>
                    </a:xfrm>
                    <a:prstGeom prst="rect">
                      <a:avLst/>
                    </a:prstGeom>
                    <a:ln>
                      <a:solidFill>
                        <a:schemeClr val="tx2"/>
                      </a:solidFill>
                    </a:ln>
                  </pic:spPr>
                </pic:pic>
              </a:graphicData>
            </a:graphic>
          </wp:inline>
        </w:drawing>
      </w:r>
    </w:p>
    <w:p w14:paraId="05305C23" w14:textId="24C7BE65" w:rsidR="00B6033A" w:rsidRDefault="003D5F76" w:rsidP="003D5F76">
      <w:pPr>
        <w:pStyle w:val="Caption"/>
        <w:jc w:val="center"/>
      </w:pPr>
      <w:bookmarkStart w:id="261" w:name="_Toc68769591"/>
      <w:bookmarkStart w:id="262" w:name="_Toc68776113"/>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3</w:t>
      </w:r>
      <w:r w:rsidR="00CA1560">
        <w:rPr>
          <w:noProof/>
        </w:rPr>
        <w:fldChar w:fldCharType="end"/>
      </w:r>
      <w:r>
        <w:t xml:space="preserve">: </w:t>
      </w:r>
      <w:r w:rsidRPr="003D5F76">
        <w:t>PTI PSS/E-ASPEN Conversion Raw File Selection Screenshot</w:t>
      </w:r>
      <w:bookmarkEnd w:id="261"/>
      <w:bookmarkEnd w:id="262"/>
    </w:p>
    <w:p w14:paraId="639073D5" w14:textId="77777777" w:rsidR="00B6033A" w:rsidRDefault="00B6033A" w:rsidP="00B6033A">
      <w:pPr>
        <w:keepNext/>
        <w:jc w:val="center"/>
      </w:pPr>
    </w:p>
    <w:p w14:paraId="6F01628B" w14:textId="0B940DAD" w:rsidR="007E2C2F" w:rsidRPr="009512EB" w:rsidRDefault="007E2C2F" w:rsidP="003245D8">
      <w:pPr>
        <w:pStyle w:val="ListParagraph"/>
        <w:numPr>
          <w:ilvl w:val="0"/>
          <w:numId w:val="23"/>
        </w:numPr>
        <w:spacing w:after="240"/>
        <w:rPr>
          <w:sz w:val="21"/>
          <w:szCs w:val="21"/>
        </w:rPr>
      </w:pPr>
      <w:r w:rsidRPr="009512EB">
        <w:rPr>
          <w:sz w:val="21"/>
          <w:szCs w:val="21"/>
        </w:rPr>
        <w:t>After an appropriate *.raw file is selected for conversion, the conversion utility program will ask to confirm the PSS/E version along with another option, where you can select if you need to read the *.seq file also. For converting PSS/E to ASPEN format, both the*.raw &amp; *.seq files must be read. See the screenshot for reference.</w:t>
      </w:r>
    </w:p>
    <w:p w14:paraId="678B5B28" w14:textId="77777777" w:rsidR="003D5F76" w:rsidRDefault="007E2C2F" w:rsidP="003D5F76">
      <w:pPr>
        <w:keepNext/>
        <w:jc w:val="center"/>
      </w:pPr>
      <w:r>
        <w:rPr>
          <w:noProof/>
        </w:rPr>
        <w:drawing>
          <wp:inline distT="0" distB="0" distL="0" distR="0" wp14:anchorId="2D365C7C" wp14:editId="276A4B84">
            <wp:extent cx="4178511" cy="3200400"/>
            <wp:effectExtent l="19050" t="19050" r="1270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78511" cy="3200400"/>
                    </a:xfrm>
                    <a:prstGeom prst="rect">
                      <a:avLst/>
                    </a:prstGeom>
                    <a:ln>
                      <a:solidFill>
                        <a:schemeClr val="tx2"/>
                      </a:solidFill>
                    </a:ln>
                  </pic:spPr>
                </pic:pic>
              </a:graphicData>
            </a:graphic>
          </wp:inline>
        </w:drawing>
      </w:r>
    </w:p>
    <w:p w14:paraId="0F405EA3" w14:textId="497C5851" w:rsidR="007E2C2F" w:rsidRDefault="003D5F76" w:rsidP="003D5F76">
      <w:pPr>
        <w:pStyle w:val="Caption"/>
        <w:jc w:val="center"/>
      </w:pPr>
      <w:bookmarkStart w:id="263" w:name="_Toc68769592"/>
      <w:bookmarkStart w:id="264" w:name="_Toc68776114"/>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4</w:t>
      </w:r>
      <w:r w:rsidR="00CA1560">
        <w:rPr>
          <w:noProof/>
        </w:rPr>
        <w:fldChar w:fldCharType="end"/>
      </w:r>
      <w:r>
        <w:t xml:space="preserve">: </w:t>
      </w:r>
      <w:r w:rsidRPr="003D5F76">
        <w:t>PTI PSS/E-ASPEN Conversion File Options Screenshot</w:t>
      </w:r>
      <w:bookmarkEnd w:id="263"/>
      <w:bookmarkEnd w:id="264"/>
    </w:p>
    <w:p w14:paraId="7F1C4BFC" w14:textId="215AA213" w:rsidR="007E2C2F" w:rsidRPr="009512EB" w:rsidRDefault="001B24B6" w:rsidP="003245D8">
      <w:pPr>
        <w:pStyle w:val="ListParagraph"/>
        <w:numPr>
          <w:ilvl w:val="0"/>
          <w:numId w:val="23"/>
        </w:numPr>
        <w:spacing w:after="240"/>
        <w:rPr>
          <w:sz w:val="21"/>
          <w:szCs w:val="21"/>
        </w:rPr>
      </w:pPr>
      <w:r w:rsidRPr="009512EB">
        <w:rPr>
          <w:sz w:val="21"/>
          <w:szCs w:val="21"/>
        </w:rPr>
        <w:t>Once the option to read *.seq file is selected, conversion program will provide you with another popup window where the user can select the appropriate *.seq file. See the screenshot for reference.</w:t>
      </w:r>
    </w:p>
    <w:p w14:paraId="43B5E19B" w14:textId="77777777" w:rsidR="003D5F76" w:rsidRDefault="001B24B6" w:rsidP="003D5F76">
      <w:pPr>
        <w:keepNext/>
        <w:jc w:val="center"/>
      </w:pPr>
      <w:r>
        <w:rPr>
          <w:noProof/>
        </w:rPr>
        <w:drawing>
          <wp:inline distT="0" distB="0" distL="0" distR="0" wp14:anchorId="57BEAFFD" wp14:editId="48921632">
            <wp:extent cx="4176180" cy="3200400"/>
            <wp:effectExtent l="19050" t="19050" r="1524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76180" cy="3200400"/>
                    </a:xfrm>
                    <a:prstGeom prst="rect">
                      <a:avLst/>
                    </a:prstGeom>
                    <a:ln>
                      <a:solidFill>
                        <a:schemeClr val="tx2"/>
                      </a:solidFill>
                    </a:ln>
                  </pic:spPr>
                </pic:pic>
              </a:graphicData>
            </a:graphic>
          </wp:inline>
        </w:drawing>
      </w:r>
    </w:p>
    <w:p w14:paraId="7B9BF0C3" w14:textId="72F6585E" w:rsidR="007E2C2F" w:rsidRDefault="003D5F76" w:rsidP="003D5F76">
      <w:pPr>
        <w:pStyle w:val="Caption"/>
        <w:jc w:val="center"/>
        <w:rPr>
          <w:sz w:val="22"/>
          <w:szCs w:val="22"/>
        </w:rPr>
      </w:pPr>
      <w:bookmarkStart w:id="265" w:name="_Toc68769593"/>
      <w:bookmarkStart w:id="266" w:name="_Toc68776115"/>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5</w:t>
      </w:r>
      <w:r w:rsidR="00CA1560">
        <w:rPr>
          <w:noProof/>
        </w:rPr>
        <w:fldChar w:fldCharType="end"/>
      </w:r>
      <w:r>
        <w:t xml:space="preserve">: </w:t>
      </w:r>
      <w:r w:rsidRPr="003D5F76">
        <w:t>PTI PSS/E-ASPEN Conversion Seq File Selection Screenshot</w:t>
      </w:r>
      <w:bookmarkEnd w:id="265"/>
      <w:bookmarkEnd w:id="266"/>
    </w:p>
    <w:p w14:paraId="320535DA" w14:textId="610C52E4" w:rsidR="003D5F76" w:rsidRPr="009512EB" w:rsidRDefault="003D5F76" w:rsidP="003245D8">
      <w:pPr>
        <w:pStyle w:val="ListParagraph"/>
        <w:numPr>
          <w:ilvl w:val="0"/>
          <w:numId w:val="23"/>
        </w:numPr>
        <w:spacing w:after="240"/>
        <w:rPr>
          <w:sz w:val="21"/>
          <w:szCs w:val="21"/>
        </w:rPr>
      </w:pPr>
      <w:r w:rsidRPr="009512EB">
        <w:rPr>
          <w:sz w:val="21"/>
          <w:szCs w:val="21"/>
        </w:rPr>
        <w:t>After the appropriate *.seq file is selected for conversion, the ASPEN conversion program will prompt the user with a save window where you need to enter the file name by following the file naming conventions which are described in previous section. See the screenshot for your reference.</w:t>
      </w:r>
    </w:p>
    <w:p w14:paraId="3149EE9F" w14:textId="77777777" w:rsidR="00782FCA" w:rsidRDefault="003D5F76" w:rsidP="00782FCA">
      <w:pPr>
        <w:keepNext/>
        <w:spacing w:line="320" w:lineRule="atLeast"/>
        <w:jc w:val="center"/>
      </w:pPr>
      <w:r>
        <w:rPr>
          <w:noProof/>
        </w:rPr>
        <w:drawing>
          <wp:inline distT="0" distB="0" distL="0" distR="0" wp14:anchorId="4A081606" wp14:editId="60842526">
            <wp:extent cx="4172109" cy="320040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72109" cy="3200400"/>
                    </a:xfrm>
                    <a:prstGeom prst="rect">
                      <a:avLst/>
                    </a:prstGeom>
                    <a:ln>
                      <a:solidFill>
                        <a:schemeClr val="tx2"/>
                      </a:solidFill>
                    </a:ln>
                  </pic:spPr>
                </pic:pic>
              </a:graphicData>
            </a:graphic>
          </wp:inline>
        </w:drawing>
      </w:r>
    </w:p>
    <w:p w14:paraId="5EFC7E26" w14:textId="1C072CCC" w:rsidR="003D5F76" w:rsidRDefault="00782FCA" w:rsidP="00782FCA">
      <w:pPr>
        <w:pStyle w:val="Caption"/>
        <w:jc w:val="center"/>
        <w:rPr>
          <w:rFonts w:cs="Arial"/>
          <w:sz w:val="22"/>
          <w:szCs w:val="22"/>
        </w:rPr>
      </w:pPr>
      <w:bookmarkStart w:id="267" w:name="_Toc68769594"/>
      <w:bookmarkStart w:id="268" w:name="_Toc68776116"/>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6</w:t>
      </w:r>
      <w:r w:rsidR="00CA1560">
        <w:rPr>
          <w:noProof/>
        </w:rPr>
        <w:fldChar w:fldCharType="end"/>
      </w:r>
      <w:r>
        <w:t>: PTI PSS/E-ASPEN Conversion Save Converted File Screenshot</w:t>
      </w:r>
      <w:bookmarkEnd w:id="267"/>
      <w:bookmarkEnd w:id="268"/>
    </w:p>
    <w:p w14:paraId="28707089" w14:textId="77777777" w:rsidR="007E2C2F" w:rsidRDefault="007E2C2F" w:rsidP="009257BB">
      <w:pPr>
        <w:rPr>
          <w:sz w:val="22"/>
          <w:szCs w:val="22"/>
        </w:rPr>
      </w:pPr>
    </w:p>
    <w:p w14:paraId="70B0D20A" w14:textId="27EB8785" w:rsidR="00782FCA" w:rsidRPr="009512EB" w:rsidRDefault="00782FCA" w:rsidP="003245D8">
      <w:pPr>
        <w:pStyle w:val="ListParagraph"/>
        <w:numPr>
          <w:ilvl w:val="0"/>
          <w:numId w:val="23"/>
        </w:numPr>
        <w:spacing w:after="240"/>
        <w:rPr>
          <w:sz w:val="21"/>
          <w:szCs w:val="21"/>
        </w:rPr>
      </w:pPr>
      <w:r w:rsidRPr="009512EB">
        <w:rPr>
          <w:sz w:val="21"/>
          <w:szCs w:val="21"/>
        </w:rPr>
        <w:t>After the user enters the file name and clicks the “Save” button then the ASPEN PTI PSS/E-ASPEN conversion program will prompt the user with the conversion options. The following screen shot will show what options and check boxes ERCOT will be using when converting the PSS/E files to ASPEN *.DXT format. Any ERCOT personnel who is building the short circuit case and who would like to convert PSS/E files to ASPEN *.DXT format should use the following options as shown in the screenshot below.</w:t>
      </w:r>
    </w:p>
    <w:p w14:paraId="58DFC242" w14:textId="77777777" w:rsidR="00782FCA" w:rsidRDefault="00782FCA" w:rsidP="00782FCA">
      <w:pPr>
        <w:keepNext/>
        <w:jc w:val="center"/>
      </w:pPr>
      <w:r>
        <w:rPr>
          <w:noProof/>
        </w:rPr>
        <w:drawing>
          <wp:inline distT="0" distB="0" distL="0" distR="0" wp14:anchorId="11DE27EA" wp14:editId="1456C9B0">
            <wp:extent cx="4178511" cy="3200400"/>
            <wp:effectExtent l="19050" t="19050" r="1270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78511" cy="3200400"/>
                    </a:xfrm>
                    <a:prstGeom prst="rect">
                      <a:avLst/>
                    </a:prstGeom>
                    <a:ln>
                      <a:solidFill>
                        <a:schemeClr val="tx2"/>
                      </a:solidFill>
                    </a:ln>
                  </pic:spPr>
                </pic:pic>
              </a:graphicData>
            </a:graphic>
          </wp:inline>
        </w:drawing>
      </w:r>
    </w:p>
    <w:p w14:paraId="42969F22" w14:textId="0D86C1E0" w:rsidR="007E2C2F" w:rsidRPr="007E2C2F" w:rsidRDefault="00782FCA" w:rsidP="00782FCA">
      <w:pPr>
        <w:pStyle w:val="Caption"/>
        <w:jc w:val="center"/>
        <w:rPr>
          <w:sz w:val="22"/>
          <w:szCs w:val="22"/>
        </w:rPr>
      </w:pPr>
      <w:bookmarkStart w:id="269" w:name="_Toc68769595"/>
      <w:bookmarkStart w:id="270" w:name="_Toc68776117"/>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7</w:t>
      </w:r>
      <w:r w:rsidR="00CA1560">
        <w:rPr>
          <w:noProof/>
        </w:rPr>
        <w:fldChar w:fldCharType="end"/>
      </w:r>
      <w:r>
        <w:t xml:space="preserve">: </w:t>
      </w:r>
      <w:r w:rsidRPr="004A0CA9">
        <w:t>PTI PSS/E-ASPEN Conversion Options Screenshot</w:t>
      </w:r>
      <w:bookmarkEnd w:id="269"/>
      <w:bookmarkEnd w:id="270"/>
    </w:p>
    <w:p w14:paraId="0F6EC4AF" w14:textId="77777777" w:rsidR="00782FCA" w:rsidRDefault="00782FCA" w:rsidP="00782FCA">
      <w:pPr>
        <w:rPr>
          <w:sz w:val="22"/>
          <w:szCs w:val="22"/>
        </w:rPr>
      </w:pPr>
    </w:p>
    <w:p w14:paraId="1FC1FC08" w14:textId="409B897E" w:rsidR="00782FCA" w:rsidRPr="009512EB" w:rsidRDefault="00782FCA" w:rsidP="003245D8">
      <w:pPr>
        <w:pStyle w:val="ListParagraph"/>
        <w:numPr>
          <w:ilvl w:val="0"/>
          <w:numId w:val="23"/>
        </w:numPr>
        <w:rPr>
          <w:sz w:val="21"/>
          <w:szCs w:val="21"/>
        </w:rPr>
      </w:pPr>
      <w:r w:rsidRPr="009512EB">
        <w:rPr>
          <w:sz w:val="21"/>
          <w:szCs w:val="21"/>
        </w:rPr>
        <w:t xml:space="preserve">Once, the user selects the appropriate options as shown above and clicks the </w:t>
      </w:r>
      <w:r w:rsidRPr="009512EB">
        <w:rPr>
          <w:b/>
          <w:sz w:val="21"/>
          <w:szCs w:val="21"/>
        </w:rPr>
        <w:t>“OK”</w:t>
      </w:r>
      <w:r w:rsidRPr="009512EB">
        <w:rPr>
          <w:sz w:val="21"/>
          <w:szCs w:val="21"/>
        </w:rPr>
        <w:t xml:space="preserve"> button, ASPEN conversion program will convert the *.raw &amp; *.seq files to ASPEN *.DXT format. When the conversion is done, it creates a conversion log which needs to be saved by following the log file naming conventions which was described in previous section. To save the log file to a text file first select all the data in the window by going to Menu and </w:t>
      </w:r>
      <w:r w:rsidRPr="004021C8">
        <w:rPr>
          <w:b/>
          <w:color w:val="00AEC7" w:themeColor="accent1"/>
          <w:sz w:val="21"/>
          <w:szCs w:val="21"/>
        </w:rPr>
        <w:t>View &gt; Select All</w:t>
      </w:r>
      <w:r w:rsidRPr="009512EB">
        <w:rPr>
          <w:sz w:val="21"/>
          <w:szCs w:val="21"/>
        </w:rPr>
        <w:t xml:space="preserve">. After the user selected all the data then go to menu </w:t>
      </w:r>
      <w:r w:rsidRPr="004021C8">
        <w:rPr>
          <w:b/>
          <w:color w:val="00AEC7" w:themeColor="accent1"/>
          <w:sz w:val="21"/>
          <w:szCs w:val="21"/>
        </w:rPr>
        <w:t>View &gt;</w:t>
      </w:r>
      <w:r w:rsidRPr="004021C8">
        <w:rPr>
          <w:color w:val="00AEC7" w:themeColor="accent1"/>
          <w:sz w:val="21"/>
          <w:szCs w:val="21"/>
        </w:rPr>
        <w:t xml:space="preserve"> </w:t>
      </w:r>
      <w:r w:rsidRPr="004021C8">
        <w:rPr>
          <w:b/>
          <w:color w:val="00AEC7" w:themeColor="accent1"/>
          <w:sz w:val="21"/>
          <w:szCs w:val="21"/>
        </w:rPr>
        <w:t>Save Selected Text to File</w:t>
      </w:r>
      <w:r w:rsidRPr="009512EB">
        <w:rPr>
          <w:sz w:val="21"/>
          <w:szCs w:val="21"/>
        </w:rPr>
        <w:t xml:space="preserve"> and the conversion program will prompt the user to enter the file name to which the conversion logs will be saved.</w:t>
      </w:r>
    </w:p>
    <w:p w14:paraId="495AF9E1" w14:textId="5E4F3570" w:rsidR="009257BB" w:rsidRPr="009512EB" w:rsidRDefault="00782FCA" w:rsidP="003245D8">
      <w:pPr>
        <w:pStyle w:val="ListParagraph"/>
        <w:numPr>
          <w:ilvl w:val="0"/>
          <w:numId w:val="23"/>
        </w:numPr>
        <w:rPr>
          <w:sz w:val="21"/>
          <w:szCs w:val="21"/>
        </w:rPr>
      </w:pPr>
      <w:r w:rsidRPr="009512EB">
        <w:rPr>
          <w:sz w:val="21"/>
          <w:szCs w:val="21"/>
        </w:rPr>
        <w:t>All the conversion logs should be sent to SPWG members when sending the cases out for their review. These logs will inform the members if any errors are encountered during the conversion process so that the data can be corrected and resubmitted during the next pass.</w:t>
      </w:r>
    </w:p>
    <w:p w14:paraId="423101EF" w14:textId="1D764A34" w:rsidR="009257BB" w:rsidRDefault="00E63F95" w:rsidP="009B62B6">
      <w:pPr>
        <w:pStyle w:val="Heading2"/>
        <w:ind w:left="907"/>
      </w:pPr>
      <w:bookmarkStart w:id="271" w:name="_Toc68776031"/>
      <w:r>
        <w:t>Creating ASPEN Change File (*.CHF)</w:t>
      </w:r>
      <w:bookmarkEnd w:id="271"/>
    </w:p>
    <w:p w14:paraId="2AD1B0C3" w14:textId="53F02D68" w:rsidR="00E63F95" w:rsidRPr="009512EB" w:rsidRDefault="00E63F95" w:rsidP="003245D8">
      <w:pPr>
        <w:pStyle w:val="ListParagraph"/>
        <w:numPr>
          <w:ilvl w:val="0"/>
          <w:numId w:val="23"/>
        </w:numPr>
        <w:rPr>
          <w:sz w:val="21"/>
          <w:szCs w:val="21"/>
        </w:rPr>
      </w:pPr>
      <w:r w:rsidRPr="009512EB">
        <w:rPr>
          <w:sz w:val="21"/>
          <w:szCs w:val="21"/>
        </w:rPr>
        <w:t>When submitting data to ERCOT, SPWG members who use ASPEN for building short circuit cases need to submit the ASPEN Change File (*.CHF) to ERCOT and for members who use PSS/E to build the short circuit cases, ERCOT will create the change files (*.CHF) on their behalf before compili</w:t>
      </w:r>
      <w:r w:rsidR="004021C8">
        <w:rPr>
          <w:sz w:val="21"/>
          <w:szCs w:val="21"/>
        </w:rPr>
        <w:t>ng the case in ASPEN OneLiner, w</w:t>
      </w:r>
      <w:r w:rsidRPr="009512EB">
        <w:rPr>
          <w:sz w:val="21"/>
          <w:szCs w:val="21"/>
        </w:rPr>
        <w:t xml:space="preserve">hich is created based upon a base case </w:t>
      </w:r>
      <w:r w:rsidR="00EA7529">
        <w:rPr>
          <w:sz w:val="21"/>
          <w:szCs w:val="21"/>
        </w:rPr>
        <w:t>that</w:t>
      </w:r>
      <w:r w:rsidRPr="009512EB">
        <w:rPr>
          <w:sz w:val="21"/>
          <w:szCs w:val="21"/>
        </w:rPr>
        <w:t xml:space="preserve"> ERCOT sends to the members before a case is built. This case should only be used when creating the Change File (*.CHF) for Pass0 submissions. All the other change files must be created based upon the previous pass case. For example, if a user is creating a change file for Pass2 then the base case that should be used is the Pass1 case.</w:t>
      </w:r>
    </w:p>
    <w:p w14:paraId="4976FA49" w14:textId="4C43908C" w:rsidR="00E63F95" w:rsidRPr="009512EB" w:rsidRDefault="00A7208B" w:rsidP="003245D8">
      <w:pPr>
        <w:pStyle w:val="ListParagraph"/>
        <w:numPr>
          <w:ilvl w:val="0"/>
          <w:numId w:val="23"/>
        </w:numPr>
        <w:rPr>
          <w:sz w:val="21"/>
          <w:szCs w:val="21"/>
        </w:rPr>
      </w:pPr>
      <w:r>
        <w:rPr>
          <w:sz w:val="21"/>
          <w:szCs w:val="21"/>
        </w:rPr>
        <w:t>For creating Pass0 c</w:t>
      </w:r>
      <w:r w:rsidR="00E63F95" w:rsidRPr="009512EB">
        <w:rPr>
          <w:sz w:val="21"/>
          <w:szCs w:val="21"/>
        </w:rPr>
        <w:t>hange files in ASPEN, members should use the base case which is sent by ERCOT during the initial case building process. For exa</w:t>
      </w:r>
      <w:r w:rsidR="004021C8">
        <w:rPr>
          <w:sz w:val="21"/>
          <w:szCs w:val="21"/>
        </w:rPr>
        <w:t>mple if we are building the 2021</w:t>
      </w:r>
      <w:r w:rsidR="00E63F95" w:rsidRPr="009512EB">
        <w:rPr>
          <w:sz w:val="21"/>
          <w:szCs w:val="21"/>
        </w:rPr>
        <w:t xml:space="preserve"> </w:t>
      </w:r>
      <w:r w:rsidR="00833C8B">
        <w:rPr>
          <w:sz w:val="21"/>
          <w:szCs w:val="21"/>
        </w:rPr>
        <w:t>Current Year (</w:t>
      </w:r>
      <w:r w:rsidR="00E63F95" w:rsidRPr="009512EB">
        <w:rPr>
          <w:sz w:val="21"/>
          <w:szCs w:val="21"/>
        </w:rPr>
        <w:t>CY</w:t>
      </w:r>
      <w:r w:rsidR="00833C8B">
        <w:rPr>
          <w:sz w:val="21"/>
          <w:szCs w:val="21"/>
        </w:rPr>
        <w:t>)</w:t>
      </w:r>
      <w:r w:rsidR="00E63F95" w:rsidRPr="009512EB">
        <w:rPr>
          <w:sz w:val="21"/>
          <w:szCs w:val="21"/>
        </w:rPr>
        <w:t xml:space="preserve"> case, then the change file </w:t>
      </w:r>
      <w:r w:rsidR="00EA7529">
        <w:rPr>
          <w:sz w:val="21"/>
          <w:szCs w:val="21"/>
        </w:rPr>
        <w:t>will</w:t>
      </w:r>
      <w:r w:rsidR="004021C8">
        <w:rPr>
          <w:sz w:val="21"/>
          <w:szCs w:val="21"/>
        </w:rPr>
        <w:t xml:space="preserve"> be made </w:t>
      </w:r>
      <w:r>
        <w:rPr>
          <w:sz w:val="21"/>
          <w:szCs w:val="21"/>
        </w:rPr>
        <w:t>comparing the updated case (with member’s changes) and the</w:t>
      </w:r>
      <w:r w:rsidR="00EA7529">
        <w:rPr>
          <w:sz w:val="21"/>
          <w:szCs w:val="21"/>
        </w:rPr>
        <w:t xml:space="preserve"> </w:t>
      </w:r>
      <w:r>
        <w:rPr>
          <w:sz w:val="21"/>
          <w:szCs w:val="21"/>
        </w:rPr>
        <w:t>21</w:t>
      </w:r>
      <w:r w:rsidR="004021C8">
        <w:rPr>
          <w:sz w:val="21"/>
          <w:szCs w:val="21"/>
        </w:rPr>
        <w:t>_SPWG_2021_</w:t>
      </w:r>
      <w:r>
        <w:rPr>
          <w:sz w:val="21"/>
          <w:szCs w:val="21"/>
        </w:rPr>
        <w:t>C</w:t>
      </w:r>
      <w:r w:rsidR="004021C8">
        <w:rPr>
          <w:sz w:val="21"/>
          <w:szCs w:val="21"/>
        </w:rPr>
        <w:t>Y_</w:t>
      </w:r>
      <w:r>
        <w:rPr>
          <w:sz w:val="21"/>
          <w:szCs w:val="21"/>
        </w:rPr>
        <w:t>Pass0</w:t>
      </w:r>
      <w:r w:rsidR="00E63F95" w:rsidRPr="009512EB">
        <w:rPr>
          <w:sz w:val="21"/>
          <w:szCs w:val="21"/>
        </w:rPr>
        <w:t xml:space="preserve"> which w</w:t>
      </w:r>
      <w:r w:rsidR="00833C8B">
        <w:rPr>
          <w:sz w:val="21"/>
          <w:szCs w:val="21"/>
        </w:rPr>
        <w:t xml:space="preserve">as </w:t>
      </w:r>
      <w:r>
        <w:rPr>
          <w:sz w:val="21"/>
          <w:szCs w:val="21"/>
        </w:rPr>
        <w:t>provided by ERCOT at the beginning of the 2021 CY case build.</w:t>
      </w:r>
    </w:p>
    <w:p w14:paraId="64244823" w14:textId="419176EE" w:rsidR="00E63F95" w:rsidRPr="009512EB" w:rsidRDefault="00E63F95" w:rsidP="003245D8">
      <w:pPr>
        <w:pStyle w:val="ListParagraph"/>
        <w:numPr>
          <w:ilvl w:val="0"/>
          <w:numId w:val="23"/>
        </w:numPr>
        <w:rPr>
          <w:sz w:val="21"/>
          <w:szCs w:val="21"/>
        </w:rPr>
      </w:pPr>
      <w:r w:rsidRPr="009512EB">
        <w:rPr>
          <w:sz w:val="21"/>
          <w:szCs w:val="21"/>
        </w:rPr>
        <w:t>When building the Future Year (FY) cases</w:t>
      </w:r>
      <w:r w:rsidR="00833C8B">
        <w:rPr>
          <w:sz w:val="21"/>
          <w:szCs w:val="21"/>
        </w:rPr>
        <w:t xml:space="preserve"> in 2021</w:t>
      </w:r>
      <w:r w:rsidRPr="009512EB">
        <w:rPr>
          <w:sz w:val="21"/>
          <w:szCs w:val="21"/>
        </w:rPr>
        <w:t xml:space="preserve">, for </w:t>
      </w:r>
      <w:r w:rsidR="00606176" w:rsidRPr="009512EB">
        <w:rPr>
          <w:sz w:val="21"/>
          <w:szCs w:val="21"/>
        </w:rPr>
        <w:t xml:space="preserve">the Y+1 (2022) </w:t>
      </w:r>
      <w:r w:rsidRPr="009512EB">
        <w:rPr>
          <w:sz w:val="21"/>
          <w:szCs w:val="21"/>
        </w:rPr>
        <w:t xml:space="preserve">Pass0 ERCOT </w:t>
      </w:r>
      <w:r w:rsidR="00606176" w:rsidRPr="009512EB">
        <w:rPr>
          <w:sz w:val="21"/>
          <w:szCs w:val="21"/>
        </w:rPr>
        <w:t xml:space="preserve">will </w:t>
      </w:r>
      <w:r w:rsidRPr="009512EB">
        <w:rPr>
          <w:sz w:val="21"/>
          <w:szCs w:val="21"/>
        </w:rPr>
        <w:t xml:space="preserve">use the </w:t>
      </w:r>
      <w:r w:rsidR="00466FC3">
        <w:rPr>
          <w:sz w:val="21"/>
          <w:szCs w:val="21"/>
        </w:rPr>
        <w:t xml:space="preserve">20_SPWG_2022_FY_FinalPass from </w:t>
      </w:r>
      <w:r w:rsidR="00606176" w:rsidRPr="009512EB">
        <w:rPr>
          <w:sz w:val="21"/>
          <w:szCs w:val="21"/>
        </w:rPr>
        <w:t>last year</w:t>
      </w:r>
      <w:r w:rsidR="00466FC3">
        <w:rPr>
          <w:sz w:val="21"/>
          <w:szCs w:val="21"/>
        </w:rPr>
        <w:t>’s FY case build</w:t>
      </w:r>
      <w:r w:rsidR="00606176" w:rsidRPr="009512EB">
        <w:rPr>
          <w:sz w:val="21"/>
          <w:szCs w:val="21"/>
        </w:rPr>
        <w:t xml:space="preserve"> </w:t>
      </w:r>
      <w:r w:rsidRPr="009512EB">
        <w:rPr>
          <w:sz w:val="21"/>
          <w:szCs w:val="21"/>
        </w:rPr>
        <w:t>as base case and add change files as described in the graphic below. So for the year 20</w:t>
      </w:r>
      <w:r w:rsidR="00606176" w:rsidRPr="009512EB">
        <w:rPr>
          <w:sz w:val="21"/>
          <w:szCs w:val="21"/>
        </w:rPr>
        <w:t>21</w:t>
      </w:r>
      <w:r w:rsidRPr="009512EB">
        <w:rPr>
          <w:sz w:val="21"/>
          <w:szCs w:val="21"/>
        </w:rPr>
        <w:t xml:space="preserve">, ERCOT </w:t>
      </w:r>
      <w:r w:rsidR="00606176" w:rsidRPr="009512EB">
        <w:rPr>
          <w:sz w:val="21"/>
          <w:szCs w:val="21"/>
        </w:rPr>
        <w:t xml:space="preserve">will </w:t>
      </w:r>
      <w:r w:rsidRPr="009512EB">
        <w:rPr>
          <w:sz w:val="21"/>
          <w:szCs w:val="21"/>
        </w:rPr>
        <w:t xml:space="preserve">use the </w:t>
      </w:r>
      <w:r w:rsidR="00606176" w:rsidRPr="009512EB">
        <w:rPr>
          <w:sz w:val="21"/>
          <w:szCs w:val="21"/>
        </w:rPr>
        <w:t>20_SPWG_2022</w:t>
      </w:r>
      <w:r w:rsidRPr="009512EB">
        <w:rPr>
          <w:sz w:val="21"/>
          <w:szCs w:val="21"/>
        </w:rPr>
        <w:t>_</w:t>
      </w:r>
      <w:r w:rsidR="00606176" w:rsidRPr="009512EB">
        <w:rPr>
          <w:sz w:val="21"/>
          <w:szCs w:val="21"/>
        </w:rPr>
        <w:t>F</w:t>
      </w:r>
      <w:r w:rsidRPr="009512EB">
        <w:rPr>
          <w:sz w:val="21"/>
          <w:szCs w:val="21"/>
        </w:rPr>
        <w:t>Y_</w:t>
      </w:r>
      <w:r w:rsidR="00606176" w:rsidRPr="009512EB">
        <w:rPr>
          <w:sz w:val="21"/>
          <w:szCs w:val="21"/>
        </w:rPr>
        <w:t>FinalPass</w:t>
      </w:r>
      <w:r w:rsidRPr="009512EB">
        <w:rPr>
          <w:sz w:val="21"/>
          <w:szCs w:val="21"/>
        </w:rPr>
        <w:t xml:space="preserve"> </w:t>
      </w:r>
      <w:r w:rsidR="00606176" w:rsidRPr="009512EB">
        <w:rPr>
          <w:sz w:val="21"/>
          <w:szCs w:val="21"/>
        </w:rPr>
        <w:t xml:space="preserve">(built during 2020 future year case build) </w:t>
      </w:r>
      <w:r w:rsidRPr="009512EB">
        <w:rPr>
          <w:sz w:val="21"/>
          <w:szCs w:val="21"/>
        </w:rPr>
        <w:t>as base case and add change files to this case.</w:t>
      </w:r>
      <w:r w:rsidR="00FC25A2" w:rsidRPr="009512EB">
        <w:rPr>
          <w:sz w:val="21"/>
          <w:szCs w:val="21"/>
        </w:rPr>
        <w:t xml:space="preserve"> This process is also show</w:t>
      </w:r>
      <w:r w:rsidR="00E01DBA">
        <w:rPr>
          <w:sz w:val="21"/>
          <w:szCs w:val="21"/>
        </w:rPr>
        <w:t>n</w:t>
      </w:r>
      <w:r w:rsidR="00A10164">
        <w:rPr>
          <w:sz w:val="21"/>
          <w:szCs w:val="21"/>
        </w:rPr>
        <w:t xml:space="preserve"> and described </w:t>
      </w:r>
      <w:r w:rsidR="00A10164" w:rsidRPr="00A10164">
        <w:rPr>
          <w:b/>
          <w:sz w:val="21"/>
          <w:szCs w:val="21"/>
        </w:rPr>
        <w:t>Figure 8</w:t>
      </w:r>
      <w:r w:rsidR="00A10164">
        <w:rPr>
          <w:sz w:val="21"/>
          <w:szCs w:val="21"/>
        </w:rPr>
        <w:t>.</w:t>
      </w:r>
    </w:p>
    <w:p w14:paraId="74732B8D" w14:textId="5DD44460" w:rsidR="00E62340" w:rsidRDefault="00E62340" w:rsidP="00E62340">
      <w:pPr>
        <w:keepNext/>
      </w:pPr>
      <w:r>
        <w:rPr>
          <w:noProof/>
        </w:rPr>
        <w:drawing>
          <wp:inline distT="0" distB="0" distL="0" distR="0" wp14:anchorId="07553CE7" wp14:editId="6C33A53B">
            <wp:extent cx="5943600" cy="5704840"/>
            <wp:effectExtent l="19050" t="19050" r="1905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5704840"/>
                    </a:xfrm>
                    <a:prstGeom prst="rect">
                      <a:avLst/>
                    </a:prstGeom>
                    <a:ln>
                      <a:solidFill>
                        <a:schemeClr val="tx2"/>
                      </a:solidFill>
                    </a:ln>
                  </pic:spPr>
                </pic:pic>
              </a:graphicData>
            </a:graphic>
          </wp:inline>
        </w:drawing>
      </w:r>
    </w:p>
    <w:p w14:paraId="5511BC9E" w14:textId="56AEF1BF" w:rsidR="003D59B3" w:rsidRPr="00787D92" w:rsidRDefault="00E62340" w:rsidP="00787D92">
      <w:pPr>
        <w:pStyle w:val="Caption"/>
        <w:jc w:val="center"/>
      </w:pPr>
      <w:bookmarkStart w:id="272" w:name="_Toc68769596"/>
      <w:bookmarkStart w:id="273" w:name="_Toc68776118"/>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8</w:t>
      </w:r>
      <w:r w:rsidR="00CA1560">
        <w:rPr>
          <w:noProof/>
        </w:rPr>
        <w:fldChar w:fldCharType="end"/>
      </w:r>
      <w:r>
        <w:t>: 2021 Future Year Pass0 Case Build Process Flow</w:t>
      </w:r>
      <w:bookmarkEnd w:id="272"/>
      <w:bookmarkEnd w:id="273"/>
    </w:p>
    <w:p w14:paraId="23CA6B22" w14:textId="77777777" w:rsidR="005F3795" w:rsidRPr="005F3795" w:rsidRDefault="005F3795" w:rsidP="005F3795">
      <w:pPr>
        <w:rPr>
          <w:sz w:val="21"/>
          <w:szCs w:val="21"/>
        </w:rPr>
      </w:pPr>
    </w:p>
    <w:p w14:paraId="01B2DF3D" w14:textId="22C9F060" w:rsidR="00AB0209" w:rsidRPr="009512EB" w:rsidRDefault="00AB0209" w:rsidP="003245D8">
      <w:pPr>
        <w:pStyle w:val="ListParagraph"/>
        <w:numPr>
          <w:ilvl w:val="0"/>
          <w:numId w:val="23"/>
        </w:numPr>
        <w:rPr>
          <w:sz w:val="21"/>
          <w:szCs w:val="21"/>
        </w:rPr>
      </w:pPr>
      <w:r w:rsidRPr="009512EB">
        <w:rPr>
          <w:sz w:val="21"/>
          <w:szCs w:val="21"/>
        </w:rPr>
        <w:t>To create the incremental change file for the year 2021, i.e. the 2021 Changes .CHF (ASPEN change file) is created by comparing the cas</w:t>
      </w:r>
      <w:r w:rsidR="001A0D76">
        <w:rPr>
          <w:sz w:val="21"/>
          <w:szCs w:val="21"/>
        </w:rPr>
        <w:t>es 20_SPWG_2021_FY_FinalPass</w:t>
      </w:r>
      <w:r w:rsidRPr="009512EB">
        <w:rPr>
          <w:sz w:val="21"/>
          <w:szCs w:val="21"/>
        </w:rPr>
        <w:t xml:space="preserve"> (built last year) and 21_SPWG_2021_CY_FinalPass</w:t>
      </w:r>
      <w:r w:rsidR="004F3C99" w:rsidRPr="009512EB">
        <w:rPr>
          <w:sz w:val="21"/>
          <w:szCs w:val="21"/>
        </w:rPr>
        <w:t xml:space="preserve"> (built this year). The resulting</w:t>
      </w:r>
      <w:r w:rsidRPr="009512EB">
        <w:rPr>
          <w:sz w:val="21"/>
          <w:szCs w:val="21"/>
        </w:rPr>
        <w:t xml:space="preserve"> 2021 Changes .CHF file is </w:t>
      </w:r>
      <w:r w:rsidR="004F3C99" w:rsidRPr="009512EB">
        <w:rPr>
          <w:sz w:val="21"/>
          <w:szCs w:val="21"/>
        </w:rPr>
        <w:t xml:space="preserve">then </w:t>
      </w:r>
      <w:r w:rsidRPr="009512EB">
        <w:rPr>
          <w:sz w:val="21"/>
          <w:szCs w:val="21"/>
        </w:rPr>
        <w:t>imported to the base case 20_SPWG_2022_FY_FinalPass (built last year) to build the 21_SPWG_2022_FY_Pass0.</w:t>
      </w:r>
    </w:p>
    <w:p w14:paraId="11CEE469" w14:textId="77777777" w:rsidR="004F3C99" w:rsidRPr="009512EB" w:rsidRDefault="004F3C99" w:rsidP="004F3C99">
      <w:pPr>
        <w:pStyle w:val="ListParagraph"/>
        <w:rPr>
          <w:sz w:val="21"/>
          <w:szCs w:val="21"/>
        </w:rPr>
      </w:pPr>
    </w:p>
    <w:p w14:paraId="57E54683" w14:textId="1B15A5B8" w:rsidR="004F3C99" w:rsidRPr="00787D92" w:rsidRDefault="004F3C99" w:rsidP="003245D8">
      <w:pPr>
        <w:pStyle w:val="ListParagraph"/>
        <w:numPr>
          <w:ilvl w:val="0"/>
          <w:numId w:val="23"/>
        </w:numPr>
        <w:rPr>
          <w:sz w:val="21"/>
          <w:szCs w:val="21"/>
        </w:rPr>
      </w:pPr>
      <w:r w:rsidRPr="009512EB">
        <w:rPr>
          <w:sz w:val="21"/>
          <w:szCs w:val="21"/>
        </w:rPr>
        <w:t>This process is done in a similar fashion for Y+1 through Y+4 for future year case build.</w:t>
      </w:r>
      <w:r w:rsidR="00787D92">
        <w:rPr>
          <w:sz w:val="21"/>
          <w:szCs w:val="21"/>
        </w:rPr>
        <w:t xml:space="preserve"> The Pass0 for Y+5 is the same as the Pass0 for Y+4.</w:t>
      </w:r>
      <w:r w:rsidR="00A10164">
        <w:rPr>
          <w:sz w:val="21"/>
          <w:szCs w:val="21"/>
        </w:rPr>
        <w:t xml:space="preserve"> Refer to </w:t>
      </w:r>
      <w:r w:rsidR="00A10164" w:rsidRPr="00A10164">
        <w:rPr>
          <w:b/>
          <w:sz w:val="21"/>
          <w:szCs w:val="21"/>
        </w:rPr>
        <w:t>Table 1</w:t>
      </w:r>
      <w:r w:rsidR="00A10164">
        <w:rPr>
          <w:sz w:val="21"/>
          <w:szCs w:val="21"/>
        </w:rPr>
        <w:t xml:space="preserve"> for more details.</w:t>
      </w:r>
    </w:p>
    <w:p w14:paraId="41A7C01A" w14:textId="5D619B02" w:rsidR="00367034" w:rsidRDefault="00367034" w:rsidP="00367034">
      <w:pPr>
        <w:rPr>
          <w:sz w:val="22"/>
          <w:szCs w:val="22"/>
        </w:rPr>
      </w:pPr>
    </w:p>
    <w:p w14:paraId="313C2326" w14:textId="77777777" w:rsidR="002730D6" w:rsidRDefault="002730D6" w:rsidP="00367034">
      <w:pPr>
        <w:rPr>
          <w:sz w:val="22"/>
          <w:szCs w:val="22"/>
        </w:rPr>
      </w:pPr>
    </w:p>
    <w:p w14:paraId="6B1D3E12" w14:textId="77777777" w:rsidR="002730D6" w:rsidRDefault="002730D6" w:rsidP="00367034">
      <w:pPr>
        <w:rPr>
          <w:sz w:val="22"/>
          <w:szCs w:val="22"/>
        </w:rPr>
      </w:pPr>
    </w:p>
    <w:p w14:paraId="5BE32D80" w14:textId="77777777" w:rsidR="002730D6" w:rsidRDefault="002730D6" w:rsidP="00367034">
      <w:pPr>
        <w:rPr>
          <w:sz w:val="22"/>
          <w:szCs w:val="22"/>
        </w:rPr>
      </w:pPr>
    </w:p>
    <w:p w14:paraId="3555762C" w14:textId="77777777" w:rsidR="002730D6" w:rsidRPr="00367034" w:rsidRDefault="002730D6" w:rsidP="00367034">
      <w:pPr>
        <w:rPr>
          <w:sz w:val="22"/>
          <w:szCs w:val="22"/>
        </w:rPr>
      </w:pPr>
    </w:p>
    <w:p w14:paraId="74464D5A" w14:textId="034427C0" w:rsidR="00FC25A2" w:rsidRDefault="009636B8" w:rsidP="002730D6">
      <w:pPr>
        <w:pStyle w:val="Caption"/>
        <w:jc w:val="center"/>
      </w:pPr>
      <w:r>
        <w:t xml:space="preserve">Table </w:t>
      </w:r>
      <w:fldSimple w:instr=" SEQ Table \* ARABIC ">
        <w:r w:rsidR="0067347E">
          <w:rPr>
            <w:noProof/>
          </w:rPr>
          <w:t>1</w:t>
        </w:r>
      </w:fldSimple>
      <w:r>
        <w:t>: ERCOT’s Base Case Selection and Process Flow for Creating Pass0</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1440"/>
        <w:gridCol w:w="1980"/>
        <w:gridCol w:w="1980"/>
      </w:tblGrid>
      <w:tr w:rsidR="004E721E" w:rsidRPr="00FC25A2" w14:paraId="2711C6EA" w14:textId="56F7DD0B" w:rsidTr="004E721E">
        <w:tc>
          <w:tcPr>
            <w:tcW w:w="1980" w:type="dxa"/>
            <w:shd w:val="clear" w:color="auto" w:fill="000000" w:themeFill="text1"/>
            <w:vAlign w:val="bottom"/>
          </w:tcPr>
          <w:p w14:paraId="37CB8E0D" w14:textId="596375C1" w:rsidR="004E721E" w:rsidRPr="00FC25A2" w:rsidRDefault="004E721E" w:rsidP="00FC25A2">
            <w:pPr>
              <w:spacing w:after="120" w:line="320" w:lineRule="atLeast"/>
              <w:jc w:val="center"/>
              <w:rPr>
                <w:rFonts w:cs="Arial"/>
                <w:b/>
                <w:color w:val="auto"/>
                <w:sz w:val="18"/>
                <w:szCs w:val="20"/>
              </w:rPr>
            </w:pPr>
            <w:r w:rsidRPr="00FC25A2">
              <w:rPr>
                <w:rFonts w:cs="Arial"/>
                <w:b/>
                <w:color w:val="auto"/>
                <w:sz w:val="18"/>
                <w:szCs w:val="20"/>
              </w:rPr>
              <w:t>Comparing File A</w:t>
            </w:r>
          </w:p>
        </w:tc>
        <w:tc>
          <w:tcPr>
            <w:tcW w:w="1980" w:type="dxa"/>
            <w:shd w:val="clear" w:color="auto" w:fill="000000" w:themeFill="text1"/>
            <w:vAlign w:val="bottom"/>
          </w:tcPr>
          <w:p w14:paraId="40EFDC91" w14:textId="57A94CB8" w:rsidR="004E721E" w:rsidRPr="00FC25A2" w:rsidRDefault="004E721E" w:rsidP="00FC25A2">
            <w:pPr>
              <w:spacing w:after="120" w:line="320" w:lineRule="atLeast"/>
              <w:jc w:val="center"/>
              <w:rPr>
                <w:rFonts w:cs="Arial"/>
                <w:b/>
                <w:color w:val="auto"/>
                <w:sz w:val="18"/>
                <w:szCs w:val="20"/>
              </w:rPr>
            </w:pPr>
            <w:r w:rsidRPr="00FC25A2">
              <w:rPr>
                <w:rFonts w:cs="Arial"/>
                <w:b/>
                <w:color w:val="auto"/>
                <w:sz w:val="18"/>
                <w:szCs w:val="20"/>
              </w:rPr>
              <w:t>With File B</w:t>
            </w:r>
          </w:p>
        </w:tc>
        <w:tc>
          <w:tcPr>
            <w:tcW w:w="1440" w:type="dxa"/>
            <w:shd w:val="clear" w:color="auto" w:fill="000000" w:themeFill="text1"/>
            <w:vAlign w:val="bottom"/>
          </w:tcPr>
          <w:p w14:paraId="7DAD2CB7" w14:textId="295F02AB" w:rsidR="004E721E" w:rsidRPr="00FC25A2" w:rsidRDefault="004E721E" w:rsidP="00FC25A2">
            <w:pPr>
              <w:spacing w:after="120" w:line="320" w:lineRule="atLeast"/>
              <w:jc w:val="center"/>
              <w:rPr>
                <w:rFonts w:cs="Arial"/>
                <w:b/>
                <w:color w:val="auto"/>
                <w:sz w:val="18"/>
                <w:szCs w:val="20"/>
              </w:rPr>
            </w:pPr>
            <w:r w:rsidRPr="00FC25A2">
              <w:rPr>
                <w:rFonts w:cs="Arial"/>
                <w:b/>
                <w:color w:val="auto"/>
                <w:sz w:val="18"/>
                <w:szCs w:val="20"/>
              </w:rPr>
              <w:t>To Get Changes</w:t>
            </w:r>
          </w:p>
        </w:tc>
        <w:tc>
          <w:tcPr>
            <w:tcW w:w="1980" w:type="dxa"/>
            <w:shd w:val="clear" w:color="auto" w:fill="000000" w:themeFill="text1"/>
            <w:vAlign w:val="bottom"/>
          </w:tcPr>
          <w:p w14:paraId="47773323" w14:textId="3CF61577" w:rsidR="004E721E" w:rsidRPr="00FC25A2" w:rsidRDefault="004E721E" w:rsidP="00FC25A2">
            <w:pPr>
              <w:spacing w:after="120" w:line="320" w:lineRule="atLeast"/>
              <w:jc w:val="center"/>
              <w:rPr>
                <w:rFonts w:cs="Arial"/>
                <w:b/>
                <w:color w:val="auto"/>
                <w:sz w:val="18"/>
                <w:szCs w:val="20"/>
              </w:rPr>
            </w:pPr>
            <w:r w:rsidRPr="00FC25A2">
              <w:rPr>
                <w:rFonts w:cs="Arial"/>
                <w:b/>
                <w:color w:val="auto"/>
                <w:sz w:val="18"/>
                <w:szCs w:val="20"/>
              </w:rPr>
              <w:t>To Be Imported to Base Case</w:t>
            </w:r>
          </w:p>
        </w:tc>
        <w:tc>
          <w:tcPr>
            <w:tcW w:w="1980" w:type="dxa"/>
            <w:shd w:val="clear" w:color="auto" w:fill="000000" w:themeFill="text1"/>
            <w:vAlign w:val="bottom"/>
          </w:tcPr>
          <w:p w14:paraId="7DE7C503" w14:textId="27E04AF0" w:rsidR="004E721E" w:rsidRPr="00FC25A2" w:rsidRDefault="004E721E" w:rsidP="00FC25A2">
            <w:pPr>
              <w:spacing w:after="120" w:line="320" w:lineRule="atLeast"/>
              <w:jc w:val="center"/>
              <w:rPr>
                <w:rFonts w:cs="Arial"/>
                <w:b/>
                <w:color w:val="auto"/>
                <w:sz w:val="18"/>
                <w:szCs w:val="20"/>
              </w:rPr>
            </w:pPr>
            <w:r w:rsidRPr="00FC25A2">
              <w:rPr>
                <w:rFonts w:cs="Arial"/>
                <w:b/>
                <w:color w:val="auto"/>
                <w:sz w:val="18"/>
                <w:szCs w:val="20"/>
              </w:rPr>
              <w:t>To Get</w:t>
            </w:r>
          </w:p>
        </w:tc>
      </w:tr>
      <w:tr w:rsidR="004E721E" w:rsidRPr="00350508" w14:paraId="5E302959" w14:textId="3F7DF203" w:rsidTr="007F2C2A">
        <w:tc>
          <w:tcPr>
            <w:tcW w:w="1980" w:type="dxa"/>
            <w:shd w:val="clear" w:color="auto" w:fill="F8D09A"/>
            <w:vAlign w:val="center"/>
          </w:tcPr>
          <w:p w14:paraId="1A8E5B62" w14:textId="3309FA2E" w:rsidR="004E721E" w:rsidRPr="007F2C2A" w:rsidRDefault="004E721E" w:rsidP="004E721E">
            <w:pPr>
              <w:spacing w:after="120" w:line="320" w:lineRule="atLeast"/>
              <w:rPr>
                <w:rFonts w:cs="Arial"/>
                <w:color w:val="auto"/>
                <w:sz w:val="18"/>
                <w:szCs w:val="20"/>
              </w:rPr>
            </w:pPr>
            <w:r w:rsidRPr="007F2C2A">
              <w:rPr>
                <w:rFonts w:cs="Arial"/>
                <w:color w:val="auto"/>
                <w:sz w:val="18"/>
                <w:szCs w:val="20"/>
              </w:rPr>
              <w:t>20_SPWG_</w:t>
            </w:r>
            <w:r w:rsidRPr="00C726C9">
              <w:rPr>
                <w:rFonts w:cs="Arial"/>
                <w:b/>
                <w:color w:val="FF0000"/>
                <w:sz w:val="18"/>
                <w:szCs w:val="20"/>
              </w:rPr>
              <w:t>2021</w:t>
            </w:r>
            <w:r w:rsidRPr="007F2C2A">
              <w:rPr>
                <w:rFonts w:cs="Arial"/>
                <w:color w:val="auto"/>
                <w:sz w:val="18"/>
                <w:szCs w:val="20"/>
              </w:rPr>
              <w:t>_FY_FinalPass</w:t>
            </w:r>
          </w:p>
        </w:tc>
        <w:tc>
          <w:tcPr>
            <w:tcW w:w="1980" w:type="dxa"/>
            <w:shd w:val="clear" w:color="auto" w:fill="002060"/>
            <w:vAlign w:val="center"/>
          </w:tcPr>
          <w:p w14:paraId="4ECCB519" w14:textId="3A52D497" w:rsidR="004E721E" w:rsidRPr="007F2C2A" w:rsidRDefault="004E721E" w:rsidP="004E721E">
            <w:pPr>
              <w:spacing w:after="120" w:line="320" w:lineRule="atLeast"/>
              <w:rPr>
                <w:rFonts w:cs="Arial"/>
                <w:color w:val="auto"/>
                <w:sz w:val="18"/>
                <w:szCs w:val="20"/>
              </w:rPr>
            </w:pPr>
            <w:r w:rsidRPr="007F2C2A">
              <w:rPr>
                <w:rFonts w:cs="Arial"/>
                <w:color w:val="auto"/>
                <w:sz w:val="18"/>
                <w:szCs w:val="20"/>
              </w:rPr>
              <w:t>21_SPWG_2021_CY_FinalPass</w:t>
            </w:r>
          </w:p>
        </w:tc>
        <w:tc>
          <w:tcPr>
            <w:tcW w:w="1440" w:type="dxa"/>
            <w:shd w:val="clear" w:color="auto" w:fill="C8FCCE"/>
            <w:vAlign w:val="center"/>
          </w:tcPr>
          <w:p w14:paraId="54F86062" w14:textId="5345BD3C" w:rsidR="004E721E" w:rsidRPr="007F2C2A" w:rsidRDefault="004E721E" w:rsidP="004E721E">
            <w:pPr>
              <w:spacing w:after="120" w:line="320" w:lineRule="atLeast"/>
              <w:rPr>
                <w:rFonts w:cs="Arial"/>
                <w:color w:val="auto"/>
                <w:sz w:val="18"/>
                <w:szCs w:val="20"/>
              </w:rPr>
            </w:pPr>
            <w:r w:rsidRPr="007F2C2A">
              <w:rPr>
                <w:rFonts w:cs="Arial"/>
                <w:color w:val="auto"/>
                <w:sz w:val="18"/>
                <w:szCs w:val="20"/>
              </w:rPr>
              <w:t>2021 Changes</w:t>
            </w:r>
          </w:p>
        </w:tc>
        <w:tc>
          <w:tcPr>
            <w:tcW w:w="1980" w:type="dxa"/>
            <w:shd w:val="clear" w:color="auto" w:fill="F8D09A"/>
          </w:tcPr>
          <w:p w14:paraId="47D0FB4C" w14:textId="2151B9E8" w:rsidR="004E721E" w:rsidRPr="007F2C2A" w:rsidRDefault="004E721E" w:rsidP="002A1D31">
            <w:pPr>
              <w:spacing w:after="120" w:line="320" w:lineRule="atLeast"/>
              <w:rPr>
                <w:rFonts w:cs="Arial"/>
                <w:color w:val="auto"/>
                <w:sz w:val="18"/>
                <w:szCs w:val="20"/>
              </w:rPr>
            </w:pPr>
            <w:r w:rsidRPr="007F2C2A">
              <w:rPr>
                <w:rFonts w:cs="Arial"/>
                <w:color w:val="auto"/>
                <w:sz w:val="18"/>
                <w:szCs w:val="20"/>
              </w:rPr>
              <w:t>20_SPWG_</w:t>
            </w:r>
            <w:r w:rsidRPr="00C726C9">
              <w:rPr>
                <w:rFonts w:cs="Arial"/>
                <w:b/>
                <w:color w:val="FF0000"/>
                <w:sz w:val="18"/>
                <w:szCs w:val="20"/>
              </w:rPr>
              <w:t>2022</w:t>
            </w:r>
            <w:r w:rsidRPr="007F2C2A">
              <w:rPr>
                <w:rFonts w:cs="Arial"/>
                <w:color w:val="auto"/>
                <w:sz w:val="18"/>
                <w:szCs w:val="20"/>
              </w:rPr>
              <w:t>_FY_FinalPass</w:t>
            </w:r>
          </w:p>
        </w:tc>
        <w:tc>
          <w:tcPr>
            <w:tcW w:w="1980" w:type="dxa"/>
            <w:shd w:val="clear" w:color="auto" w:fill="D5ECFF" w:themeFill="accent4" w:themeFillTint="1A"/>
            <w:vAlign w:val="center"/>
          </w:tcPr>
          <w:p w14:paraId="5DBA228C" w14:textId="01F4B33F" w:rsidR="004E721E" w:rsidRPr="00982BEF" w:rsidRDefault="004E721E" w:rsidP="002A1D31">
            <w:pPr>
              <w:spacing w:after="120" w:line="320" w:lineRule="atLeast"/>
              <w:rPr>
                <w:rFonts w:cs="Arial"/>
                <w:b/>
                <w:color w:val="auto"/>
                <w:sz w:val="18"/>
                <w:szCs w:val="20"/>
              </w:rPr>
            </w:pPr>
            <w:r w:rsidRPr="00982BEF">
              <w:rPr>
                <w:rFonts w:cs="Arial"/>
                <w:b/>
                <w:color w:val="auto"/>
                <w:sz w:val="18"/>
                <w:szCs w:val="20"/>
              </w:rPr>
              <w:t>21_SPWG_2022_FY_Pass0</w:t>
            </w:r>
          </w:p>
        </w:tc>
      </w:tr>
      <w:tr w:rsidR="004E721E" w:rsidRPr="00350508" w14:paraId="7D3BCCDE" w14:textId="48CC3D4F" w:rsidTr="007F2C2A">
        <w:tc>
          <w:tcPr>
            <w:tcW w:w="1980" w:type="dxa"/>
            <w:shd w:val="clear" w:color="auto" w:fill="F8D09A"/>
            <w:vAlign w:val="center"/>
          </w:tcPr>
          <w:p w14:paraId="71F9B190" w14:textId="20CF72E1" w:rsidR="004E721E" w:rsidRPr="007F2C2A" w:rsidRDefault="004E721E" w:rsidP="004E721E">
            <w:pPr>
              <w:spacing w:after="120" w:line="320" w:lineRule="atLeast"/>
              <w:rPr>
                <w:rFonts w:cs="Arial"/>
                <w:color w:val="auto"/>
                <w:sz w:val="18"/>
                <w:szCs w:val="20"/>
              </w:rPr>
            </w:pPr>
            <w:r w:rsidRPr="007F2C2A">
              <w:rPr>
                <w:rFonts w:cs="Arial"/>
                <w:color w:val="auto"/>
                <w:sz w:val="18"/>
                <w:szCs w:val="20"/>
              </w:rPr>
              <w:t>20_SPWG_</w:t>
            </w:r>
            <w:r w:rsidRPr="00C726C9">
              <w:rPr>
                <w:rFonts w:cs="Arial"/>
                <w:b/>
                <w:color w:val="FF0000"/>
                <w:sz w:val="18"/>
                <w:szCs w:val="20"/>
              </w:rPr>
              <w:t>2022</w:t>
            </w:r>
            <w:r w:rsidRPr="007F2C2A">
              <w:rPr>
                <w:rFonts w:cs="Arial"/>
                <w:color w:val="auto"/>
                <w:sz w:val="18"/>
                <w:szCs w:val="20"/>
              </w:rPr>
              <w:t>_FY_FinalPass</w:t>
            </w:r>
          </w:p>
        </w:tc>
        <w:tc>
          <w:tcPr>
            <w:tcW w:w="1980" w:type="dxa"/>
            <w:shd w:val="clear" w:color="auto" w:fill="D5ECFF" w:themeFill="accent4" w:themeFillTint="1A"/>
            <w:vAlign w:val="center"/>
          </w:tcPr>
          <w:p w14:paraId="7372D546" w14:textId="3C44E6B0" w:rsidR="004E721E" w:rsidRPr="007F2C2A" w:rsidRDefault="004E721E" w:rsidP="004E721E">
            <w:pPr>
              <w:spacing w:after="120" w:line="320" w:lineRule="atLeast"/>
              <w:rPr>
                <w:rFonts w:cs="Arial"/>
                <w:color w:val="auto"/>
                <w:sz w:val="18"/>
                <w:szCs w:val="20"/>
              </w:rPr>
            </w:pPr>
            <w:r w:rsidRPr="007F2C2A">
              <w:rPr>
                <w:rFonts w:cs="Arial"/>
                <w:color w:val="auto"/>
                <w:sz w:val="18"/>
                <w:szCs w:val="20"/>
              </w:rPr>
              <w:t>21_SPWG_2022_FY_Pass0</w:t>
            </w:r>
          </w:p>
        </w:tc>
        <w:tc>
          <w:tcPr>
            <w:tcW w:w="1440" w:type="dxa"/>
            <w:shd w:val="clear" w:color="auto" w:fill="C8FCCE"/>
            <w:vAlign w:val="center"/>
          </w:tcPr>
          <w:p w14:paraId="4393C07A" w14:textId="145C5B74" w:rsidR="004E721E" w:rsidRPr="007F2C2A" w:rsidRDefault="004E721E" w:rsidP="004E721E">
            <w:pPr>
              <w:spacing w:after="120" w:line="320" w:lineRule="atLeast"/>
              <w:rPr>
                <w:rFonts w:cs="Arial"/>
                <w:color w:val="auto"/>
                <w:sz w:val="18"/>
                <w:szCs w:val="20"/>
              </w:rPr>
            </w:pPr>
            <w:r w:rsidRPr="007F2C2A">
              <w:rPr>
                <w:rFonts w:cs="Arial"/>
                <w:color w:val="auto"/>
                <w:sz w:val="18"/>
                <w:szCs w:val="20"/>
              </w:rPr>
              <w:t>2022 Changes</w:t>
            </w:r>
          </w:p>
        </w:tc>
        <w:tc>
          <w:tcPr>
            <w:tcW w:w="1980" w:type="dxa"/>
            <w:shd w:val="clear" w:color="auto" w:fill="F8D09A"/>
          </w:tcPr>
          <w:p w14:paraId="7C0B18B5" w14:textId="4625E9F4" w:rsidR="004E721E" w:rsidRPr="007F2C2A" w:rsidRDefault="004E721E" w:rsidP="002A1D31">
            <w:pPr>
              <w:spacing w:after="120" w:line="320" w:lineRule="atLeast"/>
              <w:rPr>
                <w:rFonts w:cs="Arial"/>
                <w:color w:val="auto"/>
                <w:sz w:val="18"/>
                <w:szCs w:val="20"/>
              </w:rPr>
            </w:pPr>
            <w:r w:rsidRPr="007F2C2A">
              <w:rPr>
                <w:rFonts w:cs="Arial"/>
                <w:color w:val="auto"/>
                <w:sz w:val="18"/>
                <w:szCs w:val="20"/>
              </w:rPr>
              <w:t>20_SPWG_</w:t>
            </w:r>
            <w:r w:rsidRPr="00C726C9">
              <w:rPr>
                <w:rFonts w:cs="Arial"/>
                <w:b/>
                <w:color w:val="FF0000"/>
                <w:sz w:val="18"/>
                <w:szCs w:val="20"/>
              </w:rPr>
              <w:t>2023</w:t>
            </w:r>
            <w:r w:rsidRPr="007F2C2A">
              <w:rPr>
                <w:rFonts w:cs="Arial"/>
                <w:color w:val="auto"/>
                <w:sz w:val="18"/>
                <w:szCs w:val="20"/>
              </w:rPr>
              <w:t>_FY_FinalPass</w:t>
            </w:r>
          </w:p>
        </w:tc>
        <w:tc>
          <w:tcPr>
            <w:tcW w:w="1980" w:type="dxa"/>
            <w:shd w:val="clear" w:color="auto" w:fill="F9BCE1" w:themeFill="accent6" w:themeFillTint="33"/>
            <w:vAlign w:val="center"/>
          </w:tcPr>
          <w:p w14:paraId="5E58E17B" w14:textId="00FC8401" w:rsidR="004E721E" w:rsidRPr="00982BEF" w:rsidRDefault="004E721E" w:rsidP="002A1D31">
            <w:pPr>
              <w:spacing w:after="120" w:line="320" w:lineRule="atLeast"/>
              <w:rPr>
                <w:rFonts w:cs="Arial"/>
                <w:b/>
                <w:color w:val="auto"/>
                <w:sz w:val="18"/>
                <w:szCs w:val="20"/>
              </w:rPr>
            </w:pPr>
            <w:r w:rsidRPr="00982BEF">
              <w:rPr>
                <w:rFonts w:cs="Arial"/>
                <w:b/>
                <w:color w:val="auto"/>
                <w:sz w:val="18"/>
                <w:szCs w:val="20"/>
              </w:rPr>
              <w:t>21_SPWG_2023_FY_Pass0</w:t>
            </w:r>
          </w:p>
        </w:tc>
      </w:tr>
      <w:tr w:rsidR="004E721E" w:rsidRPr="00350508" w14:paraId="2EE7141F" w14:textId="12CF0719" w:rsidTr="007F2C2A">
        <w:tc>
          <w:tcPr>
            <w:tcW w:w="1980" w:type="dxa"/>
            <w:shd w:val="clear" w:color="auto" w:fill="F8D09A"/>
            <w:vAlign w:val="center"/>
          </w:tcPr>
          <w:p w14:paraId="06ABFCA2" w14:textId="5176F61B" w:rsidR="004E721E" w:rsidRPr="007F2C2A" w:rsidRDefault="004E721E" w:rsidP="004E721E">
            <w:pPr>
              <w:spacing w:after="120" w:line="320" w:lineRule="atLeast"/>
              <w:rPr>
                <w:rFonts w:cs="Arial"/>
                <w:color w:val="auto"/>
                <w:sz w:val="18"/>
                <w:szCs w:val="20"/>
              </w:rPr>
            </w:pPr>
            <w:r w:rsidRPr="007F2C2A">
              <w:rPr>
                <w:rFonts w:cs="Arial"/>
                <w:color w:val="auto"/>
                <w:sz w:val="18"/>
                <w:szCs w:val="20"/>
              </w:rPr>
              <w:t>20_SPWG_</w:t>
            </w:r>
            <w:r w:rsidRPr="00C726C9">
              <w:rPr>
                <w:rFonts w:cs="Arial"/>
                <w:b/>
                <w:color w:val="FF0000"/>
                <w:sz w:val="18"/>
                <w:szCs w:val="20"/>
              </w:rPr>
              <w:t>2023</w:t>
            </w:r>
            <w:r w:rsidRPr="007F2C2A">
              <w:rPr>
                <w:rFonts w:cs="Arial"/>
                <w:color w:val="auto"/>
                <w:sz w:val="18"/>
                <w:szCs w:val="20"/>
              </w:rPr>
              <w:t>_FY_FinalPass</w:t>
            </w:r>
          </w:p>
        </w:tc>
        <w:tc>
          <w:tcPr>
            <w:tcW w:w="1980" w:type="dxa"/>
            <w:shd w:val="clear" w:color="auto" w:fill="F9BCE1" w:themeFill="accent6" w:themeFillTint="33"/>
            <w:vAlign w:val="center"/>
          </w:tcPr>
          <w:p w14:paraId="43500515" w14:textId="16B278DA" w:rsidR="004E721E" w:rsidRPr="007F2C2A" w:rsidRDefault="004E721E" w:rsidP="004E721E">
            <w:pPr>
              <w:spacing w:after="120" w:line="320" w:lineRule="atLeast"/>
              <w:rPr>
                <w:rFonts w:cs="Arial"/>
                <w:color w:val="auto"/>
                <w:sz w:val="18"/>
                <w:szCs w:val="20"/>
              </w:rPr>
            </w:pPr>
            <w:r w:rsidRPr="007F2C2A">
              <w:rPr>
                <w:rFonts w:cs="Arial"/>
                <w:color w:val="auto"/>
                <w:sz w:val="18"/>
                <w:szCs w:val="20"/>
              </w:rPr>
              <w:t>21_SPWG_2023_FY_Pass0</w:t>
            </w:r>
          </w:p>
        </w:tc>
        <w:tc>
          <w:tcPr>
            <w:tcW w:w="1440" w:type="dxa"/>
            <w:shd w:val="clear" w:color="auto" w:fill="C8FCCE"/>
            <w:vAlign w:val="center"/>
          </w:tcPr>
          <w:p w14:paraId="787ACD33" w14:textId="0012EE59" w:rsidR="004E721E" w:rsidRPr="007F2C2A" w:rsidRDefault="004E721E" w:rsidP="002A1D31">
            <w:pPr>
              <w:spacing w:after="120" w:line="320" w:lineRule="atLeast"/>
              <w:rPr>
                <w:rFonts w:cs="Arial"/>
                <w:color w:val="auto"/>
                <w:sz w:val="18"/>
                <w:szCs w:val="20"/>
              </w:rPr>
            </w:pPr>
            <w:r w:rsidRPr="007F2C2A">
              <w:rPr>
                <w:rFonts w:cs="Arial"/>
                <w:color w:val="auto"/>
                <w:sz w:val="18"/>
                <w:szCs w:val="20"/>
              </w:rPr>
              <w:t>2023 Changes</w:t>
            </w:r>
          </w:p>
        </w:tc>
        <w:tc>
          <w:tcPr>
            <w:tcW w:w="1980" w:type="dxa"/>
            <w:shd w:val="clear" w:color="auto" w:fill="F8D09A"/>
          </w:tcPr>
          <w:p w14:paraId="68DE39FE" w14:textId="6A7A7581" w:rsidR="004E721E" w:rsidRPr="007F2C2A" w:rsidRDefault="004E721E" w:rsidP="002A1D31">
            <w:pPr>
              <w:spacing w:after="120" w:line="320" w:lineRule="atLeast"/>
              <w:rPr>
                <w:rFonts w:cs="Arial"/>
                <w:color w:val="auto"/>
                <w:sz w:val="18"/>
                <w:szCs w:val="20"/>
              </w:rPr>
            </w:pPr>
            <w:r w:rsidRPr="007F2C2A">
              <w:rPr>
                <w:rFonts w:cs="Arial"/>
                <w:color w:val="auto"/>
                <w:sz w:val="18"/>
                <w:szCs w:val="20"/>
              </w:rPr>
              <w:t>20_SPWG_</w:t>
            </w:r>
            <w:r w:rsidRPr="00C726C9">
              <w:rPr>
                <w:rFonts w:cs="Arial"/>
                <w:b/>
                <w:color w:val="FF0000"/>
                <w:sz w:val="18"/>
                <w:szCs w:val="20"/>
              </w:rPr>
              <w:t>2024</w:t>
            </w:r>
            <w:r w:rsidRPr="007F2C2A">
              <w:rPr>
                <w:rFonts w:cs="Arial"/>
                <w:color w:val="auto"/>
                <w:sz w:val="18"/>
                <w:szCs w:val="20"/>
              </w:rPr>
              <w:t>_FY_FinalPass</w:t>
            </w:r>
          </w:p>
        </w:tc>
        <w:tc>
          <w:tcPr>
            <w:tcW w:w="1980" w:type="dxa"/>
            <w:shd w:val="clear" w:color="auto" w:fill="DCE0E3" w:themeFill="accent2" w:themeFillTint="33"/>
            <w:vAlign w:val="center"/>
          </w:tcPr>
          <w:p w14:paraId="2B5014A3" w14:textId="56CD98D6" w:rsidR="004E721E" w:rsidRPr="00982BEF" w:rsidRDefault="004E721E" w:rsidP="002A1D31">
            <w:pPr>
              <w:spacing w:after="120" w:line="320" w:lineRule="atLeast"/>
              <w:rPr>
                <w:rFonts w:cs="Arial"/>
                <w:b/>
                <w:color w:val="auto"/>
                <w:sz w:val="18"/>
                <w:szCs w:val="20"/>
              </w:rPr>
            </w:pPr>
            <w:r w:rsidRPr="00982BEF">
              <w:rPr>
                <w:rFonts w:cs="Arial"/>
                <w:b/>
                <w:color w:val="auto"/>
                <w:sz w:val="18"/>
                <w:szCs w:val="20"/>
              </w:rPr>
              <w:t>21_SPWG_2024_FY_Pass0</w:t>
            </w:r>
          </w:p>
        </w:tc>
      </w:tr>
      <w:tr w:rsidR="004E721E" w:rsidRPr="00350508" w14:paraId="75752F45" w14:textId="3A3480CA" w:rsidTr="00604685">
        <w:tc>
          <w:tcPr>
            <w:tcW w:w="1980" w:type="dxa"/>
            <w:shd w:val="clear" w:color="auto" w:fill="F8D09A"/>
            <w:vAlign w:val="center"/>
          </w:tcPr>
          <w:p w14:paraId="5E457E7C" w14:textId="5BCC57E0" w:rsidR="004E721E" w:rsidRPr="007F2C2A" w:rsidRDefault="004E721E" w:rsidP="004E721E">
            <w:pPr>
              <w:spacing w:after="120" w:line="320" w:lineRule="atLeast"/>
              <w:rPr>
                <w:rFonts w:cs="Arial"/>
                <w:color w:val="auto"/>
                <w:sz w:val="18"/>
                <w:szCs w:val="20"/>
              </w:rPr>
            </w:pPr>
            <w:r w:rsidRPr="007F2C2A">
              <w:rPr>
                <w:rFonts w:cs="Arial"/>
                <w:color w:val="auto"/>
                <w:sz w:val="18"/>
                <w:szCs w:val="20"/>
              </w:rPr>
              <w:t>20_SPWG_</w:t>
            </w:r>
            <w:r w:rsidRPr="00C726C9">
              <w:rPr>
                <w:rFonts w:cs="Arial"/>
                <w:b/>
                <w:color w:val="FF0000"/>
                <w:sz w:val="18"/>
                <w:szCs w:val="20"/>
              </w:rPr>
              <w:t>2024</w:t>
            </w:r>
            <w:r w:rsidRPr="007F2C2A">
              <w:rPr>
                <w:rFonts w:cs="Arial"/>
                <w:color w:val="auto"/>
                <w:sz w:val="18"/>
                <w:szCs w:val="20"/>
              </w:rPr>
              <w:t>_FY_FinalPass</w:t>
            </w:r>
          </w:p>
        </w:tc>
        <w:tc>
          <w:tcPr>
            <w:tcW w:w="1980" w:type="dxa"/>
            <w:shd w:val="clear" w:color="auto" w:fill="DCE0E3" w:themeFill="accent2" w:themeFillTint="33"/>
            <w:vAlign w:val="center"/>
          </w:tcPr>
          <w:p w14:paraId="79C5EC52" w14:textId="57D30E6C" w:rsidR="004E721E" w:rsidRPr="007F2C2A" w:rsidRDefault="004E721E" w:rsidP="004E721E">
            <w:pPr>
              <w:spacing w:after="120" w:line="320" w:lineRule="atLeast"/>
              <w:rPr>
                <w:rFonts w:cs="Arial"/>
                <w:color w:val="auto"/>
                <w:sz w:val="18"/>
                <w:szCs w:val="20"/>
              </w:rPr>
            </w:pPr>
            <w:r w:rsidRPr="007F2C2A">
              <w:rPr>
                <w:rFonts w:cs="Arial"/>
                <w:color w:val="auto"/>
                <w:sz w:val="18"/>
                <w:szCs w:val="20"/>
              </w:rPr>
              <w:t>21_SPWG_2024_FY_Pass0</w:t>
            </w:r>
          </w:p>
        </w:tc>
        <w:tc>
          <w:tcPr>
            <w:tcW w:w="1440" w:type="dxa"/>
            <w:shd w:val="clear" w:color="auto" w:fill="C8FCCE"/>
            <w:vAlign w:val="center"/>
          </w:tcPr>
          <w:p w14:paraId="37E3D3C0" w14:textId="688D5C45" w:rsidR="004E721E" w:rsidRPr="007F2C2A" w:rsidRDefault="004E721E" w:rsidP="002A1D31">
            <w:pPr>
              <w:spacing w:after="120" w:line="320" w:lineRule="atLeast"/>
              <w:rPr>
                <w:rFonts w:cs="Arial"/>
                <w:color w:val="auto"/>
                <w:sz w:val="18"/>
                <w:szCs w:val="20"/>
              </w:rPr>
            </w:pPr>
            <w:r w:rsidRPr="007F2C2A">
              <w:rPr>
                <w:rFonts w:cs="Arial"/>
                <w:color w:val="auto"/>
                <w:sz w:val="18"/>
                <w:szCs w:val="20"/>
              </w:rPr>
              <w:t>2024 Changes</w:t>
            </w:r>
          </w:p>
        </w:tc>
        <w:tc>
          <w:tcPr>
            <w:tcW w:w="1980" w:type="dxa"/>
            <w:shd w:val="clear" w:color="auto" w:fill="F8D09A"/>
          </w:tcPr>
          <w:p w14:paraId="7C936266" w14:textId="2F9CF259" w:rsidR="004E721E" w:rsidRPr="007F2C2A" w:rsidRDefault="004E721E" w:rsidP="002A1D31">
            <w:pPr>
              <w:spacing w:after="120" w:line="320" w:lineRule="atLeast"/>
              <w:rPr>
                <w:rFonts w:cs="Arial"/>
                <w:color w:val="auto"/>
                <w:sz w:val="18"/>
                <w:szCs w:val="20"/>
              </w:rPr>
            </w:pPr>
            <w:r w:rsidRPr="007F2C2A">
              <w:rPr>
                <w:rFonts w:cs="Arial"/>
                <w:color w:val="auto"/>
                <w:sz w:val="18"/>
                <w:szCs w:val="20"/>
              </w:rPr>
              <w:t>20_SPWG_</w:t>
            </w:r>
            <w:r w:rsidRPr="00C726C9">
              <w:rPr>
                <w:rFonts w:cs="Arial"/>
                <w:b/>
                <w:color w:val="FF0000"/>
                <w:sz w:val="18"/>
                <w:szCs w:val="20"/>
              </w:rPr>
              <w:t>2025</w:t>
            </w:r>
            <w:r w:rsidRPr="007F2C2A">
              <w:rPr>
                <w:rFonts w:cs="Arial"/>
                <w:color w:val="auto"/>
                <w:sz w:val="18"/>
                <w:szCs w:val="20"/>
              </w:rPr>
              <w:t>_FY_FinalPass</w:t>
            </w:r>
          </w:p>
        </w:tc>
        <w:tc>
          <w:tcPr>
            <w:tcW w:w="1980" w:type="dxa"/>
            <w:shd w:val="clear" w:color="auto" w:fill="00AEC7" w:themeFill="accent1"/>
            <w:vAlign w:val="center"/>
          </w:tcPr>
          <w:p w14:paraId="0B3D9B7B" w14:textId="3CE6347C" w:rsidR="004E721E" w:rsidRPr="00982BEF" w:rsidRDefault="004E721E" w:rsidP="002A1D31">
            <w:pPr>
              <w:spacing w:after="120" w:line="320" w:lineRule="atLeast"/>
              <w:rPr>
                <w:rFonts w:cs="Arial"/>
                <w:b/>
                <w:color w:val="auto"/>
                <w:sz w:val="18"/>
                <w:szCs w:val="20"/>
              </w:rPr>
            </w:pPr>
            <w:r w:rsidRPr="00982BEF">
              <w:rPr>
                <w:rFonts w:cs="Arial"/>
                <w:b/>
                <w:color w:val="auto"/>
                <w:sz w:val="18"/>
                <w:szCs w:val="20"/>
              </w:rPr>
              <w:t>21_SPWG_2025_FY_Pass0</w:t>
            </w:r>
          </w:p>
        </w:tc>
      </w:tr>
      <w:tr w:rsidR="00474E97" w:rsidRPr="00350508" w14:paraId="6D714870" w14:textId="77777777" w:rsidTr="005D576D">
        <w:tc>
          <w:tcPr>
            <w:tcW w:w="9360" w:type="dxa"/>
            <w:gridSpan w:val="5"/>
            <w:shd w:val="clear" w:color="auto" w:fill="00AEC7" w:themeFill="accent1"/>
            <w:vAlign w:val="center"/>
          </w:tcPr>
          <w:p w14:paraId="64ECD9ED" w14:textId="1582A585" w:rsidR="00474E97" w:rsidRPr="002302CC" w:rsidRDefault="00474E97" w:rsidP="002302CC">
            <w:pPr>
              <w:spacing w:after="120" w:line="320" w:lineRule="atLeast"/>
              <w:jc w:val="center"/>
              <w:rPr>
                <w:rFonts w:cs="Arial"/>
                <w:color w:val="auto"/>
                <w:sz w:val="18"/>
                <w:szCs w:val="20"/>
              </w:rPr>
            </w:pPr>
            <w:r w:rsidRPr="00474E97">
              <w:rPr>
                <w:rFonts w:cs="Arial"/>
                <w:b/>
                <w:color w:val="auto"/>
                <w:sz w:val="18"/>
                <w:szCs w:val="20"/>
              </w:rPr>
              <w:t>“21_SPWG_2025_FY_Pass0”</w:t>
            </w:r>
            <w:r w:rsidRPr="00474E97">
              <w:rPr>
                <w:rFonts w:cs="Arial"/>
                <w:color w:val="auto"/>
                <w:sz w:val="18"/>
                <w:szCs w:val="20"/>
              </w:rPr>
              <w:t xml:space="preserve"> </w:t>
            </w:r>
            <w:r w:rsidR="002302CC">
              <w:rPr>
                <w:rFonts w:cs="Arial"/>
                <w:color w:val="auto"/>
                <w:sz w:val="18"/>
                <w:szCs w:val="20"/>
              </w:rPr>
              <w:t>is to be copied, renamed, and used for</w:t>
            </w:r>
            <w:r w:rsidRPr="00474E97">
              <w:rPr>
                <w:rFonts w:cs="Arial"/>
                <w:color w:val="auto"/>
                <w:sz w:val="18"/>
                <w:szCs w:val="20"/>
              </w:rPr>
              <w:t xml:space="preserve"> </w:t>
            </w:r>
            <w:r w:rsidRPr="00474E97">
              <w:rPr>
                <w:rFonts w:cs="Arial"/>
                <w:b/>
                <w:color w:val="auto"/>
                <w:sz w:val="18"/>
                <w:szCs w:val="20"/>
              </w:rPr>
              <w:t>“21_SPWG_2026_FY_Pass0”</w:t>
            </w:r>
          </w:p>
        </w:tc>
      </w:tr>
    </w:tbl>
    <w:p w14:paraId="4A3A0A14" w14:textId="77777777" w:rsidR="00E63F95" w:rsidRDefault="00E63F95" w:rsidP="00E63F95"/>
    <w:p w14:paraId="31FB8974" w14:textId="4D4900A5" w:rsidR="00FC25A2" w:rsidRPr="009512EB" w:rsidRDefault="00FC25A2" w:rsidP="003245D8">
      <w:pPr>
        <w:pStyle w:val="ListParagraph"/>
        <w:numPr>
          <w:ilvl w:val="0"/>
          <w:numId w:val="23"/>
        </w:numPr>
        <w:rPr>
          <w:sz w:val="21"/>
          <w:szCs w:val="21"/>
        </w:rPr>
      </w:pPr>
      <w:r w:rsidRPr="009512EB">
        <w:rPr>
          <w:sz w:val="21"/>
          <w:szCs w:val="21"/>
        </w:rPr>
        <w:t xml:space="preserve">For creating any subsequent change files for Pass1 and beyond, members should </w:t>
      </w:r>
      <w:r w:rsidR="00770173" w:rsidRPr="009512EB">
        <w:rPr>
          <w:sz w:val="21"/>
          <w:szCs w:val="21"/>
        </w:rPr>
        <w:t xml:space="preserve">apply their changes to </w:t>
      </w:r>
      <w:r w:rsidRPr="009512EB">
        <w:rPr>
          <w:sz w:val="21"/>
          <w:szCs w:val="21"/>
        </w:rPr>
        <w:t xml:space="preserve">the previous pass case </w:t>
      </w:r>
      <w:r w:rsidR="00770173" w:rsidRPr="009512EB">
        <w:rPr>
          <w:sz w:val="21"/>
          <w:szCs w:val="21"/>
        </w:rPr>
        <w:t>(as File A) and save their updated file (as File B) to compare and create</w:t>
      </w:r>
      <w:r w:rsidRPr="009512EB">
        <w:rPr>
          <w:sz w:val="21"/>
          <w:szCs w:val="21"/>
        </w:rPr>
        <w:t xml:space="preserve"> the change file (*.CHF)</w:t>
      </w:r>
      <w:r w:rsidR="00770173" w:rsidRPr="009512EB">
        <w:rPr>
          <w:sz w:val="21"/>
          <w:szCs w:val="21"/>
        </w:rPr>
        <w:t xml:space="preserve"> that includes necessary changes to create the next pass</w:t>
      </w:r>
      <w:r w:rsidR="00474E97">
        <w:rPr>
          <w:sz w:val="21"/>
          <w:szCs w:val="21"/>
        </w:rPr>
        <w:t xml:space="preserve">. </w:t>
      </w:r>
      <w:r w:rsidR="00474E97" w:rsidRPr="00474E97">
        <w:rPr>
          <w:b/>
          <w:sz w:val="21"/>
          <w:szCs w:val="21"/>
        </w:rPr>
        <w:t>T</w:t>
      </w:r>
      <w:r w:rsidRPr="00474E97">
        <w:rPr>
          <w:b/>
          <w:sz w:val="21"/>
          <w:szCs w:val="21"/>
        </w:rPr>
        <w:t>able</w:t>
      </w:r>
      <w:r w:rsidR="00474E97" w:rsidRPr="00474E97">
        <w:rPr>
          <w:b/>
          <w:sz w:val="21"/>
          <w:szCs w:val="21"/>
        </w:rPr>
        <w:t xml:space="preserve"> 2</w:t>
      </w:r>
      <w:r w:rsidRPr="009512EB">
        <w:rPr>
          <w:sz w:val="21"/>
          <w:szCs w:val="21"/>
        </w:rPr>
        <w:t xml:space="preserve"> will give an example on what base case should be selected when creating a change file (*.CHF) file for Pass1.</w:t>
      </w:r>
    </w:p>
    <w:p w14:paraId="54A68094" w14:textId="77777777" w:rsidR="00FC25A2" w:rsidRDefault="00FC25A2" w:rsidP="00FC25A2">
      <w:pPr>
        <w:rPr>
          <w:sz w:val="22"/>
          <w:szCs w:val="22"/>
        </w:rPr>
      </w:pPr>
    </w:p>
    <w:p w14:paraId="2DE639EE" w14:textId="77777777" w:rsidR="00FC25A2" w:rsidRPr="00FC25A2" w:rsidRDefault="00FC25A2" w:rsidP="00FC25A2">
      <w:pPr>
        <w:rPr>
          <w:sz w:val="22"/>
          <w:szCs w:val="22"/>
        </w:rPr>
      </w:pPr>
    </w:p>
    <w:p w14:paraId="5DDF0286" w14:textId="1EDEB723" w:rsidR="009512EB" w:rsidRDefault="002730D6" w:rsidP="002730D6">
      <w:pPr>
        <w:pStyle w:val="Caption"/>
        <w:jc w:val="center"/>
      </w:pPr>
      <w:r>
        <w:t xml:space="preserve">Table </w:t>
      </w:r>
      <w:fldSimple w:instr=" SEQ Table \* ARABIC ">
        <w:r w:rsidR="0067347E">
          <w:rPr>
            <w:noProof/>
          </w:rPr>
          <w:t>2</w:t>
        </w:r>
      </w:fldSimple>
      <w:r>
        <w:t>: Base Case Selection for Creating the ASPEN Change Files (*.CHF) for Pass1 and Beyond</w:t>
      </w:r>
    </w:p>
    <w:tbl>
      <w:tblPr>
        <w:tblW w:w="1061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3870"/>
        <w:gridCol w:w="3870"/>
      </w:tblGrid>
      <w:tr w:rsidR="00770173" w:rsidRPr="00FC25A2" w14:paraId="55A35F28" w14:textId="77777777" w:rsidTr="00474E97">
        <w:tc>
          <w:tcPr>
            <w:tcW w:w="2875" w:type="dxa"/>
            <w:shd w:val="clear" w:color="auto" w:fill="000000" w:themeFill="text1"/>
            <w:vAlign w:val="center"/>
          </w:tcPr>
          <w:p w14:paraId="5E2A2FCE" w14:textId="20249C5B" w:rsidR="00FC25A2" w:rsidRPr="00474E97" w:rsidRDefault="00770173" w:rsidP="00212D94">
            <w:pPr>
              <w:spacing w:after="120" w:line="320" w:lineRule="atLeast"/>
              <w:jc w:val="center"/>
              <w:rPr>
                <w:rFonts w:cs="Arial"/>
                <w:b/>
                <w:color w:val="auto"/>
                <w:sz w:val="18"/>
                <w:szCs w:val="22"/>
              </w:rPr>
            </w:pPr>
            <w:r w:rsidRPr="00474E97">
              <w:rPr>
                <w:rFonts w:cs="Arial"/>
                <w:b/>
                <w:color w:val="auto"/>
                <w:sz w:val="18"/>
                <w:szCs w:val="22"/>
              </w:rPr>
              <w:t>Comparing File A</w:t>
            </w:r>
            <w:r w:rsidR="009512EB" w:rsidRPr="00474E97">
              <w:rPr>
                <w:rFonts w:cs="Arial"/>
                <w:b/>
                <w:color w:val="auto"/>
                <w:sz w:val="18"/>
                <w:szCs w:val="22"/>
              </w:rPr>
              <w:t xml:space="preserve"> (Base Case)</w:t>
            </w:r>
          </w:p>
        </w:tc>
        <w:tc>
          <w:tcPr>
            <w:tcW w:w="3870" w:type="dxa"/>
            <w:shd w:val="clear" w:color="auto" w:fill="000000" w:themeFill="text1"/>
            <w:vAlign w:val="center"/>
          </w:tcPr>
          <w:p w14:paraId="1378E827" w14:textId="2D6B104C" w:rsidR="00FC25A2" w:rsidRPr="00474E97" w:rsidRDefault="00770173" w:rsidP="00212D94">
            <w:pPr>
              <w:spacing w:after="120" w:line="320" w:lineRule="atLeast"/>
              <w:jc w:val="center"/>
              <w:rPr>
                <w:rFonts w:cs="Arial"/>
                <w:b/>
                <w:color w:val="auto"/>
                <w:sz w:val="18"/>
                <w:szCs w:val="22"/>
              </w:rPr>
            </w:pPr>
            <w:r w:rsidRPr="00474E97">
              <w:rPr>
                <w:rFonts w:cs="Arial"/>
                <w:b/>
                <w:color w:val="auto"/>
                <w:sz w:val="18"/>
                <w:szCs w:val="22"/>
              </w:rPr>
              <w:t>With File B</w:t>
            </w:r>
            <w:r w:rsidR="009512EB" w:rsidRPr="00474E97">
              <w:rPr>
                <w:rFonts w:cs="Arial"/>
                <w:b/>
                <w:color w:val="auto"/>
                <w:sz w:val="18"/>
                <w:szCs w:val="22"/>
              </w:rPr>
              <w:t xml:space="preserve"> (Member’s Changes)</w:t>
            </w:r>
          </w:p>
        </w:tc>
        <w:tc>
          <w:tcPr>
            <w:tcW w:w="3870" w:type="dxa"/>
            <w:shd w:val="clear" w:color="auto" w:fill="000000" w:themeFill="text1"/>
            <w:vAlign w:val="center"/>
          </w:tcPr>
          <w:p w14:paraId="206ECC61" w14:textId="3D5BD370" w:rsidR="00FC25A2" w:rsidRPr="00474E97" w:rsidRDefault="00770173" w:rsidP="00474E97">
            <w:pPr>
              <w:spacing w:after="120" w:line="320" w:lineRule="atLeast"/>
              <w:jc w:val="center"/>
              <w:rPr>
                <w:rFonts w:cs="Arial"/>
                <w:b/>
                <w:color w:val="auto"/>
                <w:sz w:val="18"/>
                <w:szCs w:val="22"/>
              </w:rPr>
            </w:pPr>
            <w:r w:rsidRPr="00474E97">
              <w:rPr>
                <w:rFonts w:cs="Arial"/>
                <w:b/>
                <w:color w:val="auto"/>
                <w:sz w:val="18"/>
                <w:szCs w:val="22"/>
              </w:rPr>
              <w:t>To Get Changes</w:t>
            </w:r>
          </w:p>
        </w:tc>
      </w:tr>
      <w:tr w:rsidR="00770173" w:rsidRPr="00FC25A2" w14:paraId="17CC96C8" w14:textId="77777777" w:rsidTr="00103F97">
        <w:tc>
          <w:tcPr>
            <w:tcW w:w="2875" w:type="dxa"/>
            <w:vAlign w:val="center"/>
          </w:tcPr>
          <w:p w14:paraId="77866B07" w14:textId="44CB265E" w:rsidR="00FC25A2" w:rsidRPr="00FC25A2" w:rsidRDefault="00770173" w:rsidP="00F047E5">
            <w:pPr>
              <w:spacing w:after="120" w:line="320" w:lineRule="atLeast"/>
              <w:rPr>
                <w:rFonts w:cs="Arial"/>
                <w:sz w:val="18"/>
                <w:szCs w:val="22"/>
              </w:rPr>
            </w:pPr>
            <w:r>
              <w:rPr>
                <w:rFonts w:cs="Arial"/>
                <w:sz w:val="18"/>
                <w:szCs w:val="22"/>
              </w:rPr>
              <w:t>21_SPWG_2022_FY_Pass0</w:t>
            </w:r>
          </w:p>
        </w:tc>
        <w:tc>
          <w:tcPr>
            <w:tcW w:w="3870" w:type="dxa"/>
            <w:vAlign w:val="center"/>
          </w:tcPr>
          <w:p w14:paraId="7AC4E227" w14:textId="5FC1C0FD" w:rsidR="00FC25A2" w:rsidRPr="00FC25A2" w:rsidRDefault="00770173" w:rsidP="009512EB">
            <w:pPr>
              <w:spacing w:after="120" w:line="320" w:lineRule="atLeast"/>
              <w:rPr>
                <w:rFonts w:cs="Arial"/>
                <w:sz w:val="18"/>
                <w:szCs w:val="22"/>
              </w:rPr>
            </w:pPr>
            <w:r>
              <w:rPr>
                <w:rFonts w:cs="Arial"/>
                <w:sz w:val="18"/>
                <w:szCs w:val="22"/>
              </w:rPr>
              <w:t>CompanyName_21_SPW</w:t>
            </w:r>
            <w:r w:rsidR="00F047E5">
              <w:rPr>
                <w:rFonts w:cs="Arial"/>
                <w:sz w:val="18"/>
                <w:szCs w:val="22"/>
              </w:rPr>
              <w:t>G_2022_FY_Pass0</w:t>
            </w:r>
          </w:p>
        </w:tc>
        <w:tc>
          <w:tcPr>
            <w:tcW w:w="3870" w:type="dxa"/>
            <w:vAlign w:val="center"/>
          </w:tcPr>
          <w:p w14:paraId="6E24E0AF" w14:textId="3F10FC4C" w:rsidR="00FC25A2" w:rsidRPr="00FC25A2" w:rsidRDefault="00770173" w:rsidP="009512EB">
            <w:pPr>
              <w:spacing w:after="120" w:line="320" w:lineRule="atLeast"/>
              <w:rPr>
                <w:rFonts w:cs="Arial"/>
                <w:sz w:val="18"/>
                <w:szCs w:val="22"/>
              </w:rPr>
            </w:pPr>
            <w:r>
              <w:rPr>
                <w:rFonts w:cs="Arial"/>
                <w:sz w:val="18"/>
                <w:szCs w:val="22"/>
              </w:rPr>
              <w:t>Comp</w:t>
            </w:r>
            <w:r w:rsidR="00F047E5">
              <w:rPr>
                <w:rFonts w:cs="Arial"/>
                <w:sz w:val="18"/>
                <w:szCs w:val="22"/>
              </w:rPr>
              <w:t>anyName_21_SPWG_2022_FY_Pass1</w:t>
            </w:r>
          </w:p>
        </w:tc>
      </w:tr>
      <w:tr w:rsidR="009512EB" w:rsidRPr="00FC25A2" w14:paraId="1EC794AF" w14:textId="77777777" w:rsidTr="00103F97">
        <w:tc>
          <w:tcPr>
            <w:tcW w:w="2875" w:type="dxa"/>
            <w:vAlign w:val="center"/>
          </w:tcPr>
          <w:p w14:paraId="1EC13E37" w14:textId="7EBAB678" w:rsidR="009512EB" w:rsidRPr="00FC25A2" w:rsidRDefault="00F047E5" w:rsidP="009512EB">
            <w:pPr>
              <w:spacing w:after="120" w:line="320" w:lineRule="atLeast"/>
              <w:rPr>
                <w:rFonts w:cs="Arial"/>
                <w:sz w:val="18"/>
                <w:szCs w:val="22"/>
              </w:rPr>
            </w:pPr>
            <w:r>
              <w:rPr>
                <w:rFonts w:cs="Arial"/>
                <w:sz w:val="18"/>
                <w:szCs w:val="22"/>
              </w:rPr>
              <w:t>21_SPWG_2023_FY_Pass0</w:t>
            </w:r>
          </w:p>
        </w:tc>
        <w:tc>
          <w:tcPr>
            <w:tcW w:w="3870" w:type="dxa"/>
            <w:vAlign w:val="center"/>
          </w:tcPr>
          <w:p w14:paraId="767C895C" w14:textId="00935192" w:rsidR="009512EB" w:rsidRPr="00FC25A2" w:rsidRDefault="009512EB" w:rsidP="009512EB">
            <w:pPr>
              <w:spacing w:after="120" w:line="320" w:lineRule="atLeast"/>
              <w:rPr>
                <w:rFonts w:cs="Arial"/>
                <w:sz w:val="18"/>
                <w:szCs w:val="22"/>
              </w:rPr>
            </w:pPr>
            <w:r>
              <w:rPr>
                <w:rFonts w:cs="Arial"/>
                <w:sz w:val="18"/>
                <w:szCs w:val="22"/>
              </w:rPr>
              <w:t>Comp</w:t>
            </w:r>
            <w:r w:rsidR="00F047E5">
              <w:rPr>
                <w:rFonts w:cs="Arial"/>
                <w:sz w:val="18"/>
                <w:szCs w:val="22"/>
              </w:rPr>
              <w:t>anyName_21_SPWG_2023_FY_Pass0</w:t>
            </w:r>
          </w:p>
        </w:tc>
        <w:tc>
          <w:tcPr>
            <w:tcW w:w="3870" w:type="dxa"/>
            <w:vAlign w:val="center"/>
          </w:tcPr>
          <w:p w14:paraId="22AE9645" w14:textId="183ADD8F" w:rsidR="009512EB" w:rsidRPr="00FC25A2" w:rsidRDefault="009512EB" w:rsidP="009512EB">
            <w:pPr>
              <w:spacing w:after="120" w:line="320" w:lineRule="atLeast"/>
              <w:rPr>
                <w:rFonts w:cs="Arial"/>
                <w:sz w:val="18"/>
                <w:szCs w:val="22"/>
              </w:rPr>
            </w:pPr>
            <w:r>
              <w:rPr>
                <w:rFonts w:cs="Arial"/>
                <w:sz w:val="18"/>
                <w:szCs w:val="22"/>
              </w:rPr>
              <w:t>Comp</w:t>
            </w:r>
            <w:r w:rsidR="00F047E5">
              <w:rPr>
                <w:rFonts w:cs="Arial"/>
                <w:sz w:val="18"/>
                <w:szCs w:val="22"/>
              </w:rPr>
              <w:t>anyName_21_SPWG_2023_FY_Pass1</w:t>
            </w:r>
          </w:p>
        </w:tc>
      </w:tr>
      <w:tr w:rsidR="009512EB" w:rsidRPr="00FC25A2" w14:paraId="19D2FEF5" w14:textId="77777777" w:rsidTr="00103F97">
        <w:tc>
          <w:tcPr>
            <w:tcW w:w="2875" w:type="dxa"/>
            <w:vAlign w:val="center"/>
          </w:tcPr>
          <w:p w14:paraId="699FB937" w14:textId="74DB1D9F" w:rsidR="009512EB" w:rsidRPr="00FC25A2" w:rsidRDefault="00F047E5" w:rsidP="009512EB">
            <w:pPr>
              <w:spacing w:after="120" w:line="320" w:lineRule="atLeast"/>
              <w:rPr>
                <w:rFonts w:cs="Arial"/>
                <w:sz w:val="18"/>
                <w:szCs w:val="22"/>
              </w:rPr>
            </w:pPr>
            <w:r>
              <w:rPr>
                <w:rFonts w:cs="Arial"/>
                <w:sz w:val="18"/>
                <w:szCs w:val="22"/>
              </w:rPr>
              <w:t>21_SPWG_2024_FY_Pass0</w:t>
            </w:r>
          </w:p>
        </w:tc>
        <w:tc>
          <w:tcPr>
            <w:tcW w:w="3870" w:type="dxa"/>
            <w:vAlign w:val="center"/>
          </w:tcPr>
          <w:p w14:paraId="2F91634D" w14:textId="26C3197D" w:rsidR="009512EB" w:rsidRPr="00FC25A2" w:rsidRDefault="009512EB" w:rsidP="009512EB">
            <w:pPr>
              <w:spacing w:after="120" w:line="320" w:lineRule="atLeast"/>
              <w:rPr>
                <w:rFonts w:cs="Arial"/>
                <w:sz w:val="18"/>
                <w:szCs w:val="22"/>
              </w:rPr>
            </w:pPr>
            <w:r>
              <w:rPr>
                <w:rFonts w:cs="Arial"/>
                <w:sz w:val="18"/>
                <w:szCs w:val="22"/>
              </w:rPr>
              <w:t>Comp</w:t>
            </w:r>
            <w:r w:rsidR="00F047E5">
              <w:rPr>
                <w:rFonts w:cs="Arial"/>
                <w:sz w:val="18"/>
                <w:szCs w:val="22"/>
              </w:rPr>
              <w:t>anyName_21_SPWG_2024_FY_Pass0</w:t>
            </w:r>
          </w:p>
        </w:tc>
        <w:tc>
          <w:tcPr>
            <w:tcW w:w="3870" w:type="dxa"/>
            <w:vAlign w:val="center"/>
          </w:tcPr>
          <w:p w14:paraId="779B3F29" w14:textId="50720725" w:rsidR="009512EB" w:rsidRPr="00FC25A2" w:rsidRDefault="009512EB" w:rsidP="009512EB">
            <w:pPr>
              <w:spacing w:after="120" w:line="320" w:lineRule="atLeast"/>
              <w:rPr>
                <w:rFonts w:cs="Arial"/>
                <w:sz w:val="18"/>
                <w:szCs w:val="22"/>
              </w:rPr>
            </w:pPr>
            <w:r>
              <w:rPr>
                <w:rFonts w:cs="Arial"/>
                <w:sz w:val="18"/>
                <w:szCs w:val="22"/>
              </w:rPr>
              <w:t>CompanyName_21_SPWG_2024_FY_Pa</w:t>
            </w:r>
            <w:r w:rsidR="00F047E5">
              <w:rPr>
                <w:rFonts w:cs="Arial"/>
                <w:sz w:val="18"/>
                <w:szCs w:val="22"/>
              </w:rPr>
              <w:t>ss1</w:t>
            </w:r>
          </w:p>
        </w:tc>
      </w:tr>
      <w:tr w:rsidR="009512EB" w:rsidRPr="00FC25A2" w14:paraId="6025A74B" w14:textId="77777777" w:rsidTr="00103F97">
        <w:tc>
          <w:tcPr>
            <w:tcW w:w="2875" w:type="dxa"/>
            <w:vAlign w:val="center"/>
          </w:tcPr>
          <w:p w14:paraId="4E8BC89B" w14:textId="57FF5E85" w:rsidR="009512EB" w:rsidRPr="00FC25A2" w:rsidRDefault="00F047E5" w:rsidP="009512EB">
            <w:pPr>
              <w:spacing w:after="120" w:line="320" w:lineRule="atLeast"/>
              <w:rPr>
                <w:rFonts w:cs="Arial"/>
                <w:sz w:val="18"/>
                <w:szCs w:val="22"/>
              </w:rPr>
            </w:pPr>
            <w:r>
              <w:rPr>
                <w:rFonts w:cs="Arial"/>
                <w:sz w:val="18"/>
                <w:szCs w:val="22"/>
              </w:rPr>
              <w:t>21_SPWG_2025_FY_Pass0</w:t>
            </w:r>
          </w:p>
        </w:tc>
        <w:tc>
          <w:tcPr>
            <w:tcW w:w="3870" w:type="dxa"/>
            <w:vAlign w:val="center"/>
          </w:tcPr>
          <w:p w14:paraId="639BC6B6" w14:textId="36D332F1" w:rsidR="009512EB" w:rsidRPr="00FC25A2" w:rsidRDefault="009512EB" w:rsidP="009512EB">
            <w:pPr>
              <w:spacing w:after="120" w:line="320" w:lineRule="atLeast"/>
              <w:rPr>
                <w:rFonts w:cs="Arial"/>
                <w:sz w:val="18"/>
                <w:szCs w:val="22"/>
              </w:rPr>
            </w:pPr>
            <w:r>
              <w:rPr>
                <w:rFonts w:cs="Arial"/>
                <w:sz w:val="18"/>
                <w:szCs w:val="22"/>
              </w:rPr>
              <w:t>Comp</w:t>
            </w:r>
            <w:r w:rsidR="00F047E5">
              <w:rPr>
                <w:rFonts w:cs="Arial"/>
                <w:sz w:val="18"/>
                <w:szCs w:val="22"/>
              </w:rPr>
              <w:t>anyName_21_SPWG_2025_FY_Pass0</w:t>
            </w:r>
          </w:p>
        </w:tc>
        <w:tc>
          <w:tcPr>
            <w:tcW w:w="3870" w:type="dxa"/>
            <w:vAlign w:val="center"/>
          </w:tcPr>
          <w:p w14:paraId="6A231D3D" w14:textId="24D6B580" w:rsidR="009512EB" w:rsidRPr="00FC25A2" w:rsidRDefault="009512EB" w:rsidP="009512EB">
            <w:pPr>
              <w:spacing w:after="120" w:line="320" w:lineRule="atLeast"/>
              <w:rPr>
                <w:rFonts w:cs="Arial"/>
                <w:sz w:val="18"/>
                <w:szCs w:val="22"/>
              </w:rPr>
            </w:pPr>
            <w:r>
              <w:rPr>
                <w:rFonts w:cs="Arial"/>
                <w:sz w:val="18"/>
                <w:szCs w:val="22"/>
              </w:rPr>
              <w:t>Comp</w:t>
            </w:r>
            <w:r w:rsidR="00F047E5">
              <w:rPr>
                <w:rFonts w:cs="Arial"/>
                <w:sz w:val="18"/>
                <w:szCs w:val="22"/>
              </w:rPr>
              <w:t>anyName_21_SPWG_2025_FY_Pass1</w:t>
            </w:r>
          </w:p>
        </w:tc>
      </w:tr>
      <w:tr w:rsidR="009512EB" w:rsidRPr="00FC25A2" w14:paraId="41131DBC" w14:textId="77777777" w:rsidTr="00103F97">
        <w:tc>
          <w:tcPr>
            <w:tcW w:w="2875" w:type="dxa"/>
            <w:vAlign w:val="center"/>
          </w:tcPr>
          <w:p w14:paraId="1F8FC4EF" w14:textId="149F51AB" w:rsidR="009512EB" w:rsidRPr="00FC25A2" w:rsidRDefault="00F047E5" w:rsidP="009512EB">
            <w:pPr>
              <w:spacing w:after="120" w:line="320" w:lineRule="atLeast"/>
              <w:rPr>
                <w:rFonts w:cs="Arial"/>
                <w:sz w:val="18"/>
                <w:szCs w:val="22"/>
              </w:rPr>
            </w:pPr>
            <w:r>
              <w:rPr>
                <w:rFonts w:cs="Arial"/>
                <w:sz w:val="18"/>
                <w:szCs w:val="22"/>
              </w:rPr>
              <w:t>21_SPWG_2026_FY_Pass0</w:t>
            </w:r>
          </w:p>
        </w:tc>
        <w:tc>
          <w:tcPr>
            <w:tcW w:w="3870" w:type="dxa"/>
            <w:vAlign w:val="center"/>
          </w:tcPr>
          <w:p w14:paraId="6982D2BF" w14:textId="178FCB75" w:rsidR="009512EB" w:rsidRPr="00FC25A2" w:rsidRDefault="009512EB" w:rsidP="009512EB">
            <w:pPr>
              <w:spacing w:after="120" w:line="320" w:lineRule="atLeast"/>
              <w:rPr>
                <w:rFonts w:cs="Arial"/>
                <w:sz w:val="18"/>
                <w:szCs w:val="22"/>
              </w:rPr>
            </w:pPr>
            <w:r>
              <w:rPr>
                <w:rFonts w:cs="Arial"/>
                <w:sz w:val="18"/>
                <w:szCs w:val="22"/>
              </w:rPr>
              <w:t>Comp</w:t>
            </w:r>
            <w:r w:rsidR="00F047E5">
              <w:rPr>
                <w:rFonts w:cs="Arial"/>
                <w:sz w:val="18"/>
                <w:szCs w:val="22"/>
              </w:rPr>
              <w:t>anyName_21_SPWG_2026_FY_Pass0</w:t>
            </w:r>
          </w:p>
        </w:tc>
        <w:tc>
          <w:tcPr>
            <w:tcW w:w="3870" w:type="dxa"/>
            <w:vAlign w:val="center"/>
          </w:tcPr>
          <w:p w14:paraId="5ADBE5FE" w14:textId="4497ED2F" w:rsidR="009512EB" w:rsidRPr="00FC25A2" w:rsidRDefault="009512EB" w:rsidP="009512EB">
            <w:pPr>
              <w:spacing w:after="120" w:line="320" w:lineRule="atLeast"/>
              <w:rPr>
                <w:rFonts w:cs="Arial"/>
                <w:sz w:val="18"/>
                <w:szCs w:val="22"/>
              </w:rPr>
            </w:pPr>
            <w:r>
              <w:rPr>
                <w:rFonts w:cs="Arial"/>
                <w:sz w:val="18"/>
                <w:szCs w:val="22"/>
              </w:rPr>
              <w:t>Comp</w:t>
            </w:r>
            <w:r w:rsidR="00F047E5">
              <w:rPr>
                <w:rFonts w:cs="Arial"/>
                <w:sz w:val="18"/>
                <w:szCs w:val="22"/>
              </w:rPr>
              <w:t>anyName_21_SPWG_2026_FY_Pass1</w:t>
            </w:r>
          </w:p>
        </w:tc>
      </w:tr>
    </w:tbl>
    <w:p w14:paraId="3C89BC67" w14:textId="77777777" w:rsidR="00AB0209" w:rsidRDefault="00AB0209" w:rsidP="00E63F95"/>
    <w:p w14:paraId="6DC5DCCF" w14:textId="77777777" w:rsidR="00364E77" w:rsidRDefault="00364E77" w:rsidP="003245D8">
      <w:pPr>
        <w:pStyle w:val="ListParagraph"/>
        <w:numPr>
          <w:ilvl w:val="0"/>
          <w:numId w:val="23"/>
        </w:numPr>
        <w:rPr>
          <w:sz w:val="21"/>
          <w:szCs w:val="21"/>
        </w:rPr>
      </w:pPr>
      <w:r w:rsidRPr="00364E77">
        <w:rPr>
          <w:sz w:val="21"/>
          <w:szCs w:val="21"/>
        </w:rPr>
        <w:t>When creating the change files, the naming convention defined in the previous sections should be followed. For example if AEP is creating a change file for Pass2 then the file naming conventions should be as follows</w:t>
      </w:r>
      <w:r>
        <w:rPr>
          <w:sz w:val="21"/>
          <w:szCs w:val="21"/>
        </w:rPr>
        <w:t>:</w:t>
      </w:r>
    </w:p>
    <w:p w14:paraId="48BD1F36" w14:textId="71E4360C" w:rsidR="00364E77" w:rsidRPr="005553F7" w:rsidRDefault="00D73C99" w:rsidP="003245D8">
      <w:pPr>
        <w:pStyle w:val="ListParagraph"/>
        <w:numPr>
          <w:ilvl w:val="1"/>
          <w:numId w:val="23"/>
        </w:numPr>
        <w:rPr>
          <w:color w:val="00AEC7" w:themeColor="accent1"/>
          <w:sz w:val="21"/>
          <w:szCs w:val="21"/>
        </w:rPr>
      </w:pPr>
      <w:r>
        <w:rPr>
          <w:color w:val="00AEC7" w:themeColor="accent1"/>
          <w:sz w:val="21"/>
          <w:szCs w:val="21"/>
        </w:rPr>
        <w:t>AEP_21</w:t>
      </w:r>
      <w:r w:rsidR="00364E77" w:rsidRPr="005553F7">
        <w:rPr>
          <w:color w:val="00AEC7" w:themeColor="accent1"/>
          <w:sz w:val="21"/>
          <w:szCs w:val="21"/>
        </w:rPr>
        <w:t>_SPWG_2022_FY</w:t>
      </w:r>
      <w:r w:rsidR="004B41FA">
        <w:rPr>
          <w:color w:val="00AEC7" w:themeColor="accent1"/>
          <w:sz w:val="21"/>
          <w:szCs w:val="21"/>
        </w:rPr>
        <w:t>_</w:t>
      </w:r>
      <w:r w:rsidR="004B41FA" w:rsidRPr="004B41FA">
        <w:rPr>
          <w:color w:val="00AEC7" w:themeColor="accent1"/>
          <w:sz w:val="21"/>
          <w:szCs w:val="21"/>
        </w:rPr>
        <w:t>05212021</w:t>
      </w:r>
      <w:r w:rsidR="00364E77" w:rsidRPr="005553F7">
        <w:rPr>
          <w:color w:val="00AEC7" w:themeColor="accent1"/>
          <w:sz w:val="21"/>
          <w:szCs w:val="21"/>
        </w:rPr>
        <w:t>_Pass2</w:t>
      </w:r>
      <w:r>
        <w:rPr>
          <w:color w:val="00AEC7" w:themeColor="accent1"/>
          <w:sz w:val="21"/>
          <w:szCs w:val="21"/>
        </w:rPr>
        <w:t>.CHF</w:t>
      </w:r>
    </w:p>
    <w:p w14:paraId="2B702B43" w14:textId="7D4621EB" w:rsidR="00364E77" w:rsidRPr="009512EB" w:rsidRDefault="00364E77" w:rsidP="003245D8">
      <w:pPr>
        <w:pStyle w:val="ListParagraph"/>
        <w:numPr>
          <w:ilvl w:val="0"/>
          <w:numId w:val="23"/>
        </w:numPr>
        <w:rPr>
          <w:sz w:val="21"/>
          <w:szCs w:val="21"/>
        </w:rPr>
      </w:pPr>
      <w:r w:rsidRPr="00364E77">
        <w:rPr>
          <w:sz w:val="21"/>
          <w:szCs w:val="21"/>
        </w:rPr>
        <w:t xml:space="preserve">ASPEN Change File (*.CHF) conversion program is located under </w:t>
      </w:r>
      <w:r w:rsidRPr="00A704C0">
        <w:rPr>
          <w:color w:val="00AEC7" w:themeColor="accent1"/>
          <w:sz w:val="21"/>
          <w:szCs w:val="21"/>
        </w:rPr>
        <w:t>Program Files &gt; ASPEN OneLiner &gt; Case Comparison</w:t>
      </w:r>
      <w:r w:rsidRPr="00364E77">
        <w:rPr>
          <w:sz w:val="21"/>
          <w:szCs w:val="21"/>
        </w:rPr>
        <w:t xml:space="preserve">. Once you open the Case Comparison program go to </w:t>
      </w:r>
      <w:r w:rsidRPr="00A704C0">
        <w:rPr>
          <w:color w:val="00AEC7" w:themeColor="accent1"/>
          <w:sz w:val="21"/>
          <w:szCs w:val="21"/>
        </w:rPr>
        <w:t>File &gt; Open</w:t>
      </w:r>
      <w:r w:rsidRPr="00364E77">
        <w:rPr>
          <w:sz w:val="21"/>
          <w:szCs w:val="21"/>
        </w:rPr>
        <w:t xml:space="preserve">. ASPEN will prompt you with a popup window to select the Base Case File which is either *.DXT or *.OLR file. See the screenshot </w:t>
      </w:r>
      <w:r w:rsidR="005553F7">
        <w:rPr>
          <w:sz w:val="21"/>
          <w:szCs w:val="21"/>
        </w:rPr>
        <w:t xml:space="preserve">in </w:t>
      </w:r>
      <w:r w:rsidR="005553F7" w:rsidRPr="005553F7">
        <w:rPr>
          <w:b/>
          <w:sz w:val="21"/>
          <w:szCs w:val="21"/>
        </w:rPr>
        <w:t>Figure 9</w:t>
      </w:r>
      <w:r w:rsidR="005553F7">
        <w:rPr>
          <w:sz w:val="21"/>
          <w:szCs w:val="21"/>
        </w:rPr>
        <w:t xml:space="preserve"> </w:t>
      </w:r>
      <w:r w:rsidRPr="00364E77">
        <w:rPr>
          <w:sz w:val="21"/>
          <w:szCs w:val="21"/>
        </w:rPr>
        <w:t>for your reference.</w:t>
      </w:r>
    </w:p>
    <w:p w14:paraId="454D8D85" w14:textId="77777777" w:rsidR="00FC25A2" w:rsidRDefault="00FC25A2" w:rsidP="00E63F95"/>
    <w:p w14:paraId="048395E5" w14:textId="5233DD25" w:rsidR="00A704C0" w:rsidRDefault="00D73C99" w:rsidP="00A704C0">
      <w:pPr>
        <w:keepNext/>
        <w:jc w:val="center"/>
      </w:pPr>
      <w:r>
        <w:rPr>
          <w:noProof/>
        </w:rPr>
        <w:drawing>
          <wp:inline distT="0" distB="0" distL="0" distR="0" wp14:anchorId="2AB7A97D" wp14:editId="3B95838B">
            <wp:extent cx="4655820" cy="3200400"/>
            <wp:effectExtent l="19050" t="19050" r="1143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55820" cy="3200400"/>
                    </a:xfrm>
                    <a:prstGeom prst="rect">
                      <a:avLst/>
                    </a:prstGeom>
                    <a:ln>
                      <a:solidFill>
                        <a:schemeClr val="accent4"/>
                      </a:solidFill>
                    </a:ln>
                  </pic:spPr>
                </pic:pic>
              </a:graphicData>
            </a:graphic>
          </wp:inline>
        </w:drawing>
      </w:r>
    </w:p>
    <w:p w14:paraId="0B0DA18C" w14:textId="5FB2189B" w:rsidR="00AB0209" w:rsidRDefault="00A704C0" w:rsidP="00A704C0">
      <w:pPr>
        <w:pStyle w:val="Caption"/>
        <w:jc w:val="center"/>
      </w:pPr>
      <w:bookmarkStart w:id="274" w:name="_Toc68769597"/>
      <w:bookmarkStart w:id="275" w:name="_Toc68776119"/>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9</w:t>
      </w:r>
      <w:r w:rsidR="00CA1560">
        <w:rPr>
          <w:noProof/>
        </w:rPr>
        <w:fldChar w:fldCharType="end"/>
      </w:r>
      <w:r>
        <w:t>: ASPEN Case Comparison Open File “A” Popup Window</w:t>
      </w:r>
      <w:bookmarkEnd w:id="274"/>
      <w:bookmarkEnd w:id="275"/>
    </w:p>
    <w:p w14:paraId="2440E3AD" w14:textId="77777777" w:rsidR="00A704C0" w:rsidRDefault="00A704C0" w:rsidP="003245D8">
      <w:pPr>
        <w:pStyle w:val="ListParagraph"/>
        <w:numPr>
          <w:ilvl w:val="0"/>
          <w:numId w:val="23"/>
        </w:numPr>
        <w:rPr>
          <w:sz w:val="21"/>
          <w:szCs w:val="21"/>
        </w:rPr>
      </w:pPr>
      <w:r w:rsidRPr="00A704C0">
        <w:rPr>
          <w:sz w:val="21"/>
          <w:szCs w:val="21"/>
        </w:rPr>
        <w:t xml:space="preserve">Once the base case is selected, ASPEN will prompt to select the updated case file which is file B so that it can </w:t>
      </w:r>
      <w:r>
        <w:rPr>
          <w:sz w:val="21"/>
          <w:szCs w:val="21"/>
        </w:rPr>
        <w:t>create a Change File (*.CHF).</w:t>
      </w:r>
    </w:p>
    <w:p w14:paraId="191FBE93" w14:textId="0802C085" w:rsidR="00A704C0" w:rsidRDefault="00A704C0" w:rsidP="003245D8">
      <w:pPr>
        <w:pStyle w:val="ListParagraph"/>
        <w:numPr>
          <w:ilvl w:val="1"/>
          <w:numId w:val="23"/>
        </w:numPr>
        <w:rPr>
          <w:sz w:val="21"/>
          <w:szCs w:val="21"/>
        </w:rPr>
      </w:pPr>
      <w:r w:rsidRPr="00A704C0">
        <w:rPr>
          <w:sz w:val="21"/>
          <w:szCs w:val="21"/>
        </w:rPr>
        <w:t xml:space="preserve">Note the following relationship: Base Case + Change File = Updated Case. See </w:t>
      </w:r>
      <w:r w:rsidRPr="00A704C0">
        <w:rPr>
          <w:b/>
          <w:sz w:val="21"/>
          <w:szCs w:val="21"/>
        </w:rPr>
        <w:t>Figure 10</w:t>
      </w:r>
      <w:r>
        <w:rPr>
          <w:sz w:val="21"/>
          <w:szCs w:val="21"/>
        </w:rPr>
        <w:t xml:space="preserve"> </w:t>
      </w:r>
      <w:r w:rsidRPr="00A704C0">
        <w:rPr>
          <w:sz w:val="21"/>
          <w:szCs w:val="21"/>
        </w:rPr>
        <w:t>for your reference.</w:t>
      </w:r>
    </w:p>
    <w:p w14:paraId="28FDE194" w14:textId="77777777" w:rsidR="00A704C0" w:rsidRPr="00A704C0" w:rsidRDefault="00A704C0" w:rsidP="00A704C0">
      <w:pPr>
        <w:rPr>
          <w:sz w:val="21"/>
          <w:szCs w:val="21"/>
        </w:rPr>
      </w:pPr>
    </w:p>
    <w:p w14:paraId="6886CBA9" w14:textId="01D6D01B" w:rsidR="004C7183" w:rsidRDefault="00D73C99" w:rsidP="004C7183">
      <w:pPr>
        <w:keepNext/>
        <w:jc w:val="center"/>
      </w:pPr>
      <w:r>
        <w:rPr>
          <w:noProof/>
        </w:rPr>
        <w:drawing>
          <wp:inline distT="0" distB="0" distL="0" distR="0" wp14:anchorId="28FA55BB" wp14:editId="23BE53D5">
            <wp:extent cx="4655820" cy="3200400"/>
            <wp:effectExtent l="19050" t="19050" r="1143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655820" cy="3200400"/>
                    </a:xfrm>
                    <a:prstGeom prst="rect">
                      <a:avLst/>
                    </a:prstGeom>
                    <a:ln>
                      <a:solidFill>
                        <a:schemeClr val="accent4"/>
                      </a:solidFill>
                    </a:ln>
                  </pic:spPr>
                </pic:pic>
              </a:graphicData>
            </a:graphic>
          </wp:inline>
        </w:drawing>
      </w:r>
    </w:p>
    <w:p w14:paraId="24FB4171" w14:textId="18B0700A" w:rsidR="00AB0209" w:rsidRDefault="004C7183" w:rsidP="004C7183">
      <w:pPr>
        <w:pStyle w:val="Caption"/>
        <w:jc w:val="center"/>
      </w:pPr>
      <w:bookmarkStart w:id="276" w:name="_Toc68769598"/>
      <w:bookmarkStart w:id="277" w:name="_Toc68776120"/>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10</w:t>
      </w:r>
      <w:r w:rsidR="00CA1560">
        <w:rPr>
          <w:noProof/>
        </w:rPr>
        <w:fldChar w:fldCharType="end"/>
      </w:r>
      <w:r>
        <w:t>: ASPEN Case Comparison Open File "B" Popup Window</w:t>
      </w:r>
      <w:bookmarkEnd w:id="276"/>
      <w:bookmarkEnd w:id="277"/>
    </w:p>
    <w:p w14:paraId="31F299EB" w14:textId="77777777" w:rsidR="004C7183" w:rsidRDefault="004C7183" w:rsidP="003245D8">
      <w:pPr>
        <w:pStyle w:val="ListParagraph"/>
        <w:numPr>
          <w:ilvl w:val="0"/>
          <w:numId w:val="23"/>
        </w:numPr>
        <w:rPr>
          <w:sz w:val="21"/>
          <w:szCs w:val="21"/>
        </w:rPr>
      </w:pPr>
      <w:r w:rsidRPr="004C7183">
        <w:rPr>
          <w:sz w:val="21"/>
          <w:szCs w:val="21"/>
        </w:rPr>
        <w:t xml:space="preserve">Once the updated case file is selected, the ASPEN case comparison program will give you another popup window where the following options must be selected before creating the </w:t>
      </w:r>
      <w:r>
        <w:rPr>
          <w:sz w:val="21"/>
          <w:szCs w:val="21"/>
        </w:rPr>
        <w:t>Change File (*.CHF).</w:t>
      </w:r>
    </w:p>
    <w:p w14:paraId="2A2F7BBE" w14:textId="43079C8B" w:rsidR="004C7183" w:rsidRPr="004C7183" w:rsidRDefault="004C7183" w:rsidP="003245D8">
      <w:pPr>
        <w:pStyle w:val="ListParagraph"/>
        <w:numPr>
          <w:ilvl w:val="1"/>
          <w:numId w:val="23"/>
        </w:numPr>
        <w:rPr>
          <w:sz w:val="21"/>
          <w:szCs w:val="21"/>
        </w:rPr>
      </w:pPr>
      <w:r w:rsidRPr="004C7183">
        <w:rPr>
          <w:sz w:val="21"/>
          <w:szCs w:val="21"/>
        </w:rPr>
        <w:t>Always create t</w:t>
      </w:r>
      <w:r>
        <w:rPr>
          <w:sz w:val="21"/>
          <w:szCs w:val="21"/>
        </w:rPr>
        <w:t>he change file by comparing “</w:t>
      </w:r>
      <w:r w:rsidRPr="004C7183">
        <w:rPr>
          <w:b/>
          <w:color w:val="00AEC7" w:themeColor="accent1"/>
          <w:sz w:val="21"/>
          <w:szCs w:val="21"/>
        </w:rPr>
        <w:t>Name and kV</w:t>
      </w:r>
      <w:r w:rsidRPr="004C7183">
        <w:rPr>
          <w:sz w:val="21"/>
          <w:szCs w:val="21"/>
        </w:rPr>
        <w:t xml:space="preserve">” as </w:t>
      </w:r>
      <w:r>
        <w:rPr>
          <w:sz w:val="21"/>
          <w:szCs w:val="21"/>
        </w:rPr>
        <w:t xml:space="preserve">bus names and kV are always </w:t>
      </w:r>
      <w:r w:rsidRPr="004C7183">
        <w:rPr>
          <w:sz w:val="21"/>
          <w:szCs w:val="21"/>
        </w:rPr>
        <w:t>unique i</w:t>
      </w:r>
      <w:r>
        <w:rPr>
          <w:sz w:val="21"/>
          <w:szCs w:val="21"/>
        </w:rPr>
        <w:t>n the ERCOT system</w:t>
      </w:r>
      <w:r w:rsidRPr="004C7183">
        <w:rPr>
          <w:sz w:val="21"/>
          <w:szCs w:val="21"/>
        </w:rPr>
        <w:t>.</w:t>
      </w:r>
    </w:p>
    <w:p w14:paraId="7AAAFD5D" w14:textId="77777777" w:rsidR="004C7183" w:rsidRPr="004C7183" w:rsidRDefault="004C7183" w:rsidP="003245D8">
      <w:pPr>
        <w:pStyle w:val="ListParagraph"/>
        <w:numPr>
          <w:ilvl w:val="1"/>
          <w:numId w:val="23"/>
        </w:numPr>
        <w:rPr>
          <w:sz w:val="21"/>
          <w:szCs w:val="21"/>
        </w:rPr>
      </w:pPr>
      <w:r w:rsidRPr="004C7183">
        <w:rPr>
          <w:sz w:val="21"/>
          <w:szCs w:val="21"/>
        </w:rPr>
        <w:t>Create the Change file just for your “</w:t>
      </w:r>
      <w:r w:rsidRPr="004C7183">
        <w:rPr>
          <w:b/>
          <w:color w:val="00AEC7" w:themeColor="accent1"/>
          <w:sz w:val="21"/>
          <w:szCs w:val="21"/>
        </w:rPr>
        <w:t>Area</w:t>
      </w:r>
      <w:r w:rsidRPr="004C7183">
        <w:rPr>
          <w:sz w:val="21"/>
          <w:szCs w:val="21"/>
        </w:rPr>
        <w:t>” by selecting the “</w:t>
      </w:r>
      <w:r w:rsidRPr="004C7183">
        <w:rPr>
          <w:b/>
          <w:color w:val="00AEC7" w:themeColor="accent1"/>
          <w:sz w:val="21"/>
          <w:szCs w:val="21"/>
        </w:rPr>
        <w:t>Inside</w:t>
      </w:r>
      <w:r w:rsidRPr="004C7183">
        <w:rPr>
          <w:sz w:val="21"/>
          <w:szCs w:val="21"/>
        </w:rPr>
        <w:t xml:space="preserve">” Radio Button and populating the required areas for which the change file needs to be created.  Effective beginning with the 2013 short circuit case building process, please note that generator facilities interconnected to a given TSP will have a +900 area number offset from the area of the TSPs interconnection facilities (e.g. area 907 vs. area 7) and those generator facilities </w:t>
      </w:r>
      <w:r w:rsidRPr="004C7183">
        <w:rPr>
          <w:b/>
          <w:color w:val="00AEC7" w:themeColor="accent1"/>
          <w:sz w:val="21"/>
          <w:szCs w:val="21"/>
          <w:u w:val="single"/>
        </w:rPr>
        <w:t>should not be included in the change file</w:t>
      </w:r>
      <w:r w:rsidRPr="004C7183">
        <w:rPr>
          <w:sz w:val="21"/>
          <w:szCs w:val="21"/>
        </w:rPr>
        <w:t>.</w:t>
      </w:r>
    </w:p>
    <w:p w14:paraId="0CC6D4B8" w14:textId="77777777" w:rsidR="004C7183" w:rsidRPr="004C7183" w:rsidRDefault="004C7183" w:rsidP="003245D8">
      <w:pPr>
        <w:pStyle w:val="ListParagraph"/>
        <w:numPr>
          <w:ilvl w:val="1"/>
          <w:numId w:val="23"/>
        </w:numPr>
        <w:rPr>
          <w:sz w:val="21"/>
          <w:szCs w:val="21"/>
        </w:rPr>
      </w:pPr>
      <w:r w:rsidRPr="004C7183">
        <w:rPr>
          <w:sz w:val="21"/>
          <w:szCs w:val="21"/>
        </w:rPr>
        <w:t>Also, before finalizing the options make sure you check the “</w:t>
      </w:r>
      <w:r w:rsidRPr="003635EF">
        <w:rPr>
          <w:b/>
          <w:color w:val="00AEC7" w:themeColor="accent1"/>
          <w:sz w:val="21"/>
          <w:szCs w:val="21"/>
        </w:rPr>
        <w:t>Include ties between selected items and the rest of the network</w:t>
      </w:r>
      <w:r w:rsidRPr="004C7183">
        <w:rPr>
          <w:sz w:val="21"/>
          <w:szCs w:val="21"/>
        </w:rPr>
        <w:t>” checkbox as we would like to include the ties in the change file that is being created.</w:t>
      </w:r>
    </w:p>
    <w:p w14:paraId="467D4113" w14:textId="2E44F91C" w:rsidR="004C7183" w:rsidRDefault="004C7183" w:rsidP="003245D8">
      <w:pPr>
        <w:pStyle w:val="ListParagraph"/>
        <w:numPr>
          <w:ilvl w:val="1"/>
          <w:numId w:val="23"/>
        </w:numPr>
        <w:rPr>
          <w:sz w:val="21"/>
          <w:szCs w:val="21"/>
        </w:rPr>
      </w:pPr>
      <w:r w:rsidRPr="004C7183">
        <w:rPr>
          <w:sz w:val="21"/>
          <w:szCs w:val="21"/>
        </w:rPr>
        <w:t>The following are the options which needs to be selected when creating any Change File (*.CHF) either by SP</w:t>
      </w:r>
      <w:r w:rsidR="003635EF">
        <w:rPr>
          <w:sz w:val="21"/>
          <w:szCs w:val="21"/>
        </w:rPr>
        <w:t xml:space="preserve">WG members or by ERCOT. See </w:t>
      </w:r>
      <w:r w:rsidR="003635EF" w:rsidRPr="003635EF">
        <w:rPr>
          <w:b/>
          <w:sz w:val="21"/>
          <w:szCs w:val="21"/>
        </w:rPr>
        <w:t>Figure 11</w:t>
      </w:r>
      <w:r w:rsidR="003635EF">
        <w:rPr>
          <w:sz w:val="21"/>
          <w:szCs w:val="21"/>
        </w:rPr>
        <w:t xml:space="preserve"> </w:t>
      </w:r>
      <w:r w:rsidRPr="004C7183">
        <w:rPr>
          <w:sz w:val="21"/>
          <w:szCs w:val="21"/>
        </w:rPr>
        <w:t>for your reference.</w:t>
      </w:r>
    </w:p>
    <w:p w14:paraId="7B44BB59" w14:textId="08A8D447" w:rsidR="00A704C0" w:rsidRDefault="00A704C0" w:rsidP="00364E77"/>
    <w:p w14:paraId="284557F8" w14:textId="1188BA38" w:rsidR="003635EF" w:rsidRDefault="00F91BD5" w:rsidP="003635EF">
      <w:pPr>
        <w:keepNext/>
        <w:jc w:val="center"/>
      </w:pPr>
      <w:r>
        <w:rPr>
          <w:noProof/>
        </w:rPr>
        <w:drawing>
          <wp:inline distT="0" distB="0" distL="0" distR="0" wp14:anchorId="455CB4C2" wp14:editId="7FC9D44D">
            <wp:extent cx="3200400" cy="4135433"/>
            <wp:effectExtent l="19050" t="19050" r="19050" b="177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200400" cy="4135433"/>
                    </a:xfrm>
                    <a:prstGeom prst="rect">
                      <a:avLst/>
                    </a:prstGeom>
                    <a:ln>
                      <a:solidFill>
                        <a:schemeClr val="accent4"/>
                      </a:solidFill>
                    </a:ln>
                  </pic:spPr>
                </pic:pic>
              </a:graphicData>
            </a:graphic>
          </wp:inline>
        </w:drawing>
      </w:r>
    </w:p>
    <w:p w14:paraId="560A4DC3" w14:textId="31F1050E" w:rsidR="00AB0209" w:rsidRDefault="003635EF" w:rsidP="003635EF">
      <w:pPr>
        <w:pStyle w:val="Caption"/>
        <w:jc w:val="center"/>
      </w:pPr>
      <w:bookmarkStart w:id="278" w:name="_Toc68769599"/>
      <w:bookmarkStart w:id="279" w:name="_Toc68776121"/>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11</w:t>
      </w:r>
      <w:r w:rsidR="00CA1560">
        <w:rPr>
          <w:noProof/>
        </w:rPr>
        <w:fldChar w:fldCharType="end"/>
      </w:r>
      <w:r>
        <w:t>: ASPEN Case Comparison Options Selection Window</w:t>
      </w:r>
      <w:bookmarkEnd w:id="278"/>
      <w:bookmarkEnd w:id="279"/>
    </w:p>
    <w:p w14:paraId="19A599E7" w14:textId="3A246FCC" w:rsidR="00023B34" w:rsidRDefault="000F3B9D" w:rsidP="003245D8">
      <w:pPr>
        <w:pStyle w:val="ListParagraph"/>
        <w:numPr>
          <w:ilvl w:val="0"/>
          <w:numId w:val="23"/>
        </w:numPr>
        <w:rPr>
          <w:sz w:val="21"/>
          <w:szCs w:val="21"/>
        </w:rPr>
      </w:pPr>
      <w:r w:rsidRPr="000F3B9D">
        <w:rPr>
          <w:sz w:val="21"/>
          <w:szCs w:val="21"/>
        </w:rPr>
        <w:t>Once, the user selects the appropriate options as shown above and hits the “</w:t>
      </w:r>
      <w:r w:rsidRPr="000F3B9D">
        <w:rPr>
          <w:b/>
          <w:color w:val="00AEC7" w:themeColor="accent1"/>
          <w:sz w:val="21"/>
          <w:szCs w:val="21"/>
        </w:rPr>
        <w:t>OK</w:t>
      </w:r>
      <w:r w:rsidRPr="000F3B9D">
        <w:rPr>
          <w:sz w:val="21"/>
          <w:szCs w:val="21"/>
        </w:rPr>
        <w:t xml:space="preserve">” button, ASPEN comparison program will prompt the user to define a file name for the Change File (*.CHF) log file. The log file naming convention should be followed as mentioned in the previous sections. For example if </w:t>
      </w:r>
      <w:r w:rsidR="00F91BD5">
        <w:rPr>
          <w:sz w:val="21"/>
          <w:szCs w:val="21"/>
        </w:rPr>
        <w:t>AEP</w:t>
      </w:r>
      <w:r w:rsidRPr="000F3B9D">
        <w:rPr>
          <w:sz w:val="21"/>
          <w:szCs w:val="21"/>
        </w:rPr>
        <w:t xml:space="preserve"> is creatin</w:t>
      </w:r>
      <w:r w:rsidR="00023B34">
        <w:rPr>
          <w:sz w:val="21"/>
          <w:szCs w:val="21"/>
        </w:rPr>
        <w:t>g a Change File (*.CHF) for</w:t>
      </w:r>
      <w:r w:rsidR="00F91BD5">
        <w:rPr>
          <w:sz w:val="21"/>
          <w:szCs w:val="21"/>
        </w:rPr>
        <w:t xml:space="preserve"> the year</w:t>
      </w:r>
      <w:r w:rsidR="00023B34">
        <w:rPr>
          <w:sz w:val="21"/>
          <w:szCs w:val="21"/>
        </w:rPr>
        <w:t xml:space="preserve"> 202</w:t>
      </w:r>
      <w:r w:rsidR="00C4344E">
        <w:rPr>
          <w:sz w:val="21"/>
          <w:szCs w:val="21"/>
        </w:rPr>
        <w:t>2 Pass2</w:t>
      </w:r>
      <w:r w:rsidRPr="000F3B9D">
        <w:rPr>
          <w:sz w:val="21"/>
          <w:szCs w:val="21"/>
        </w:rPr>
        <w:t xml:space="preserve"> </w:t>
      </w:r>
      <w:r w:rsidR="00F91BD5">
        <w:rPr>
          <w:sz w:val="21"/>
          <w:szCs w:val="21"/>
        </w:rPr>
        <w:t>during the 2021</w:t>
      </w:r>
      <w:r w:rsidR="00023B34">
        <w:rPr>
          <w:sz w:val="21"/>
          <w:szCs w:val="21"/>
        </w:rPr>
        <w:t xml:space="preserve"> FY </w:t>
      </w:r>
      <w:r w:rsidRPr="000F3B9D">
        <w:rPr>
          <w:sz w:val="21"/>
          <w:szCs w:val="21"/>
        </w:rPr>
        <w:t xml:space="preserve">case </w:t>
      </w:r>
      <w:r w:rsidR="00023B34">
        <w:rPr>
          <w:sz w:val="21"/>
          <w:szCs w:val="21"/>
        </w:rPr>
        <w:t xml:space="preserve">build, </w:t>
      </w:r>
      <w:r w:rsidRPr="000F3B9D">
        <w:rPr>
          <w:sz w:val="21"/>
          <w:szCs w:val="21"/>
        </w:rPr>
        <w:t xml:space="preserve">then the </w:t>
      </w:r>
      <w:r w:rsidR="00F91BD5">
        <w:rPr>
          <w:sz w:val="21"/>
          <w:szCs w:val="21"/>
        </w:rPr>
        <w:t>c</w:t>
      </w:r>
      <w:r w:rsidRPr="000F3B9D">
        <w:rPr>
          <w:sz w:val="21"/>
          <w:szCs w:val="21"/>
        </w:rPr>
        <w:t xml:space="preserve">hange </w:t>
      </w:r>
      <w:r w:rsidR="00F91BD5">
        <w:rPr>
          <w:sz w:val="21"/>
          <w:szCs w:val="21"/>
        </w:rPr>
        <w:t>f</w:t>
      </w:r>
      <w:r w:rsidRPr="000F3B9D">
        <w:rPr>
          <w:sz w:val="21"/>
          <w:szCs w:val="21"/>
        </w:rPr>
        <w:t xml:space="preserve">ile log </w:t>
      </w:r>
      <w:r w:rsidR="00F91BD5">
        <w:rPr>
          <w:sz w:val="21"/>
          <w:szCs w:val="21"/>
        </w:rPr>
        <w:t xml:space="preserve">(*.TXT) </w:t>
      </w:r>
      <w:r w:rsidRPr="000F3B9D">
        <w:rPr>
          <w:sz w:val="21"/>
          <w:szCs w:val="21"/>
        </w:rPr>
        <w:t>file name should be</w:t>
      </w:r>
      <w:r w:rsidR="00F91BD5">
        <w:rPr>
          <w:sz w:val="21"/>
          <w:szCs w:val="21"/>
        </w:rPr>
        <w:t xml:space="preserve"> as follows (</w:t>
      </w:r>
      <w:r w:rsidR="00F91BD5" w:rsidRPr="00023B34">
        <w:rPr>
          <w:sz w:val="21"/>
          <w:szCs w:val="21"/>
        </w:rPr>
        <w:t xml:space="preserve">See </w:t>
      </w:r>
      <w:r w:rsidR="00F91BD5" w:rsidRPr="00023B34">
        <w:rPr>
          <w:b/>
          <w:sz w:val="21"/>
          <w:szCs w:val="21"/>
        </w:rPr>
        <w:t>Figure 12</w:t>
      </w:r>
      <w:r w:rsidR="00F91BD5">
        <w:rPr>
          <w:sz w:val="21"/>
          <w:szCs w:val="21"/>
        </w:rPr>
        <w:t xml:space="preserve"> for reference):</w:t>
      </w:r>
    </w:p>
    <w:p w14:paraId="6449EC44" w14:textId="39F1CDBE" w:rsidR="00023B34" w:rsidRPr="0014544C" w:rsidRDefault="000F3B9D" w:rsidP="003245D8">
      <w:pPr>
        <w:pStyle w:val="ListParagraph"/>
        <w:numPr>
          <w:ilvl w:val="1"/>
          <w:numId w:val="23"/>
        </w:numPr>
        <w:rPr>
          <w:b/>
          <w:color w:val="00AEC7" w:themeColor="accent1"/>
          <w:sz w:val="21"/>
          <w:szCs w:val="21"/>
        </w:rPr>
      </w:pPr>
      <w:r w:rsidRPr="0014544C">
        <w:rPr>
          <w:b/>
          <w:color w:val="00AEC7" w:themeColor="accent1"/>
          <w:sz w:val="21"/>
          <w:szCs w:val="21"/>
        </w:rPr>
        <w:t>AE</w:t>
      </w:r>
      <w:r w:rsidR="00C4344E" w:rsidRPr="0014544C">
        <w:rPr>
          <w:b/>
          <w:color w:val="00AEC7" w:themeColor="accent1"/>
          <w:sz w:val="21"/>
          <w:szCs w:val="21"/>
        </w:rPr>
        <w:t>P</w:t>
      </w:r>
      <w:r w:rsidRPr="0014544C">
        <w:rPr>
          <w:b/>
          <w:color w:val="00AEC7" w:themeColor="accent1"/>
          <w:sz w:val="21"/>
          <w:szCs w:val="21"/>
        </w:rPr>
        <w:t>_</w:t>
      </w:r>
      <w:r w:rsidR="00F91BD5">
        <w:rPr>
          <w:b/>
          <w:color w:val="00AEC7" w:themeColor="accent1"/>
          <w:sz w:val="21"/>
          <w:szCs w:val="21"/>
        </w:rPr>
        <w:t>21</w:t>
      </w:r>
      <w:r w:rsidR="00023B34" w:rsidRPr="0014544C">
        <w:rPr>
          <w:b/>
          <w:color w:val="00AEC7" w:themeColor="accent1"/>
          <w:sz w:val="21"/>
          <w:szCs w:val="21"/>
        </w:rPr>
        <w:t>_SPWG_</w:t>
      </w:r>
      <w:r w:rsidR="00C4344E" w:rsidRPr="0014544C">
        <w:rPr>
          <w:b/>
          <w:color w:val="00AEC7" w:themeColor="accent1"/>
          <w:sz w:val="21"/>
          <w:szCs w:val="21"/>
        </w:rPr>
        <w:t>2022</w:t>
      </w:r>
      <w:r w:rsidRPr="0014544C">
        <w:rPr>
          <w:b/>
          <w:color w:val="00AEC7" w:themeColor="accent1"/>
          <w:sz w:val="21"/>
          <w:szCs w:val="21"/>
        </w:rPr>
        <w:t>_FY</w:t>
      </w:r>
      <w:r w:rsidR="00023B34" w:rsidRPr="0014544C">
        <w:rPr>
          <w:b/>
          <w:color w:val="00AEC7" w:themeColor="accent1"/>
          <w:sz w:val="21"/>
          <w:szCs w:val="21"/>
        </w:rPr>
        <w:t>_</w:t>
      </w:r>
      <w:r w:rsidR="00C4344E" w:rsidRPr="0014544C">
        <w:rPr>
          <w:b/>
          <w:color w:val="00AEC7" w:themeColor="accent1"/>
          <w:sz w:val="21"/>
          <w:szCs w:val="21"/>
        </w:rPr>
        <w:t>Pass2</w:t>
      </w:r>
      <w:r w:rsidR="00F91BD5">
        <w:rPr>
          <w:b/>
          <w:color w:val="00AEC7" w:themeColor="accent1"/>
          <w:sz w:val="21"/>
          <w:szCs w:val="21"/>
        </w:rPr>
        <w:t>_change_log.TXT</w:t>
      </w:r>
    </w:p>
    <w:p w14:paraId="29C36341" w14:textId="0300BE4B" w:rsidR="00023B34" w:rsidRDefault="00F91BD5" w:rsidP="00023B34">
      <w:pPr>
        <w:keepNext/>
        <w:jc w:val="center"/>
      </w:pPr>
      <w:r>
        <w:rPr>
          <w:noProof/>
        </w:rPr>
        <w:drawing>
          <wp:inline distT="0" distB="0" distL="0" distR="0" wp14:anchorId="4E90F838" wp14:editId="4B15796C">
            <wp:extent cx="4655820" cy="3200400"/>
            <wp:effectExtent l="19050" t="19050" r="1143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55820" cy="3200400"/>
                    </a:xfrm>
                    <a:prstGeom prst="rect">
                      <a:avLst/>
                    </a:prstGeom>
                    <a:ln>
                      <a:solidFill>
                        <a:schemeClr val="accent4"/>
                      </a:solidFill>
                    </a:ln>
                  </pic:spPr>
                </pic:pic>
              </a:graphicData>
            </a:graphic>
          </wp:inline>
        </w:drawing>
      </w:r>
    </w:p>
    <w:p w14:paraId="55C2B018" w14:textId="7EC7E6DA" w:rsidR="00AB0209" w:rsidRDefault="00023B34" w:rsidP="00023B34">
      <w:pPr>
        <w:pStyle w:val="Caption"/>
        <w:jc w:val="center"/>
      </w:pPr>
      <w:bookmarkStart w:id="280" w:name="_Toc68769600"/>
      <w:bookmarkStart w:id="281" w:name="_Toc68776122"/>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12</w:t>
      </w:r>
      <w:r w:rsidR="00CA1560">
        <w:rPr>
          <w:noProof/>
        </w:rPr>
        <w:fldChar w:fldCharType="end"/>
      </w:r>
      <w:r>
        <w:t>: ASPEN Case Comparison Save Difference Report (Change Log) Window</w:t>
      </w:r>
      <w:bookmarkEnd w:id="280"/>
      <w:bookmarkEnd w:id="281"/>
    </w:p>
    <w:p w14:paraId="054CBD1E" w14:textId="38090E3E" w:rsidR="0014544C" w:rsidRDefault="00B622EA" w:rsidP="003245D8">
      <w:pPr>
        <w:pStyle w:val="ListParagraph"/>
        <w:numPr>
          <w:ilvl w:val="0"/>
          <w:numId w:val="23"/>
        </w:numPr>
        <w:rPr>
          <w:sz w:val="21"/>
          <w:szCs w:val="21"/>
        </w:rPr>
      </w:pPr>
      <w:r w:rsidRPr="00B622EA">
        <w:rPr>
          <w:sz w:val="21"/>
          <w:szCs w:val="21"/>
        </w:rPr>
        <w:t>After t</w:t>
      </w:r>
      <w:r w:rsidR="00F91BD5">
        <w:rPr>
          <w:sz w:val="21"/>
          <w:szCs w:val="21"/>
        </w:rPr>
        <w:t>he user defines the change file</w:t>
      </w:r>
      <w:r w:rsidRPr="00B622EA">
        <w:rPr>
          <w:sz w:val="21"/>
          <w:szCs w:val="21"/>
        </w:rPr>
        <w:t xml:space="preserve"> log</w:t>
      </w:r>
      <w:r w:rsidR="00F91BD5">
        <w:rPr>
          <w:sz w:val="21"/>
          <w:szCs w:val="21"/>
        </w:rPr>
        <w:t xml:space="preserve"> (*.TXT)</w:t>
      </w:r>
      <w:r w:rsidRPr="00B622EA">
        <w:rPr>
          <w:sz w:val="21"/>
          <w:szCs w:val="21"/>
        </w:rPr>
        <w:t xml:space="preserve"> file name, ASPEN Comparison program will prompt the user with another popup window where the user needs to select the destination and enter the file name for the </w:t>
      </w:r>
      <w:r w:rsidR="00F91BD5">
        <w:rPr>
          <w:sz w:val="21"/>
          <w:szCs w:val="21"/>
        </w:rPr>
        <w:t>c</w:t>
      </w:r>
      <w:r w:rsidRPr="00B622EA">
        <w:rPr>
          <w:sz w:val="21"/>
          <w:szCs w:val="21"/>
        </w:rPr>
        <w:t xml:space="preserve">hange </w:t>
      </w:r>
      <w:r w:rsidR="00F91BD5">
        <w:rPr>
          <w:sz w:val="21"/>
          <w:szCs w:val="21"/>
        </w:rPr>
        <w:t>f</w:t>
      </w:r>
      <w:r w:rsidRPr="00B622EA">
        <w:rPr>
          <w:sz w:val="21"/>
          <w:szCs w:val="21"/>
        </w:rPr>
        <w:t xml:space="preserve">ile (*.CHF) </w:t>
      </w:r>
      <w:r w:rsidR="00B32F49">
        <w:rPr>
          <w:sz w:val="21"/>
          <w:szCs w:val="21"/>
        </w:rPr>
        <w:t xml:space="preserve">that </w:t>
      </w:r>
      <w:r w:rsidR="00F91BD5">
        <w:rPr>
          <w:sz w:val="21"/>
          <w:szCs w:val="21"/>
        </w:rPr>
        <w:t xml:space="preserve">has </w:t>
      </w:r>
      <w:r w:rsidRPr="00B622EA">
        <w:rPr>
          <w:sz w:val="21"/>
          <w:szCs w:val="21"/>
        </w:rPr>
        <w:t>been created by the program. Again, the file naming convention described in the previous section shou</w:t>
      </w:r>
      <w:r w:rsidR="00B32F49">
        <w:rPr>
          <w:sz w:val="21"/>
          <w:szCs w:val="21"/>
        </w:rPr>
        <w:t>l</w:t>
      </w:r>
      <w:r w:rsidR="0014544C">
        <w:rPr>
          <w:sz w:val="21"/>
          <w:szCs w:val="21"/>
        </w:rPr>
        <w:t>d be followed. For Example if AEP</w:t>
      </w:r>
      <w:r w:rsidR="00B32F49">
        <w:rPr>
          <w:sz w:val="21"/>
          <w:szCs w:val="21"/>
        </w:rPr>
        <w:t xml:space="preserve"> </w:t>
      </w:r>
      <w:r w:rsidRPr="00B622EA">
        <w:rPr>
          <w:sz w:val="21"/>
          <w:szCs w:val="21"/>
        </w:rPr>
        <w:t xml:space="preserve">is creating a </w:t>
      </w:r>
      <w:r w:rsidR="00F91BD5">
        <w:rPr>
          <w:sz w:val="21"/>
          <w:szCs w:val="21"/>
        </w:rPr>
        <w:t>c</w:t>
      </w:r>
      <w:r w:rsidRPr="00B622EA">
        <w:rPr>
          <w:sz w:val="21"/>
          <w:szCs w:val="21"/>
        </w:rPr>
        <w:t xml:space="preserve">hange </w:t>
      </w:r>
      <w:r w:rsidR="00F91BD5">
        <w:rPr>
          <w:sz w:val="21"/>
          <w:szCs w:val="21"/>
        </w:rPr>
        <w:t>f</w:t>
      </w:r>
      <w:r w:rsidRPr="00B622EA">
        <w:rPr>
          <w:sz w:val="21"/>
          <w:szCs w:val="21"/>
        </w:rPr>
        <w:t>ile (*.CHF) for</w:t>
      </w:r>
      <w:r w:rsidR="0014544C">
        <w:rPr>
          <w:sz w:val="21"/>
          <w:szCs w:val="21"/>
        </w:rPr>
        <w:t xml:space="preserve"> </w:t>
      </w:r>
      <w:r w:rsidR="00F91BD5">
        <w:rPr>
          <w:sz w:val="21"/>
          <w:szCs w:val="21"/>
        </w:rPr>
        <w:t xml:space="preserve">the year 2022 </w:t>
      </w:r>
      <w:r w:rsidR="0014544C">
        <w:rPr>
          <w:sz w:val="21"/>
          <w:szCs w:val="21"/>
        </w:rPr>
        <w:t>Pass2</w:t>
      </w:r>
      <w:r w:rsidRPr="00B622EA">
        <w:rPr>
          <w:sz w:val="21"/>
          <w:szCs w:val="21"/>
        </w:rPr>
        <w:t xml:space="preserve"> </w:t>
      </w:r>
      <w:r w:rsidR="00F91BD5">
        <w:rPr>
          <w:sz w:val="21"/>
          <w:szCs w:val="21"/>
        </w:rPr>
        <w:t xml:space="preserve">during the 2021 FY </w:t>
      </w:r>
      <w:r w:rsidRPr="00B622EA">
        <w:rPr>
          <w:sz w:val="21"/>
          <w:szCs w:val="21"/>
        </w:rPr>
        <w:t>case</w:t>
      </w:r>
      <w:r w:rsidR="00F91BD5">
        <w:rPr>
          <w:sz w:val="21"/>
          <w:szCs w:val="21"/>
        </w:rPr>
        <w:t xml:space="preserve"> build</w:t>
      </w:r>
      <w:r w:rsidRPr="00B622EA">
        <w:rPr>
          <w:sz w:val="21"/>
          <w:szCs w:val="21"/>
        </w:rPr>
        <w:t>, then the file name should be as follows</w:t>
      </w:r>
      <w:r w:rsidR="0014544C">
        <w:rPr>
          <w:sz w:val="21"/>
          <w:szCs w:val="21"/>
        </w:rPr>
        <w:t xml:space="preserve"> (see </w:t>
      </w:r>
      <w:r w:rsidR="0014544C" w:rsidRPr="0014544C">
        <w:rPr>
          <w:b/>
          <w:sz w:val="21"/>
          <w:szCs w:val="21"/>
        </w:rPr>
        <w:t>Figure 13</w:t>
      </w:r>
      <w:r w:rsidR="0014544C">
        <w:rPr>
          <w:sz w:val="21"/>
          <w:szCs w:val="21"/>
        </w:rPr>
        <w:t xml:space="preserve"> for reference):</w:t>
      </w:r>
    </w:p>
    <w:p w14:paraId="4E87328E" w14:textId="4F541FF4" w:rsidR="00B622EA" w:rsidRPr="0014544C" w:rsidRDefault="00F91BD5" w:rsidP="003245D8">
      <w:pPr>
        <w:pStyle w:val="ListParagraph"/>
        <w:numPr>
          <w:ilvl w:val="1"/>
          <w:numId w:val="23"/>
        </w:numPr>
        <w:rPr>
          <w:b/>
          <w:color w:val="00AEC7" w:themeColor="accent1"/>
          <w:sz w:val="21"/>
          <w:szCs w:val="21"/>
        </w:rPr>
      </w:pPr>
      <w:r>
        <w:rPr>
          <w:b/>
          <w:color w:val="00AEC7" w:themeColor="accent1"/>
          <w:sz w:val="21"/>
          <w:szCs w:val="21"/>
        </w:rPr>
        <w:t>AEP_21</w:t>
      </w:r>
      <w:r w:rsidR="0014544C" w:rsidRPr="0014544C">
        <w:rPr>
          <w:b/>
          <w:color w:val="00AEC7" w:themeColor="accent1"/>
          <w:sz w:val="21"/>
          <w:szCs w:val="21"/>
        </w:rPr>
        <w:t>_SPW</w:t>
      </w:r>
      <w:r w:rsidR="00CE7041">
        <w:rPr>
          <w:b/>
          <w:color w:val="00AEC7" w:themeColor="accent1"/>
          <w:sz w:val="21"/>
          <w:szCs w:val="21"/>
        </w:rPr>
        <w:t>G</w:t>
      </w:r>
      <w:r w:rsidR="0014544C" w:rsidRPr="0014544C">
        <w:rPr>
          <w:b/>
          <w:color w:val="00AEC7" w:themeColor="accent1"/>
          <w:sz w:val="21"/>
          <w:szCs w:val="21"/>
        </w:rPr>
        <w:t>_2022_FY_Pass2.CHF</w:t>
      </w:r>
    </w:p>
    <w:p w14:paraId="28EA77C4" w14:textId="77777777" w:rsidR="00AB0209" w:rsidRDefault="00AB0209" w:rsidP="00E63F95"/>
    <w:p w14:paraId="70AA2F86" w14:textId="6D3BA922" w:rsidR="0014544C" w:rsidRDefault="00CE7041" w:rsidP="0014544C">
      <w:pPr>
        <w:keepNext/>
        <w:jc w:val="center"/>
      </w:pPr>
      <w:r>
        <w:rPr>
          <w:noProof/>
        </w:rPr>
        <w:drawing>
          <wp:inline distT="0" distB="0" distL="0" distR="0" wp14:anchorId="24D46042" wp14:editId="0F1C2B28">
            <wp:extent cx="4655820" cy="3200400"/>
            <wp:effectExtent l="19050" t="19050" r="1143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55820" cy="3200400"/>
                    </a:xfrm>
                    <a:prstGeom prst="rect">
                      <a:avLst/>
                    </a:prstGeom>
                    <a:ln>
                      <a:solidFill>
                        <a:schemeClr val="accent4"/>
                      </a:solidFill>
                    </a:ln>
                  </pic:spPr>
                </pic:pic>
              </a:graphicData>
            </a:graphic>
          </wp:inline>
        </w:drawing>
      </w:r>
    </w:p>
    <w:p w14:paraId="0C0BE9C2" w14:textId="3CA6755C" w:rsidR="00B622EA" w:rsidRDefault="0014544C" w:rsidP="0014544C">
      <w:pPr>
        <w:pStyle w:val="Caption"/>
        <w:jc w:val="center"/>
      </w:pPr>
      <w:bookmarkStart w:id="282" w:name="_Toc68769601"/>
      <w:bookmarkStart w:id="283" w:name="_Toc68776123"/>
      <w:r>
        <w:t xml:space="preserve">Figure </w:t>
      </w:r>
      <w:r w:rsidR="00CA1560">
        <w:rPr>
          <w:noProof/>
        </w:rPr>
        <w:fldChar w:fldCharType="begin"/>
      </w:r>
      <w:r w:rsidR="00CA1560">
        <w:rPr>
          <w:noProof/>
        </w:rPr>
        <w:instrText xml:space="preserve"> SEQ Figure \* ARABIC </w:instrText>
      </w:r>
      <w:r w:rsidR="00CA1560">
        <w:rPr>
          <w:noProof/>
        </w:rPr>
        <w:fldChar w:fldCharType="separate"/>
      </w:r>
      <w:r w:rsidR="00283EFD">
        <w:rPr>
          <w:noProof/>
        </w:rPr>
        <w:t>13</w:t>
      </w:r>
      <w:r w:rsidR="00CA1560">
        <w:rPr>
          <w:noProof/>
        </w:rPr>
        <w:fldChar w:fldCharType="end"/>
      </w:r>
      <w:r>
        <w:t xml:space="preserve">: </w:t>
      </w:r>
      <w:r w:rsidRPr="00E10747">
        <w:t>ASPEN Case Comparison Save ASPEN Change Fil</w:t>
      </w:r>
      <w:r>
        <w:t>e (*.CHF) Window</w:t>
      </w:r>
      <w:bookmarkEnd w:id="282"/>
      <w:bookmarkEnd w:id="283"/>
    </w:p>
    <w:p w14:paraId="7D64813C" w14:textId="77777777" w:rsidR="00CE7041" w:rsidRDefault="00CE7041" w:rsidP="003245D8">
      <w:pPr>
        <w:pStyle w:val="ListParagraph"/>
        <w:numPr>
          <w:ilvl w:val="0"/>
          <w:numId w:val="23"/>
        </w:numPr>
        <w:rPr>
          <w:sz w:val="21"/>
          <w:szCs w:val="21"/>
        </w:rPr>
      </w:pPr>
      <w:r>
        <w:rPr>
          <w:sz w:val="21"/>
          <w:szCs w:val="21"/>
        </w:rPr>
        <w:t>A</w:t>
      </w:r>
      <w:r w:rsidRPr="0014544C">
        <w:rPr>
          <w:sz w:val="21"/>
          <w:szCs w:val="21"/>
        </w:rPr>
        <w:t xml:space="preserve">ll ASPEN users </w:t>
      </w:r>
      <w:r>
        <w:rPr>
          <w:sz w:val="21"/>
          <w:szCs w:val="21"/>
        </w:rPr>
        <w:t xml:space="preserve">must </w:t>
      </w:r>
      <w:r w:rsidRPr="0014544C">
        <w:rPr>
          <w:sz w:val="21"/>
          <w:szCs w:val="21"/>
        </w:rPr>
        <w:t xml:space="preserve">follow the above mentioned </w:t>
      </w:r>
      <w:r>
        <w:rPr>
          <w:sz w:val="21"/>
          <w:szCs w:val="21"/>
        </w:rPr>
        <w:t xml:space="preserve">steps </w:t>
      </w:r>
      <w:r w:rsidRPr="0014544C">
        <w:rPr>
          <w:sz w:val="21"/>
          <w:szCs w:val="21"/>
        </w:rPr>
        <w:t xml:space="preserve">and </w:t>
      </w:r>
      <w:r>
        <w:rPr>
          <w:sz w:val="21"/>
          <w:szCs w:val="21"/>
        </w:rPr>
        <w:t>ensure proper f</w:t>
      </w:r>
      <w:r w:rsidRPr="0014544C">
        <w:rPr>
          <w:sz w:val="21"/>
          <w:szCs w:val="21"/>
        </w:rPr>
        <w:t xml:space="preserve">ile </w:t>
      </w:r>
      <w:r>
        <w:rPr>
          <w:sz w:val="21"/>
          <w:szCs w:val="21"/>
        </w:rPr>
        <w:t>n</w:t>
      </w:r>
      <w:r w:rsidRPr="0014544C">
        <w:rPr>
          <w:sz w:val="21"/>
          <w:szCs w:val="21"/>
        </w:rPr>
        <w:t xml:space="preserve">aming convention </w:t>
      </w:r>
      <w:r>
        <w:rPr>
          <w:sz w:val="21"/>
          <w:szCs w:val="21"/>
        </w:rPr>
        <w:t>usage when they are creating their c</w:t>
      </w:r>
      <w:r w:rsidRPr="0014544C">
        <w:rPr>
          <w:sz w:val="21"/>
          <w:szCs w:val="21"/>
        </w:rPr>
        <w:t xml:space="preserve">hange </w:t>
      </w:r>
      <w:r>
        <w:rPr>
          <w:sz w:val="21"/>
          <w:szCs w:val="21"/>
        </w:rPr>
        <w:t>f</w:t>
      </w:r>
      <w:r w:rsidRPr="0014544C">
        <w:rPr>
          <w:sz w:val="21"/>
          <w:szCs w:val="21"/>
        </w:rPr>
        <w:t>ile</w:t>
      </w:r>
      <w:r>
        <w:rPr>
          <w:sz w:val="21"/>
          <w:szCs w:val="21"/>
        </w:rPr>
        <w:t xml:space="preserve"> logs (*.TXT</w:t>
      </w:r>
      <w:r w:rsidRPr="0014544C">
        <w:rPr>
          <w:sz w:val="21"/>
          <w:szCs w:val="21"/>
        </w:rPr>
        <w:t>)</w:t>
      </w:r>
      <w:r>
        <w:rPr>
          <w:sz w:val="21"/>
          <w:szCs w:val="21"/>
        </w:rPr>
        <w:t xml:space="preserve"> and change files (*.CHF)</w:t>
      </w:r>
      <w:r w:rsidRPr="0014544C">
        <w:rPr>
          <w:sz w:val="21"/>
          <w:szCs w:val="21"/>
        </w:rPr>
        <w:t>.</w:t>
      </w:r>
    </w:p>
    <w:p w14:paraId="32A6D168" w14:textId="0AB6F596" w:rsidR="00CE7041" w:rsidRPr="0014544C" w:rsidRDefault="00CE7041" w:rsidP="003245D8">
      <w:pPr>
        <w:pStyle w:val="ListParagraph"/>
        <w:numPr>
          <w:ilvl w:val="0"/>
          <w:numId w:val="23"/>
        </w:numPr>
        <w:rPr>
          <w:sz w:val="21"/>
          <w:szCs w:val="21"/>
        </w:rPr>
      </w:pPr>
      <w:r>
        <w:rPr>
          <w:sz w:val="21"/>
          <w:szCs w:val="21"/>
        </w:rPr>
        <w:t xml:space="preserve">These change file logs (*.TXT) and change files (*.CHF) </w:t>
      </w:r>
      <w:r w:rsidRPr="0014544C">
        <w:rPr>
          <w:sz w:val="21"/>
          <w:szCs w:val="21"/>
        </w:rPr>
        <w:t xml:space="preserve">created by </w:t>
      </w:r>
      <w:r>
        <w:rPr>
          <w:sz w:val="21"/>
          <w:szCs w:val="21"/>
        </w:rPr>
        <w:t xml:space="preserve">the SPWG </w:t>
      </w:r>
      <w:r w:rsidRPr="0014544C">
        <w:rPr>
          <w:sz w:val="21"/>
          <w:szCs w:val="21"/>
        </w:rPr>
        <w:t>members</w:t>
      </w:r>
      <w:r>
        <w:rPr>
          <w:sz w:val="21"/>
          <w:szCs w:val="21"/>
        </w:rPr>
        <w:t xml:space="preserve"> </w:t>
      </w:r>
      <w:r w:rsidRPr="0014544C">
        <w:rPr>
          <w:sz w:val="21"/>
          <w:szCs w:val="21"/>
        </w:rPr>
        <w:t xml:space="preserve">need to </w:t>
      </w:r>
      <w:r>
        <w:rPr>
          <w:sz w:val="21"/>
          <w:szCs w:val="21"/>
        </w:rPr>
        <w:t>be sent</w:t>
      </w:r>
      <w:r w:rsidRPr="0014544C">
        <w:rPr>
          <w:sz w:val="21"/>
          <w:szCs w:val="21"/>
        </w:rPr>
        <w:t xml:space="preserve"> to ERCOT </w:t>
      </w:r>
      <w:r>
        <w:rPr>
          <w:sz w:val="21"/>
          <w:szCs w:val="21"/>
        </w:rPr>
        <w:t xml:space="preserve">for further screening for possible discrepancies before </w:t>
      </w:r>
      <w:r w:rsidRPr="0014544C">
        <w:rPr>
          <w:sz w:val="21"/>
          <w:szCs w:val="21"/>
        </w:rPr>
        <w:t>run</w:t>
      </w:r>
      <w:r>
        <w:rPr>
          <w:sz w:val="21"/>
          <w:szCs w:val="21"/>
        </w:rPr>
        <w:t xml:space="preserve">ning them </w:t>
      </w:r>
      <w:r w:rsidRPr="0014544C">
        <w:rPr>
          <w:sz w:val="21"/>
          <w:szCs w:val="21"/>
        </w:rPr>
        <w:t>during the next pass case build.</w:t>
      </w:r>
    </w:p>
    <w:p w14:paraId="4D6A5F35" w14:textId="3ADFEE1C" w:rsidR="0014544C" w:rsidRPr="00CE7041" w:rsidRDefault="0014544C" w:rsidP="003245D8">
      <w:pPr>
        <w:pStyle w:val="ListParagraph"/>
        <w:numPr>
          <w:ilvl w:val="0"/>
          <w:numId w:val="23"/>
        </w:numPr>
        <w:rPr>
          <w:sz w:val="21"/>
          <w:szCs w:val="21"/>
        </w:rPr>
      </w:pPr>
      <w:r w:rsidRPr="0014544C">
        <w:rPr>
          <w:sz w:val="21"/>
          <w:szCs w:val="21"/>
        </w:rPr>
        <w:t xml:space="preserve">All the </w:t>
      </w:r>
      <w:r w:rsidR="00CE7041">
        <w:rPr>
          <w:sz w:val="21"/>
          <w:szCs w:val="21"/>
        </w:rPr>
        <w:t>c</w:t>
      </w:r>
      <w:r w:rsidRPr="0014544C">
        <w:rPr>
          <w:sz w:val="21"/>
          <w:szCs w:val="21"/>
        </w:rPr>
        <w:t xml:space="preserve">hange </w:t>
      </w:r>
      <w:r w:rsidR="00CE7041">
        <w:rPr>
          <w:sz w:val="21"/>
          <w:szCs w:val="21"/>
        </w:rPr>
        <w:t>f</w:t>
      </w:r>
      <w:r w:rsidRPr="0014544C">
        <w:rPr>
          <w:sz w:val="21"/>
          <w:szCs w:val="21"/>
        </w:rPr>
        <w:t xml:space="preserve">ile logs </w:t>
      </w:r>
      <w:r w:rsidR="00CE7041">
        <w:rPr>
          <w:sz w:val="21"/>
          <w:szCs w:val="21"/>
        </w:rPr>
        <w:t xml:space="preserve">(*.TXT) and change files (*.CHF) </w:t>
      </w:r>
      <w:r w:rsidRPr="0014544C">
        <w:rPr>
          <w:sz w:val="21"/>
          <w:szCs w:val="21"/>
        </w:rPr>
        <w:t>created by ERCOT</w:t>
      </w:r>
      <w:r w:rsidR="00CE7041">
        <w:rPr>
          <w:sz w:val="21"/>
          <w:szCs w:val="21"/>
        </w:rPr>
        <w:t>,</w:t>
      </w:r>
      <w:r w:rsidRPr="0014544C">
        <w:rPr>
          <w:sz w:val="21"/>
          <w:szCs w:val="21"/>
        </w:rPr>
        <w:t xml:space="preserve"> on behalf of the SPWG members who do not use ASPEN, will be sent to the SPWG members for their review. These logs will identify any errors during the </w:t>
      </w:r>
      <w:r w:rsidR="00CE7041">
        <w:rPr>
          <w:sz w:val="21"/>
          <w:szCs w:val="21"/>
        </w:rPr>
        <w:t>c</w:t>
      </w:r>
      <w:r w:rsidRPr="0014544C">
        <w:rPr>
          <w:sz w:val="21"/>
          <w:szCs w:val="21"/>
        </w:rPr>
        <w:t xml:space="preserve">hange </w:t>
      </w:r>
      <w:r w:rsidR="00CE7041">
        <w:rPr>
          <w:sz w:val="21"/>
          <w:szCs w:val="21"/>
        </w:rPr>
        <w:t>f</w:t>
      </w:r>
      <w:r w:rsidRPr="0014544C">
        <w:rPr>
          <w:sz w:val="21"/>
          <w:szCs w:val="21"/>
        </w:rPr>
        <w:t>ile creation process.</w:t>
      </w:r>
    </w:p>
    <w:p w14:paraId="46015506" w14:textId="2B3DA2F9" w:rsidR="00AB0209" w:rsidRDefault="006409B9" w:rsidP="009B62B6">
      <w:pPr>
        <w:pStyle w:val="Heading2"/>
        <w:ind w:left="907"/>
      </w:pPr>
      <w:bookmarkStart w:id="284" w:name="_Toc68776032"/>
      <w:r>
        <w:t xml:space="preserve">Current Year </w:t>
      </w:r>
      <w:r w:rsidR="007539C7">
        <w:t xml:space="preserve">(CY) </w:t>
      </w:r>
      <w:r>
        <w:t xml:space="preserve">and Future Year </w:t>
      </w:r>
      <w:r w:rsidR="007539C7">
        <w:t xml:space="preserve">(FY) </w:t>
      </w:r>
      <w:r w:rsidR="008B41FB">
        <w:t>ASPEN Base Case Building (</w:t>
      </w:r>
      <w:r w:rsidR="00CA1560">
        <w:t>ERCOT</w:t>
      </w:r>
      <w:r>
        <w:t>)</w:t>
      </w:r>
      <w:bookmarkEnd w:id="284"/>
    </w:p>
    <w:p w14:paraId="0FE82B5F" w14:textId="4A3F395E" w:rsidR="006409B9" w:rsidRPr="005052ED" w:rsidRDefault="007539C7" w:rsidP="003245D8">
      <w:pPr>
        <w:pStyle w:val="ListParagraph"/>
        <w:numPr>
          <w:ilvl w:val="0"/>
          <w:numId w:val="19"/>
        </w:numPr>
        <w:rPr>
          <w:rFonts w:cs="Arial"/>
          <w:b/>
          <w:sz w:val="21"/>
          <w:szCs w:val="21"/>
          <w:u w:val="single"/>
        </w:rPr>
      </w:pPr>
      <w:r w:rsidRPr="005052ED">
        <w:rPr>
          <w:rFonts w:cs="Arial"/>
          <w:b/>
          <w:sz w:val="21"/>
          <w:szCs w:val="21"/>
          <w:u w:val="single"/>
        </w:rPr>
        <w:t xml:space="preserve">CY </w:t>
      </w:r>
      <w:r w:rsidR="003341F6" w:rsidRPr="005052ED">
        <w:rPr>
          <w:rFonts w:cs="Arial"/>
          <w:b/>
          <w:sz w:val="21"/>
          <w:szCs w:val="21"/>
          <w:u w:val="single"/>
        </w:rPr>
        <w:t>(YYYY)</w:t>
      </w:r>
      <w:r w:rsidR="006409B9" w:rsidRPr="005052ED">
        <w:rPr>
          <w:rFonts w:cs="Arial"/>
          <w:b/>
          <w:sz w:val="21"/>
          <w:szCs w:val="21"/>
          <w:u w:val="single"/>
        </w:rPr>
        <w:t>:</w:t>
      </w:r>
    </w:p>
    <w:p w14:paraId="50F63CC8" w14:textId="77777777" w:rsidR="00A47048" w:rsidRPr="00A47048" w:rsidRDefault="00A47048" w:rsidP="003245D8">
      <w:pPr>
        <w:pStyle w:val="ListParagraph"/>
        <w:numPr>
          <w:ilvl w:val="1"/>
          <w:numId w:val="19"/>
        </w:numPr>
        <w:rPr>
          <w:rFonts w:cs="Arial"/>
          <w:b/>
          <w:sz w:val="21"/>
          <w:szCs w:val="21"/>
        </w:rPr>
      </w:pPr>
      <w:r w:rsidRPr="00A47048">
        <w:rPr>
          <w:rFonts w:cs="Arial"/>
          <w:b/>
          <w:sz w:val="21"/>
          <w:szCs w:val="21"/>
        </w:rPr>
        <w:t>Pass0:</w:t>
      </w:r>
    </w:p>
    <w:p w14:paraId="22C665B4" w14:textId="1186A731" w:rsidR="003341F6" w:rsidRDefault="006409B9" w:rsidP="003245D8">
      <w:pPr>
        <w:pStyle w:val="ListParagraph"/>
        <w:numPr>
          <w:ilvl w:val="2"/>
          <w:numId w:val="19"/>
        </w:numPr>
        <w:rPr>
          <w:rFonts w:cs="Arial"/>
          <w:sz w:val="21"/>
          <w:szCs w:val="21"/>
        </w:rPr>
      </w:pPr>
      <w:r>
        <w:rPr>
          <w:rFonts w:cs="Arial"/>
          <w:sz w:val="21"/>
          <w:szCs w:val="21"/>
        </w:rPr>
        <w:t>T</w:t>
      </w:r>
      <w:r w:rsidR="00CA1560" w:rsidRPr="00CA1560">
        <w:rPr>
          <w:rFonts w:cs="Arial"/>
          <w:sz w:val="21"/>
          <w:szCs w:val="21"/>
        </w:rPr>
        <w:t xml:space="preserve">he </w:t>
      </w:r>
      <w:r w:rsidR="008B41FB">
        <w:rPr>
          <w:rFonts w:cs="Arial"/>
          <w:sz w:val="21"/>
          <w:szCs w:val="21"/>
        </w:rPr>
        <w:t xml:space="preserve">CY </w:t>
      </w:r>
      <w:r w:rsidR="005052ED">
        <w:rPr>
          <w:rFonts w:cs="Arial"/>
          <w:sz w:val="21"/>
          <w:szCs w:val="21"/>
        </w:rPr>
        <w:t>case (</w:t>
      </w:r>
      <w:r w:rsidR="005052ED" w:rsidRPr="005052ED">
        <w:rPr>
          <w:rFonts w:cs="Arial"/>
          <w:i/>
          <w:sz w:val="21"/>
          <w:szCs w:val="21"/>
        </w:rPr>
        <w:t>YYYY</w:t>
      </w:r>
      <w:r w:rsidR="005052ED">
        <w:rPr>
          <w:rFonts w:cs="Arial"/>
          <w:sz w:val="21"/>
          <w:szCs w:val="21"/>
        </w:rPr>
        <w:t>)</w:t>
      </w:r>
      <w:r w:rsidR="00CA1560" w:rsidRPr="00CA1560">
        <w:rPr>
          <w:rFonts w:cs="Arial"/>
          <w:sz w:val="21"/>
          <w:szCs w:val="21"/>
        </w:rPr>
        <w:t xml:space="preserve"> </w:t>
      </w:r>
      <w:r w:rsidR="003341F6">
        <w:rPr>
          <w:rFonts w:cs="Arial"/>
          <w:sz w:val="21"/>
          <w:szCs w:val="21"/>
        </w:rPr>
        <w:t xml:space="preserve">Pass0 </w:t>
      </w:r>
      <w:r w:rsidR="00CA1560" w:rsidRPr="00CA1560">
        <w:rPr>
          <w:rFonts w:cs="Arial"/>
          <w:sz w:val="21"/>
          <w:szCs w:val="21"/>
        </w:rPr>
        <w:t xml:space="preserve">is </w:t>
      </w:r>
      <w:r>
        <w:rPr>
          <w:rFonts w:cs="Arial"/>
          <w:sz w:val="21"/>
          <w:szCs w:val="21"/>
        </w:rPr>
        <w:t xml:space="preserve">built </w:t>
      </w:r>
      <w:r w:rsidR="008B41FB">
        <w:rPr>
          <w:rFonts w:cs="Arial"/>
          <w:sz w:val="21"/>
          <w:szCs w:val="21"/>
        </w:rPr>
        <w:t xml:space="preserve">by using the previous FY </w:t>
      </w:r>
      <w:r w:rsidR="005052ED">
        <w:rPr>
          <w:rFonts w:cs="Arial"/>
          <w:sz w:val="21"/>
          <w:szCs w:val="21"/>
        </w:rPr>
        <w:t xml:space="preserve">case </w:t>
      </w:r>
      <w:r w:rsidR="008B41FB">
        <w:rPr>
          <w:rFonts w:cs="Arial"/>
          <w:sz w:val="21"/>
          <w:szCs w:val="21"/>
        </w:rPr>
        <w:t>(</w:t>
      </w:r>
      <w:r w:rsidR="008B41FB" w:rsidRPr="005052ED">
        <w:rPr>
          <w:rFonts w:cs="Arial"/>
          <w:i/>
          <w:sz w:val="21"/>
          <w:szCs w:val="21"/>
        </w:rPr>
        <w:t>YYYY</w:t>
      </w:r>
      <w:r w:rsidR="008B41FB">
        <w:rPr>
          <w:rFonts w:cs="Arial"/>
          <w:sz w:val="21"/>
          <w:szCs w:val="21"/>
        </w:rPr>
        <w:t xml:space="preserve">) </w:t>
      </w:r>
      <w:r w:rsidR="005052ED">
        <w:rPr>
          <w:rFonts w:cs="Arial"/>
          <w:sz w:val="21"/>
          <w:szCs w:val="21"/>
        </w:rPr>
        <w:t xml:space="preserve">PassFinal </w:t>
      </w:r>
      <w:r w:rsidR="00820D38">
        <w:rPr>
          <w:rFonts w:cs="Arial"/>
          <w:sz w:val="21"/>
          <w:szCs w:val="21"/>
        </w:rPr>
        <w:t xml:space="preserve">as base case </w:t>
      </w:r>
      <w:r w:rsidR="008B41FB">
        <w:rPr>
          <w:rFonts w:cs="Arial"/>
          <w:sz w:val="21"/>
          <w:szCs w:val="21"/>
        </w:rPr>
        <w:t>and importing the incremental changes that took effect between that PassFinal and the beginning of the CY (</w:t>
      </w:r>
      <w:r w:rsidR="008B41FB" w:rsidRPr="005052ED">
        <w:rPr>
          <w:rFonts w:cs="Arial"/>
          <w:i/>
          <w:sz w:val="21"/>
          <w:szCs w:val="21"/>
        </w:rPr>
        <w:t>YYYY</w:t>
      </w:r>
      <w:r w:rsidR="008B41FB">
        <w:rPr>
          <w:rFonts w:cs="Arial"/>
          <w:sz w:val="21"/>
          <w:szCs w:val="21"/>
        </w:rPr>
        <w:t>) case build.</w:t>
      </w:r>
    </w:p>
    <w:p w14:paraId="75C8B0CE" w14:textId="77777777" w:rsidR="00A47048" w:rsidRPr="00A47048" w:rsidRDefault="00A47048" w:rsidP="003245D8">
      <w:pPr>
        <w:pStyle w:val="ListParagraph"/>
        <w:numPr>
          <w:ilvl w:val="1"/>
          <w:numId w:val="19"/>
        </w:numPr>
        <w:rPr>
          <w:rFonts w:cs="Arial"/>
          <w:b/>
          <w:sz w:val="21"/>
          <w:szCs w:val="21"/>
        </w:rPr>
      </w:pPr>
      <w:r w:rsidRPr="00A47048">
        <w:rPr>
          <w:rFonts w:cs="Arial"/>
          <w:b/>
          <w:sz w:val="21"/>
          <w:szCs w:val="21"/>
        </w:rPr>
        <w:t>Pass1 through PassFinal:</w:t>
      </w:r>
    </w:p>
    <w:p w14:paraId="75F696A3" w14:textId="7E6C18F1" w:rsidR="005052ED" w:rsidRDefault="005052ED" w:rsidP="003245D8">
      <w:pPr>
        <w:pStyle w:val="ListParagraph"/>
        <w:numPr>
          <w:ilvl w:val="2"/>
          <w:numId w:val="19"/>
        </w:numPr>
        <w:rPr>
          <w:rFonts w:cs="Arial"/>
          <w:sz w:val="21"/>
          <w:szCs w:val="21"/>
        </w:rPr>
      </w:pPr>
      <w:r>
        <w:rPr>
          <w:rFonts w:cs="Arial"/>
          <w:sz w:val="21"/>
          <w:szCs w:val="21"/>
        </w:rPr>
        <w:t>The CY case (</w:t>
      </w:r>
      <w:r w:rsidRPr="005052ED">
        <w:rPr>
          <w:rFonts w:cs="Arial"/>
          <w:i/>
          <w:sz w:val="21"/>
          <w:szCs w:val="21"/>
        </w:rPr>
        <w:t>YYYY</w:t>
      </w:r>
      <w:r>
        <w:rPr>
          <w:rFonts w:cs="Arial"/>
          <w:sz w:val="21"/>
          <w:szCs w:val="21"/>
        </w:rPr>
        <w:t xml:space="preserve">) Pass1 through PassFinal are built by importing the incremental changes that </w:t>
      </w:r>
      <w:r w:rsidR="00A47048">
        <w:rPr>
          <w:rFonts w:cs="Arial"/>
          <w:sz w:val="21"/>
          <w:szCs w:val="21"/>
        </w:rPr>
        <w:t>take</w:t>
      </w:r>
      <w:r>
        <w:rPr>
          <w:rFonts w:cs="Arial"/>
          <w:sz w:val="21"/>
          <w:szCs w:val="21"/>
        </w:rPr>
        <w:t xml:space="preserve"> effect between each pass </w:t>
      </w:r>
      <w:r w:rsidR="00A47048">
        <w:rPr>
          <w:rFonts w:cs="Arial"/>
          <w:sz w:val="21"/>
          <w:szCs w:val="21"/>
        </w:rPr>
        <w:t>(latest pass to the upcoming pass).</w:t>
      </w:r>
    </w:p>
    <w:p w14:paraId="4EBCCBFA" w14:textId="7F745DE1" w:rsidR="003341F6" w:rsidRPr="005052ED" w:rsidRDefault="007539C7" w:rsidP="003245D8">
      <w:pPr>
        <w:pStyle w:val="ListParagraph"/>
        <w:numPr>
          <w:ilvl w:val="0"/>
          <w:numId w:val="19"/>
        </w:numPr>
        <w:rPr>
          <w:rFonts w:cs="Arial"/>
          <w:b/>
          <w:sz w:val="21"/>
          <w:szCs w:val="21"/>
          <w:u w:val="single"/>
        </w:rPr>
      </w:pPr>
      <w:r w:rsidRPr="005052ED">
        <w:rPr>
          <w:rFonts w:cs="Arial"/>
          <w:b/>
          <w:sz w:val="21"/>
          <w:szCs w:val="21"/>
          <w:u w:val="single"/>
        </w:rPr>
        <w:t xml:space="preserve">FY </w:t>
      </w:r>
      <w:r w:rsidR="003341F6" w:rsidRPr="005052ED">
        <w:rPr>
          <w:rFonts w:cs="Arial"/>
          <w:b/>
          <w:sz w:val="21"/>
          <w:szCs w:val="21"/>
          <w:u w:val="single"/>
        </w:rPr>
        <w:t>(YYYY+1 through YYYY+5):</w:t>
      </w:r>
    </w:p>
    <w:p w14:paraId="7DA93C9D" w14:textId="77777777" w:rsidR="007F7B0E" w:rsidRPr="005052ED" w:rsidRDefault="007F7B0E" w:rsidP="003245D8">
      <w:pPr>
        <w:pStyle w:val="ListParagraph"/>
        <w:numPr>
          <w:ilvl w:val="1"/>
          <w:numId w:val="19"/>
        </w:numPr>
        <w:rPr>
          <w:rFonts w:cs="Arial"/>
          <w:b/>
          <w:sz w:val="21"/>
          <w:szCs w:val="21"/>
        </w:rPr>
      </w:pPr>
      <w:r w:rsidRPr="005052ED">
        <w:rPr>
          <w:rFonts w:cs="Arial"/>
          <w:b/>
          <w:sz w:val="21"/>
          <w:szCs w:val="21"/>
        </w:rPr>
        <w:t>YYYY+1:</w:t>
      </w:r>
    </w:p>
    <w:p w14:paraId="3D879ED9" w14:textId="02C53956" w:rsidR="00CA1560" w:rsidRDefault="007539C7" w:rsidP="003245D8">
      <w:pPr>
        <w:pStyle w:val="ListParagraph"/>
        <w:numPr>
          <w:ilvl w:val="2"/>
          <w:numId w:val="19"/>
        </w:numPr>
        <w:rPr>
          <w:rFonts w:cs="Arial"/>
          <w:sz w:val="21"/>
          <w:szCs w:val="21"/>
        </w:rPr>
      </w:pPr>
      <w:r>
        <w:rPr>
          <w:rFonts w:cs="Arial"/>
          <w:sz w:val="21"/>
          <w:szCs w:val="21"/>
        </w:rPr>
        <w:t xml:space="preserve">The FY case </w:t>
      </w:r>
      <w:r w:rsidR="008B41FB">
        <w:rPr>
          <w:rFonts w:cs="Arial"/>
          <w:sz w:val="21"/>
          <w:szCs w:val="21"/>
        </w:rPr>
        <w:t>(</w:t>
      </w:r>
      <w:r w:rsidRPr="005052ED">
        <w:rPr>
          <w:rFonts w:cs="Arial"/>
          <w:i/>
          <w:sz w:val="21"/>
          <w:szCs w:val="21"/>
        </w:rPr>
        <w:t>YYYY+1</w:t>
      </w:r>
      <w:r w:rsidR="008B41FB">
        <w:rPr>
          <w:rFonts w:cs="Arial"/>
          <w:sz w:val="21"/>
          <w:szCs w:val="21"/>
        </w:rPr>
        <w:t>)</w:t>
      </w:r>
      <w:r>
        <w:rPr>
          <w:rFonts w:cs="Arial"/>
          <w:sz w:val="21"/>
          <w:szCs w:val="21"/>
        </w:rPr>
        <w:t xml:space="preserve"> Pass0 is built by </w:t>
      </w:r>
      <w:r w:rsidR="008B41FB">
        <w:rPr>
          <w:rFonts w:cs="Arial"/>
          <w:sz w:val="21"/>
          <w:szCs w:val="21"/>
        </w:rPr>
        <w:t xml:space="preserve">using the previous FY </w:t>
      </w:r>
      <w:r w:rsidR="007F7B0E">
        <w:rPr>
          <w:rFonts w:cs="Arial"/>
          <w:sz w:val="21"/>
          <w:szCs w:val="21"/>
        </w:rPr>
        <w:t xml:space="preserve">case </w:t>
      </w:r>
      <w:r w:rsidR="008B41FB">
        <w:rPr>
          <w:rFonts w:cs="Arial"/>
          <w:sz w:val="21"/>
          <w:szCs w:val="21"/>
        </w:rPr>
        <w:t>(</w:t>
      </w:r>
      <w:r w:rsidR="008B41FB" w:rsidRPr="005052ED">
        <w:rPr>
          <w:rFonts w:cs="Arial"/>
          <w:i/>
          <w:sz w:val="21"/>
          <w:szCs w:val="21"/>
        </w:rPr>
        <w:t>YYYY</w:t>
      </w:r>
      <w:r w:rsidR="00820D38" w:rsidRPr="005052ED">
        <w:rPr>
          <w:rFonts w:cs="Arial"/>
          <w:i/>
          <w:sz w:val="21"/>
          <w:szCs w:val="21"/>
        </w:rPr>
        <w:t>+1</w:t>
      </w:r>
      <w:r w:rsidR="008B41FB">
        <w:rPr>
          <w:rFonts w:cs="Arial"/>
          <w:sz w:val="21"/>
          <w:szCs w:val="21"/>
        </w:rPr>
        <w:t xml:space="preserve">) </w:t>
      </w:r>
      <w:r w:rsidR="007F7B0E">
        <w:rPr>
          <w:rFonts w:cs="Arial"/>
          <w:sz w:val="21"/>
          <w:szCs w:val="21"/>
        </w:rPr>
        <w:t xml:space="preserve">PassFinal </w:t>
      </w:r>
      <w:r w:rsidR="008B41FB">
        <w:rPr>
          <w:rFonts w:cs="Arial"/>
          <w:sz w:val="21"/>
          <w:szCs w:val="21"/>
        </w:rPr>
        <w:t xml:space="preserve">as base case and importing the incremental changes that took effect between </w:t>
      </w:r>
      <w:r w:rsidR="00FD0DEF">
        <w:rPr>
          <w:rFonts w:cs="Arial"/>
          <w:sz w:val="21"/>
          <w:szCs w:val="21"/>
        </w:rPr>
        <w:t xml:space="preserve">the previous FY </w:t>
      </w:r>
      <w:r w:rsidR="007F7B0E">
        <w:rPr>
          <w:rFonts w:cs="Arial"/>
          <w:sz w:val="21"/>
          <w:szCs w:val="21"/>
        </w:rPr>
        <w:t xml:space="preserve">case </w:t>
      </w:r>
      <w:r w:rsidR="00FD0DEF">
        <w:rPr>
          <w:rFonts w:cs="Arial"/>
          <w:sz w:val="21"/>
          <w:szCs w:val="21"/>
        </w:rPr>
        <w:t>(</w:t>
      </w:r>
      <w:r w:rsidR="00FD0DEF" w:rsidRPr="005052ED">
        <w:rPr>
          <w:rFonts w:cs="Arial"/>
          <w:i/>
          <w:sz w:val="21"/>
          <w:szCs w:val="21"/>
        </w:rPr>
        <w:t>YYYY</w:t>
      </w:r>
      <w:r w:rsidR="00FD0DEF">
        <w:rPr>
          <w:rFonts w:cs="Arial"/>
          <w:sz w:val="21"/>
          <w:szCs w:val="21"/>
        </w:rPr>
        <w:t xml:space="preserve">) </w:t>
      </w:r>
      <w:r w:rsidR="007F7B0E">
        <w:rPr>
          <w:rFonts w:cs="Arial"/>
          <w:sz w:val="21"/>
          <w:szCs w:val="21"/>
        </w:rPr>
        <w:t xml:space="preserve">PassFinal </w:t>
      </w:r>
      <w:r w:rsidR="008B41FB">
        <w:rPr>
          <w:rFonts w:cs="Arial"/>
          <w:sz w:val="21"/>
          <w:szCs w:val="21"/>
        </w:rPr>
        <w:t xml:space="preserve">through the CY </w:t>
      </w:r>
      <w:r w:rsidR="007F7B0E">
        <w:rPr>
          <w:rFonts w:cs="Arial"/>
          <w:sz w:val="21"/>
          <w:szCs w:val="21"/>
        </w:rPr>
        <w:t xml:space="preserve">case </w:t>
      </w:r>
      <w:r w:rsidR="008B41FB">
        <w:rPr>
          <w:rFonts w:cs="Arial"/>
          <w:sz w:val="21"/>
          <w:szCs w:val="21"/>
        </w:rPr>
        <w:t>(</w:t>
      </w:r>
      <w:r w:rsidR="008B41FB" w:rsidRPr="005052ED">
        <w:rPr>
          <w:rFonts w:cs="Arial"/>
          <w:i/>
          <w:sz w:val="21"/>
          <w:szCs w:val="21"/>
        </w:rPr>
        <w:t>YYYY</w:t>
      </w:r>
      <w:r w:rsidR="008B41FB">
        <w:rPr>
          <w:rFonts w:cs="Arial"/>
          <w:sz w:val="21"/>
          <w:szCs w:val="21"/>
        </w:rPr>
        <w:t>)</w:t>
      </w:r>
      <w:r w:rsidR="00FD0DEF">
        <w:rPr>
          <w:rFonts w:cs="Arial"/>
          <w:sz w:val="21"/>
          <w:szCs w:val="21"/>
        </w:rPr>
        <w:t xml:space="preserve"> </w:t>
      </w:r>
      <w:r w:rsidR="007F7B0E">
        <w:rPr>
          <w:rFonts w:cs="Arial"/>
          <w:sz w:val="21"/>
          <w:szCs w:val="21"/>
        </w:rPr>
        <w:t>PassFinal</w:t>
      </w:r>
      <w:r w:rsidR="00FD0DEF">
        <w:rPr>
          <w:rFonts w:cs="Arial"/>
          <w:sz w:val="21"/>
          <w:szCs w:val="21"/>
        </w:rPr>
        <w:t>.</w:t>
      </w:r>
    </w:p>
    <w:p w14:paraId="43C4AF25" w14:textId="77777777" w:rsidR="007F7B0E" w:rsidRPr="005052ED" w:rsidRDefault="007F7B0E" w:rsidP="003245D8">
      <w:pPr>
        <w:pStyle w:val="ListParagraph"/>
        <w:numPr>
          <w:ilvl w:val="1"/>
          <w:numId w:val="19"/>
        </w:numPr>
        <w:rPr>
          <w:rFonts w:cs="Arial"/>
          <w:b/>
          <w:sz w:val="21"/>
          <w:szCs w:val="21"/>
        </w:rPr>
      </w:pPr>
      <w:r w:rsidRPr="005052ED">
        <w:rPr>
          <w:rFonts w:cs="Arial"/>
          <w:b/>
          <w:sz w:val="21"/>
          <w:szCs w:val="21"/>
        </w:rPr>
        <w:t>YYYY+2:</w:t>
      </w:r>
    </w:p>
    <w:p w14:paraId="1BB46D13" w14:textId="4C308AB5" w:rsidR="007539C7" w:rsidRDefault="007F7B0E" w:rsidP="003245D8">
      <w:pPr>
        <w:pStyle w:val="ListParagraph"/>
        <w:numPr>
          <w:ilvl w:val="2"/>
          <w:numId w:val="19"/>
        </w:numPr>
        <w:rPr>
          <w:rFonts w:cs="Arial"/>
          <w:sz w:val="21"/>
          <w:szCs w:val="21"/>
        </w:rPr>
      </w:pPr>
      <w:r>
        <w:rPr>
          <w:rFonts w:cs="Arial"/>
          <w:sz w:val="21"/>
          <w:szCs w:val="21"/>
        </w:rPr>
        <w:t>T</w:t>
      </w:r>
      <w:r w:rsidR="007539C7">
        <w:rPr>
          <w:rFonts w:cs="Arial"/>
          <w:sz w:val="21"/>
          <w:szCs w:val="21"/>
        </w:rPr>
        <w:t xml:space="preserve">he </w:t>
      </w:r>
      <w:r w:rsidR="00FD0DEF">
        <w:rPr>
          <w:rFonts w:cs="Arial"/>
          <w:sz w:val="21"/>
          <w:szCs w:val="21"/>
        </w:rPr>
        <w:t xml:space="preserve">FY </w:t>
      </w:r>
      <w:r w:rsidR="007539C7">
        <w:rPr>
          <w:rFonts w:cs="Arial"/>
          <w:sz w:val="21"/>
          <w:szCs w:val="21"/>
        </w:rPr>
        <w:t xml:space="preserve">case </w:t>
      </w:r>
      <w:r w:rsidR="00FD0DEF">
        <w:rPr>
          <w:rFonts w:cs="Arial"/>
          <w:sz w:val="21"/>
          <w:szCs w:val="21"/>
        </w:rPr>
        <w:t>(</w:t>
      </w:r>
      <w:r w:rsidR="007539C7" w:rsidRPr="005052ED">
        <w:rPr>
          <w:rFonts w:cs="Arial"/>
          <w:i/>
          <w:sz w:val="21"/>
          <w:szCs w:val="21"/>
        </w:rPr>
        <w:t>YYYY+2</w:t>
      </w:r>
      <w:r w:rsidR="00FD0DEF">
        <w:rPr>
          <w:rFonts w:cs="Arial"/>
          <w:sz w:val="21"/>
          <w:szCs w:val="21"/>
        </w:rPr>
        <w:t>)</w:t>
      </w:r>
      <w:r w:rsidR="007539C7">
        <w:rPr>
          <w:rFonts w:cs="Arial"/>
          <w:sz w:val="21"/>
          <w:szCs w:val="21"/>
        </w:rPr>
        <w:t xml:space="preserve"> Pass0 is built </w:t>
      </w:r>
      <w:r w:rsidR="00FD0DEF">
        <w:rPr>
          <w:rFonts w:cs="Arial"/>
          <w:sz w:val="21"/>
          <w:szCs w:val="21"/>
        </w:rPr>
        <w:t xml:space="preserve">by using the previous FY </w:t>
      </w:r>
      <w:r>
        <w:rPr>
          <w:rFonts w:cs="Arial"/>
          <w:sz w:val="21"/>
          <w:szCs w:val="21"/>
        </w:rPr>
        <w:t xml:space="preserve">cas </w:t>
      </w:r>
      <w:r w:rsidR="00FD0DEF">
        <w:rPr>
          <w:rFonts w:cs="Arial"/>
          <w:sz w:val="21"/>
          <w:szCs w:val="21"/>
        </w:rPr>
        <w:t>(</w:t>
      </w:r>
      <w:r w:rsidR="00FD0DEF" w:rsidRPr="005052ED">
        <w:rPr>
          <w:rFonts w:cs="Arial"/>
          <w:i/>
          <w:sz w:val="21"/>
          <w:szCs w:val="21"/>
        </w:rPr>
        <w:t>YYYY+2</w:t>
      </w:r>
      <w:r w:rsidR="00FD0DEF">
        <w:rPr>
          <w:rFonts w:cs="Arial"/>
          <w:sz w:val="21"/>
          <w:szCs w:val="21"/>
        </w:rPr>
        <w:t xml:space="preserve">) </w:t>
      </w:r>
      <w:r>
        <w:rPr>
          <w:rFonts w:cs="Arial"/>
          <w:sz w:val="21"/>
          <w:szCs w:val="21"/>
        </w:rPr>
        <w:t xml:space="preserve">PassFinal </w:t>
      </w:r>
      <w:r w:rsidR="00FD0DEF">
        <w:rPr>
          <w:rFonts w:cs="Arial"/>
          <w:sz w:val="21"/>
          <w:szCs w:val="21"/>
        </w:rPr>
        <w:t xml:space="preserve">as base case and importing the incremental changes that took effect between the previous FY </w:t>
      </w:r>
      <w:r>
        <w:rPr>
          <w:rFonts w:cs="Arial"/>
          <w:sz w:val="21"/>
          <w:szCs w:val="21"/>
        </w:rPr>
        <w:t xml:space="preserve">case </w:t>
      </w:r>
      <w:r w:rsidR="00FD0DEF">
        <w:rPr>
          <w:rFonts w:cs="Arial"/>
          <w:sz w:val="21"/>
          <w:szCs w:val="21"/>
        </w:rPr>
        <w:t>(</w:t>
      </w:r>
      <w:r w:rsidR="00FD0DEF" w:rsidRPr="005052ED">
        <w:rPr>
          <w:rFonts w:cs="Arial"/>
          <w:i/>
          <w:sz w:val="21"/>
          <w:szCs w:val="21"/>
        </w:rPr>
        <w:t>YYYY+1</w:t>
      </w:r>
      <w:r w:rsidR="00FD0DEF">
        <w:rPr>
          <w:rFonts w:cs="Arial"/>
          <w:sz w:val="21"/>
          <w:szCs w:val="21"/>
        </w:rPr>
        <w:t xml:space="preserve">) </w:t>
      </w:r>
      <w:r>
        <w:rPr>
          <w:rFonts w:cs="Arial"/>
          <w:sz w:val="21"/>
          <w:szCs w:val="21"/>
        </w:rPr>
        <w:t xml:space="preserve">PassFinal </w:t>
      </w:r>
      <w:r w:rsidR="00FD0DEF">
        <w:rPr>
          <w:rFonts w:cs="Arial"/>
          <w:sz w:val="21"/>
          <w:szCs w:val="21"/>
        </w:rPr>
        <w:t xml:space="preserve">through the </w:t>
      </w:r>
      <w:r>
        <w:rPr>
          <w:rFonts w:cs="Arial"/>
          <w:sz w:val="21"/>
          <w:szCs w:val="21"/>
        </w:rPr>
        <w:t>current FY case (</w:t>
      </w:r>
      <w:r w:rsidRPr="005052ED">
        <w:rPr>
          <w:rFonts w:cs="Arial"/>
          <w:i/>
          <w:sz w:val="21"/>
          <w:szCs w:val="21"/>
        </w:rPr>
        <w:t>YYYY+1</w:t>
      </w:r>
      <w:r>
        <w:rPr>
          <w:rFonts w:cs="Arial"/>
          <w:sz w:val="21"/>
          <w:szCs w:val="21"/>
        </w:rPr>
        <w:t>) Pass0.</w:t>
      </w:r>
    </w:p>
    <w:p w14:paraId="2692DD45" w14:textId="77777777" w:rsidR="007F7B0E" w:rsidRPr="005052ED" w:rsidRDefault="007F7B0E" w:rsidP="003245D8">
      <w:pPr>
        <w:pStyle w:val="ListParagraph"/>
        <w:numPr>
          <w:ilvl w:val="1"/>
          <w:numId w:val="19"/>
        </w:numPr>
        <w:rPr>
          <w:rFonts w:cs="Arial"/>
          <w:b/>
          <w:sz w:val="21"/>
          <w:szCs w:val="21"/>
        </w:rPr>
      </w:pPr>
      <w:r w:rsidRPr="005052ED">
        <w:rPr>
          <w:rFonts w:cs="Arial"/>
          <w:b/>
          <w:sz w:val="21"/>
          <w:szCs w:val="21"/>
        </w:rPr>
        <w:t>YYYY+3:</w:t>
      </w:r>
    </w:p>
    <w:p w14:paraId="02682DEC" w14:textId="3780B66E" w:rsidR="007F7B0E" w:rsidRDefault="007F7B0E" w:rsidP="003245D8">
      <w:pPr>
        <w:pStyle w:val="ListParagraph"/>
        <w:numPr>
          <w:ilvl w:val="2"/>
          <w:numId w:val="19"/>
        </w:numPr>
        <w:rPr>
          <w:rFonts w:cs="Arial"/>
          <w:sz w:val="21"/>
          <w:szCs w:val="21"/>
        </w:rPr>
      </w:pPr>
      <w:r>
        <w:rPr>
          <w:rFonts w:cs="Arial"/>
          <w:sz w:val="21"/>
          <w:szCs w:val="21"/>
        </w:rPr>
        <w:t>The FY case (</w:t>
      </w:r>
      <w:r w:rsidRPr="005052ED">
        <w:rPr>
          <w:rFonts w:cs="Arial"/>
          <w:i/>
          <w:sz w:val="21"/>
          <w:szCs w:val="21"/>
        </w:rPr>
        <w:t>YYYY+3</w:t>
      </w:r>
      <w:r>
        <w:rPr>
          <w:rFonts w:cs="Arial"/>
          <w:sz w:val="21"/>
          <w:szCs w:val="21"/>
        </w:rPr>
        <w:t>) Pass0 is built by using the previous FY case (</w:t>
      </w:r>
      <w:r w:rsidRPr="005052ED">
        <w:rPr>
          <w:rFonts w:cs="Arial"/>
          <w:i/>
          <w:sz w:val="21"/>
          <w:szCs w:val="21"/>
        </w:rPr>
        <w:t>YYYY+3</w:t>
      </w:r>
      <w:r>
        <w:rPr>
          <w:rFonts w:cs="Arial"/>
          <w:sz w:val="21"/>
          <w:szCs w:val="21"/>
        </w:rPr>
        <w:t>) PassFinal as base case and importing the incremental changes that took effect between the previous FY case (</w:t>
      </w:r>
      <w:r w:rsidRPr="005052ED">
        <w:rPr>
          <w:rFonts w:cs="Arial"/>
          <w:i/>
          <w:sz w:val="21"/>
          <w:szCs w:val="21"/>
        </w:rPr>
        <w:t>YYYY+2</w:t>
      </w:r>
      <w:r>
        <w:rPr>
          <w:rFonts w:cs="Arial"/>
          <w:sz w:val="21"/>
          <w:szCs w:val="21"/>
        </w:rPr>
        <w:t>) PassFinal through the current FY case (</w:t>
      </w:r>
      <w:r w:rsidRPr="005052ED">
        <w:rPr>
          <w:rFonts w:cs="Arial"/>
          <w:i/>
          <w:sz w:val="21"/>
          <w:szCs w:val="21"/>
        </w:rPr>
        <w:t>YYYY+2</w:t>
      </w:r>
      <w:r>
        <w:rPr>
          <w:rFonts w:cs="Arial"/>
          <w:sz w:val="21"/>
          <w:szCs w:val="21"/>
        </w:rPr>
        <w:t>) Pass0.</w:t>
      </w:r>
    </w:p>
    <w:p w14:paraId="581BF96F" w14:textId="244220BA" w:rsidR="007F7B0E" w:rsidRPr="005052ED" w:rsidRDefault="007F7B0E" w:rsidP="003245D8">
      <w:pPr>
        <w:pStyle w:val="ListParagraph"/>
        <w:numPr>
          <w:ilvl w:val="1"/>
          <w:numId w:val="19"/>
        </w:numPr>
        <w:rPr>
          <w:rFonts w:cs="Arial"/>
          <w:b/>
          <w:sz w:val="21"/>
          <w:szCs w:val="21"/>
        </w:rPr>
      </w:pPr>
      <w:r w:rsidRPr="005052ED">
        <w:rPr>
          <w:rFonts w:cs="Arial"/>
          <w:b/>
          <w:sz w:val="21"/>
          <w:szCs w:val="21"/>
        </w:rPr>
        <w:t>YYYY+4:</w:t>
      </w:r>
    </w:p>
    <w:p w14:paraId="702DB33D" w14:textId="5D90504F" w:rsidR="007F7B0E" w:rsidRDefault="007F7B0E" w:rsidP="003245D8">
      <w:pPr>
        <w:pStyle w:val="ListParagraph"/>
        <w:numPr>
          <w:ilvl w:val="2"/>
          <w:numId w:val="19"/>
        </w:numPr>
        <w:rPr>
          <w:rFonts w:cs="Arial"/>
          <w:sz w:val="21"/>
          <w:szCs w:val="21"/>
        </w:rPr>
      </w:pPr>
      <w:r>
        <w:rPr>
          <w:rFonts w:cs="Arial"/>
          <w:sz w:val="21"/>
          <w:szCs w:val="21"/>
        </w:rPr>
        <w:t>The FY case (</w:t>
      </w:r>
      <w:r w:rsidRPr="005052ED">
        <w:rPr>
          <w:rFonts w:cs="Arial"/>
          <w:i/>
          <w:sz w:val="21"/>
          <w:szCs w:val="21"/>
        </w:rPr>
        <w:t>YYYY+4</w:t>
      </w:r>
      <w:r>
        <w:rPr>
          <w:rFonts w:cs="Arial"/>
          <w:sz w:val="21"/>
          <w:szCs w:val="21"/>
        </w:rPr>
        <w:t xml:space="preserve">) Pass0 is built by using the </w:t>
      </w:r>
      <w:r w:rsidR="005052ED">
        <w:rPr>
          <w:rFonts w:cs="Arial"/>
          <w:sz w:val="21"/>
          <w:szCs w:val="21"/>
        </w:rPr>
        <w:t>previous FY case (</w:t>
      </w:r>
      <w:r w:rsidR="005052ED">
        <w:rPr>
          <w:rFonts w:cs="Arial"/>
          <w:i/>
          <w:sz w:val="21"/>
          <w:szCs w:val="21"/>
        </w:rPr>
        <w:t>YYYY+4</w:t>
      </w:r>
      <w:r w:rsidR="005052ED">
        <w:rPr>
          <w:rFonts w:cs="Arial"/>
          <w:sz w:val="21"/>
          <w:szCs w:val="21"/>
        </w:rPr>
        <w:t>) PassFinal as base case and importing the incremental changes that took effect between the previous FY case (</w:t>
      </w:r>
      <w:r w:rsidR="005052ED">
        <w:rPr>
          <w:rFonts w:cs="Arial"/>
          <w:i/>
          <w:sz w:val="21"/>
          <w:szCs w:val="21"/>
        </w:rPr>
        <w:t>YYYY+3</w:t>
      </w:r>
      <w:r w:rsidR="005052ED">
        <w:rPr>
          <w:rFonts w:cs="Arial"/>
          <w:sz w:val="21"/>
          <w:szCs w:val="21"/>
        </w:rPr>
        <w:t>) PassFinal through the current FY case (</w:t>
      </w:r>
      <w:r w:rsidR="005052ED">
        <w:rPr>
          <w:rFonts w:cs="Arial"/>
          <w:i/>
          <w:sz w:val="21"/>
          <w:szCs w:val="21"/>
        </w:rPr>
        <w:t>YYYY+3</w:t>
      </w:r>
      <w:r w:rsidR="005052ED">
        <w:rPr>
          <w:rFonts w:cs="Arial"/>
          <w:sz w:val="21"/>
          <w:szCs w:val="21"/>
        </w:rPr>
        <w:t>) Pass0.</w:t>
      </w:r>
    </w:p>
    <w:p w14:paraId="0465C50A" w14:textId="1A556CAB" w:rsidR="005052ED" w:rsidRPr="005052ED" w:rsidRDefault="005052ED" w:rsidP="003245D8">
      <w:pPr>
        <w:pStyle w:val="ListParagraph"/>
        <w:numPr>
          <w:ilvl w:val="1"/>
          <w:numId w:val="19"/>
        </w:numPr>
        <w:rPr>
          <w:rFonts w:cs="Arial"/>
          <w:sz w:val="21"/>
          <w:szCs w:val="21"/>
        </w:rPr>
      </w:pPr>
      <w:r>
        <w:rPr>
          <w:rFonts w:cs="Arial"/>
          <w:b/>
          <w:sz w:val="21"/>
          <w:szCs w:val="21"/>
        </w:rPr>
        <w:t>YYYY+5:</w:t>
      </w:r>
    </w:p>
    <w:p w14:paraId="4F44B80B" w14:textId="3164130E" w:rsidR="005052ED" w:rsidRDefault="005052ED" w:rsidP="003245D8">
      <w:pPr>
        <w:pStyle w:val="ListParagraph"/>
        <w:numPr>
          <w:ilvl w:val="2"/>
          <w:numId w:val="19"/>
        </w:numPr>
        <w:rPr>
          <w:rFonts w:cs="Arial"/>
          <w:sz w:val="21"/>
          <w:szCs w:val="21"/>
        </w:rPr>
      </w:pPr>
      <w:r>
        <w:rPr>
          <w:rFonts w:cs="Arial"/>
          <w:sz w:val="21"/>
          <w:szCs w:val="21"/>
        </w:rPr>
        <w:t>The FY case (</w:t>
      </w:r>
      <w:r>
        <w:rPr>
          <w:rFonts w:cs="Arial"/>
          <w:i/>
          <w:sz w:val="21"/>
          <w:szCs w:val="21"/>
        </w:rPr>
        <w:t>YYYY+5</w:t>
      </w:r>
      <w:r>
        <w:rPr>
          <w:rFonts w:cs="Arial"/>
          <w:sz w:val="21"/>
          <w:szCs w:val="21"/>
        </w:rPr>
        <w:t xml:space="preserve">) Pass0 </w:t>
      </w:r>
      <w:r w:rsidR="00BE2DF2">
        <w:rPr>
          <w:rFonts w:cs="Arial"/>
          <w:sz w:val="21"/>
          <w:szCs w:val="21"/>
        </w:rPr>
        <w:t xml:space="preserve">will be </w:t>
      </w:r>
      <w:r>
        <w:rPr>
          <w:rFonts w:cs="Arial"/>
          <w:sz w:val="21"/>
          <w:szCs w:val="21"/>
        </w:rPr>
        <w:t>the same as the FY case (</w:t>
      </w:r>
      <w:r>
        <w:rPr>
          <w:rFonts w:cs="Arial"/>
          <w:i/>
          <w:sz w:val="21"/>
          <w:szCs w:val="21"/>
        </w:rPr>
        <w:t>YYYY+4</w:t>
      </w:r>
      <w:r>
        <w:rPr>
          <w:rFonts w:cs="Arial"/>
          <w:sz w:val="21"/>
          <w:szCs w:val="21"/>
        </w:rPr>
        <w:t>) Pass0.</w:t>
      </w:r>
    </w:p>
    <w:p w14:paraId="6EE2E3AD" w14:textId="2950AF9E" w:rsidR="00A47048" w:rsidRPr="00A47048" w:rsidRDefault="00A47048" w:rsidP="003245D8">
      <w:pPr>
        <w:pStyle w:val="ListParagraph"/>
        <w:numPr>
          <w:ilvl w:val="1"/>
          <w:numId w:val="19"/>
        </w:numPr>
        <w:rPr>
          <w:rFonts w:cs="Arial"/>
          <w:b/>
          <w:sz w:val="21"/>
          <w:szCs w:val="21"/>
        </w:rPr>
      </w:pPr>
      <w:r w:rsidRPr="00A47048">
        <w:rPr>
          <w:rFonts w:cs="Arial"/>
          <w:b/>
          <w:sz w:val="21"/>
          <w:szCs w:val="21"/>
        </w:rPr>
        <w:t>Pass1 through PassFinal:</w:t>
      </w:r>
    </w:p>
    <w:p w14:paraId="1145440F" w14:textId="234251D5" w:rsidR="00A47048" w:rsidRPr="00A47048" w:rsidRDefault="00A47048" w:rsidP="003245D8">
      <w:pPr>
        <w:pStyle w:val="ListParagraph"/>
        <w:numPr>
          <w:ilvl w:val="2"/>
          <w:numId w:val="19"/>
        </w:numPr>
        <w:rPr>
          <w:rFonts w:cs="Arial"/>
          <w:sz w:val="21"/>
          <w:szCs w:val="21"/>
        </w:rPr>
      </w:pPr>
      <w:r w:rsidRPr="00A47048">
        <w:rPr>
          <w:rFonts w:cs="Arial"/>
          <w:sz w:val="21"/>
          <w:szCs w:val="21"/>
        </w:rPr>
        <w:t>The FY cases (</w:t>
      </w:r>
      <w:r w:rsidRPr="00A47048">
        <w:rPr>
          <w:rFonts w:cs="Arial"/>
          <w:i/>
          <w:sz w:val="21"/>
          <w:szCs w:val="21"/>
        </w:rPr>
        <w:t>YYYY+1 through YYYY+5</w:t>
      </w:r>
      <w:r w:rsidRPr="00A47048">
        <w:rPr>
          <w:rFonts w:cs="Arial"/>
          <w:sz w:val="21"/>
          <w:szCs w:val="21"/>
        </w:rPr>
        <w:t xml:space="preserve">) Pass1 through PassFinal are built by importing the incremental changes that take </w:t>
      </w:r>
      <w:r>
        <w:rPr>
          <w:rFonts w:cs="Arial"/>
          <w:sz w:val="21"/>
          <w:szCs w:val="21"/>
        </w:rPr>
        <w:t>effect between each pass (latest pass to the upcoming pass).</w:t>
      </w:r>
    </w:p>
    <w:p w14:paraId="1FE59371" w14:textId="77777777" w:rsidR="005052ED" w:rsidRPr="005052ED" w:rsidRDefault="005052ED" w:rsidP="005052ED">
      <w:pPr>
        <w:rPr>
          <w:rFonts w:cs="Arial"/>
          <w:sz w:val="21"/>
          <w:szCs w:val="21"/>
        </w:rPr>
      </w:pPr>
    </w:p>
    <w:p w14:paraId="10EB7803" w14:textId="1A34D07E" w:rsidR="008E00E1" w:rsidRDefault="00CA1560" w:rsidP="003245D8">
      <w:pPr>
        <w:pStyle w:val="ListParagraph"/>
        <w:numPr>
          <w:ilvl w:val="0"/>
          <w:numId w:val="19"/>
        </w:numPr>
        <w:rPr>
          <w:rFonts w:cs="Arial"/>
          <w:sz w:val="21"/>
          <w:szCs w:val="21"/>
        </w:rPr>
      </w:pPr>
      <w:r w:rsidRPr="00CA1560">
        <w:rPr>
          <w:rFonts w:cs="Arial"/>
          <w:sz w:val="21"/>
          <w:szCs w:val="21"/>
        </w:rPr>
        <w:t xml:space="preserve">All the future year cases are built from the final case of the </w:t>
      </w:r>
      <w:r w:rsidR="008E00E1">
        <w:rPr>
          <w:rFonts w:cs="Arial"/>
          <w:sz w:val="21"/>
          <w:szCs w:val="21"/>
        </w:rPr>
        <w:t>future</w:t>
      </w:r>
      <w:r w:rsidRPr="00CA1560">
        <w:rPr>
          <w:rFonts w:cs="Arial"/>
          <w:sz w:val="21"/>
          <w:szCs w:val="21"/>
        </w:rPr>
        <w:t xml:space="preserve"> year case build as base case</w:t>
      </w:r>
      <w:r w:rsidR="006409B9">
        <w:rPr>
          <w:rFonts w:cs="Arial"/>
          <w:sz w:val="21"/>
          <w:szCs w:val="21"/>
        </w:rPr>
        <w:t>,</w:t>
      </w:r>
      <w:r w:rsidRPr="00CA1560">
        <w:rPr>
          <w:rFonts w:cs="Arial"/>
          <w:sz w:val="21"/>
          <w:szCs w:val="21"/>
        </w:rPr>
        <w:t xml:space="preserve"> and incremental change files are added to this base ca</w:t>
      </w:r>
      <w:r w:rsidR="008E00E1">
        <w:rPr>
          <w:rFonts w:cs="Arial"/>
          <w:sz w:val="21"/>
          <w:szCs w:val="21"/>
        </w:rPr>
        <w:t>se to create future year cases.</w:t>
      </w:r>
    </w:p>
    <w:p w14:paraId="16E5B071" w14:textId="52826F66" w:rsidR="00CA1560" w:rsidRPr="00CA1560" w:rsidRDefault="00CA1560" w:rsidP="003245D8">
      <w:pPr>
        <w:pStyle w:val="ListParagraph"/>
        <w:numPr>
          <w:ilvl w:val="1"/>
          <w:numId w:val="19"/>
        </w:numPr>
        <w:rPr>
          <w:rFonts w:cs="Arial"/>
          <w:sz w:val="21"/>
          <w:szCs w:val="21"/>
        </w:rPr>
      </w:pPr>
      <w:r w:rsidRPr="00CA1560">
        <w:rPr>
          <w:rFonts w:cs="Arial"/>
          <w:sz w:val="21"/>
          <w:szCs w:val="21"/>
        </w:rPr>
        <w:t>For ex</w:t>
      </w:r>
      <w:r w:rsidR="008E00E1">
        <w:rPr>
          <w:rFonts w:cs="Arial"/>
          <w:sz w:val="21"/>
          <w:szCs w:val="21"/>
        </w:rPr>
        <w:t>ample if we are in the year 2021</w:t>
      </w:r>
      <w:r w:rsidRPr="00CA1560">
        <w:rPr>
          <w:rFonts w:cs="Arial"/>
          <w:sz w:val="21"/>
          <w:szCs w:val="21"/>
        </w:rPr>
        <w:t xml:space="preserve">, then ERCOT </w:t>
      </w:r>
      <w:r w:rsidR="008E00E1">
        <w:rPr>
          <w:rFonts w:cs="Arial"/>
          <w:sz w:val="21"/>
          <w:szCs w:val="21"/>
        </w:rPr>
        <w:t>will</w:t>
      </w:r>
      <w:r w:rsidRPr="00CA1560">
        <w:rPr>
          <w:rFonts w:cs="Arial"/>
          <w:sz w:val="21"/>
          <w:szCs w:val="21"/>
        </w:rPr>
        <w:t xml:space="preserve"> use the </w:t>
      </w:r>
      <w:r w:rsidR="008E00E1" w:rsidRPr="008E00E1">
        <w:rPr>
          <w:rFonts w:cs="Arial"/>
          <w:color w:val="00AEC7" w:themeColor="accent1"/>
          <w:sz w:val="21"/>
          <w:szCs w:val="21"/>
        </w:rPr>
        <w:t>20_</w:t>
      </w:r>
      <w:r w:rsidRPr="008E00E1">
        <w:rPr>
          <w:rFonts w:cs="Arial"/>
          <w:color w:val="00AEC7" w:themeColor="accent1"/>
          <w:sz w:val="21"/>
          <w:szCs w:val="21"/>
        </w:rPr>
        <w:t>SPWG_</w:t>
      </w:r>
      <w:r w:rsidR="006409B9">
        <w:rPr>
          <w:rFonts w:cs="Arial"/>
          <w:color w:val="00AEC7" w:themeColor="accent1"/>
          <w:sz w:val="21"/>
          <w:szCs w:val="21"/>
        </w:rPr>
        <w:t>2022</w:t>
      </w:r>
      <w:r w:rsidRPr="008E00E1">
        <w:rPr>
          <w:rFonts w:cs="Arial"/>
          <w:color w:val="00AEC7" w:themeColor="accent1"/>
          <w:sz w:val="21"/>
          <w:szCs w:val="21"/>
        </w:rPr>
        <w:t>_</w:t>
      </w:r>
      <w:r w:rsidR="008E00E1" w:rsidRPr="008E00E1">
        <w:rPr>
          <w:rFonts w:cs="Arial"/>
          <w:color w:val="00AEC7" w:themeColor="accent1"/>
          <w:sz w:val="21"/>
          <w:szCs w:val="21"/>
        </w:rPr>
        <w:t>FY</w:t>
      </w:r>
      <w:r w:rsidRPr="008E00E1">
        <w:rPr>
          <w:rFonts w:cs="Arial"/>
          <w:color w:val="00AEC7" w:themeColor="accent1"/>
          <w:sz w:val="21"/>
          <w:szCs w:val="21"/>
        </w:rPr>
        <w:t>_Final</w:t>
      </w:r>
      <w:r w:rsidR="008E00E1" w:rsidRPr="008E00E1">
        <w:rPr>
          <w:rFonts w:cs="Arial"/>
          <w:color w:val="00AEC7" w:themeColor="accent1"/>
          <w:sz w:val="21"/>
          <w:szCs w:val="21"/>
        </w:rPr>
        <w:t>Pass</w:t>
      </w:r>
      <w:r w:rsidRPr="008E00E1">
        <w:rPr>
          <w:rFonts w:cs="Arial"/>
          <w:color w:val="00AEC7" w:themeColor="accent1"/>
          <w:sz w:val="21"/>
          <w:szCs w:val="21"/>
        </w:rPr>
        <w:t xml:space="preserve">.dxt </w:t>
      </w:r>
      <w:r w:rsidRPr="00CA1560">
        <w:rPr>
          <w:rFonts w:cs="Arial"/>
          <w:sz w:val="21"/>
          <w:szCs w:val="21"/>
        </w:rPr>
        <w:t xml:space="preserve">as base case and </w:t>
      </w:r>
      <w:r w:rsidR="006409B9">
        <w:rPr>
          <w:rFonts w:cs="Arial"/>
          <w:sz w:val="21"/>
          <w:szCs w:val="21"/>
        </w:rPr>
        <w:t>import the incremental change file</w:t>
      </w:r>
      <w:r w:rsidRPr="00CA1560">
        <w:rPr>
          <w:rFonts w:cs="Arial"/>
          <w:sz w:val="21"/>
          <w:szCs w:val="21"/>
        </w:rPr>
        <w:t xml:space="preserve"> to this case.</w:t>
      </w:r>
    </w:p>
    <w:p w14:paraId="3C279136" w14:textId="5B06D329" w:rsidR="00AB0209" w:rsidRDefault="008E00E1" w:rsidP="003245D8">
      <w:pPr>
        <w:pStyle w:val="ListParagraph"/>
        <w:numPr>
          <w:ilvl w:val="0"/>
          <w:numId w:val="19"/>
        </w:numPr>
        <w:rPr>
          <w:rFonts w:cs="Arial"/>
          <w:sz w:val="21"/>
          <w:szCs w:val="21"/>
        </w:rPr>
      </w:pPr>
      <w:r>
        <w:rPr>
          <w:rFonts w:cs="Arial"/>
          <w:sz w:val="21"/>
          <w:szCs w:val="21"/>
        </w:rPr>
        <w:t>T</w:t>
      </w:r>
      <w:r w:rsidR="00CA1560" w:rsidRPr="00CA1560">
        <w:rPr>
          <w:rFonts w:cs="Arial"/>
          <w:sz w:val="21"/>
          <w:szCs w:val="21"/>
        </w:rPr>
        <w:t>he increment</w:t>
      </w:r>
      <w:r>
        <w:rPr>
          <w:rFonts w:cs="Arial"/>
          <w:sz w:val="21"/>
          <w:szCs w:val="21"/>
        </w:rPr>
        <w:t>al change file for the year 2021</w:t>
      </w:r>
      <w:r w:rsidR="00CA1560" w:rsidRPr="00CA1560">
        <w:rPr>
          <w:rFonts w:cs="Arial"/>
          <w:sz w:val="21"/>
          <w:szCs w:val="21"/>
        </w:rPr>
        <w:t xml:space="preserve"> </w:t>
      </w:r>
      <w:r>
        <w:rPr>
          <w:rFonts w:cs="Arial"/>
          <w:sz w:val="21"/>
          <w:szCs w:val="21"/>
        </w:rPr>
        <w:t xml:space="preserve">is created </w:t>
      </w:r>
      <w:r w:rsidR="006409B9">
        <w:rPr>
          <w:rFonts w:cs="Arial"/>
          <w:sz w:val="21"/>
          <w:szCs w:val="21"/>
        </w:rPr>
        <w:t xml:space="preserve">by </w:t>
      </w:r>
      <w:r>
        <w:rPr>
          <w:rFonts w:cs="Arial"/>
          <w:sz w:val="21"/>
          <w:szCs w:val="21"/>
        </w:rPr>
        <w:t xml:space="preserve">using the ASPEN Case Comparison tool to compare the </w:t>
      </w:r>
      <w:r w:rsidRPr="006409B9">
        <w:rPr>
          <w:rFonts w:cs="Arial"/>
          <w:color w:val="00AEC7" w:themeColor="accent1"/>
          <w:sz w:val="21"/>
          <w:szCs w:val="21"/>
        </w:rPr>
        <w:t xml:space="preserve">20_SPWG_2021_FY_FinalPass.DXT </w:t>
      </w:r>
      <w:r>
        <w:rPr>
          <w:rFonts w:cs="Arial"/>
          <w:sz w:val="21"/>
          <w:szCs w:val="21"/>
        </w:rPr>
        <w:t xml:space="preserve">selected as </w:t>
      </w:r>
      <w:r w:rsidRPr="006409B9">
        <w:rPr>
          <w:rFonts w:cs="Arial"/>
          <w:b/>
          <w:sz w:val="21"/>
          <w:szCs w:val="21"/>
        </w:rPr>
        <w:t xml:space="preserve">File </w:t>
      </w:r>
      <w:r w:rsidR="006409B9">
        <w:rPr>
          <w:rFonts w:cs="Arial"/>
          <w:b/>
          <w:sz w:val="21"/>
          <w:szCs w:val="21"/>
        </w:rPr>
        <w:t>“</w:t>
      </w:r>
      <w:r w:rsidRPr="006409B9">
        <w:rPr>
          <w:rFonts w:cs="Arial"/>
          <w:b/>
          <w:sz w:val="21"/>
          <w:szCs w:val="21"/>
        </w:rPr>
        <w:t>A</w:t>
      </w:r>
      <w:r w:rsidR="006409B9">
        <w:rPr>
          <w:rFonts w:cs="Arial"/>
          <w:b/>
          <w:sz w:val="21"/>
          <w:szCs w:val="21"/>
        </w:rPr>
        <w:t>”</w:t>
      </w:r>
      <w:r>
        <w:rPr>
          <w:rFonts w:cs="Arial"/>
          <w:sz w:val="21"/>
          <w:szCs w:val="21"/>
        </w:rPr>
        <w:t xml:space="preserve">, and the </w:t>
      </w:r>
      <w:r w:rsidRPr="006409B9">
        <w:rPr>
          <w:rFonts w:cs="Arial"/>
          <w:color w:val="00AEC7" w:themeColor="accent1"/>
          <w:sz w:val="21"/>
          <w:szCs w:val="21"/>
        </w:rPr>
        <w:t>21_SPWG_2021_CY_FinalPass.DXT</w:t>
      </w:r>
      <w:r w:rsidR="00CA1560" w:rsidRPr="00CA1560">
        <w:rPr>
          <w:rFonts w:cs="Arial"/>
          <w:sz w:val="21"/>
          <w:szCs w:val="21"/>
        </w:rPr>
        <w:t xml:space="preserve"> </w:t>
      </w:r>
      <w:r>
        <w:rPr>
          <w:rFonts w:cs="Arial"/>
          <w:sz w:val="21"/>
          <w:szCs w:val="21"/>
        </w:rPr>
        <w:t xml:space="preserve">selected as </w:t>
      </w:r>
      <w:r w:rsidRPr="006409B9">
        <w:rPr>
          <w:rFonts w:cs="Arial"/>
          <w:b/>
          <w:sz w:val="21"/>
          <w:szCs w:val="21"/>
        </w:rPr>
        <w:t xml:space="preserve">File </w:t>
      </w:r>
      <w:r w:rsidR="006409B9">
        <w:rPr>
          <w:rFonts w:cs="Arial"/>
          <w:b/>
          <w:sz w:val="21"/>
          <w:szCs w:val="21"/>
        </w:rPr>
        <w:t>“</w:t>
      </w:r>
      <w:r w:rsidRPr="006409B9">
        <w:rPr>
          <w:rFonts w:cs="Arial"/>
          <w:b/>
          <w:sz w:val="21"/>
          <w:szCs w:val="21"/>
        </w:rPr>
        <w:t>B</w:t>
      </w:r>
      <w:r w:rsidR="006409B9">
        <w:rPr>
          <w:rFonts w:cs="Arial"/>
          <w:b/>
          <w:sz w:val="21"/>
          <w:szCs w:val="21"/>
        </w:rPr>
        <w:t>”</w:t>
      </w:r>
      <w:r>
        <w:rPr>
          <w:rFonts w:cs="Arial"/>
          <w:sz w:val="21"/>
          <w:szCs w:val="21"/>
        </w:rPr>
        <w:t xml:space="preserve">. </w:t>
      </w:r>
      <w:r w:rsidR="006409B9">
        <w:rPr>
          <w:rFonts w:cs="Arial"/>
          <w:sz w:val="21"/>
          <w:szCs w:val="21"/>
        </w:rPr>
        <w:t xml:space="preserve">This change file (2021 changes .CHF) </w:t>
      </w:r>
      <w:r>
        <w:rPr>
          <w:rFonts w:cs="Arial"/>
          <w:sz w:val="21"/>
          <w:szCs w:val="21"/>
        </w:rPr>
        <w:t xml:space="preserve">is then imported to </w:t>
      </w:r>
      <w:r w:rsidR="00CA1560" w:rsidRPr="00CA1560">
        <w:rPr>
          <w:rFonts w:cs="Arial"/>
          <w:sz w:val="21"/>
          <w:szCs w:val="21"/>
        </w:rPr>
        <w:t xml:space="preserve">the </w:t>
      </w:r>
      <w:r w:rsidRPr="006409B9">
        <w:rPr>
          <w:rFonts w:cs="Arial"/>
          <w:color w:val="00AEC7" w:themeColor="accent1"/>
          <w:sz w:val="21"/>
          <w:szCs w:val="21"/>
        </w:rPr>
        <w:t xml:space="preserve">20_SPWG_2022_FY_FinalPass.DXT </w:t>
      </w:r>
      <w:r w:rsidR="00CA1560" w:rsidRPr="00CA1560">
        <w:rPr>
          <w:rFonts w:cs="Arial"/>
          <w:sz w:val="21"/>
          <w:szCs w:val="21"/>
        </w:rPr>
        <w:t xml:space="preserve">to build </w:t>
      </w:r>
      <w:r>
        <w:rPr>
          <w:rFonts w:cs="Arial"/>
          <w:sz w:val="21"/>
          <w:szCs w:val="21"/>
        </w:rPr>
        <w:t xml:space="preserve">the </w:t>
      </w:r>
      <w:r w:rsidRPr="006409B9">
        <w:rPr>
          <w:rFonts w:cs="Arial"/>
          <w:color w:val="00AEC7" w:themeColor="accent1"/>
          <w:sz w:val="21"/>
          <w:szCs w:val="21"/>
        </w:rPr>
        <w:t>21</w:t>
      </w:r>
      <w:r w:rsidR="006409B9" w:rsidRPr="006409B9">
        <w:rPr>
          <w:rFonts w:cs="Arial"/>
          <w:color w:val="00AEC7" w:themeColor="accent1"/>
          <w:sz w:val="21"/>
          <w:szCs w:val="21"/>
        </w:rPr>
        <w:t>_</w:t>
      </w:r>
      <w:r w:rsidRPr="006409B9">
        <w:rPr>
          <w:rFonts w:cs="Arial"/>
          <w:color w:val="00AEC7" w:themeColor="accent1"/>
          <w:sz w:val="21"/>
          <w:szCs w:val="21"/>
        </w:rPr>
        <w:t>SPWG_2022_FY</w:t>
      </w:r>
      <w:r w:rsidR="00CA1560" w:rsidRPr="006409B9">
        <w:rPr>
          <w:rFonts w:cs="Arial"/>
          <w:color w:val="00AEC7" w:themeColor="accent1"/>
          <w:sz w:val="21"/>
          <w:szCs w:val="21"/>
        </w:rPr>
        <w:t>_Pass0.</w:t>
      </w:r>
      <w:r w:rsidRPr="006409B9">
        <w:rPr>
          <w:rFonts w:cs="Arial"/>
          <w:color w:val="00AEC7" w:themeColor="accent1"/>
          <w:sz w:val="21"/>
          <w:szCs w:val="21"/>
        </w:rPr>
        <w:t>DXT</w:t>
      </w:r>
      <w:r>
        <w:rPr>
          <w:rFonts w:cs="Arial"/>
          <w:sz w:val="21"/>
          <w:szCs w:val="21"/>
        </w:rPr>
        <w:t>.</w:t>
      </w:r>
    </w:p>
    <w:p w14:paraId="3A9CC02B" w14:textId="77777777" w:rsidR="00AD1EA1" w:rsidRDefault="00AD1EA1" w:rsidP="00AD1EA1">
      <w:pPr>
        <w:pStyle w:val="ListParagraph"/>
        <w:rPr>
          <w:rFonts w:cs="Arial"/>
          <w:sz w:val="21"/>
          <w:szCs w:val="21"/>
        </w:rPr>
      </w:pPr>
    </w:p>
    <w:p w14:paraId="272B708F" w14:textId="5137CC39" w:rsidR="001D07C1" w:rsidRDefault="001D07C1" w:rsidP="003245D8">
      <w:pPr>
        <w:numPr>
          <w:ilvl w:val="0"/>
          <w:numId w:val="19"/>
        </w:numPr>
        <w:rPr>
          <w:rFonts w:cs="Arial"/>
          <w:sz w:val="21"/>
          <w:szCs w:val="21"/>
        </w:rPr>
      </w:pPr>
      <w:r w:rsidRPr="001D07C1">
        <w:rPr>
          <w:rFonts w:cs="Arial"/>
          <w:sz w:val="21"/>
          <w:szCs w:val="21"/>
        </w:rPr>
        <w:t>Once ERCOT receives all the Change Files (*CHF) from ASPEN users and when ERCOT creates the remaining Change Files (*.CHF) for Non ASPEN users, the data is ready to build the new system protection base case. It is however, recommended that AEP &amp; ONCOR’s Change File (*CHF) are executed last as they are some of the biggest networks in the ERCOT area with t</w:t>
      </w:r>
      <w:r w:rsidR="00AD1EA1">
        <w:rPr>
          <w:rFonts w:cs="Arial"/>
          <w:sz w:val="21"/>
          <w:szCs w:val="21"/>
        </w:rPr>
        <w:t>he greatest number of tie lines</w:t>
      </w:r>
    </w:p>
    <w:p w14:paraId="64A27515" w14:textId="77777777" w:rsidR="00AD1EA1" w:rsidRPr="001D07C1" w:rsidRDefault="00AD1EA1" w:rsidP="00AD1EA1">
      <w:pPr>
        <w:rPr>
          <w:rFonts w:cs="Arial"/>
          <w:sz w:val="21"/>
          <w:szCs w:val="21"/>
        </w:rPr>
      </w:pPr>
    </w:p>
    <w:p w14:paraId="530FC171" w14:textId="7313F00B" w:rsidR="001D07C1" w:rsidRPr="00AD1EA1" w:rsidRDefault="00434A2F" w:rsidP="003245D8">
      <w:pPr>
        <w:pStyle w:val="ListParagraph"/>
        <w:numPr>
          <w:ilvl w:val="0"/>
          <w:numId w:val="19"/>
        </w:numPr>
        <w:rPr>
          <w:rFonts w:cs="Arial"/>
          <w:sz w:val="21"/>
          <w:szCs w:val="21"/>
        </w:rPr>
      </w:pPr>
      <w:r>
        <w:rPr>
          <w:rFonts w:cs="Arial"/>
          <w:sz w:val="22"/>
          <w:szCs w:val="22"/>
        </w:rPr>
        <w:t>ERCOT will use last year’s case as defined previously to create this year’s system protection base case.</w:t>
      </w:r>
    </w:p>
    <w:p w14:paraId="2A850877" w14:textId="77777777" w:rsidR="00AD1EA1" w:rsidRPr="00434A2F" w:rsidRDefault="00AD1EA1" w:rsidP="00AD1EA1">
      <w:pPr>
        <w:pStyle w:val="ListParagraph"/>
        <w:rPr>
          <w:rFonts w:cs="Arial"/>
          <w:sz w:val="21"/>
          <w:szCs w:val="21"/>
        </w:rPr>
      </w:pPr>
    </w:p>
    <w:p w14:paraId="26520598" w14:textId="77777777" w:rsidR="00434A2F" w:rsidRDefault="00434A2F" w:rsidP="003245D8">
      <w:pPr>
        <w:numPr>
          <w:ilvl w:val="0"/>
          <w:numId w:val="19"/>
        </w:numPr>
        <w:spacing w:after="240"/>
        <w:rPr>
          <w:rFonts w:cs="Arial"/>
          <w:sz w:val="22"/>
          <w:szCs w:val="22"/>
        </w:rPr>
      </w:pPr>
      <w:r>
        <w:rPr>
          <w:rFonts w:cs="Arial"/>
          <w:sz w:val="22"/>
          <w:szCs w:val="22"/>
        </w:rPr>
        <w:t>For creating any subsequent base cases for Pass1 and beyond, ERCOT will use the previous pass base case as the starting point for building the next pass base case. The following table will give an example on what base case should be selected when creating a new base case for Pass3.</w:t>
      </w:r>
    </w:p>
    <w:p w14:paraId="2CAB4846" w14:textId="77777777" w:rsidR="00AD1EA1" w:rsidRPr="00AD1EA1" w:rsidRDefault="00AD1EA1" w:rsidP="003245D8">
      <w:pPr>
        <w:pStyle w:val="ListParagraph"/>
        <w:numPr>
          <w:ilvl w:val="0"/>
          <w:numId w:val="19"/>
        </w:numPr>
        <w:rPr>
          <w:rFonts w:cs="Arial"/>
          <w:sz w:val="21"/>
          <w:szCs w:val="21"/>
        </w:rPr>
      </w:pPr>
      <w:r>
        <w:rPr>
          <w:rFonts w:cs="Arial"/>
          <w:sz w:val="22"/>
          <w:szCs w:val="22"/>
        </w:rPr>
        <w:t xml:space="preserve">After the base case is selected, open the base case in ASPEN OneLiner. After the case is opened, go to menu </w:t>
      </w:r>
      <w:r w:rsidRPr="00AD1EA1">
        <w:rPr>
          <w:rFonts w:cs="Arial"/>
          <w:b/>
          <w:color w:val="00AEC7" w:themeColor="accent1"/>
          <w:sz w:val="22"/>
          <w:szCs w:val="22"/>
        </w:rPr>
        <w:t>File &gt; Read Change File…</w:t>
      </w:r>
      <w:r w:rsidRPr="00AD1EA1">
        <w:rPr>
          <w:rFonts w:cs="Arial"/>
          <w:color w:val="00AEC7" w:themeColor="accent1"/>
          <w:sz w:val="22"/>
          <w:szCs w:val="22"/>
        </w:rPr>
        <w:t xml:space="preserve"> </w:t>
      </w:r>
      <w:r>
        <w:rPr>
          <w:rFonts w:cs="Arial"/>
          <w:sz w:val="22"/>
          <w:szCs w:val="22"/>
        </w:rPr>
        <w:t xml:space="preserve">After you click on the </w:t>
      </w:r>
      <w:r w:rsidRPr="00AD1EA1">
        <w:rPr>
          <w:rFonts w:cs="Arial"/>
          <w:b/>
          <w:color w:val="00AEC7" w:themeColor="accent1"/>
          <w:sz w:val="22"/>
          <w:szCs w:val="22"/>
        </w:rPr>
        <w:t>“Read Change File…”</w:t>
      </w:r>
      <w:r>
        <w:rPr>
          <w:rFonts w:cs="Arial"/>
          <w:sz w:val="22"/>
          <w:szCs w:val="22"/>
        </w:rPr>
        <w:t xml:space="preserve"> link, ASPEN will prompt the user to select the Change File (*.CHF) which needs to be read. See screenshot for reference.</w:t>
      </w:r>
      <w:r w:rsidRPr="00AD1EA1">
        <w:rPr>
          <w:rFonts w:cs="Arial"/>
          <w:sz w:val="22"/>
          <w:szCs w:val="22"/>
        </w:rPr>
        <w:t xml:space="preserve"> </w:t>
      </w:r>
    </w:p>
    <w:p w14:paraId="26C37B63" w14:textId="77777777" w:rsidR="00AD1EA1" w:rsidRDefault="00AD1EA1" w:rsidP="00AD1EA1">
      <w:pPr>
        <w:pStyle w:val="ListParagraph"/>
        <w:rPr>
          <w:rFonts w:cs="Arial"/>
          <w:sz w:val="22"/>
          <w:szCs w:val="22"/>
        </w:rPr>
      </w:pPr>
    </w:p>
    <w:p w14:paraId="61A23181" w14:textId="42007634" w:rsidR="00434A2F" w:rsidRDefault="00AD1EA1" w:rsidP="00AD1EA1">
      <w:pPr>
        <w:pStyle w:val="ListParagraph"/>
        <w:jc w:val="center"/>
        <w:rPr>
          <w:rFonts w:cs="Arial"/>
          <w:sz w:val="21"/>
          <w:szCs w:val="21"/>
        </w:rPr>
      </w:pPr>
      <w:r w:rsidRPr="00EA4ADC">
        <w:rPr>
          <w:rFonts w:cs="Arial"/>
          <w:noProof/>
          <w:sz w:val="22"/>
          <w:szCs w:val="22"/>
        </w:rPr>
        <w:drawing>
          <wp:inline distT="0" distB="0" distL="0" distR="0" wp14:anchorId="5174F04D" wp14:editId="3FE1062D">
            <wp:extent cx="4451137" cy="329565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60325" cy="3302453"/>
                    </a:xfrm>
                    <a:prstGeom prst="rect">
                      <a:avLst/>
                    </a:prstGeom>
                    <a:noFill/>
                    <a:ln>
                      <a:noFill/>
                    </a:ln>
                  </pic:spPr>
                </pic:pic>
              </a:graphicData>
            </a:graphic>
          </wp:inline>
        </w:drawing>
      </w:r>
    </w:p>
    <w:p w14:paraId="34615E48" w14:textId="0EE2C141" w:rsidR="00AD1EA1" w:rsidRPr="00AD1EA1" w:rsidRDefault="00F0298C" w:rsidP="00F0298C">
      <w:pPr>
        <w:pStyle w:val="Caption"/>
        <w:keepNext/>
        <w:jc w:val="center"/>
      </w:pPr>
      <w:bookmarkStart w:id="285" w:name="_Toc68776124"/>
      <w:r>
        <w:t xml:space="preserve">Figure </w:t>
      </w:r>
      <w:fldSimple w:instr=" SEQ Figure \* ARABIC ">
        <w:r w:rsidR="00283EFD">
          <w:rPr>
            <w:noProof/>
          </w:rPr>
          <w:t>14</w:t>
        </w:r>
      </w:fldSimple>
      <w:r>
        <w:t xml:space="preserve">: </w:t>
      </w:r>
      <w:r w:rsidRPr="007E0E44">
        <w:t>OneLiner Open Change File (*.CHF) Window Screenshot</w:t>
      </w:r>
      <w:bookmarkEnd w:id="285"/>
    </w:p>
    <w:p w14:paraId="701F2191" w14:textId="77777777" w:rsidR="00AD1EA1" w:rsidRPr="00AD1EA1" w:rsidRDefault="00AD1EA1" w:rsidP="00AD1EA1">
      <w:pPr>
        <w:pStyle w:val="ListParagraph"/>
        <w:rPr>
          <w:rFonts w:cs="Arial"/>
          <w:sz w:val="21"/>
          <w:szCs w:val="21"/>
        </w:rPr>
      </w:pPr>
    </w:p>
    <w:p w14:paraId="1B65320C" w14:textId="77777777" w:rsidR="00AD1EA1" w:rsidRDefault="00AD1EA1" w:rsidP="003245D8">
      <w:pPr>
        <w:numPr>
          <w:ilvl w:val="0"/>
          <w:numId w:val="19"/>
        </w:numPr>
        <w:spacing w:after="120"/>
        <w:rPr>
          <w:rFonts w:cs="Arial"/>
          <w:sz w:val="22"/>
          <w:szCs w:val="22"/>
        </w:rPr>
      </w:pPr>
      <w:r>
        <w:rPr>
          <w:rFonts w:cs="Arial"/>
          <w:sz w:val="22"/>
          <w:szCs w:val="22"/>
        </w:rPr>
        <w:t xml:space="preserve">After selecting the Change File (*.CHF) and clicking the </w:t>
      </w:r>
      <w:r w:rsidRPr="00AD1EA1">
        <w:rPr>
          <w:rFonts w:cs="Arial"/>
          <w:b/>
          <w:color w:val="00AEC7" w:themeColor="accent1"/>
          <w:sz w:val="22"/>
          <w:szCs w:val="22"/>
        </w:rPr>
        <w:t>“OK”</w:t>
      </w:r>
      <w:r>
        <w:rPr>
          <w:rFonts w:cs="Arial"/>
          <w:sz w:val="22"/>
          <w:szCs w:val="22"/>
        </w:rPr>
        <w:t xml:space="preserve"> button, ASPEN will prompt the user with a confirmation dialog which asks the user permission to apply that change to the base case. Select </w:t>
      </w:r>
      <w:r w:rsidRPr="00AD1EA1">
        <w:rPr>
          <w:rFonts w:cs="Arial"/>
          <w:b/>
          <w:color w:val="00AEC7" w:themeColor="accent1"/>
          <w:sz w:val="22"/>
          <w:szCs w:val="22"/>
        </w:rPr>
        <w:t>“Rest OK”</w:t>
      </w:r>
      <w:r w:rsidRPr="00AD1EA1">
        <w:rPr>
          <w:rFonts w:cs="Arial"/>
          <w:color w:val="00AEC7" w:themeColor="accent1"/>
          <w:sz w:val="22"/>
          <w:szCs w:val="22"/>
        </w:rPr>
        <w:t xml:space="preserve"> </w:t>
      </w:r>
      <w:r>
        <w:rPr>
          <w:rFonts w:cs="Arial"/>
          <w:sz w:val="22"/>
          <w:szCs w:val="22"/>
        </w:rPr>
        <w:t>button from the confirmation dialog so that ASPEN will incorporate all the changes from the Change File (*.CHF) to the base case. See screenshot for reference.</w:t>
      </w:r>
    </w:p>
    <w:p w14:paraId="62FD61D8" w14:textId="43F533DB" w:rsidR="00AD1EA1" w:rsidRDefault="00AD1EA1" w:rsidP="001C15CE">
      <w:pPr>
        <w:spacing w:after="120"/>
        <w:jc w:val="center"/>
        <w:rPr>
          <w:rFonts w:cs="Arial"/>
          <w:sz w:val="22"/>
          <w:szCs w:val="22"/>
        </w:rPr>
      </w:pPr>
      <w:r w:rsidRPr="00EA4ADC">
        <w:rPr>
          <w:rFonts w:cs="Arial"/>
          <w:noProof/>
          <w:sz w:val="22"/>
          <w:szCs w:val="22"/>
        </w:rPr>
        <w:drawing>
          <wp:inline distT="0" distB="0" distL="0" distR="0" wp14:anchorId="2D9F97B4" wp14:editId="4E2D8932">
            <wp:extent cx="3857625" cy="2857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57625" cy="2857500"/>
                    </a:xfrm>
                    <a:prstGeom prst="rect">
                      <a:avLst/>
                    </a:prstGeom>
                    <a:noFill/>
                    <a:ln>
                      <a:noFill/>
                    </a:ln>
                  </pic:spPr>
                </pic:pic>
              </a:graphicData>
            </a:graphic>
          </wp:inline>
        </w:drawing>
      </w:r>
    </w:p>
    <w:p w14:paraId="1DB99EF1" w14:textId="1383849F" w:rsidR="00D356CE" w:rsidRPr="00D356CE" w:rsidRDefault="00F0298C" w:rsidP="00F0298C">
      <w:pPr>
        <w:pStyle w:val="Caption"/>
        <w:jc w:val="center"/>
        <w:rPr>
          <w:i w:val="0"/>
          <w:iCs w:val="0"/>
        </w:rPr>
      </w:pPr>
      <w:bookmarkStart w:id="286" w:name="_Toc68776125"/>
      <w:r>
        <w:t xml:space="preserve">Figure </w:t>
      </w:r>
      <w:fldSimple w:instr=" SEQ Figure \* ARABIC ">
        <w:r w:rsidR="00283EFD">
          <w:rPr>
            <w:noProof/>
          </w:rPr>
          <w:t>15</w:t>
        </w:r>
      </w:fldSimple>
      <w:r w:rsidRPr="005762BF">
        <w:rPr>
          <w:noProof/>
        </w:rPr>
        <w:t>: OneLiner Change File (*.CHF) Confirmation Dialog Screenshot</w:t>
      </w:r>
      <w:bookmarkEnd w:id="286"/>
    </w:p>
    <w:p w14:paraId="69DA6567" w14:textId="55970578" w:rsidR="00AD1EA1" w:rsidRPr="00D356CE" w:rsidRDefault="00D356CE" w:rsidP="003245D8">
      <w:pPr>
        <w:pStyle w:val="ListParagraph"/>
        <w:numPr>
          <w:ilvl w:val="0"/>
          <w:numId w:val="19"/>
        </w:numPr>
        <w:rPr>
          <w:rFonts w:cs="Arial"/>
          <w:sz w:val="21"/>
          <w:szCs w:val="21"/>
        </w:rPr>
      </w:pPr>
      <w:r>
        <w:rPr>
          <w:rFonts w:cs="Arial"/>
          <w:sz w:val="22"/>
          <w:szCs w:val="22"/>
        </w:rPr>
        <w:t xml:space="preserve">After the previous step is performed, OneLiner will prompt with another Message Box where it lists any errors or warning and also tells the user to see TTY window for complete log. Once the user clicks the </w:t>
      </w:r>
      <w:r w:rsidRPr="00D356CE">
        <w:rPr>
          <w:rFonts w:cs="Arial"/>
          <w:b/>
          <w:color w:val="00AEC7" w:themeColor="accent1"/>
          <w:sz w:val="22"/>
          <w:szCs w:val="22"/>
        </w:rPr>
        <w:t>“OK”</w:t>
      </w:r>
      <w:r w:rsidRPr="00D356CE">
        <w:rPr>
          <w:rFonts w:cs="Arial"/>
          <w:color w:val="00AEC7" w:themeColor="accent1"/>
          <w:sz w:val="22"/>
          <w:szCs w:val="22"/>
        </w:rPr>
        <w:t xml:space="preserve"> </w:t>
      </w:r>
      <w:r>
        <w:rPr>
          <w:rFonts w:cs="Arial"/>
          <w:sz w:val="22"/>
          <w:szCs w:val="22"/>
        </w:rPr>
        <w:t>button, OneLiner will open the TTY log window. See screenshot for reference.</w:t>
      </w:r>
    </w:p>
    <w:p w14:paraId="58D9D1C9" w14:textId="77777777" w:rsidR="00D356CE" w:rsidRDefault="00D356CE" w:rsidP="00D356CE">
      <w:pPr>
        <w:rPr>
          <w:rFonts w:cs="Arial"/>
          <w:sz w:val="21"/>
          <w:szCs w:val="21"/>
        </w:rPr>
      </w:pPr>
    </w:p>
    <w:p w14:paraId="3A564245" w14:textId="51110DA8" w:rsidR="00D356CE" w:rsidRPr="001C15CE" w:rsidRDefault="00D356CE" w:rsidP="001C15CE">
      <w:pPr>
        <w:jc w:val="center"/>
        <w:rPr>
          <w:rFonts w:cs="Arial"/>
          <w:sz w:val="21"/>
          <w:szCs w:val="21"/>
        </w:rPr>
      </w:pPr>
      <w:r w:rsidRPr="00EA4ADC">
        <w:rPr>
          <w:noProof/>
        </w:rPr>
        <w:drawing>
          <wp:inline distT="0" distB="0" distL="0" distR="0" wp14:anchorId="1CAA5F2B" wp14:editId="2F308F4C">
            <wp:extent cx="3954585" cy="29337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61568" cy="2938880"/>
                    </a:xfrm>
                    <a:prstGeom prst="rect">
                      <a:avLst/>
                    </a:prstGeom>
                    <a:noFill/>
                    <a:ln>
                      <a:noFill/>
                    </a:ln>
                  </pic:spPr>
                </pic:pic>
              </a:graphicData>
            </a:graphic>
          </wp:inline>
        </w:drawing>
      </w:r>
    </w:p>
    <w:p w14:paraId="1645BE86" w14:textId="252E8BC8" w:rsidR="00D356CE" w:rsidRPr="00D356CE" w:rsidRDefault="00F0298C" w:rsidP="00F0298C">
      <w:pPr>
        <w:pStyle w:val="Caption"/>
        <w:jc w:val="center"/>
      </w:pPr>
      <w:bookmarkStart w:id="287" w:name="_Toc68776126"/>
      <w:r>
        <w:t xml:space="preserve">Figure </w:t>
      </w:r>
      <w:fldSimple w:instr=" SEQ Figure \* ARABIC ">
        <w:r w:rsidR="00283EFD">
          <w:rPr>
            <w:noProof/>
          </w:rPr>
          <w:t>16</w:t>
        </w:r>
      </w:fldSimple>
      <w:r>
        <w:t xml:space="preserve">: </w:t>
      </w:r>
      <w:r w:rsidRPr="002F2D45">
        <w:t>OneLiner Change File (*.CHF) Process Complete Window</w:t>
      </w:r>
      <w:bookmarkEnd w:id="287"/>
    </w:p>
    <w:p w14:paraId="3E0F3039" w14:textId="77777777" w:rsidR="00D356CE" w:rsidRPr="00D356CE" w:rsidRDefault="00D356CE" w:rsidP="00D356CE">
      <w:pPr>
        <w:jc w:val="center"/>
        <w:rPr>
          <w:rFonts w:cs="Arial"/>
          <w:sz w:val="21"/>
          <w:szCs w:val="21"/>
        </w:rPr>
      </w:pPr>
    </w:p>
    <w:p w14:paraId="203C3645" w14:textId="702B22DC" w:rsidR="00D356CE" w:rsidRPr="009C6F1C" w:rsidRDefault="00D356CE" w:rsidP="003245D8">
      <w:pPr>
        <w:pStyle w:val="ListParagraph"/>
        <w:numPr>
          <w:ilvl w:val="0"/>
          <w:numId w:val="19"/>
        </w:numPr>
        <w:rPr>
          <w:rFonts w:cs="Arial"/>
          <w:sz w:val="21"/>
          <w:szCs w:val="21"/>
        </w:rPr>
      </w:pPr>
      <w:r>
        <w:rPr>
          <w:rFonts w:cs="Arial"/>
          <w:sz w:val="22"/>
          <w:szCs w:val="22"/>
        </w:rPr>
        <w:t>After all the change files have been read then the TTY log data needs to be copied to the clipboard by going to menu Edit &gt; Copy Selected Text to Clipboard. Once the above task is performed, open Notepad and paste the data in Notepad and save the file with the file naming convention described in the previous section. For example if the base case that is being built i</w:t>
      </w:r>
      <w:r w:rsidR="009C6F1C">
        <w:rPr>
          <w:rFonts w:cs="Arial"/>
          <w:sz w:val="22"/>
          <w:szCs w:val="22"/>
        </w:rPr>
        <w:t>s for 2021</w:t>
      </w:r>
      <w:r>
        <w:rPr>
          <w:rFonts w:cs="Arial"/>
          <w:sz w:val="22"/>
          <w:szCs w:val="22"/>
        </w:rPr>
        <w:t xml:space="preserve"> CY case then the log file name should be as follows.</w:t>
      </w:r>
      <w:r w:rsidR="009C6F1C">
        <w:rPr>
          <w:rFonts w:cs="Arial"/>
          <w:sz w:val="22"/>
          <w:szCs w:val="22"/>
        </w:rPr>
        <w:t xml:space="preserve"> </w:t>
      </w:r>
      <w:r w:rsidR="009C6F1C" w:rsidRPr="009C6F1C">
        <w:rPr>
          <w:rFonts w:cs="Arial"/>
          <w:b/>
          <w:color w:val="00AEC7" w:themeColor="accent1"/>
          <w:sz w:val="22"/>
          <w:szCs w:val="22"/>
        </w:rPr>
        <w:t>SPWG_2021_CY_Change_File_Import_Log_Updated_02012021_Pass1.txt</w:t>
      </w:r>
    </w:p>
    <w:p w14:paraId="2628EBD4" w14:textId="77777777" w:rsidR="009C6F1C" w:rsidRPr="009C6F1C" w:rsidRDefault="009C6F1C" w:rsidP="009C6F1C">
      <w:pPr>
        <w:pStyle w:val="ListParagraph"/>
        <w:rPr>
          <w:rFonts w:cs="Arial"/>
          <w:sz w:val="21"/>
          <w:szCs w:val="21"/>
        </w:rPr>
      </w:pPr>
    </w:p>
    <w:p w14:paraId="146174D3" w14:textId="1146CF3F" w:rsidR="009C6F1C" w:rsidRPr="009C6F1C" w:rsidRDefault="009C6F1C" w:rsidP="003245D8">
      <w:pPr>
        <w:numPr>
          <w:ilvl w:val="0"/>
          <w:numId w:val="19"/>
        </w:numPr>
        <w:rPr>
          <w:rFonts w:cs="Arial"/>
          <w:sz w:val="22"/>
          <w:szCs w:val="22"/>
        </w:rPr>
      </w:pPr>
      <w:r>
        <w:rPr>
          <w:rFonts w:cs="Arial"/>
          <w:sz w:val="22"/>
          <w:szCs w:val="22"/>
        </w:rPr>
        <w:t xml:space="preserve">After all the Change Files (*.CHF) have been read, then save the case with a new case name which should follow the file naming convention described in the previous section. For example, if the base case that is being built is for 2021 CY Pass2 then the file should be saved with the following naming convention </w:t>
      </w:r>
      <w:r w:rsidRPr="009C6F1C">
        <w:rPr>
          <w:color w:val="00AEC7" w:themeColor="accent1"/>
          <w:sz w:val="21"/>
          <w:szCs w:val="21"/>
        </w:rPr>
        <w:t>21_SPWG_2021_CY_05212021_Pass2</w:t>
      </w:r>
      <w:r w:rsidRPr="009C6F1C">
        <w:rPr>
          <w:rFonts w:cs="Arial"/>
          <w:color w:val="00AEC7" w:themeColor="accent1"/>
          <w:sz w:val="22"/>
          <w:szCs w:val="22"/>
        </w:rPr>
        <w:t>.olr</w:t>
      </w:r>
    </w:p>
    <w:p w14:paraId="0AEBDDF0" w14:textId="77777777" w:rsidR="009C6F1C" w:rsidRPr="00B61073" w:rsidRDefault="009C6F1C" w:rsidP="009C6F1C">
      <w:pPr>
        <w:rPr>
          <w:rFonts w:cs="Arial"/>
          <w:sz w:val="22"/>
          <w:szCs w:val="22"/>
        </w:rPr>
      </w:pPr>
    </w:p>
    <w:p w14:paraId="1514B0B3" w14:textId="7CBD619B" w:rsidR="009C6F1C" w:rsidRPr="009C6F1C" w:rsidRDefault="009C6F1C" w:rsidP="003245D8">
      <w:pPr>
        <w:pStyle w:val="ListParagraph"/>
        <w:numPr>
          <w:ilvl w:val="0"/>
          <w:numId w:val="19"/>
        </w:numPr>
        <w:rPr>
          <w:rFonts w:cs="Arial"/>
          <w:sz w:val="21"/>
          <w:szCs w:val="21"/>
        </w:rPr>
      </w:pPr>
      <w:r>
        <w:rPr>
          <w:rFonts w:cs="Arial"/>
          <w:sz w:val="22"/>
          <w:szCs w:val="22"/>
        </w:rPr>
        <w:t>Once the new case is created, then ERCOT members should export the data to PSS/E format. This is necessary as some members do not use ASPEN for building the base cases.</w:t>
      </w:r>
    </w:p>
    <w:p w14:paraId="4FC25766" w14:textId="77777777" w:rsidR="009C6F1C" w:rsidRPr="009C6F1C" w:rsidRDefault="009C6F1C" w:rsidP="009C6F1C">
      <w:pPr>
        <w:rPr>
          <w:rFonts w:cs="Arial"/>
          <w:sz w:val="21"/>
          <w:szCs w:val="21"/>
        </w:rPr>
      </w:pPr>
    </w:p>
    <w:p w14:paraId="544484DF" w14:textId="3C7BCB71" w:rsidR="00DA323C" w:rsidRPr="00DA323C" w:rsidRDefault="009C6F1C" w:rsidP="003245D8">
      <w:pPr>
        <w:numPr>
          <w:ilvl w:val="0"/>
          <w:numId w:val="19"/>
        </w:numPr>
        <w:spacing w:after="120"/>
        <w:rPr>
          <w:rFonts w:cs="Arial"/>
          <w:sz w:val="22"/>
          <w:szCs w:val="22"/>
        </w:rPr>
      </w:pPr>
      <w:r>
        <w:rPr>
          <w:rFonts w:cs="Arial"/>
          <w:sz w:val="22"/>
          <w:szCs w:val="22"/>
        </w:rPr>
        <w:t xml:space="preserve">To export the data in PSS/E format go to Menu </w:t>
      </w:r>
      <w:r w:rsidRPr="009C6F1C">
        <w:rPr>
          <w:rFonts w:cs="Arial"/>
          <w:b/>
          <w:color w:val="00AEC7" w:themeColor="accent1"/>
          <w:sz w:val="22"/>
          <w:szCs w:val="22"/>
        </w:rPr>
        <w:t>File &gt; Export &gt; Network Data</w:t>
      </w:r>
      <w:r w:rsidRPr="009C6F1C">
        <w:rPr>
          <w:rFonts w:cs="Arial"/>
          <w:color w:val="00AEC7" w:themeColor="accent1"/>
          <w:sz w:val="22"/>
          <w:szCs w:val="22"/>
        </w:rPr>
        <w:t xml:space="preserve"> </w:t>
      </w:r>
      <w:r>
        <w:rPr>
          <w:rFonts w:cs="Arial"/>
          <w:sz w:val="22"/>
          <w:szCs w:val="22"/>
        </w:rPr>
        <w:t xml:space="preserve">and ASPEN will prompt you with the Network Summary pop up window where the user needs to select the following options. Always check the Checkbox </w:t>
      </w:r>
      <w:r w:rsidRPr="006F73BA">
        <w:rPr>
          <w:rFonts w:cs="Arial"/>
          <w:b/>
          <w:color w:val="FF0000"/>
          <w:sz w:val="22"/>
          <w:szCs w:val="22"/>
        </w:rPr>
        <w:t>“Include tie lines”</w:t>
      </w:r>
      <w:r>
        <w:rPr>
          <w:rFonts w:cs="Arial"/>
          <w:sz w:val="22"/>
          <w:szCs w:val="22"/>
        </w:rPr>
        <w:t xml:space="preserve"> in the Export Network data Pop up window. See screenshot for reference.</w:t>
      </w:r>
      <w:r w:rsidR="00DA323C" w:rsidRPr="00DA323C">
        <w:rPr>
          <w:noProof/>
        </w:rPr>
        <w:t xml:space="preserve"> </w:t>
      </w:r>
    </w:p>
    <w:p w14:paraId="2F437501" w14:textId="0559775B" w:rsidR="009C6F1C" w:rsidRDefault="00DA323C" w:rsidP="00DA323C">
      <w:pPr>
        <w:spacing w:after="120"/>
        <w:ind w:left="720"/>
        <w:jc w:val="center"/>
        <w:rPr>
          <w:rFonts w:cs="Arial"/>
          <w:sz w:val="22"/>
          <w:szCs w:val="22"/>
        </w:rPr>
      </w:pPr>
      <w:r>
        <w:rPr>
          <w:noProof/>
        </w:rPr>
        <w:drawing>
          <wp:inline distT="0" distB="0" distL="0" distR="0" wp14:anchorId="66D3000C" wp14:editId="5E63D1B8">
            <wp:extent cx="4972050" cy="419012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999021" cy="4212849"/>
                    </a:xfrm>
                    <a:prstGeom prst="rect">
                      <a:avLst/>
                    </a:prstGeom>
                  </pic:spPr>
                </pic:pic>
              </a:graphicData>
            </a:graphic>
          </wp:inline>
        </w:drawing>
      </w:r>
    </w:p>
    <w:p w14:paraId="7438759B" w14:textId="05277F02" w:rsidR="00DA323C" w:rsidRDefault="00F0298C" w:rsidP="00F0298C">
      <w:pPr>
        <w:pStyle w:val="Caption"/>
        <w:jc w:val="center"/>
        <w:rPr>
          <w:rFonts w:cs="Arial"/>
          <w:sz w:val="22"/>
          <w:szCs w:val="22"/>
        </w:rPr>
      </w:pPr>
      <w:bookmarkStart w:id="288" w:name="_Toc68776127"/>
      <w:r>
        <w:t xml:space="preserve">Figure </w:t>
      </w:r>
      <w:fldSimple w:instr=" SEQ Figure \* ARABIC ">
        <w:r w:rsidR="00283EFD">
          <w:rPr>
            <w:noProof/>
          </w:rPr>
          <w:t>17</w:t>
        </w:r>
      </w:fldSimple>
      <w:r>
        <w:t xml:space="preserve">: </w:t>
      </w:r>
      <w:r w:rsidRPr="004E5CB0">
        <w:t>OneLiner Export Network Data Window</w:t>
      </w:r>
      <w:bookmarkEnd w:id="288"/>
    </w:p>
    <w:p w14:paraId="531439C1" w14:textId="77777777" w:rsidR="00DA323C" w:rsidRDefault="00DA323C" w:rsidP="003245D8">
      <w:pPr>
        <w:numPr>
          <w:ilvl w:val="0"/>
          <w:numId w:val="19"/>
        </w:numPr>
        <w:spacing w:after="120"/>
        <w:rPr>
          <w:rFonts w:cs="Arial"/>
          <w:sz w:val="22"/>
          <w:szCs w:val="22"/>
        </w:rPr>
      </w:pPr>
      <w:r>
        <w:rPr>
          <w:rFonts w:cs="Arial"/>
          <w:sz w:val="22"/>
          <w:szCs w:val="22"/>
        </w:rPr>
        <w:t xml:space="preserve">After selecting the appropriate options from the Export Network Data Window, hit the </w:t>
      </w:r>
      <w:r w:rsidRPr="00DA323C">
        <w:rPr>
          <w:rFonts w:cs="Arial"/>
          <w:b/>
          <w:color w:val="00AEC7" w:themeColor="accent1"/>
          <w:sz w:val="22"/>
          <w:szCs w:val="22"/>
        </w:rPr>
        <w:t>“OK”</w:t>
      </w:r>
      <w:r w:rsidRPr="00DA323C">
        <w:rPr>
          <w:rFonts w:cs="Arial"/>
          <w:color w:val="00AEC7" w:themeColor="accent1"/>
          <w:sz w:val="22"/>
          <w:szCs w:val="22"/>
        </w:rPr>
        <w:t xml:space="preserve"> </w:t>
      </w:r>
      <w:r>
        <w:rPr>
          <w:rFonts w:cs="Arial"/>
          <w:sz w:val="22"/>
          <w:szCs w:val="22"/>
        </w:rPr>
        <w:t>button which will bring up the ASPEN to PSS/E Data Conversion pop up window where the user needs to select the appropriate PSS/E version and also can define where to start the fictitious bus numbers if there are no bus numbers defined in the network. The following options will be used by ERCOT when converting ASPEN file to PSS/E file.</w:t>
      </w:r>
      <w:r w:rsidRPr="00117EF1">
        <w:rPr>
          <w:rFonts w:cs="Arial"/>
          <w:sz w:val="22"/>
          <w:szCs w:val="22"/>
        </w:rPr>
        <w:t xml:space="preserve"> </w:t>
      </w:r>
      <w:r>
        <w:rPr>
          <w:rFonts w:cs="Arial"/>
          <w:sz w:val="22"/>
          <w:szCs w:val="22"/>
        </w:rPr>
        <w:t>See screenshot for reference.</w:t>
      </w:r>
    </w:p>
    <w:p w14:paraId="023BE95B" w14:textId="30CDA229" w:rsidR="00DA323C" w:rsidRDefault="00DA323C" w:rsidP="00F0298C">
      <w:pPr>
        <w:spacing w:after="120"/>
        <w:jc w:val="center"/>
        <w:rPr>
          <w:rFonts w:cs="Arial"/>
          <w:sz w:val="22"/>
          <w:szCs w:val="22"/>
        </w:rPr>
      </w:pPr>
      <w:r>
        <w:rPr>
          <w:noProof/>
        </w:rPr>
        <w:drawing>
          <wp:inline distT="0" distB="0" distL="0" distR="0" wp14:anchorId="19628B3A" wp14:editId="7483E02C">
            <wp:extent cx="3904762" cy="2066667"/>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04762" cy="2066667"/>
                    </a:xfrm>
                    <a:prstGeom prst="rect">
                      <a:avLst/>
                    </a:prstGeom>
                  </pic:spPr>
                </pic:pic>
              </a:graphicData>
            </a:graphic>
          </wp:inline>
        </w:drawing>
      </w:r>
    </w:p>
    <w:p w14:paraId="5BD2D3F0" w14:textId="69089561" w:rsidR="00F0298C" w:rsidRPr="00F0298C" w:rsidRDefault="00F0298C" w:rsidP="00F0298C">
      <w:pPr>
        <w:pStyle w:val="Caption"/>
        <w:jc w:val="center"/>
        <w:rPr>
          <w:rFonts w:cs="Arial"/>
          <w:i w:val="0"/>
          <w:iCs w:val="0"/>
          <w:sz w:val="22"/>
          <w:szCs w:val="22"/>
        </w:rPr>
      </w:pPr>
      <w:bookmarkStart w:id="289" w:name="_Toc68776128"/>
      <w:r>
        <w:t xml:space="preserve">Figure </w:t>
      </w:r>
      <w:fldSimple w:instr=" SEQ Figure \* ARABIC ">
        <w:r w:rsidR="00283EFD">
          <w:rPr>
            <w:noProof/>
          </w:rPr>
          <w:t>18</w:t>
        </w:r>
      </w:fldSimple>
      <w:r>
        <w:t xml:space="preserve">: </w:t>
      </w:r>
      <w:r w:rsidRPr="0018670C">
        <w:t>OneLiner ASPEN-to-PTI PSS/E Version Selection Window</w:t>
      </w:r>
      <w:bookmarkEnd w:id="289"/>
    </w:p>
    <w:p w14:paraId="7F17912D" w14:textId="376A190B" w:rsidR="00DA323C" w:rsidRPr="00C23C87" w:rsidRDefault="00DA323C" w:rsidP="003245D8">
      <w:pPr>
        <w:numPr>
          <w:ilvl w:val="0"/>
          <w:numId w:val="19"/>
        </w:numPr>
        <w:spacing w:after="120"/>
        <w:rPr>
          <w:rFonts w:cs="Arial"/>
          <w:sz w:val="22"/>
          <w:szCs w:val="22"/>
        </w:rPr>
      </w:pPr>
      <w:r>
        <w:rPr>
          <w:rFonts w:cs="Arial"/>
          <w:sz w:val="22"/>
          <w:szCs w:val="22"/>
        </w:rPr>
        <w:t xml:space="preserve">After the appropriate PSS/E version is selected and when the user hits the </w:t>
      </w:r>
      <w:r w:rsidRPr="00DA323C">
        <w:rPr>
          <w:rFonts w:cs="Arial"/>
          <w:b/>
          <w:color w:val="00AEC7" w:themeColor="accent1"/>
          <w:sz w:val="22"/>
          <w:szCs w:val="22"/>
        </w:rPr>
        <w:t xml:space="preserve">“OK” </w:t>
      </w:r>
      <w:r>
        <w:rPr>
          <w:rFonts w:cs="Arial"/>
          <w:sz w:val="22"/>
          <w:szCs w:val="22"/>
        </w:rPr>
        <w:t xml:space="preserve">button then the program will prompt the user to define the Raw file name. The file naming convention defined in the previous section should be followed. For example if ERCOT is building the 2021 CY Pass 2 case then the Raw file name should be as follows </w:t>
      </w:r>
      <w:r w:rsidRPr="009C6F1C">
        <w:rPr>
          <w:color w:val="00AEC7" w:themeColor="accent1"/>
          <w:sz w:val="21"/>
          <w:szCs w:val="21"/>
        </w:rPr>
        <w:t>21_SPWG_2021_CY_05212021_Pass2</w:t>
      </w:r>
      <w:r w:rsidRPr="00183414">
        <w:rPr>
          <w:rFonts w:cs="Arial"/>
          <w:color w:val="00AEC7" w:themeColor="accent1"/>
          <w:sz w:val="22"/>
          <w:szCs w:val="22"/>
        </w:rPr>
        <w:t>.raw</w:t>
      </w:r>
      <w:r w:rsidRPr="00DA323C">
        <w:rPr>
          <w:rFonts w:cs="Arial"/>
          <w:b/>
          <w:color w:val="auto"/>
          <w:sz w:val="22"/>
          <w:szCs w:val="22"/>
        </w:rPr>
        <w:t>.</w:t>
      </w:r>
      <w:r>
        <w:rPr>
          <w:rFonts w:cs="Arial"/>
          <w:b/>
          <w:color w:val="0000FF"/>
          <w:sz w:val="22"/>
          <w:szCs w:val="22"/>
        </w:rPr>
        <w:t xml:space="preserve"> </w:t>
      </w:r>
    </w:p>
    <w:p w14:paraId="51C3A068" w14:textId="6BB8882A" w:rsidR="00183414" w:rsidRPr="00C23C87" w:rsidRDefault="00183414" w:rsidP="003245D8">
      <w:pPr>
        <w:numPr>
          <w:ilvl w:val="0"/>
          <w:numId w:val="19"/>
        </w:numPr>
        <w:spacing w:after="120"/>
        <w:rPr>
          <w:rFonts w:cs="Arial"/>
          <w:sz w:val="22"/>
          <w:szCs w:val="22"/>
        </w:rPr>
      </w:pPr>
      <w:r>
        <w:rPr>
          <w:rFonts w:cs="Arial"/>
          <w:sz w:val="22"/>
          <w:szCs w:val="22"/>
        </w:rPr>
        <w:t xml:space="preserve">Once the user defines the raw file name and hits the </w:t>
      </w:r>
      <w:r w:rsidRPr="00183414">
        <w:rPr>
          <w:rFonts w:cs="Arial"/>
          <w:b/>
          <w:color w:val="00AEC7" w:themeColor="accent1"/>
          <w:sz w:val="22"/>
          <w:szCs w:val="22"/>
        </w:rPr>
        <w:t>“Save”</w:t>
      </w:r>
      <w:r w:rsidRPr="00183414">
        <w:rPr>
          <w:rFonts w:cs="Arial"/>
          <w:color w:val="00AEC7" w:themeColor="accent1"/>
          <w:sz w:val="22"/>
          <w:szCs w:val="22"/>
        </w:rPr>
        <w:t xml:space="preserve"> </w:t>
      </w:r>
      <w:r>
        <w:rPr>
          <w:rFonts w:cs="Arial"/>
          <w:sz w:val="22"/>
          <w:szCs w:val="22"/>
        </w:rPr>
        <w:t xml:space="preserve">button, the program will prompt the user to define the seq file name. The file naming convention defined in the previous section should be followed. For example if ERCOT is building the 2011 CY Pass 2 case then the seq file name should be as follows </w:t>
      </w:r>
      <w:r w:rsidRPr="009C6F1C">
        <w:rPr>
          <w:color w:val="00AEC7" w:themeColor="accent1"/>
          <w:sz w:val="21"/>
          <w:szCs w:val="21"/>
        </w:rPr>
        <w:t>21_SPWG_2021_CY_05212021_Pass2</w:t>
      </w:r>
      <w:r>
        <w:rPr>
          <w:rFonts w:cs="Arial"/>
          <w:color w:val="00AEC7" w:themeColor="accent1"/>
          <w:sz w:val="22"/>
          <w:szCs w:val="22"/>
        </w:rPr>
        <w:t>.seq</w:t>
      </w:r>
      <w:r w:rsidRPr="00183414">
        <w:rPr>
          <w:rFonts w:cs="Arial"/>
          <w:b/>
          <w:color w:val="auto"/>
          <w:sz w:val="22"/>
          <w:szCs w:val="22"/>
        </w:rPr>
        <w:t>.</w:t>
      </w:r>
    </w:p>
    <w:p w14:paraId="2AF222B1" w14:textId="77777777" w:rsidR="00183414" w:rsidRDefault="00183414" w:rsidP="003245D8">
      <w:pPr>
        <w:numPr>
          <w:ilvl w:val="0"/>
          <w:numId w:val="19"/>
        </w:numPr>
        <w:spacing w:after="120"/>
        <w:rPr>
          <w:rFonts w:cs="Arial"/>
          <w:sz w:val="22"/>
          <w:szCs w:val="22"/>
        </w:rPr>
      </w:pPr>
      <w:r>
        <w:rPr>
          <w:rFonts w:cs="Arial"/>
          <w:sz w:val="22"/>
          <w:szCs w:val="22"/>
        </w:rPr>
        <w:t xml:space="preserve">After the user defines the seq file name and hits the </w:t>
      </w:r>
      <w:r w:rsidRPr="00183414">
        <w:rPr>
          <w:rFonts w:cs="Arial"/>
          <w:b/>
          <w:color w:val="00AEC7" w:themeColor="accent1"/>
          <w:sz w:val="22"/>
          <w:szCs w:val="22"/>
        </w:rPr>
        <w:t>“Save”</w:t>
      </w:r>
      <w:r w:rsidRPr="00183414">
        <w:rPr>
          <w:rFonts w:cs="Arial"/>
          <w:color w:val="00AEC7" w:themeColor="accent1"/>
          <w:sz w:val="22"/>
          <w:szCs w:val="22"/>
        </w:rPr>
        <w:t xml:space="preserve"> </w:t>
      </w:r>
      <w:r>
        <w:rPr>
          <w:rFonts w:cs="Arial"/>
          <w:sz w:val="22"/>
          <w:szCs w:val="22"/>
        </w:rPr>
        <w:t>button, program will create the *.raw &amp; *.seq files in the specified directory.</w:t>
      </w:r>
    </w:p>
    <w:p w14:paraId="08566096" w14:textId="26299CD8" w:rsidR="009C6F1C" w:rsidRPr="00183414" w:rsidRDefault="00183414" w:rsidP="009B62B6">
      <w:pPr>
        <w:pStyle w:val="Heading2"/>
        <w:ind w:left="907"/>
        <w:rPr>
          <w:szCs w:val="22"/>
        </w:rPr>
      </w:pPr>
      <w:bookmarkStart w:id="290" w:name="_Toc68776033"/>
      <w:r w:rsidRPr="00183414">
        <w:t>Fault Analysis Using ASPEN</w:t>
      </w:r>
      <w:bookmarkEnd w:id="290"/>
    </w:p>
    <w:p w14:paraId="0E167F50" w14:textId="77777777" w:rsidR="00183414" w:rsidRPr="00183414" w:rsidRDefault="00183414" w:rsidP="00183414">
      <w:pPr>
        <w:rPr>
          <w:rFonts w:cs="Arial"/>
          <w:sz w:val="21"/>
          <w:szCs w:val="21"/>
        </w:rPr>
      </w:pPr>
    </w:p>
    <w:p w14:paraId="01B4F5A8" w14:textId="77777777" w:rsidR="00005CDE" w:rsidRPr="00005CDE" w:rsidRDefault="00CF4FFF" w:rsidP="003245D8">
      <w:pPr>
        <w:pStyle w:val="ListParagraph"/>
        <w:numPr>
          <w:ilvl w:val="0"/>
          <w:numId w:val="24"/>
        </w:numPr>
        <w:rPr>
          <w:rFonts w:cs="Arial"/>
          <w:sz w:val="21"/>
          <w:szCs w:val="21"/>
        </w:rPr>
      </w:pPr>
      <w:r>
        <w:rPr>
          <w:rFonts w:cs="Arial"/>
          <w:sz w:val="21"/>
          <w:szCs w:val="21"/>
        </w:rPr>
        <w:t xml:space="preserve">After exporting the *.raw and *.seq files return to ASPEN OneLiner to complete the Bus Fault Summary Analysis. To do this go to </w:t>
      </w:r>
      <w:r w:rsidRPr="00CF4FFF">
        <w:rPr>
          <w:rFonts w:cs="Arial"/>
          <w:b/>
          <w:color w:val="00AEC7" w:themeColor="accent1"/>
          <w:sz w:val="21"/>
          <w:szCs w:val="21"/>
        </w:rPr>
        <w:t>Menu</w:t>
      </w:r>
      <w:r>
        <w:rPr>
          <w:rFonts w:cs="Arial"/>
          <w:b/>
          <w:color w:val="00AEC7" w:themeColor="accent1"/>
          <w:sz w:val="21"/>
          <w:szCs w:val="21"/>
        </w:rPr>
        <w:t xml:space="preserve"> </w:t>
      </w:r>
      <w:r w:rsidRPr="00CF4FFF">
        <w:rPr>
          <w:rFonts w:cs="Arial"/>
          <w:b/>
          <w:color w:val="00AEC7" w:themeColor="accent1"/>
          <w:sz w:val="21"/>
          <w:szCs w:val="21"/>
        </w:rPr>
        <w:t>&gt;</w:t>
      </w:r>
      <w:r>
        <w:rPr>
          <w:rFonts w:cs="Arial"/>
          <w:b/>
          <w:color w:val="00AEC7" w:themeColor="accent1"/>
          <w:sz w:val="21"/>
          <w:szCs w:val="21"/>
        </w:rPr>
        <w:t xml:space="preserve"> </w:t>
      </w:r>
      <w:r w:rsidRPr="00CF4FFF">
        <w:rPr>
          <w:rFonts w:cs="Arial"/>
          <w:b/>
          <w:color w:val="00AEC7" w:themeColor="accent1"/>
          <w:sz w:val="21"/>
          <w:szCs w:val="21"/>
        </w:rPr>
        <w:t>F</w:t>
      </w:r>
      <w:r>
        <w:rPr>
          <w:rFonts w:cs="Arial"/>
          <w:b/>
          <w:color w:val="00AEC7" w:themeColor="accent1"/>
          <w:sz w:val="21"/>
          <w:szCs w:val="21"/>
        </w:rPr>
        <w:t>ault</w:t>
      </w:r>
      <w:r w:rsidRPr="00CF4FFF">
        <w:rPr>
          <w:rFonts w:cs="Arial"/>
          <w:b/>
          <w:color w:val="00AEC7" w:themeColor="accent1"/>
          <w:sz w:val="21"/>
          <w:szCs w:val="21"/>
        </w:rPr>
        <w:t>s</w:t>
      </w:r>
      <w:r>
        <w:rPr>
          <w:rFonts w:cs="Arial"/>
          <w:b/>
          <w:color w:val="00AEC7" w:themeColor="accent1"/>
          <w:sz w:val="21"/>
          <w:szCs w:val="21"/>
        </w:rPr>
        <w:t xml:space="preserve"> </w:t>
      </w:r>
      <w:r w:rsidRPr="00CF4FFF">
        <w:rPr>
          <w:rFonts w:cs="Arial"/>
          <w:b/>
          <w:color w:val="00AEC7" w:themeColor="accent1"/>
          <w:sz w:val="21"/>
          <w:szCs w:val="21"/>
        </w:rPr>
        <w:t>&gt;</w:t>
      </w:r>
      <w:r>
        <w:rPr>
          <w:rFonts w:cs="Arial"/>
          <w:b/>
          <w:color w:val="00AEC7" w:themeColor="accent1"/>
          <w:sz w:val="21"/>
          <w:szCs w:val="21"/>
        </w:rPr>
        <w:t xml:space="preserve"> </w:t>
      </w:r>
      <w:r w:rsidRPr="00CF4FFF">
        <w:rPr>
          <w:rFonts w:cs="Arial"/>
          <w:b/>
          <w:color w:val="00AEC7" w:themeColor="accent1"/>
          <w:sz w:val="21"/>
          <w:szCs w:val="21"/>
        </w:rPr>
        <w:t>Bus Fault Summary</w:t>
      </w:r>
      <w:r w:rsidR="00005CDE" w:rsidRPr="00005CDE">
        <w:rPr>
          <w:rFonts w:cs="Arial"/>
          <w:sz w:val="21"/>
          <w:szCs w:val="21"/>
        </w:rPr>
        <w:t>. See screenshot for your reference.</w:t>
      </w:r>
      <w:r w:rsidR="00005CDE" w:rsidRPr="00005CDE">
        <w:rPr>
          <w:noProof/>
        </w:rPr>
        <w:t xml:space="preserve"> </w:t>
      </w:r>
    </w:p>
    <w:p w14:paraId="1E3D9D4D" w14:textId="77777777" w:rsidR="00005CDE" w:rsidRPr="00005CDE" w:rsidRDefault="00005CDE" w:rsidP="00005CDE">
      <w:pPr>
        <w:pStyle w:val="ListParagraph"/>
        <w:rPr>
          <w:rFonts w:cs="Arial"/>
          <w:sz w:val="21"/>
          <w:szCs w:val="21"/>
        </w:rPr>
      </w:pPr>
    </w:p>
    <w:p w14:paraId="5FD36956" w14:textId="1640DD3D" w:rsidR="00D356CE" w:rsidRDefault="00005CDE" w:rsidP="00005CDE">
      <w:pPr>
        <w:pStyle w:val="ListParagraph"/>
        <w:rPr>
          <w:rFonts w:cs="Arial"/>
          <w:sz w:val="21"/>
          <w:szCs w:val="21"/>
        </w:rPr>
      </w:pPr>
      <w:r>
        <w:rPr>
          <w:noProof/>
        </w:rPr>
        <w:drawing>
          <wp:inline distT="0" distB="0" distL="0" distR="0" wp14:anchorId="7B95B48D" wp14:editId="3D94E738">
            <wp:extent cx="5269631" cy="443865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286302" cy="4452692"/>
                    </a:xfrm>
                    <a:prstGeom prst="rect">
                      <a:avLst/>
                    </a:prstGeom>
                  </pic:spPr>
                </pic:pic>
              </a:graphicData>
            </a:graphic>
          </wp:inline>
        </w:drawing>
      </w:r>
    </w:p>
    <w:p w14:paraId="3FFE66CD" w14:textId="38315AAD" w:rsidR="00F0298C" w:rsidRDefault="00F0298C" w:rsidP="00F0298C">
      <w:pPr>
        <w:pStyle w:val="Caption"/>
        <w:jc w:val="center"/>
        <w:rPr>
          <w:rFonts w:cs="Arial"/>
          <w:sz w:val="21"/>
          <w:szCs w:val="21"/>
        </w:rPr>
      </w:pPr>
      <w:bookmarkStart w:id="291" w:name="_Toc68776129"/>
      <w:r>
        <w:t xml:space="preserve">Figure </w:t>
      </w:r>
      <w:fldSimple w:instr=" SEQ Figure \* ARABIC ">
        <w:r w:rsidR="00283EFD">
          <w:rPr>
            <w:noProof/>
          </w:rPr>
          <w:t>19</w:t>
        </w:r>
      </w:fldSimple>
      <w:r>
        <w:t xml:space="preserve">: </w:t>
      </w:r>
      <w:r w:rsidRPr="00BA1CD5">
        <w:t>OneLiner Bus Fault Summary Window</w:t>
      </w:r>
      <w:bookmarkEnd w:id="291"/>
    </w:p>
    <w:p w14:paraId="51743146" w14:textId="68399EE9" w:rsidR="00005CDE" w:rsidRPr="00E74F27" w:rsidRDefault="00005CDE" w:rsidP="003245D8">
      <w:pPr>
        <w:pStyle w:val="ListParagraph"/>
        <w:numPr>
          <w:ilvl w:val="0"/>
          <w:numId w:val="24"/>
        </w:numPr>
        <w:rPr>
          <w:rFonts w:cs="Arial"/>
          <w:sz w:val="22"/>
          <w:szCs w:val="22"/>
        </w:rPr>
      </w:pPr>
      <w:r>
        <w:rPr>
          <w:rFonts w:cs="Arial"/>
          <w:sz w:val="21"/>
          <w:szCs w:val="21"/>
        </w:rPr>
        <w:t xml:space="preserve">In the Bus Fault Summary window uncheck the </w:t>
      </w:r>
      <w:r w:rsidRPr="00005CDE">
        <w:rPr>
          <w:rFonts w:cs="Arial"/>
          <w:b/>
          <w:color w:val="00AEC7" w:themeColor="accent1"/>
          <w:sz w:val="22"/>
          <w:szCs w:val="22"/>
        </w:rPr>
        <w:t>“Exclude tap buses”</w:t>
      </w:r>
      <w:r>
        <w:rPr>
          <w:rFonts w:cs="Arial"/>
          <w:sz w:val="21"/>
          <w:szCs w:val="21"/>
        </w:rPr>
        <w:t xml:space="preserve"> option and select </w:t>
      </w:r>
      <w:r w:rsidRPr="00005CDE">
        <w:rPr>
          <w:rFonts w:cs="Arial"/>
          <w:b/>
          <w:color w:val="00AEC7" w:themeColor="accent1"/>
          <w:sz w:val="22"/>
          <w:szCs w:val="22"/>
        </w:rPr>
        <w:t>“OK”</w:t>
      </w:r>
      <w:r>
        <w:rPr>
          <w:rFonts w:cs="Arial"/>
          <w:b/>
          <w:color w:val="00AEC7" w:themeColor="accent1"/>
          <w:sz w:val="22"/>
          <w:szCs w:val="22"/>
        </w:rPr>
        <w:t xml:space="preserve"> </w:t>
      </w:r>
      <w:r w:rsidRPr="007953A1">
        <w:rPr>
          <w:rFonts w:cs="Arial"/>
          <w:sz w:val="22"/>
          <w:szCs w:val="22"/>
        </w:rPr>
        <w:t>button then the program will prompt the use</w:t>
      </w:r>
      <w:r w:rsidR="007953A1">
        <w:rPr>
          <w:rFonts w:cs="Arial"/>
          <w:sz w:val="22"/>
          <w:szCs w:val="22"/>
        </w:rPr>
        <w:t>r to define the csv file name. T</w:t>
      </w:r>
      <w:r w:rsidRPr="007953A1">
        <w:rPr>
          <w:rFonts w:cs="Arial"/>
          <w:sz w:val="22"/>
          <w:szCs w:val="22"/>
        </w:rPr>
        <w:t>he file naming convention defined in the previous section should be followed with the addition of the report name appended to the end</w:t>
      </w:r>
      <w:r w:rsidR="007953A1">
        <w:rPr>
          <w:rFonts w:cs="Arial"/>
          <w:sz w:val="22"/>
          <w:szCs w:val="22"/>
        </w:rPr>
        <w:t xml:space="preserve"> of the file name. F</w:t>
      </w:r>
      <w:r w:rsidRPr="007953A1">
        <w:rPr>
          <w:rFonts w:cs="Arial"/>
          <w:sz w:val="22"/>
          <w:szCs w:val="22"/>
        </w:rPr>
        <w:t>or example if ERCOT is building the 2021 CY Pass 2 case then the csv file name should be as follows</w:t>
      </w:r>
      <w:r>
        <w:rPr>
          <w:rFonts w:cs="Arial"/>
          <w:b/>
          <w:color w:val="00AEC7" w:themeColor="accent1"/>
          <w:sz w:val="22"/>
          <w:szCs w:val="22"/>
        </w:rPr>
        <w:t xml:space="preserve"> </w:t>
      </w:r>
      <w:r w:rsidRPr="009C6F1C">
        <w:rPr>
          <w:color w:val="00AEC7" w:themeColor="accent1"/>
          <w:sz w:val="21"/>
          <w:szCs w:val="21"/>
        </w:rPr>
        <w:t>21_SPWG_2021_CY_05212021_Pass2</w:t>
      </w:r>
      <w:r>
        <w:rPr>
          <w:rFonts w:cs="Arial"/>
          <w:color w:val="00AEC7" w:themeColor="accent1"/>
          <w:sz w:val="22"/>
          <w:szCs w:val="22"/>
        </w:rPr>
        <w:t>_Bus_Fault_Summary.csv</w:t>
      </w:r>
      <w:r w:rsidRPr="00E74F27">
        <w:rPr>
          <w:rFonts w:cs="Arial"/>
          <w:sz w:val="22"/>
          <w:szCs w:val="22"/>
        </w:rPr>
        <w:t>.</w:t>
      </w:r>
    </w:p>
    <w:p w14:paraId="1CD858F8" w14:textId="77777777" w:rsidR="00E74F27" w:rsidRPr="00B23CF8" w:rsidRDefault="00E74F27" w:rsidP="00E74F27">
      <w:pPr>
        <w:pStyle w:val="ListParagraph"/>
        <w:rPr>
          <w:rFonts w:cs="Arial"/>
          <w:sz w:val="21"/>
          <w:szCs w:val="21"/>
        </w:rPr>
      </w:pPr>
    </w:p>
    <w:p w14:paraId="42B9C73E" w14:textId="026E90D5" w:rsidR="00B23CF8" w:rsidRDefault="00B23CF8" w:rsidP="003245D8">
      <w:pPr>
        <w:pStyle w:val="ListParagraph"/>
        <w:numPr>
          <w:ilvl w:val="0"/>
          <w:numId w:val="24"/>
        </w:numPr>
        <w:rPr>
          <w:rFonts w:cs="Arial"/>
          <w:sz w:val="22"/>
          <w:szCs w:val="22"/>
        </w:rPr>
      </w:pPr>
      <w:r w:rsidRPr="00B23CF8">
        <w:rPr>
          <w:rFonts w:cs="Arial"/>
          <w:sz w:val="22"/>
          <w:szCs w:val="22"/>
        </w:rPr>
        <w:t xml:space="preserve">Currently there are over 12,000 buses in the SPWG case if the total bus count is off cancel the current run and start a new run double checking the </w:t>
      </w:r>
      <w:r w:rsidR="00E74F27" w:rsidRPr="00E74F27">
        <w:rPr>
          <w:rFonts w:cs="Arial"/>
          <w:b/>
          <w:color w:val="00AEC7" w:themeColor="accent1"/>
          <w:sz w:val="22"/>
          <w:szCs w:val="22"/>
        </w:rPr>
        <w:t>“</w:t>
      </w:r>
      <w:r w:rsidRPr="00E74F27">
        <w:rPr>
          <w:rFonts w:cs="Arial"/>
          <w:b/>
          <w:color w:val="00AEC7" w:themeColor="accent1"/>
          <w:sz w:val="22"/>
          <w:szCs w:val="22"/>
        </w:rPr>
        <w:t>Exclude tab buses</w:t>
      </w:r>
      <w:r w:rsidR="00E74F27" w:rsidRPr="00E74F27">
        <w:rPr>
          <w:rFonts w:cs="Arial"/>
          <w:b/>
          <w:color w:val="00AEC7" w:themeColor="accent1"/>
          <w:sz w:val="22"/>
          <w:szCs w:val="22"/>
        </w:rPr>
        <w:t>”</w:t>
      </w:r>
      <w:r w:rsidRPr="00E74F27">
        <w:rPr>
          <w:rFonts w:cs="Arial"/>
          <w:color w:val="00AEC7" w:themeColor="accent1"/>
          <w:sz w:val="22"/>
          <w:szCs w:val="22"/>
        </w:rPr>
        <w:t xml:space="preserve"> </w:t>
      </w:r>
      <w:r w:rsidRPr="00B23CF8">
        <w:rPr>
          <w:rFonts w:cs="Arial"/>
          <w:sz w:val="22"/>
          <w:szCs w:val="22"/>
        </w:rPr>
        <w:t>option.</w:t>
      </w:r>
    </w:p>
    <w:p w14:paraId="04EF9CDF" w14:textId="7F8BCF22" w:rsidR="00B23CF8" w:rsidRPr="001C15CE" w:rsidRDefault="00B23CF8" w:rsidP="001C15CE">
      <w:pPr>
        <w:jc w:val="center"/>
        <w:rPr>
          <w:rFonts w:cs="Arial"/>
          <w:sz w:val="22"/>
          <w:szCs w:val="22"/>
        </w:rPr>
      </w:pPr>
      <w:r>
        <w:rPr>
          <w:noProof/>
        </w:rPr>
        <w:drawing>
          <wp:inline distT="0" distB="0" distL="0" distR="0" wp14:anchorId="31965166" wp14:editId="6EBD8E3E">
            <wp:extent cx="4095238" cy="1504762"/>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95238" cy="1504762"/>
                    </a:xfrm>
                    <a:prstGeom prst="rect">
                      <a:avLst/>
                    </a:prstGeom>
                  </pic:spPr>
                </pic:pic>
              </a:graphicData>
            </a:graphic>
          </wp:inline>
        </w:drawing>
      </w:r>
    </w:p>
    <w:p w14:paraId="75134EED" w14:textId="7ECED749" w:rsidR="00D356CE" w:rsidRDefault="00F0298C" w:rsidP="00F0298C">
      <w:pPr>
        <w:pStyle w:val="Caption"/>
        <w:jc w:val="center"/>
        <w:rPr>
          <w:rFonts w:cs="Arial"/>
          <w:sz w:val="21"/>
          <w:szCs w:val="21"/>
        </w:rPr>
      </w:pPr>
      <w:bookmarkStart w:id="292" w:name="_Toc68776130"/>
      <w:r>
        <w:t xml:space="preserve">Figure </w:t>
      </w:r>
      <w:fldSimple w:instr=" SEQ Figure \* ARABIC ">
        <w:r w:rsidR="00283EFD">
          <w:rPr>
            <w:noProof/>
          </w:rPr>
          <w:t>20</w:t>
        </w:r>
      </w:fldSimple>
      <w:r>
        <w:t xml:space="preserve">: </w:t>
      </w:r>
      <w:r w:rsidRPr="00E35950">
        <w:t>OneLine Bus Fault Summary Bus Count</w:t>
      </w:r>
      <w:bookmarkEnd w:id="292"/>
    </w:p>
    <w:p w14:paraId="66C52E97" w14:textId="4C7CFE1B" w:rsidR="00D356CE" w:rsidRPr="00D356CE" w:rsidRDefault="00D356CE" w:rsidP="00D356CE">
      <w:pPr>
        <w:rPr>
          <w:rFonts w:cs="Arial"/>
          <w:sz w:val="21"/>
          <w:szCs w:val="21"/>
        </w:rPr>
      </w:pPr>
    </w:p>
    <w:p w14:paraId="294EB285" w14:textId="73ED498B" w:rsidR="00E74F27" w:rsidRPr="00344637" w:rsidRDefault="00E74F27" w:rsidP="003245D8">
      <w:pPr>
        <w:widowControl w:val="0"/>
        <w:numPr>
          <w:ilvl w:val="0"/>
          <w:numId w:val="25"/>
        </w:numPr>
        <w:adjustRightInd w:val="0"/>
        <w:spacing w:after="120"/>
        <w:jc w:val="both"/>
        <w:textAlignment w:val="baseline"/>
        <w:rPr>
          <w:rFonts w:cs="Arial"/>
          <w:sz w:val="22"/>
          <w:szCs w:val="22"/>
        </w:rPr>
      </w:pPr>
      <w:r w:rsidRPr="00E74F27">
        <w:rPr>
          <w:rFonts w:cs="Arial"/>
          <w:b/>
          <w:color w:val="00AEC7" w:themeColor="accent1"/>
          <w:sz w:val="22"/>
          <w:szCs w:val="22"/>
        </w:rPr>
        <w:t>Current Year Passes:</w:t>
      </w:r>
      <w:r w:rsidRPr="00E74F27">
        <w:rPr>
          <w:rFonts w:cs="Arial"/>
          <w:color w:val="00AEC7" w:themeColor="accent1"/>
          <w:sz w:val="22"/>
          <w:szCs w:val="22"/>
        </w:rPr>
        <w:t xml:space="preserve"> </w:t>
      </w:r>
      <w:r w:rsidRPr="00344637">
        <w:rPr>
          <w:rFonts w:cs="Arial"/>
          <w:sz w:val="22"/>
          <w:szCs w:val="22"/>
        </w:rPr>
        <w:t>Fault data for the current year is compared to its own data generated as the future – year data in preceding year’s final future – year pass. For example, the Fault Data for the current year 20</w:t>
      </w:r>
      <w:r w:rsidR="00965575">
        <w:rPr>
          <w:rFonts w:cs="Arial"/>
          <w:sz w:val="22"/>
          <w:szCs w:val="22"/>
        </w:rPr>
        <w:t>2</w:t>
      </w:r>
      <w:r w:rsidRPr="00344637">
        <w:rPr>
          <w:rFonts w:cs="Arial"/>
          <w:sz w:val="22"/>
          <w:szCs w:val="22"/>
        </w:rPr>
        <w:t>1 is compared to its own data, when generated as a future – year data in the final pass of 20</w:t>
      </w:r>
      <w:r w:rsidR="00965575">
        <w:rPr>
          <w:rFonts w:cs="Arial"/>
          <w:sz w:val="22"/>
          <w:szCs w:val="22"/>
        </w:rPr>
        <w:t>2</w:t>
      </w:r>
      <w:r w:rsidRPr="00344637">
        <w:rPr>
          <w:rFonts w:cs="Arial"/>
          <w:sz w:val="22"/>
          <w:szCs w:val="22"/>
        </w:rPr>
        <w:t>0. See below for an example.</w:t>
      </w:r>
    </w:p>
    <w:p w14:paraId="4B235F0C" w14:textId="40F4DD0B" w:rsidR="00E74F27" w:rsidRPr="00344637" w:rsidRDefault="00E74F27" w:rsidP="00E74F27">
      <w:pPr>
        <w:widowControl w:val="0"/>
        <w:tabs>
          <w:tab w:val="num" w:pos="1620"/>
        </w:tabs>
        <w:adjustRightInd w:val="0"/>
        <w:spacing w:after="120" w:line="360" w:lineRule="atLeast"/>
        <w:ind w:left="720"/>
        <w:jc w:val="both"/>
        <w:textAlignment w:val="baseline"/>
        <w:rPr>
          <w:rFonts w:cs="Arial"/>
          <w:sz w:val="22"/>
          <w:szCs w:val="22"/>
        </w:rPr>
      </w:pPr>
      <w:r>
        <w:rPr>
          <w:rFonts w:cs="Arial"/>
          <w:noProof/>
          <w:sz w:val="22"/>
          <w:szCs w:val="22"/>
        </w:rPr>
        <mc:AlternateContent>
          <mc:Choice Requires="wps">
            <w:drawing>
              <wp:inline distT="0" distB="0" distL="0" distR="0" wp14:anchorId="6B506788" wp14:editId="28FF6FCB">
                <wp:extent cx="5615940" cy="1381760"/>
                <wp:effectExtent l="0" t="0" r="23495" b="2857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381760"/>
                        </a:xfrm>
                        <a:prstGeom prst="rect">
                          <a:avLst/>
                        </a:prstGeom>
                        <a:solidFill>
                          <a:schemeClr val="accent1">
                            <a:lumMod val="20000"/>
                            <a:lumOff val="80000"/>
                          </a:schemeClr>
                        </a:solidFill>
                        <a:ln w="9525">
                          <a:solidFill>
                            <a:schemeClr val="accent1"/>
                          </a:solidFill>
                          <a:miter lim="800000"/>
                          <a:headEnd/>
                          <a:tailEnd/>
                        </a:ln>
                      </wps:spPr>
                      <wps:txbx>
                        <w:txbxContent>
                          <w:p w14:paraId="3D63065A" w14:textId="68A1F4ED" w:rsidR="005F0CA7" w:rsidRPr="00965575" w:rsidRDefault="005F0CA7" w:rsidP="00E74F27">
                            <w:pPr>
                              <w:spacing w:line="280" w:lineRule="atLeast"/>
                              <w:ind w:left="360"/>
                              <w:rPr>
                                <w:rFonts w:ascii="Book Antiqua" w:hAnsi="Book Antiqua" w:cs="Arial"/>
                                <w:color w:val="2D3338" w:themeColor="text2" w:themeShade="80"/>
                                <w:sz w:val="20"/>
                                <w:szCs w:val="20"/>
                              </w:rPr>
                            </w:pPr>
                            <w:r>
                              <w:rPr>
                                <w:rFonts w:ascii="Book Antiqua" w:hAnsi="Book Antiqua" w:cs="Arial"/>
                                <w:color w:val="2D3338" w:themeColor="text2" w:themeShade="80"/>
                                <w:sz w:val="20"/>
                                <w:szCs w:val="20"/>
                              </w:rPr>
                              <w:t>&gt; 202</w:t>
                            </w:r>
                            <w:r w:rsidRPr="00965575">
                              <w:rPr>
                                <w:rFonts w:ascii="Book Antiqua" w:hAnsi="Book Antiqua" w:cs="Arial"/>
                                <w:color w:val="2D3338" w:themeColor="text2" w:themeShade="80"/>
                                <w:sz w:val="20"/>
                                <w:szCs w:val="20"/>
                              </w:rPr>
                              <w:t xml:space="preserve">1 CY Pass 1 data with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1 FY</w:t>
                            </w:r>
                            <w:r>
                              <w:rPr>
                                <w:rFonts w:ascii="Book Antiqua" w:hAnsi="Book Antiqua" w:cs="Arial"/>
                                <w:color w:val="2D3338" w:themeColor="text2" w:themeShade="80"/>
                                <w:sz w:val="20"/>
                                <w:szCs w:val="20"/>
                              </w:rPr>
                              <w:t xml:space="preserve"> Final</w:t>
                            </w:r>
                            <w:r w:rsidRPr="00965575">
                              <w:rPr>
                                <w:rFonts w:ascii="Book Antiqua" w:hAnsi="Book Antiqua" w:cs="Arial"/>
                                <w:color w:val="2D3338" w:themeColor="text2" w:themeShade="80"/>
                                <w:sz w:val="20"/>
                                <w:szCs w:val="20"/>
                              </w:rPr>
                              <w:t xml:space="preserve"> Pass data (created in Year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0)</w:t>
                            </w:r>
                          </w:p>
                          <w:p w14:paraId="1AF78702" w14:textId="6EDFDA38"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&gt;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CY Pass 2 data with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FY </w:t>
                            </w:r>
                            <w:r>
                              <w:rPr>
                                <w:rFonts w:ascii="Book Antiqua" w:hAnsi="Book Antiqua" w:cs="Arial"/>
                                <w:color w:val="2D3338" w:themeColor="text2" w:themeShade="80"/>
                                <w:sz w:val="20"/>
                                <w:szCs w:val="20"/>
                              </w:rPr>
                              <w:t>Final</w:t>
                            </w:r>
                            <w:r w:rsidRPr="00965575">
                              <w:rPr>
                                <w:rFonts w:ascii="Book Antiqua" w:hAnsi="Book Antiqua" w:cs="Arial"/>
                                <w:color w:val="2D3338" w:themeColor="text2" w:themeShade="80"/>
                                <w:sz w:val="20"/>
                                <w:szCs w:val="20"/>
                              </w:rPr>
                              <w:t xml:space="preserve"> </w:t>
                            </w:r>
                            <w:r>
                              <w:rPr>
                                <w:rFonts w:ascii="Book Antiqua" w:hAnsi="Book Antiqua" w:cs="Arial"/>
                                <w:color w:val="2D3338" w:themeColor="text2" w:themeShade="80"/>
                                <w:sz w:val="20"/>
                                <w:szCs w:val="20"/>
                              </w:rPr>
                              <w:t xml:space="preserve"> </w:t>
                            </w:r>
                            <w:r w:rsidRPr="00965575">
                              <w:rPr>
                                <w:rFonts w:ascii="Book Antiqua" w:hAnsi="Book Antiqua" w:cs="Arial"/>
                                <w:color w:val="2D3338" w:themeColor="text2" w:themeShade="80"/>
                                <w:sz w:val="20"/>
                                <w:szCs w:val="20"/>
                              </w:rPr>
                              <w:t xml:space="preserve">Pass data (created in Year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0)</w:t>
                            </w:r>
                          </w:p>
                          <w:p w14:paraId="2503292D" w14:textId="128AF79D" w:rsidR="005F0CA7" w:rsidRPr="00965575" w:rsidRDefault="005F0CA7" w:rsidP="00E74F27">
                            <w:pPr>
                              <w:spacing w:line="280" w:lineRule="atLeast"/>
                              <w:ind w:firstLine="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&gt;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CY Pass 3 data with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FY </w:t>
                            </w:r>
                            <w:r>
                              <w:rPr>
                                <w:rFonts w:ascii="Book Antiqua" w:hAnsi="Book Antiqua" w:cs="Arial"/>
                                <w:color w:val="2D3338" w:themeColor="text2" w:themeShade="80"/>
                                <w:sz w:val="20"/>
                                <w:szCs w:val="20"/>
                              </w:rPr>
                              <w:t>Final</w:t>
                            </w:r>
                            <w:r w:rsidRPr="00965575">
                              <w:rPr>
                                <w:rFonts w:ascii="Book Antiqua" w:hAnsi="Book Antiqua" w:cs="Arial"/>
                                <w:color w:val="2D3338" w:themeColor="text2" w:themeShade="80"/>
                                <w:sz w:val="20"/>
                                <w:szCs w:val="20"/>
                              </w:rPr>
                              <w:t xml:space="preserve"> </w:t>
                            </w:r>
                            <w:r>
                              <w:rPr>
                                <w:rFonts w:ascii="Book Antiqua" w:hAnsi="Book Antiqua" w:cs="Arial"/>
                                <w:color w:val="2D3338" w:themeColor="text2" w:themeShade="80"/>
                                <w:sz w:val="20"/>
                                <w:szCs w:val="20"/>
                              </w:rPr>
                              <w:t xml:space="preserve"> Pass </w:t>
                            </w:r>
                            <w:r w:rsidRPr="00965575">
                              <w:rPr>
                                <w:rFonts w:ascii="Book Antiqua" w:hAnsi="Book Antiqua" w:cs="Arial"/>
                                <w:color w:val="2D3338" w:themeColor="text2" w:themeShade="80"/>
                                <w:sz w:val="20"/>
                                <w:szCs w:val="20"/>
                              </w:rPr>
                              <w:t xml:space="preserve">data (created in Year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0)</w:t>
                            </w:r>
                          </w:p>
                          <w:p w14:paraId="054F67D6" w14:textId="4B89EFA9"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&gt;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CY Pass 4 data with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FY </w:t>
                            </w:r>
                            <w:r>
                              <w:rPr>
                                <w:rFonts w:ascii="Book Antiqua" w:hAnsi="Book Antiqua" w:cs="Arial"/>
                                <w:color w:val="2D3338" w:themeColor="text2" w:themeShade="80"/>
                                <w:sz w:val="20"/>
                                <w:szCs w:val="20"/>
                              </w:rPr>
                              <w:t>Final</w:t>
                            </w:r>
                            <w:r w:rsidRPr="00965575">
                              <w:rPr>
                                <w:rFonts w:ascii="Book Antiqua" w:hAnsi="Book Antiqua" w:cs="Arial"/>
                                <w:color w:val="2D3338" w:themeColor="text2" w:themeShade="80"/>
                                <w:sz w:val="20"/>
                                <w:szCs w:val="20"/>
                              </w:rPr>
                              <w:t xml:space="preserve"> </w:t>
                            </w:r>
                            <w:r>
                              <w:rPr>
                                <w:rFonts w:ascii="Book Antiqua" w:hAnsi="Book Antiqua" w:cs="Arial"/>
                                <w:color w:val="2D3338" w:themeColor="text2" w:themeShade="80"/>
                                <w:sz w:val="20"/>
                                <w:szCs w:val="20"/>
                              </w:rPr>
                              <w:t xml:space="preserve"> Pass </w:t>
                            </w:r>
                            <w:r w:rsidRPr="00965575">
                              <w:rPr>
                                <w:rFonts w:ascii="Book Antiqua" w:hAnsi="Book Antiqua" w:cs="Arial"/>
                                <w:color w:val="2D3338" w:themeColor="text2" w:themeShade="80"/>
                                <w:sz w:val="20"/>
                                <w:szCs w:val="20"/>
                              </w:rPr>
                              <w:t xml:space="preserve">data (created in Year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0)</w:t>
                            </w:r>
                          </w:p>
                          <w:p w14:paraId="524F30F7" w14:textId="1BC5E86A" w:rsidR="005F0CA7" w:rsidRPr="00965575" w:rsidRDefault="005F0CA7" w:rsidP="00E74F27">
                            <w:pPr>
                              <w:spacing w:after="120"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&gt;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CY Pass5 FINAL data with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FY </w:t>
                            </w:r>
                            <w:r>
                              <w:rPr>
                                <w:rFonts w:ascii="Book Antiqua" w:hAnsi="Book Antiqua" w:cs="Arial"/>
                                <w:color w:val="2D3338" w:themeColor="text2" w:themeShade="80"/>
                                <w:sz w:val="20"/>
                                <w:szCs w:val="20"/>
                              </w:rPr>
                              <w:t>Final</w:t>
                            </w:r>
                            <w:r w:rsidRPr="00965575">
                              <w:rPr>
                                <w:rFonts w:ascii="Book Antiqua" w:hAnsi="Book Antiqua" w:cs="Arial"/>
                                <w:color w:val="2D3338" w:themeColor="text2" w:themeShade="80"/>
                                <w:sz w:val="20"/>
                                <w:szCs w:val="20"/>
                              </w:rPr>
                              <w:t xml:space="preserve"> </w:t>
                            </w:r>
                            <w:r>
                              <w:rPr>
                                <w:rFonts w:ascii="Book Antiqua" w:hAnsi="Book Antiqua" w:cs="Arial"/>
                                <w:color w:val="2D3338" w:themeColor="text2" w:themeShade="80"/>
                                <w:sz w:val="20"/>
                                <w:szCs w:val="20"/>
                              </w:rPr>
                              <w:t xml:space="preserve"> Pass </w:t>
                            </w:r>
                            <w:r w:rsidRPr="00965575">
                              <w:rPr>
                                <w:rFonts w:ascii="Book Antiqua" w:hAnsi="Book Antiqua" w:cs="Arial"/>
                                <w:color w:val="2D3338" w:themeColor="text2" w:themeShade="80"/>
                                <w:sz w:val="20"/>
                                <w:szCs w:val="20"/>
                              </w:rPr>
                              <w:t xml:space="preserve">data (created in Year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0)</w:t>
                            </w:r>
                          </w:p>
                          <w:p w14:paraId="431664B9" w14:textId="09FF2A4D" w:rsidR="005F0CA7" w:rsidRPr="00965575" w:rsidRDefault="005F0CA7" w:rsidP="00E74F27">
                            <w:pPr>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The comparison of the CY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Pass 1, 2, 3, 4, and 5 with FY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data enables us to observe data </w:t>
                            </w:r>
                          </w:p>
                          <w:p w14:paraId="4D22E3C0" w14:textId="77777777" w:rsidR="005F0CA7" w:rsidRPr="00965575" w:rsidRDefault="005F0CA7" w:rsidP="00E74F27">
                            <w:pPr>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Progressions with each pass and look for any significant differences between respective passes.</w:t>
                            </w:r>
                          </w:p>
                        </w:txbxContent>
                      </wps:txbx>
                      <wps:bodyPr rot="0" vert="horz" wrap="none" lIns="91440" tIns="45720" rIns="91440" bIns="45720" anchor="t" anchorCtr="0" upright="1">
                        <a:spAutoFit/>
                      </wps:bodyPr>
                    </wps:wsp>
                  </a:graphicData>
                </a:graphic>
              </wp:inline>
            </w:drawing>
          </mc:Choice>
          <mc:Fallback>
            <w:pict>
              <v:shapetype w14:anchorId="6B506788" id="_x0000_t202" coordsize="21600,21600" o:spt="202" path="m,l,21600r21600,l21600,xe">
                <v:stroke joinstyle="miter"/>
                <v:path gradientshapeok="t" o:connecttype="rect"/>
              </v:shapetype>
              <v:shape id="Text Box 24" o:spid="_x0000_s1026" type="#_x0000_t202" style="width:442.2pt;height:108.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" fillcolor="#c0f6ff [660]" strokecolor="#00aec7 [3204]">
                <v:textbox style="mso-fit-shape-to-text:t">
                  <w:txbxContent>
                    <w:p w14:paraId="3D63065A" w14:textId="68A1F4ED" w:rsidR="005F0CA7" w:rsidRPr="00965575" w:rsidRDefault="005F0CA7" w:rsidP="00E74F27">
                      <w:pPr>
                        <w:spacing w:line="280" w:lineRule="atLeast"/>
                        <w:ind w:left="360"/>
                        <w:rPr>
                          <w:rFonts w:ascii="Book Antiqua" w:hAnsi="Book Antiqua" w:cs="Arial"/>
                          <w:color w:val="2D3338" w:themeColor="text2" w:themeShade="80"/>
                          <w:sz w:val="20"/>
                          <w:szCs w:val="20"/>
                        </w:rPr>
                      </w:pPr>
                      <w:r>
                        <w:rPr>
                          <w:rFonts w:ascii="Book Antiqua" w:hAnsi="Book Antiqua" w:cs="Arial"/>
                          <w:color w:val="2D3338" w:themeColor="text2" w:themeShade="80"/>
                          <w:sz w:val="20"/>
                          <w:szCs w:val="20"/>
                        </w:rPr>
                        <w:t>&gt; 202</w:t>
                      </w:r>
                      <w:r w:rsidRPr="00965575">
                        <w:rPr>
                          <w:rFonts w:ascii="Book Antiqua" w:hAnsi="Book Antiqua" w:cs="Arial"/>
                          <w:color w:val="2D3338" w:themeColor="text2" w:themeShade="80"/>
                          <w:sz w:val="20"/>
                          <w:szCs w:val="20"/>
                        </w:rPr>
                        <w:t xml:space="preserve">1 CY Pass 1 data with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1 FY</w:t>
                      </w:r>
                      <w:r>
                        <w:rPr>
                          <w:rFonts w:ascii="Book Antiqua" w:hAnsi="Book Antiqua" w:cs="Arial"/>
                          <w:color w:val="2D3338" w:themeColor="text2" w:themeShade="80"/>
                          <w:sz w:val="20"/>
                          <w:szCs w:val="20"/>
                        </w:rPr>
                        <w:t xml:space="preserve"> Final</w:t>
                      </w:r>
                      <w:r w:rsidRPr="00965575">
                        <w:rPr>
                          <w:rFonts w:ascii="Book Antiqua" w:hAnsi="Book Antiqua" w:cs="Arial"/>
                          <w:color w:val="2D3338" w:themeColor="text2" w:themeShade="80"/>
                          <w:sz w:val="20"/>
                          <w:szCs w:val="20"/>
                        </w:rPr>
                        <w:t xml:space="preserve"> Pass data (created in Year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0)</w:t>
                      </w:r>
                    </w:p>
                    <w:p w14:paraId="1AF78702" w14:textId="6EDFDA38"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&gt;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CY Pass 2 data with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FY </w:t>
                      </w:r>
                      <w:proofErr w:type="gramStart"/>
                      <w:r>
                        <w:rPr>
                          <w:rFonts w:ascii="Book Antiqua" w:hAnsi="Book Antiqua" w:cs="Arial"/>
                          <w:color w:val="2D3338" w:themeColor="text2" w:themeShade="80"/>
                          <w:sz w:val="20"/>
                          <w:szCs w:val="20"/>
                        </w:rPr>
                        <w:t>Final</w:t>
                      </w:r>
                      <w:r w:rsidRPr="00965575">
                        <w:rPr>
                          <w:rFonts w:ascii="Book Antiqua" w:hAnsi="Book Antiqua" w:cs="Arial"/>
                          <w:color w:val="2D3338" w:themeColor="text2" w:themeShade="80"/>
                          <w:sz w:val="20"/>
                          <w:szCs w:val="20"/>
                        </w:rPr>
                        <w:t xml:space="preserve"> </w:t>
                      </w:r>
                      <w:r>
                        <w:rPr>
                          <w:rFonts w:ascii="Book Antiqua" w:hAnsi="Book Antiqua" w:cs="Arial"/>
                          <w:color w:val="2D3338" w:themeColor="text2" w:themeShade="80"/>
                          <w:sz w:val="20"/>
                          <w:szCs w:val="20"/>
                        </w:rPr>
                        <w:t xml:space="preserve"> </w:t>
                      </w:r>
                      <w:r w:rsidRPr="00965575">
                        <w:rPr>
                          <w:rFonts w:ascii="Book Antiqua" w:hAnsi="Book Antiqua" w:cs="Arial"/>
                          <w:color w:val="2D3338" w:themeColor="text2" w:themeShade="80"/>
                          <w:sz w:val="20"/>
                          <w:szCs w:val="20"/>
                        </w:rPr>
                        <w:t>Pass</w:t>
                      </w:r>
                      <w:proofErr w:type="gramEnd"/>
                      <w:r w:rsidRPr="00965575">
                        <w:rPr>
                          <w:rFonts w:ascii="Book Antiqua" w:hAnsi="Book Antiqua" w:cs="Arial"/>
                          <w:color w:val="2D3338" w:themeColor="text2" w:themeShade="80"/>
                          <w:sz w:val="20"/>
                          <w:szCs w:val="20"/>
                        </w:rPr>
                        <w:t xml:space="preserve"> data (created in Year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0)</w:t>
                      </w:r>
                    </w:p>
                    <w:p w14:paraId="2503292D" w14:textId="128AF79D" w:rsidR="005F0CA7" w:rsidRPr="00965575" w:rsidRDefault="005F0CA7" w:rsidP="00E74F27">
                      <w:pPr>
                        <w:spacing w:line="280" w:lineRule="atLeast"/>
                        <w:ind w:firstLine="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&gt;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CY Pass 3 data with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FY </w:t>
                      </w:r>
                      <w:proofErr w:type="gramStart"/>
                      <w:r>
                        <w:rPr>
                          <w:rFonts w:ascii="Book Antiqua" w:hAnsi="Book Antiqua" w:cs="Arial"/>
                          <w:color w:val="2D3338" w:themeColor="text2" w:themeShade="80"/>
                          <w:sz w:val="20"/>
                          <w:szCs w:val="20"/>
                        </w:rPr>
                        <w:t>Final</w:t>
                      </w:r>
                      <w:r w:rsidRPr="00965575">
                        <w:rPr>
                          <w:rFonts w:ascii="Book Antiqua" w:hAnsi="Book Antiqua" w:cs="Arial"/>
                          <w:color w:val="2D3338" w:themeColor="text2" w:themeShade="80"/>
                          <w:sz w:val="20"/>
                          <w:szCs w:val="20"/>
                        </w:rPr>
                        <w:t xml:space="preserve"> </w:t>
                      </w:r>
                      <w:r>
                        <w:rPr>
                          <w:rFonts w:ascii="Book Antiqua" w:hAnsi="Book Antiqua" w:cs="Arial"/>
                          <w:color w:val="2D3338" w:themeColor="text2" w:themeShade="80"/>
                          <w:sz w:val="20"/>
                          <w:szCs w:val="20"/>
                        </w:rPr>
                        <w:t xml:space="preserve"> Pass</w:t>
                      </w:r>
                      <w:proofErr w:type="gramEnd"/>
                      <w:r>
                        <w:rPr>
                          <w:rFonts w:ascii="Book Antiqua" w:hAnsi="Book Antiqua" w:cs="Arial"/>
                          <w:color w:val="2D3338" w:themeColor="text2" w:themeShade="80"/>
                          <w:sz w:val="20"/>
                          <w:szCs w:val="20"/>
                        </w:rPr>
                        <w:t xml:space="preserve"> </w:t>
                      </w:r>
                      <w:r w:rsidRPr="00965575">
                        <w:rPr>
                          <w:rFonts w:ascii="Book Antiqua" w:hAnsi="Book Antiqua" w:cs="Arial"/>
                          <w:color w:val="2D3338" w:themeColor="text2" w:themeShade="80"/>
                          <w:sz w:val="20"/>
                          <w:szCs w:val="20"/>
                        </w:rPr>
                        <w:t xml:space="preserve">data (created in Year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0)</w:t>
                      </w:r>
                    </w:p>
                    <w:p w14:paraId="054F67D6" w14:textId="4B89EFA9"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&gt;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CY Pass 4 data with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FY </w:t>
                      </w:r>
                      <w:proofErr w:type="gramStart"/>
                      <w:r>
                        <w:rPr>
                          <w:rFonts w:ascii="Book Antiqua" w:hAnsi="Book Antiqua" w:cs="Arial"/>
                          <w:color w:val="2D3338" w:themeColor="text2" w:themeShade="80"/>
                          <w:sz w:val="20"/>
                          <w:szCs w:val="20"/>
                        </w:rPr>
                        <w:t>Final</w:t>
                      </w:r>
                      <w:r w:rsidRPr="00965575">
                        <w:rPr>
                          <w:rFonts w:ascii="Book Antiqua" w:hAnsi="Book Antiqua" w:cs="Arial"/>
                          <w:color w:val="2D3338" w:themeColor="text2" w:themeShade="80"/>
                          <w:sz w:val="20"/>
                          <w:szCs w:val="20"/>
                        </w:rPr>
                        <w:t xml:space="preserve"> </w:t>
                      </w:r>
                      <w:r>
                        <w:rPr>
                          <w:rFonts w:ascii="Book Antiqua" w:hAnsi="Book Antiqua" w:cs="Arial"/>
                          <w:color w:val="2D3338" w:themeColor="text2" w:themeShade="80"/>
                          <w:sz w:val="20"/>
                          <w:szCs w:val="20"/>
                        </w:rPr>
                        <w:t xml:space="preserve"> Pass</w:t>
                      </w:r>
                      <w:proofErr w:type="gramEnd"/>
                      <w:r>
                        <w:rPr>
                          <w:rFonts w:ascii="Book Antiqua" w:hAnsi="Book Antiqua" w:cs="Arial"/>
                          <w:color w:val="2D3338" w:themeColor="text2" w:themeShade="80"/>
                          <w:sz w:val="20"/>
                          <w:szCs w:val="20"/>
                        </w:rPr>
                        <w:t xml:space="preserve"> </w:t>
                      </w:r>
                      <w:r w:rsidRPr="00965575">
                        <w:rPr>
                          <w:rFonts w:ascii="Book Antiqua" w:hAnsi="Book Antiqua" w:cs="Arial"/>
                          <w:color w:val="2D3338" w:themeColor="text2" w:themeShade="80"/>
                          <w:sz w:val="20"/>
                          <w:szCs w:val="20"/>
                        </w:rPr>
                        <w:t xml:space="preserve">data (created in Year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0)</w:t>
                      </w:r>
                    </w:p>
                    <w:p w14:paraId="524F30F7" w14:textId="1BC5E86A" w:rsidR="005F0CA7" w:rsidRPr="00965575" w:rsidRDefault="005F0CA7" w:rsidP="00E74F27">
                      <w:pPr>
                        <w:spacing w:after="120"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&gt;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CY Pass5 FINAL data with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FY </w:t>
                      </w:r>
                      <w:proofErr w:type="gramStart"/>
                      <w:r>
                        <w:rPr>
                          <w:rFonts w:ascii="Book Antiqua" w:hAnsi="Book Antiqua" w:cs="Arial"/>
                          <w:color w:val="2D3338" w:themeColor="text2" w:themeShade="80"/>
                          <w:sz w:val="20"/>
                          <w:szCs w:val="20"/>
                        </w:rPr>
                        <w:t>Final</w:t>
                      </w:r>
                      <w:r w:rsidRPr="00965575">
                        <w:rPr>
                          <w:rFonts w:ascii="Book Antiqua" w:hAnsi="Book Antiqua" w:cs="Arial"/>
                          <w:color w:val="2D3338" w:themeColor="text2" w:themeShade="80"/>
                          <w:sz w:val="20"/>
                          <w:szCs w:val="20"/>
                        </w:rPr>
                        <w:t xml:space="preserve"> </w:t>
                      </w:r>
                      <w:r>
                        <w:rPr>
                          <w:rFonts w:ascii="Book Antiqua" w:hAnsi="Book Antiqua" w:cs="Arial"/>
                          <w:color w:val="2D3338" w:themeColor="text2" w:themeShade="80"/>
                          <w:sz w:val="20"/>
                          <w:szCs w:val="20"/>
                        </w:rPr>
                        <w:t xml:space="preserve"> Pass</w:t>
                      </w:r>
                      <w:proofErr w:type="gramEnd"/>
                      <w:r>
                        <w:rPr>
                          <w:rFonts w:ascii="Book Antiqua" w:hAnsi="Book Antiqua" w:cs="Arial"/>
                          <w:color w:val="2D3338" w:themeColor="text2" w:themeShade="80"/>
                          <w:sz w:val="20"/>
                          <w:szCs w:val="20"/>
                        </w:rPr>
                        <w:t xml:space="preserve"> </w:t>
                      </w:r>
                      <w:r w:rsidRPr="00965575">
                        <w:rPr>
                          <w:rFonts w:ascii="Book Antiqua" w:hAnsi="Book Antiqua" w:cs="Arial"/>
                          <w:color w:val="2D3338" w:themeColor="text2" w:themeShade="80"/>
                          <w:sz w:val="20"/>
                          <w:szCs w:val="20"/>
                        </w:rPr>
                        <w:t xml:space="preserve">data (created in Year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0)</w:t>
                      </w:r>
                    </w:p>
                    <w:p w14:paraId="431664B9" w14:textId="09FF2A4D" w:rsidR="005F0CA7" w:rsidRPr="00965575" w:rsidRDefault="005F0CA7" w:rsidP="00E74F27">
                      <w:pPr>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The comparison of the CY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Pass 1, 2, 3, 4, and 5 with FY </w:t>
                      </w:r>
                      <w:r>
                        <w:rPr>
                          <w:rFonts w:ascii="Book Antiqua" w:hAnsi="Book Antiqua" w:cs="Arial"/>
                          <w:color w:val="2D3338" w:themeColor="text2" w:themeShade="80"/>
                          <w:sz w:val="20"/>
                          <w:szCs w:val="20"/>
                        </w:rPr>
                        <w:t>202</w:t>
                      </w:r>
                      <w:r w:rsidRPr="00965575">
                        <w:rPr>
                          <w:rFonts w:ascii="Book Antiqua" w:hAnsi="Book Antiqua" w:cs="Arial"/>
                          <w:color w:val="2D3338" w:themeColor="text2" w:themeShade="80"/>
                          <w:sz w:val="20"/>
                          <w:szCs w:val="20"/>
                        </w:rPr>
                        <w:t xml:space="preserve">1 data enables us to observe data </w:t>
                      </w:r>
                    </w:p>
                    <w:p w14:paraId="4D22E3C0" w14:textId="77777777" w:rsidR="005F0CA7" w:rsidRPr="00965575" w:rsidRDefault="005F0CA7" w:rsidP="00E74F27">
                      <w:pPr>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Progressions with each pass and look for any significant differences between respective passes.</w:t>
                      </w:r>
                    </w:p>
                  </w:txbxContent>
                </v:textbox>
                <w10:anchorlock/>
              </v:shape>
            </w:pict>
          </mc:Fallback>
        </mc:AlternateContent>
      </w:r>
    </w:p>
    <w:p w14:paraId="27023B2F" w14:textId="77777777" w:rsidR="00E74F27" w:rsidRPr="00E74F27" w:rsidRDefault="00E74F27" w:rsidP="003245D8">
      <w:pPr>
        <w:pStyle w:val="ListParagraph"/>
        <w:widowControl w:val="0"/>
        <w:numPr>
          <w:ilvl w:val="0"/>
          <w:numId w:val="25"/>
        </w:numPr>
        <w:adjustRightInd w:val="0"/>
        <w:spacing w:after="120"/>
        <w:jc w:val="both"/>
        <w:textAlignment w:val="baseline"/>
        <w:rPr>
          <w:rFonts w:cs="Arial"/>
          <w:sz w:val="22"/>
          <w:szCs w:val="22"/>
        </w:rPr>
      </w:pPr>
      <w:r w:rsidRPr="00E74F27">
        <w:rPr>
          <w:rFonts w:cs="Arial"/>
          <w:b/>
          <w:color w:val="00AEC7" w:themeColor="accent1"/>
          <w:sz w:val="22"/>
          <w:szCs w:val="22"/>
        </w:rPr>
        <w:t>Future Year Passes:</w:t>
      </w:r>
      <w:r w:rsidRPr="00E74F27">
        <w:rPr>
          <w:rFonts w:cs="Arial"/>
          <w:color w:val="00AEC7" w:themeColor="accent1"/>
          <w:sz w:val="22"/>
          <w:szCs w:val="22"/>
        </w:rPr>
        <w:t xml:space="preserve"> </w:t>
      </w:r>
      <w:r w:rsidRPr="00E74F27">
        <w:rPr>
          <w:rFonts w:cs="Arial"/>
          <w:sz w:val="22"/>
          <w:szCs w:val="22"/>
        </w:rPr>
        <w:t>Fault data for the 1st future year is compared to the same year’s data as the FY data base in the preceding year. In other words, Fault data for the future year CY + 2 is compared to the Fault data for the future year CY + 1 and so on. Fault data of the year succeeding the current year is compared to its Fault data from the last pass. In other words, Fault data for the future year CY + 1 for the current pass Pass2 is compared to its fault data in the pass Pass1.</w:t>
      </w:r>
    </w:p>
    <w:p w14:paraId="26AF72C7" w14:textId="1FCE9898" w:rsidR="00E74F27" w:rsidRDefault="00E74F27" w:rsidP="001C15CE">
      <w:pPr>
        <w:widowControl w:val="0"/>
        <w:tabs>
          <w:tab w:val="num" w:pos="1620"/>
        </w:tabs>
        <w:adjustRightInd w:val="0"/>
        <w:spacing w:after="120" w:line="360" w:lineRule="atLeast"/>
        <w:ind w:left="720"/>
        <w:jc w:val="both"/>
        <w:textAlignment w:val="baseline"/>
        <w:rPr>
          <w:rFonts w:cs="Arial"/>
          <w:sz w:val="22"/>
          <w:szCs w:val="22"/>
        </w:rPr>
      </w:pPr>
      <w:r>
        <w:rPr>
          <w:rFonts w:cs="Arial"/>
          <w:noProof/>
          <w:sz w:val="22"/>
          <w:szCs w:val="22"/>
        </w:rPr>
        <mc:AlternateContent>
          <mc:Choice Requires="wps">
            <w:drawing>
              <wp:inline distT="0" distB="0" distL="0" distR="0" wp14:anchorId="06A0BF33" wp14:editId="69E14BD6">
                <wp:extent cx="5477510" cy="1478280"/>
                <wp:effectExtent l="0" t="0" r="28575" b="2667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78280"/>
                        </a:xfrm>
                        <a:prstGeom prst="rect">
                          <a:avLst/>
                        </a:prstGeom>
                        <a:solidFill>
                          <a:schemeClr val="accent1">
                            <a:lumMod val="20000"/>
                            <a:lumOff val="80000"/>
                          </a:schemeClr>
                        </a:solidFill>
                        <a:ln w="9525">
                          <a:solidFill>
                            <a:schemeClr val="accent1"/>
                          </a:solidFill>
                          <a:miter lim="800000"/>
                          <a:headEnd/>
                          <a:tailEnd/>
                        </a:ln>
                      </wps:spPr>
                      <wps:txbx>
                        <w:txbxContent>
                          <w:p w14:paraId="54A99E1B" w14:textId="55345FC4"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&gt; Comparing 20</w:t>
                            </w:r>
                            <w:r>
                              <w:rPr>
                                <w:rFonts w:ascii="Book Antiqua" w:hAnsi="Book Antiqua" w:cs="Arial"/>
                                <w:color w:val="2D3338" w:themeColor="text2" w:themeShade="80"/>
                                <w:sz w:val="20"/>
                                <w:szCs w:val="20"/>
                              </w:rPr>
                              <w:t>2</w:t>
                            </w:r>
                            <w:r w:rsidRPr="00965575">
                              <w:rPr>
                                <w:rFonts w:ascii="Book Antiqua" w:hAnsi="Book Antiqua" w:cs="Arial"/>
                                <w:color w:val="2D3338" w:themeColor="text2" w:themeShade="80"/>
                                <w:sz w:val="20"/>
                                <w:szCs w:val="20"/>
                              </w:rPr>
                              <w:t>1 CY (created this Year) with 20</w:t>
                            </w:r>
                            <w:r>
                              <w:rPr>
                                <w:rFonts w:ascii="Book Antiqua" w:hAnsi="Book Antiqua" w:cs="Arial"/>
                                <w:color w:val="2D3338" w:themeColor="text2" w:themeShade="80"/>
                                <w:sz w:val="20"/>
                                <w:szCs w:val="20"/>
                              </w:rPr>
                              <w:t>2</w:t>
                            </w:r>
                            <w:r w:rsidRPr="00965575">
                              <w:rPr>
                                <w:rFonts w:ascii="Book Antiqua" w:hAnsi="Book Antiqua" w:cs="Arial"/>
                                <w:color w:val="2D3338" w:themeColor="text2" w:themeShade="80"/>
                                <w:sz w:val="20"/>
                                <w:szCs w:val="20"/>
                              </w:rPr>
                              <w:t>2 FY Pass 2 data (created in this Year)</w:t>
                            </w:r>
                          </w:p>
                          <w:p w14:paraId="0A2355EB" w14:textId="26678B35"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&gt; Comparing 20</w:t>
                            </w:r>
                            <w:r>
                              <w:rPr>
                                <w:rFonts w:ascii="Book Antiqua" w:hAnsi="Book Antiqua" w:cs="Arial"/>
                                <w:color w:val="2D3338" w:themeColor="text2" w:themeShade="80"/>
                                <w:sz w:val="20"/>
                                <w:szCs w:val="20"/>
                              </w:rPr>
                              <w:t>2</w:t>
                            </w:r>
                            <w:r w:rsidRPr="00965575">
                              <w:rPr>
                                <w:rFonts w:ascii="Book Antiqua" w:hAnsi="Book Antiqua" w:cs="Arial"/>
                                <w:color w:val="2D3338" w:themeColor="text2" w:themeShade="80"/>
                                <w:sz w:val="20"/>
                                <w:szCs w:val="20"/>
                              </w:rPr>
                              <w:t>2</w:t>
                            </w:r>
                            <w:r>
                              <w:rPr>
                                <w:rFonts w:ascii="Book Antiqua" w:hAnsi="Book Antiqua" w:cs="Arial"/>
                                <w:color w:val="2D3338" w:themeColor="text2" w:themeShade="80"/>
                                <w:sz w:val="20"/>
                                <w:szCs w:val="20"/>
                              </w:rPr>
                              <w:t xml:space="preserve"> FY Pass 2 data with 202</w:t>
                            </w:r>
                            <w:r w:rsidRPr="00965575">
                              <w:rPr>
                                <w:rFonts w:ascii="Book Antiqua" w:hAnsi="Book Antiqua" w:cs="Arial"/>
                                <w:color w:val="2D3338" w:themeColor="text2" w:themeShade="80"/>
                                <w:sz w:val="20"/>
                                <w:szCs w:val="20"/>
                              </w:rPr>
                              <w:t>3 FY Pass 2 data</w:t>
                            </w:r>
                          </w:p>
                          <w:p w14:paraId="08A3BF43" w14:textId="70B38CDA"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&gt; Comparing 20</w:t>
                            </w:r>
                            <w:r>
                              <w:rPr>
                                <w:rFonts w:ascii="Book Antiqua" w:hAnsi="Book Antiqua" w:cs="Arial"/>
                                <w:color w:val="2D3338" w:themeColor="text2" w:themeShade="80"/>
                                <w:sz w:val="20"/>
                                <w:szCs w:val="20"/>
                              </w:rPr>
                              <w:t>2</w:t>
                            </w:r>
                            <w:r w:rsidRPr="00965575">
                              <w:rPr>
                                <w:rFonts w:ascii="Book Antiqua" w:hAnsi="Book Antiqua" w:cs="Arial"/>
                                <w:color w:val="2D3338" w:themeColor="text2" w:themeShade="80"/>
                                <w:sz w:val="20"/>
                                <w:szCs w:val="20"/>
                              </w:rPr>
                              <w:t xml:space="preserve">3 FY </w:t>
                            </w:r>
                            <w:r>
                              <w:rPr>
                                <w:rFonts w:ascii="Book Antiqua" w:hAnsi="Book Antiqua" w:cs="Arial"/>
                                <w:color w:val="2D3338" w:themeColor="text2" w:themeShade="80"/>
                                <w:sz w:val="20"/>
                                <w:szCs w:val="20"/>
                              </w:rPr>
                              <w:t>Pass 2 data with 202</w:t>
                            </w:r>
                            <w:r w:rsidRPr="00965575">
                              <w:rPr>
                                <w:rFonts w:ascii="Book Antiqua" w:hAnsi="Book Antiqua" w:cs="Arial"/>
                                <w:color w:val="2D3338" w:themeColor="text2" w:themeShade="80"/>
                                <w:sz w:val="20"/>
                                <w:szCs w:val="20"/>
                              </w:rPr>
                              <w:t xml:space="preserve">4 FY Pass 2 data </w:t>
                            </w:r>
                          </w:p>
                          <w:p w14:paraId="0CED2B3C" w14:textId="64A005BA" w:rsidR="005F0CA7" w:rsidRPr="00965575" w:rsidRDefault="005F0CA7" w:rsidP="00E74F27">
                            <w:pPr>
                              <w:spacing w:after="120"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&gt; Comparing 20</w:t>
                            </w:r>
                            <w:r>
                              <w:rPr>
                                <w:rFonts w:ascii="Book Antiqua" w:hAnsi="Book Antiqua" w:cs="Arial"/>
                                <w:color w:val="2D3338" w:themeColor="text2" w:themeShade="80"/>
                                <w:sz w:val="20"/>
                                <w:szCs w:val="20"/>
                              </w:rPr>
                              <w:t>2</w:t>
                            </w:r>
                            <w:r w:rsidRPr="00965575">
                              <w:rPr>
                                <w:rFonts w:ascii="Book Antiqua" w:hAnsi="Book Antiqua" w:cs="Arial"/>
                                <w:color w:val="2D3338" w:themeColor="text2" w:themeShade="80"/>
                                <w:sz w:val="20"/>
                                <w:szCs w:val="20"/>
                              </w:rPr>
                              <w:t>4</w:t>
                            </w:r>
                            <w:r>
                              <w:rPr>
                                <w:rFonts w:ascii="Book Antiqua" w:hAnsi="Book Antiqua" w:cs="Arial"/>
                                <w:color w:val="2D3338" w:themeColor="text2" w:themeShade="80"/>
                                <w:sz w:val="20"/>
                                <w:szCs w:val="20"/>
                              </w:rPr>
                              <w:t xml:space="preserve"> FY Pass 2 data with 202</w:t>
                            </w:r>
                            <w:r w:rsidRPr="00965575">
                              <w:rPr>
                                <w:rFonts w:ascii="Book Antiqua" w:hAnsi="Book Antiqua" w:cs="Arial"/>
                                <w:color w:val="2D3338" w:themeColor="text2" w:themeShade="80"/>
                                <w:sz w:val="20"/>
                                <w:szCs w:val="20"/>
                              </w:rPr>
                              <w:t xml:space="preserve">5 FY Pass 2 data </w:t>
                            </w:r>
                          </w:p>
                          <w:p w14:paraId="01A051A0" w14:textId="77777777"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Note: We no longer calculate absolute differences between fault currents of two compared   </w:t>
                            </w:r>
                          </w:p>
                          <w:p w14:paraId="7E681CC5" w14:textId="77777777"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cases. The resultant +ve or -ve value of the difference indicates whether the current has</w:t>
                            </w:r>
                          </w:p>
                          <w:p w14:paraId="7B24B3DD" w14:textId="77777777"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increased or decreased over the previous years data. </w:t>
                            </w:r>
                          </w:p>
                        </w:txbxContent>
                      </wps:txbx>
                      <wps:bodyPr rot="0" vert="horz" wrap="none" lIns="91440" tIns="45720" rIns="91440" bIns="45720" anchor="t" anchorCtr="0" upright="1">
                        <a:noAutofit/>
                      </wps:bodyPr>
                    </wps:wsp>
                  </a:graphicData>
                </a:graphic>
              </wp:inline>
            </w:drawing>
          </mc:Choice>
          <mc:Fallback>
            <w:pict>
              <v:shape w14:anchorId="06A0BF33" id="Text Box 23" o:spid="_x0000_s1027" type="#_x0000_t202" style="width:431.3pt;height:116.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" fillcolor="#c0f6ff [660]" strokecolor="#00aec7 [3204]">
                <v:textbox>
                  <w:txbxContent>
                    <w:p w14:paraId="54A99E1B" w14:textId="55345FC4"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&gt; Comparing 20</w:t>
                      </w:r>
                      <w:r>
                        <w:rPr>
                          <w:rFonts w:ascii="Book Antiqua" w:hAnsi="Book Antiqua" w:cs="Arial"/>
                          <w:color w:val="2D3338" w:themeColor="text2" w:themeShade="80"/>
                          <w:sz w:val="20"/>
                          <w:szCs w:val="20"/>
                        </w:rPr>
                        <w:t>2</w:t>
                      </w:r>
                      <w:r w:rsidRPr="00965575">
                        <w:rPr>
                          <w:rFonts w:ascii="Book Antiqua" w:hAnsi="Book Antiqua" w:cs="Arial"/>
                          <w:color w:val="2D3338" w:themeColor="text2" w:themeShade="80"/>
                          <w:sz w:val="20"/>
                          <w:szCs w:val="20"/>
                        </w:rPr>
                        <w:t>1 CY (created this Year) with 20</w:t>
                      </w:r>
                      <w:r>
                        <w:rPr>
                          <w:rFonts w:ascii="Book Antiqua" w:hAnsi="Book Antiqua" w:cs="Arial"/>
                          <w:color w:val="2D3338" w:themeColor="text2" w:themeShade="80"/>
                          <w:sz w:val="20"/>
                          <w:szCs w:val="20"/>
                        </w:rPr>
                        <w:t>2</w:t>
                      </w:r>
                      <w:r w:rsidRPr="00965575">
                        <w:rPr>
                          <w:rFonts w:ascii="Book Antiqua" w:hAnsi="Book Antiqua" w:cs="Arial"/>
                          <w:color w:val="2D3338" w:themeColor="text2" w:themeShade="80"/>
                          <w:sz w:val="20"/>
                          <w:szCs w:val="20"/>
                        </w:rPr>
                        <w:t>2 FY Pass 2 data (created in this Year)</w:t>
                      </w:r>
                    </w:p>
                    <w:p w14:paraId="0A2355EB" w14:textId="26678B35"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&gt; Comparing 20</w:t>
                      </w:r>
                      <w:r>
                        <w:rPr>
                          <w:rFonts w:ascii="Book Antiqua" w:hAnsi="Book Antiqua" w:cs="Arial"/>
                          <w:color w:val="2D3338" w:themeColor="text2" w:themeShade="80"/>
                          <w:sz w:val="20"/>
                          <w:szCs w:val="20"/>
                        </w:rPr>
                        <w:t>2</w:t>
                      </w:r>
                      <w:r w:rsidRPr="00965575">
                        <w:rPr>
                          <w:rFonts w:ascii="Book Antiqua" w:hAnsi="Book Antiqua" w:cs="Arial"/>
                          <w:color w:val="2D3338" w:themeColor="text2" w:themeShade="80"/>
                          <w:sz w:val="20"/>
                          <w:szCs w:val="20"/>
                        </w:rPr>
                        <w:t>2</w:t>
                      </w:r>
                      <w:r>
                        <w:rPr>
                          <w:rFonts w:ascii="Book Antiqua" w:hAnsi="Book Antiqua" w:cs="Arial"/>
                          <w:color w:val="2D3338" w:themeColor="text2" w:themeShade="80"/>
                          <w:sz w:val="20"/>
                          <w:szCs w:val="20"/>
                        </w:rPr>
                        <w:t xml:space="preserve"> FY Pass 2 data with 202</w:t>
                      </w:r>
                      <w:r w:rsidRPr="00965575">
                        <w:rPr>
                          <w:rFonts w:ascii="Book Antiqua" w:hAnsi="Book Antiqua" w:cs="Arial"/>
                          <w:color w:val="2D3338" w:themeColor="text2" w:themeShade="80"/>
                          <w:sz w:val="20"/>
                          <w:szCs w:val="20"/>
                        </w:rPr>
                        <w:t>3 FY Pass 2 data</w:t>
                      </w:r>
                    </w:p>
                    <w:p w14:paraId="08A3BF43" w14:textId="70B38CDA"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&gt; Comparing 20</w:t>
                      </w:r>
                      <w:r>
                        <w:rPr>
                          <w:rFonts w:ascii="Book Antiqua" w:hAnsi="Book Antiqua" w:cs="Arial"/>
                          <w:color w:val="2D3338" w:themeColor="text2" w:themeShade="80"/>
                          <w:sz w:val="20"/>
                          <w:szCs w:val="20"/>
                        </w:rPr>
                        <w:t>2</w:t>
                      </w:r>
                      <w:r w:rsidRPr="00965575">
                        <w:rPr>
                          <w:rFonts w:ascii="Book Antiqua" w:hAnsi="Book Antiqua" w:cs="Arial"/>
                          <w:color w:val="2D3338" w:themeColor="text2" w:themeShade="80"/>
                          <w:sz w:val="20"/>
                          <w:szCs w:val="20"/>
                        </w:rPr>
                        <w:t xml:space="preserve">3 FY </w:t>
                      </w:r>
                      <w:r>
                        <w:rPr>
                          <w:rFonts w:ascii="Book Antiqua" w:hAnsi="Book Antiqua" w:cs="Arial"/>
                          <w:color w:val="2D3338" w:themeColor="text2" w:themeShade="80"/>
                          <w:sz w:val="20"/>
                          <w:szCs w:val="20"/>
                        </w:rPr>
                        <w:t>Pass 2 data with 202</w:t>
                      </w:r>
                      <w:r w:rsidRPr="00965575">
                        <w:rPr>
                          <w:rFonts w:ascii="Book Antiqua" w:hAnsi="Book Antiqua" w:cs="Arial"/>
                          <w:color w:val="2D3338" w:themeColor="text2" w:themeShade="80"/>
                          <w:sz w:val="20"/>
                          <w:szCs w:val="20"/>
                        </w:rPr>
                        <w:t xml:space="preserve">4 FY Pass 2 data </w:t>
                      </w:r>
                    </w:p>
                    <w:p w14:paraId="0CED2B3C" w14:textId="64A005BA" w:rsidR="005F0CA7" w:rsidRPr="00965575" w:rsidRDefault="005F0CA7" w:rsidP="00E74F27">
                      <w:pPr>
                        <w:spacing w:after="120"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&gt; Comparing 20</w:t>
                      </w:r>
                      <w:r>
                        <w:rPr>
                          <w:rFonts w:ascii="Book Antiqua" w:hAnsi="Book Antiqua" w:cs="Arial"/>
                          <w:color w:val="2D3338" w:themeColor="text2" w:themeShade="80"/>
                          <w:sz w:val="20"/>
                          <w:szCs w:val="20"/>
                        </w:rPr>
                        <w:t>2</w:t>
                      </w:r>
                      <w:r w:rsidRPr="00965575">
                        <w:rPr>
                          <w:rFonts w:ascii="Book Antiqua" w:hAnsi="Book Antiqua" w:cs="Arial"/>
                          <w:color w:val="2D3338" w:themeColor="text2" w:themeShade="80"/>
                          <w:sz w:val="20"/>
                          <w:szCs w:val="20"/>
                        </w:rPr>
                        <w:t>4</w:t>
                      </w:r>
                      <w:r>
                        <w:rPr>
                          <w:rFonts w:ascii="Book Antiqua" w:hAnsi="Book Antiqua" w:cs="Arial"/>
                          <w:color w:val="2D3338" w:themeColor="text2" w:themeShade="80"/>
                          <w:sz w:val="20"/>
                          <w:szCs w:val="20"/>
                        </w:rPr>
                        <w:t xml:space="preserve"> FY Pass 2 data with 202</w:t>
                      </w:r>
                      <w:r w:rsidRPr="00965575">
                        <w:rPr>
                          <w:rFonts w:ascii="Book Antiqua" w:hAnsi="Book Antiqua" w:cs="Arial"/>
                          <w:color w:val="2D3338" w:themeColor="text2" w:themeShade="80"/>
                          <w:sz w:val="20"/>
                          <w:szCs w:val="20"/>
                        </w:rPr>
                        <w:t xml:space="preserve">5 FY Pass 2 data </w:t>
                      </w:r>
                    </w:p>
                    <w:p w14:paraId="01A051A0" w14:textId="77777777" w:rsidR="005F0CA7" w:rsidRPr="00965575" w:rsidRDefault="005F0CA7" w:rsidP="00E74F27">
                      <w:pPr>
                        <w:spacing w:line="280" w:lineRule="atLeast"/>
                        <w:ind w:left="360"/>
                        <w:rPr>
                          <w:rFonts w:ascii="Book Antiqua" w:hAnsi="Book Antiqua" w:cs="Arial"/>
                          <w:color w:val="2D3338" w:themeColor="text2" w:themeShade="80"/>
                          <w:sz w:val="20"/>
                          <w:szCs w:val="20"/>
                        </w:rPr>
                      </w:pPr>
                      <w:r w:rsidRPr="00965575">
                        <w:rPr>
                          <w:rFonts w:ascii="Book Antiqua" w:hAnsi="Book Antiqua" w:cs="Arial"/>
                          <w:color w:val="2D3338" w:themeColor="text2" w:themeShade="80"/>
                          <w:sz w:val="20"/>
                          <w:szCs w:val="20"/>
                        </w:rPr>
                        <w:t xml:space="preserve">Note: We no longer calculate absolute differences between </w:t>
                      </w:r>
                      <w:proofErr w:type="gramStart"/>
                      <w:r w:rsidRPr="00965575">
                        <w:rPr>
                          <w:rFonts w:ascii="Book Antiqua" w:hAnsi="Book Antiqua" w:cs="Arial"/>
                          <w:color w:val="2D3338" w:themeColor="text2" w:themeShade="80"/>
                          <w:sz w:val="20"/>
                          <w:szCs w:val="20"/>
                        </w:rPr>
                        <w:t>fault</w:t>
                      </w:r>
                      <w:proofErr w:type="gramEnd"/>
                      <w:r w:rsidRPr="00965575">
                        <w:rPr>
                          <w:rFonts w:ascii="Book Antiqua" w:hAnsi="Book Antiqua" w:cs="Arial"/>
                          <w:color w:val="2D3338" w:themeColor="text2" w:themeShade="80"/>
                          <w:sz w:val="20"/>
                          <w:szCs w:val="20"/>
                        </w:rPr>
                        <w:t xml:space="preserve"> currents of two compared   </w:t>
                      </w:r>
                    </w:p>
                    <w:p w14:paraId="7E681CC5" w14:textId="77777777" w:rsidR="005F0CA7" w:rsidRPr="00965575" w:rsidRDefault="005F0CA7" w:rsidP="00E74F27">
                      <w:pPr>
                        <w:spacing w:line="280" w:lineRule="atLeast"/>
                        <w:ind w:left="360"/>
                        <w:rPr>
                          <w:rFonts w:ascii="Book Antiqua" w:hAnsi="Book Antiqua" w:cs="Arial"/>
                          <w:color w:val="2D3338" w:themeColor="text2" w:themeShade="80"/>
                          <w:sz w:val="20"/>
                          <w:szCs w:val="20"/>
                        </w:rPr>
                      </w:pPr>
                      <w:proofErr w:type="gramStart"/>
                      <w:r w:rsidRPr="00965575">
                        <w:rPr>
                          <w:rFonts w:ascii="Book Antiqua" w:hAnsi="Book Antiqua" w:cs="Arial"/>
                          <w:color w:val="2D3338" w:themeColor="text2" w:themeShade="80"/>
                          <w:sz w:val="20"/>
                          <w:szCs w:val="20"/>
                        </w:rPr>
                        <w:t>cases</w:t>
                      </w:r>
                      <w:proofErr w:type="gramEnd"/>
                      <w:r w:rsidRPr="00965575">
                        <w:rPr>
                          <w:rFonts w:ascii="Book Antiqua" w:hAnsi="Book Antiqua" w:cs="Arial"/>
                          <w:color w:val="2D3338" w:themeColor="text2" w:themeShade="80"/>
                          <w:sz w:val="20"/>
                          <w:szCs w:val="20"/>
                        </w:rPr>
                        <w:t>. The resultant +</w:t>
                      </w:r>
                      <w:proofErr w:type="spellStart"/>
                      <w:r w:rsidRPr="00965575">
                        <w:rPr>
                          <w:rFonts w:ascii="Book Antiqua" w:hAnsi="Book Antiqua" w:cs="Arial"/>
                          <w:color w:val="2D3338" w:themeColor="text2" w:themeShade="80"/>
                          <w:sz w:val="20"/>
                          <w:szCs w:val="20"/>
                        </w:rPr>
                        <w:t>ve</w:t>
                      </w:r>
                      <w:proofErr w:type="spellEnd"/>
                      <w:r w:rsidRPr="00965575">
                        <w:rPr>
                          <w:rFonts w:ascii="Book Antiqua" w:hAnsi="Book Antiqua" w:cs="Arial"/>
                          <w:color w:val="2D3338" w:themeColor="text2" w:themeShade="80"/>
                          <w:sz w:val="20"/>
                          <w:szCs w:val="20"/>
                        </w:rPr>
                        <w:t xml:space="preserve"> or -</w:t>
                      </w:r>
                      <w:proofErr w:type="spellStart"/>
                      <w:r w:rsidRPr="00965575">
                        <w:rPr>
                          <w:rFonts w:ascii="Book Antiqua" w:hAnsi="Book Antiqua" w:cs="Arial"/>
                          <w:color w:val="2D3338" w:themeColor="text2" w:themeShade="80"/>
                          <w:sz w:val="20"/>
                          <w:szCs w:val="20"/>
                        </w:rPr>
                        <w:t>ve</w:t>
                      </w:r>
                      <w:proofErr w:type="spellEnd"/>
                      <w:r w:rsidRPr="00965575">
                        <w:rPr>
                          <w:rFonts w:ascii="Book Antiqua" w:hAnsi="Book Antiqua" w:cs="Arial"/>
                          <w:color w:val="2D3338" w:themeColor="text2" w:themeShade="80"/>
                          <w:sz w:val="20"/>
                          <w:szCs w:val="20"/>
                        </w:rPr>
                        <w:t xml:space="preserve"> value of the difference indicates whether the current has</w:t>
                      </w:r>
                    </w:p>
                    <w:p w14:paraId="7B24B3DD" w14:textId="77777777" w:rsidR="005F0CA7" w:rsidRPr="00965575" w:rsidRDefault="005F0CA7" w:rsidP="00E74F27">
                      <w:pPr>
                        <w:spacing w:line="280" w:lineRule="atLeast"/>
                        <w:ind w:left="360"/>
                        <w:rPr>
                          <w:rFonts w:ascii="Book Antiqua" w:hAnsi="Book Antiqua" w:cs="Arial"/>
                          <w:color w:val="2D3338" w:themeColor="text2" w:themeShade="80"/>
                          <w:sz w:val="20"/>
                          <w:szCs w:val="20"/>
                        </w:rPr>
                      </w:pPr>
                      <w:proofErr w:type="gramStart"/>
                      <w:r w:rsidRPr="00965575">
                        <w:rPr>
                          <w:rFonts w:ascii="Book Antiqua" w:hAnsi="Book Antiqua" w:cs="Arial"/>
                          <w:color w:val="2D3338" w:themeColor="text2" w:themeShade="80"/>
                          <w:sz w:val="20"/>
                          <w:szCs w:val="20"/>
                        </w:rPr>
                        <w:t>increased</w:t>
                      </w:r>
                      <w:proofErr w:type="gramEnd"/>
                      <w:r w:rsidRPr="00965575">
                        <w:rPr>
                          <w:rFonts w:ascii="Book Antiqua" w:hAnsi="Book Antiqua" w:cs="Arial"/>
                          <w:color w:val="2D3338" w:themeColor="text2" w:themeShade="80"/>
                          <w:sz w:val="20"/>
                          <w:szCs w:val="20"/>
                        </w:rPr>
                        <w:t xml:space="preserve"> or decreased over the previous </w:t>
                      </w:r>
                      <w:proofErr w:type="spellStart"/>
                      <w:r w:rsidRPr="00965575">
                        <w:rPr>
                          <w:rFonts w:ascii="Book Antiqua" w:hAnsi="Book Antiqua" w:cs="Arial"/>
                          <w:color w:val="2D3338" w:themeColor="text2" w:themeShade="80"/>
                          <w:sz w:val="20"/>
                          <w:szCs w:val="20"/>
                        </w:rPr>
                        <w:t>years</w:t>
                      </w:r>
                      <w:proofErr w:type="spellEnd"/>
                      <w:r w:rsidRPr="00965575">
                        <w:rPr>
                          <w:rFonts w:ascii="Book Antiqua" w:hAnsi="Book Antiqua" w:cs="Arial"/>
                          <w:color w:val="2D3338" w:themeColor="text2" w:themeShade="80"/>
                          <w:sz w:val="20"/>
                          <w:szCs w:val="20"/>
                        </w:rPr>
                        <w:t xml:space="preserve"> data. </w:t>
                      </w:r>
                    </w:p>
                  </w:txbxContent>
                </v:textbox>
                <w10:anchorlock/>
              </v:shape>
            </w:pict>
          </mc:Fallback>
        </mc:AlternateContent>
      </w:r>
    </w:p>
    <w:p w14:paraId="2D01D2AD" w14:textId="77777777" w:rsidR="00E74F27" w:rsidRDefault="00E74F27" w:rsidP="003245D8">
      <w:pPr>
        <w:pStyle w:val="ListParagraph"/>
        <w:widowControl w:val="0"/>
        <w:numPr>
          <w:ilvl w:val="0"/>
          <w:numId w:val="25"/>
        </w:numPr>
        <w:tabs>
          <w:tab w:val="num" w:pos="1620"/>
        </w:tabs>
        <w:adjustRightInd w:val="0"/>
        <w:spacing w:after="120"/>
        <w:jc w:val="both"/>
        <w:textAlignment w:val="baseline"/>
        <w:rPr>
          <w:rFonts w:cs="Arial"/>
          <w:sz w:val="22"/>
          <w:szCs w:val="22"/>
        </w:rPr>
      </w:pPr>
      <w:r w:rsidRPr="00E74F27">
        <w:rPr>
          <w:rFonts w:cs="Arial"/>
          <w:sz w:val="22"/>
          <w:szCs w:val="22"/>
        </w:rPr>
        <w:t>Once entered into the spreadsheets, the data for all the companies is merged and sorted by the Bus numbers in the ascending order.</w:t>
      </w:r>
    </w:p>
    <w:p w14:paraId="002B2FCE" w14:textId="77777777" w:rsidR="00E74F27" w:rsidRPr="00E74F27" w:rsidRDefault="00E74F27" w:rsidP="00E74F27">
      <w:pPr>
        <w:pStyle w:val="ListParagraph"/>
        <w:widowControl w:val="0"/>
        <w:tabs>
          <w:tab w:val="num" w:pos="1620"/>
        </w:tabs>
        <w:adjustRightInd w:val="0"/>
        <w:spacing w:after="120"/>
        <w:jc w:val="both"/>
        <w:textAlignment w:val="baseline"/>
        <w:rPr>
          <w:rFonts w:cs="Arial"/>
          <w:sz w:val="22"/>
          <w:szCs w:val="22"/>
        </w:rPr>
      </w:pPr>
    </w:p>
    <w:p w14:paraId="29D7B60A" w14:textId="714D0C37" w:rsidR="00E74F27" w:rsidRPr="00E74F27" w:rsidRDefault="00E74F27" w:rsidP="003245D8">
      <w:pPr>
        <w:pStyle w:val="ListParagraph"/>
        <w:widowControl w:val="0"/>
        <w:numPr>
          <w:ilvl w:val="0"/>
          <w:numId w:val="25"/>
        </w:numPr>
        <w:tabs>
          <w:tab w:val="num" w:pos="1620"/>
        </w:tabs>
        <w:adjustRightInd w:val="0"/>
        <w:jc w:val="both"/>
        <w:textAlignment w:val="baseline"/>
        <w:rPr>
          <w:rFonts w:cs="Arial"/>
          <w:sz w:val="22"/>
          <w:szCs w:val="22"/>
        </w:rPr>
      </w:pPr>
      <w:r w:rsidRPr="00E74F27">
        <w:rPr>
          <w:rFonts w:cs="Arial"/>
          <w:sz w:val="22"/>
          <w:szCs w:val="22"/>
        </w:rPr>
        <w:t>Data of a given bus, for all years stored in their respective columns should be aligned in same row.</w:t>
      </w:r>
    </w:p>
    <w:p w14:paraId="7D2259B0" w14:textId="77777777" w:rsidR="00E74F27" w:rsidRPr="00E74F27" w:rsidRDefault="00E74F27" w:rsidP="00E74F27">
      <w:pPr>
        <w:pStyle w:val="ListParagraph"/>
        <w:widowControl w:val="0"/>
        <w:tabs>
          <w:tab w:val="num" w:pos="1620"/>
        </w:tabs>
        <w:adjustRightInd w:val="0"/>
        <w:spacing w:after="120"/>
        <w:jc w:val="both"/>
        <w:textAlignment w:val="baseline"/>
        <w:rPr>
          <w:rFonts w:cs="Arial"/>
          <w:sz w:val="22"/>
          <w:szCs w:val="22"/>
        </w:rPr>
      </w:pPr>
    </w:p>
    <w:p w14:paraId="16555EE5" w14:textId="77777777" w:rsidR="00E74F27" w:rsidRDefault="00E74F27" w:rsidP="003245D8">
      <w:pPr>
        <w:pStyle w:val="ListParagraph"/>
        <w:widowControl w:val="0"/>
        <w:numPr>
          <w:ilvl w:val="0"/>
          <w:numId w:val="25"/>
        </w:numPr>
        <w:tabs>
          <w:tab w:val="num" w:pos="1620"/>
        </w:tabs>
        <w:adjustRightInd w:val="0"/>
        <w:spacing w:after="120"/>
        <w:jc w:val="both"/>
        <w:textAlignment w:val="baseline"/>
        <w:rPr>
          <w:rFonts w:cs="Arial"/>
          <w:sz w:val="22"/>
          <w:szCs w:val="22"/>
        </w:rPr>
      </w:pPr>
      <w:r w:rsidRPr="00E74F27">
        <w:rPr>
          <w:rFonts w:cs="Arial"/>
          <w:sz w:val="22"/>
          <w:szCs w:val="22"/>
        </w:rPr>
        <w:t xml:space="preserve">Use the appropriate formulae to calculate the difference in the three – phase and the single – phase fault currents, for a particular bus between two consecutive years and also the respective percentage changes in fault currents (Three – phase and Single phase) for a particular year over its preceding year </w:t>
      </w:r>
    </w:p>
    <w:p w14:paraId="4C6AA769" w14:textId="77777777" w:rsidR="00E74F27" w:rsidRPr="00E74F27" w:rsidRDefault="00E74F27" w:rsidP="00E74F27">
      <w:pPr>
        <w:pStyle w:val="ListParagraph"/>
        <w:widowControl w:val="0"/>
        <w:tabs>
          <w:tab w:val="num" w:pos="1620"/>
        </w:tabs>
        <w:adjustRightInd w:val="0"/>
        <w:spacing w:after="120"/>
        <w:jc w:val="both"/>
        <w:textAlignment w:val="baseline"/>
        <w:rPr>
          <w:rFonts w:cs="Arial"/>
          <w:sz w:val="22"/>
          <w:szCs w:val="22"/>
        </w:rPr>
      </w:pPr>
    </w:p>
    <w:p w14:paraId="3ED10E0D" w14:textId="3E9327D6" w:rsidR="001C15CE" w:rsidRPr="003245D8" w:rsidRDefault="00E74F27" w:rsidP="003245D8">
      <w:pPr>
        <w:pStyle w:val="ListParagraph"/>
        <w:widowControl w:val="0"/>
        <w:numPr>
          <w:ilvl w:val="0"/>
          <w:numId w:val="25"/>
        </w:numPr>
        <w:tabs>
          <w:tab w:val="num" w:pos="1620"/>
        </w:tabs>
        <w:adjustRightInd w:val="0"/>
        <w:spacing w:after="120"/>
        <w:jc w:val="both"/>
        <w:textAlignment w:val="baseline"/>
        <w:rPr>
          <w:rFonts w:cs="Arial"/>
          <w:sz w:val="21"/>
          <w:szCs w:val="21"/>
        </w:rPr>
      </w:pPr>
      <w:r w:rsidRPr="003245D8">
        <w:rPr>
          <w:rFonts w:cs="Arial"/>
          <w:sz w:val="22"/>
          <w:szCs w:val="22"/>
        </w:rPr>
        <w:t>The fault spreadsheet is now complete and sent to SPWG members for review.</w:t>
      </w:r>
    </w:p>
    <w:p w14:paraId="04130890" w14:textId="334727A1" w:rsidR="003D33FF" w:rsidRPr="003D33FF" w:rsidRDefault="003D33FF" w:rsidP="003D33FF">
      <w:pPr>
        <w:pStyle w:val="Heading2"/>
        <w:ind w:left="907"/>
      </w:pPr>
      <w:bookmarkStart w:id="293" w:name="_Toc68776034"/>
      <w:r>
        <w:t>Final Output – Files Sent to TSPs for Review</w:t>
      </w:r>
      <w:bookmarkEnd w:id="293"/>
    </w:p>
    <w:p w14:paraId="2A8463DF" w14:textId="67817104" w:rsidR="00AB0209" w:rsidRPr="00CA1560" w:rsidRDefault="00AB0209" w:rsidP="0014544C">
      <w:pPr>
        <w:rPr>
          <w:rFonts w:cs="Arial"/>
          <w:sz w:val="21"/>
          <w:szCs w:val="21"/>
        </w:rPr>
      </w:pPr>
    </w:p>
    <w:p w14:paraId="33F82DEA" w14:textId="5726B25F" w:rsidR="00AB0209" w:rsidRDefault="00C32789" w:rsidP="003245D8">
      <w:pPr>
        <w:pStyle w:val="ListParagraph"/>
        <w:numPr>
          <w:ilvl w:val="0"/>
          <w:numId w:val="26"/>
        </w:numPr>
        <w:rPr>
          <w:rFonts w:cs="Arial"/>
          <w:sz w:val="21"/>
          <w:szCs w:val="21"/>
        </w:rPr>
      </w:pPr>
      <w:r>
        <w:rPr>
          <w:rFonts w:cs="Arial"/>
          <w:sz w:val="21"/>
          <w:szCs w:val="21"/>
        </w:rPr>
        <w:t>ASPEN Files</w:t>
      </w:r>
    </w:p>
    <w:p w14:paraId="56014F54" w14:textId="41FC3BEA" w:rsidR="00C32789" w:rsidRPr="009512EB" w:rsidRDefault="00C32789" w:rsidP="003245D8">
      <w:pPr>
        <w:pStyle w:val="ListParagraph"/>
        <w:numPr>
          <w:ilvl w:val="1"/>
          <w:numId w:val="26"/>
        </w:numPr>
        <w:spacing w:after="240"/>
        <w:rPr>
          <w:sz w:val="21"/>
          <w:szCs w:val="21"/>
        </w:rPr>
      </w:pPr>
      <w:r w:rsidRPr="007F2C11">
        <w:rPr>
          <w:b/>
          <w:color w:val="00AEC7" w:themeColor="accent1"/>
          <w:sz w:val="21"/>
          <w:szCs w:val="21"/>
        </w:rPr>
        <w:t>BB</w:t>
      </w:r>
      <w:r w:rsidRPr="007F2C11">
        <w:rPr>
          <w:sz w:val="21"/>
          <w:szCs w:val="21"/>
        </w:rPr>
        <w:t>_SPWG_</w:t>
      </w:r>
      <w:r w:rsidRPr="007F2C11">
        <w:rPr>
          <w:b/>
          <w:color w:val="00AEC7" w:themeColor="accent1"/>
          <w:sz w:val="21"/>
          <w:szCs w:val="21"/>
        </w:rPr>
        <w:t>CCCC</w:t>
      </w:r>
      <w:r w:rsidRPr="007F2C11">
        <w:rPr>
          <w:sz w:val="21"/>
          <w:szCs w:val="21"/>
        </w:rPr>
        <w:t>_</w:t>
      </w:r>
      <w:r w:rsidRPr="007F2C11">
        <w:rPr>
          <w:b/>
          <w:color w:val="00AEC7" w:themeColor="accent1"/>
          <w:sz w:val="21"/>
          <w:szCs w:val="21"/>
        </w:rPr>
        <w:t>XX</w:t>
      </w:r>
      <w:r w:rsidRPr="007F2C11">
        <w:rPr>
          <w:sz w:val="21"/>
          <w:szCs w:val="21"/>
        </w:rPr>
        <w:t>_</w:t>
      </w:r>
      <w:r w:rsidRPr="007F2C11">
        <w:rPr>
          <w:b/>
          <w:color w:val="00AEC7" w:themeColor="accent1"/>
          <w:sz w:val="21"/>
          <w:szCs w:val="21"/>
        </w:rPr>
        <w:t>MMDDYYYY</w:t>
      </w:r>
      <w:r w:rsidRPr="007F2C11">
        <w:rPr>
          <w:sz w:val="21"/>
          <w:szCs w:val="21"/>
        </w:rPr>
        <w:t>_Pass</w:t>
      </w:r>
      <w:r w:rsidRPr="007F2C11">
        <w:rPr>
          <w:b/>
          <w:color w:val="00AEC7" w:themeColor="accent1"/>
          <w:sz w:val="21"/>
          <w:szCs w:val="21"/>
        </w:rPr>
        <w:t>N</w:t>
      </w:r>
      <w:r>
        <w:rPr>
          <w:sz w:val="21"/>
          <w:szCs w:val="21"/>
        </w:rPr>
        <w:t>.OLR</w:t>
      </w:r>
    </w:p>
    <w:p w14:paraId="009E621D" w14:textId="67042FF4" w:rsidR="00C32789" w:rsidRDefault="00C32789" w:rsidP="003245D8">
      <w:pPr>
        <w:pStyle w:val="ListParagraph"/>
        <w:numPr>
          <w:ilvl w:val="1"/>
          <w:numId w:val="26"/>
        </w:numPr>
        <w:rPr>
          <w:rFonts w:cs="Arial"/>
          <w:sz w:val="21"/>
          <w:szCs w:val="21"/>
        </w:rPr>
      </w:pPr>
      <w:r>
        <w:rPr>
          <w:rFonts w:cs="Arial"/>
          <w:sz w:val="21"/>
          <w:szCs w:val="21"/>
        </w:rPr>
        <w:t>All TSP Submitted .CHF files and their respective import log.</w:t>
      </w:r>
    </w:p>
    <w:p w14:paraId="5D176ED8" w14:textId="1798FA37" w:rsidR="00C32789" w:rsidRDefault="00C32789" w:rsidP="003245D8">
      <w:pPr>
        <w:pStyle w:val="ListParagraph"/>
        <w:numPr>
          <w:ilvl w:val="1"/>
          <w:numId w:val="26"/>
        </w:numPr>
        <w:rPr>
          <w:rFonts w:cs="Arial"/>
          <w:sz w:val="21"/>
          <w:szCs w:val="21"/>
        </w:rPr>
      </w:pPr>
      <w:r>
        <w:rPr>
          <w:rFonts w:cs="Arial"/>
          <w:sz w:val="21"/>
          <w:szCs w:val="21"/>
        </w:rPr>
        <w:t>All TSP .CHF file converted from PSS/E .idv format</w:t>
      </w:r>
    </w:p>
    <w:p w14:paraId="5C1D2FEB" w14:textId="77777777" w:rsidR="007C2220" w:rsidRDefault="007C2220" w:rsidP="007C2220">
      <w:pPr>
        <w:pStyle w:val="ListParagraph"/>
        <w:ind w:left="1440"/>
        <w:rPr>
          <w:rFonts w:cs="Arial"/>
          <w:sz w:val="21"/>
          <w:szCs w:val="21"/>
        </w:rPr>
      </w:pPr>
    </w:p>
    <w:p w14:paraId="6BA0EC5F" w14:textId="010B500A" w:rsidR="00C32789" w:rsidRDefault="00C32789" w:rsidP="003245D8">
      <w:pPr>
        <w:pStyle w:val="ListParagraph"/>
        <w:numPr>
          <w:ilvl w:val="0"/>
          <w:numId w:val="26"/>
        </w:numPr>
        <w:rPr>
          <w:rFonts w:cs="Arial"/>
          <w:sz w:val="21"/>
          <w:szCs w:val="21"/>
        </w:rPr>
      </w:pPr>
      <w:r>
        <w:rPr>
          <w:rFonts w:cs="Arial"/>
          <w:sz w:val="21"/>
          <w:szCs w:val="21"/>
        </w:rPr>
        <w:t>PSS/E Files</w:t>
      </w:r>
    </w:p>
    <w:p w14:paraId="65224D56" w14:textId="1D2C2890" w:rsidR="00C32789" w:rsidRPr="009512EB" w:rsidRDefault="00C32789" w:rsidP="003245D8">
      <w:pPr>
        <w:pStyle w:val="ListParagraph"/>
        <w:numPr>
          <w:ilvl w:val="1"/>
          <w:numId w:val="26"/>
        </w:numPr>
        <w:spacing w:after="240"/>
        <w:rPr>
          <w:sz w:val="21"/>
          <w:szCs w:val="21"/>
        </w:rPr>
      </w:pPr>
      <w:r w:rsidRPr="007F2C11">
        <w:rPr>
          <w:b/>
          <w:color w:val="00AEC7" w:themeColor="accent1"/>
          <w:sz w:val="21"/>
          <w:szCs w:val="21"/>
        </w:rPr>
        <w:t>BB</w:t>
      </w:r>
      <w:r w:rsidRPr="007F2C11">
        <w:rPr>
          <w:sz w:val="21"/>
          <w:szCs w:val="21"/>
        </w:rPr>
        <w:t>_SPWG_</w:t>
      </w:r>
      <w:r w:rsidRPr="007F2C11">
        <w:rPr>
          <w:b/>
          <w:color w:val="00AEC7" w:themeColor="accent1"/>
          <w:sz w:val="21"/>
          <w:szCs w:val="21"/>
        </w:rPr>
        <w:t>CCCC</w:t>
      </w:r>
      <w:r w:rsidRPr="007F2C11">
        <w:rPr>
          <w:sz w:val="21"/>
          <w:szCs w:val="21"/>
        </w:rPr>
        <w:t>_</w:t>
      </w:r>
      <w:r w:rsidRPr="007F2C11">
        <w:rPr>
          <w:b/>
          <w:color w:val="00AEC7" w:themeColor="accent1"/>
          <w:sz w:val="21"/>
          <w:szCs w:val="21"/>
        </w:rPr>
        <w:t>XX</w:t>
      </w:r>
      <w:r w:rsidRPr="007F2C11">
        <w:rPr>
          <w:sz w:val="21"/>
          <w:szCs w:val="21"/>
        </w:rPr>
        <w:t>_</w:t>
      </w:r>
      <w:r w:rsidRPr="007F2C11">
        <w:rPr>
          <w:b/>
          <w:color w:val="00AEC7" w:themeColor="accent1"/>
          <w:sz w:val="21"/>
          <w:szCs w:val="21"/>
        </w:rPr>
        <w:t>MMDDYYYY</w:t>
      </w:r>
      <w:r w:rsidRPr="007F2C11">
        <w:rPr>
          <w:sz w:val="21"/>
          <w:szCs w:val="21"/>
        </w:rPr>
        <w:t>_Pass</w:t>
      </w:r>
      <w:r w:rsidRPr="007F2C11">
        <w:rPr>
          <w:b/>
          <w:color w:val="00AEC7" w:themeColor="accent1"/>
          <w:sz w:val="21"/>
          <w:szCs w:val="21"/>
        </w:rPr>
        <w:t>N</w:t>
      </w:r>
      <w:r>
        <w:rPr>
          <w:sz w:val="21"/>
          <w:szCs w:val="21"/>
        </w:rPr>
        <w:t>.raw</w:t>
      </w:r>
    </w:p>
    <w:p w14:paraId="6FFDCEFE" w14:textId="5000A267" w:rsidR="00C32789" w:rsidRPr="009512EB" w:rsidRDefault="00C32789" w:rsidP="003245D8">
      <w:pPr>
        <w:pStyle w:val="ListParagraph"/>
        <w:numPr>
          <w:ilvl w:val="1"/>
          <w:numId w:val="26"/>
        </w:numPr>
        <w:spacing w:after="240"/>
        <w:rPr>
          <w:sz w:val="21"/>
          <w:szCs w:val="21"/>
        </w:rPr>
      </w:pPr>
      <w:r w:rsidRPr="007F2C11">
        <w:rPr>
          <w:b/>
          <w:color w:val="00AEC7" w:themeColor="accent1"/>
          <w:sz w:val="21"/>
          <w:szCs w:val="21"/>
        </w:rPr>
        <w:t>BB</w:t>
      </w:r>
      <w:r w:rsidRPr="007F2C11">
        <w:rPr>
          <w:sz w:val="21"/>
          <w:szCs w:val="21"/>
        </w:rPr>
        <w:t>_SPWG_</w:t>
      </w:r>
      <w:r w:rsidRPr="007F2C11">
        <w:rPr>
          <w:b/>
          <w:color w:val="00AEC7" w:themeColor="accent1"/>
          <w:sz w:val="21"/>
          <w:szCs w:val="21"/>
        </w:rPr>
        <w:t>CCCC</w:t>
      </w:r>
      <w:r w:rsidRPr="007F2C11">
        <w:rPr>
          <w:sz w:val="21"/>
          <w:szCs w:val="21"/>
        </w:rPr>
        <w:t>_</w:t>
      </w:r>
      <w:r w:rsidRPr="007F2C11">
        <w:rPr>
          <w:b/>
          <w:color w:val="00AEC7" w:themeColor="accent1"/>
          <w:sz w:val="21"/>
          <w:szCs w:val="21"/>
        </w:rPr>
        <w:t>XX</w:t>
      </w:r>
      <w:r w:rsidRPr="007F2C11">
        <w:rPr>
          <w:sz w:val="21"/>
          <w:szCs w:val="21"/>
        </w:rPr>
        <w:t>_</w:t>
      </w:r>
      <w:r w:rsidRPr="007F2C11">
        <w:rPr>
          <w:b/>
          <w:color w:val="00AEC7" w:themeColor="accent1"/>
          <w:sz w:val="21"/>
          <w:szCs w:val="21"/>
        </w:rPr>
        <w:t>MMDDYYYY</w:t>
      </w:r>
      <w:r w:rsidRPr="007F2C11">
        <w:rPr>
          <w:sz w:val="21"/>
          <w:szCs w:val="21"/>
        </w:rPr>
        <w:t>_Pass</w:t>
      </w:r>
      <w:r w:rsidRPr="007F2C11">
        <w:rPr>
          <w:b/>
          <w:color w:val="00AEC7" w:themeColor="accent1"/>
          <w:sz w:val="21"/>
          <w:szCs w:val="21"/>
        </w:rPr>
        <w:t>N</w:t>
      </w:r>
      <w:r>
        <w:rPr>
          <w:sz w:val="21"/>
          <w:szCs w:val="21"/>
        </w:rPr>
        <w:t>.seq</w:t>
      </w:r>
    </w:p>
    <w:p w14:paraId="4363285A" w14:textId="2253C9AE" w:rsidR="00C32789" w:rsidRDefault="00C32789" w:rsidP="003245D8">
      <w:pPr>
        <w:pStyle w:val="ListParagraph"/>
        <w:numPr>
          <w:ilvl w:val="1"/>
          <w:numId w:val="26"/>
        </w:numPr>
        <w:spacing w:after="240"/>
        <w:rPr>
          <w:sz w:val="21"/>
          <w:szCs w:val="21"/>
        </w:rPr>
      </w:pPr>
      <w:r w:rsidRPr="007F2C11">
        <w:rPr>
          <w:b/>
          <w:color w:val="00AEC7" w:themeColor="accent1"/>
          <w:sz w:val="21"/>
          <w:szCs w:val="21"/>
        </w:rPr>
        <w:t>BB</w:t>
      </w:r>
      <w:r w:rsidRPr="007F2C11">
        <w:rPr>
          <w:sz w:val="21"/>
          <w:szCs w:val="21"/>
        </w:rPr>
        <w:t>_SPWG_</w:t>
      </w:r>
      <w:r w:rsidRPr="007F2C11">
        <w:rPr>
          <w:b/>
          <w:color w:val="00AEC7" w:themeColor="accent1"/>
          <w:sz w:val="21"/>
          <w:szCs w:val="21"/>
        </w:rPr>
        <w:t>CCCC</w:t>
      </w:r>
      <w:r w:rsidRPr="007F2C11">
        <w:rPr>
          <w:sz w:val="21"/>
          <w:szCs w:val="21"/>
        </w:rPr>
        <w:t>_</w:t>
      </w:r>
      <w:r w:rsidRPr="007F2C11">
        <w:rPr>
          <w:b/>
          <w:color w:val="00AEC7" w:themeColor="accent1"/>
          <w:sz w:val="21"/>
          <w:szCs w:val="21"/>
        </w:rPr>
        <w:t>XX</w:t>
      </w:r>
      <w:r w:rsidRPr="007F2C11">
        <w:rPr>
          <w:sz w:val="21"/>
          <w:szCs w:val="21"/>
        </w:rPr>
        <w:t>_</w:t>
      </w:r>
      <w:r w:rsidRPr="007F2C11">
        <w:rPr>
          <w:b/>
          <w:color w:val="00AEC7" w:themeColor="accent1"/>
          <w:sz w:val="21"/>
          <w:szCs w:val="21"/>
        </w:rPr>
        <w:t>MMDDYYYY</w:t>
      </w:r>
      <w:r w:rsidRPr="007F2C11">
        <w:rPr>
          <w:sz w:val="21"/>
          <w:szCs w:val="21"/>
        </w:rPr>
        <w:t>_Pass</w:t>
      </w:r>
      <w:r w:rsidRPr="007F2C11">
        <w:rPr>
          <w:b/>
          <w:color w:val="00AEC7" w:themeColor="accent1"/>
          <w:sz w:val="21"/>
          <w:szCs w:val="21"/>
        </w:rPr>
        <w:t>N</w:t>
      </w:r>
      <w:r>
        <w:rPr>
          <w:sz w:val="21"/>
          <w:szCs w:val="21"/>
        </w:rPr>
        <w:t>.sav</w:t>
      </w:r>
    </w:p>
    <w:p w14:paraId="66C43A3D" w14:textId="77777777" w:rsidR="007C2220" w:rsidRPr="009512EB" w:rsidRDefault="007C2220" w:rsidP="007C2220">
      <w:pPr>
        <w:pStyle w:val="ListParagraph"/>
        <w:spacing w:after="240"/>
        <w:ind w:left="1440"/>
        <w:rPr>
          <w:sz w:val="21"/>
          <w:szCs w:val="21"/>
        </w:rPr>
      </w:pPr>
    </w:p>
    <w:p w14:paraId="34F0481D" w14:textId="557B79B6" w:rsidR="00C32789" w:rsidRDefault="00C32789" w:rsidP="003245D8">
      <w:pPr>
        <w:pStyle w:val="ListParagraph"/>
        <w:numPr>
          <w:ilvl w:val="0"/>
          <w:numId w:val="26"/>
        </w:numPr>
        <w:rPr>
          <w:rFonts w:cs="Arial"/>
          <w:sz w:val="21"/>
          <w:szCs w:val="21"/>
        </w:rPr>
      </w:pPr>
      <w:r>
        <w:rPr>
          <w:rFonts w:cs="Arial"/>
          <w:sz w:val="21"/>
          <w:szCs w:val="21"/>
        </w:rPr>
        <w:t>Excel Reports</w:t>
      </w:r>
    </w:p>
    <w:p w14:paraId="7CF92BF5" w14:textId="0A30AB57" w:rsidR="00C32789" w:rsidRDefault="00C32789" w:rsidP="003245D8">
      <w:pPr>
        <w:pStyle w:val="ListParagraph"/>
        <w:numPr>
          <w:ilvl w:val="1"/>
          <w:numId w:val="26"/>
        </w:numPr>
        <w:rPr>
          <w:rFonts w:cs="Arial"/>
          <w:sz w:val="21"/>
          <w:szCs w:val="21"/>
        </w:rPr>
      </w:pPr>
      <w:r w:rsidRPr="007F2C11">
        <w:rPr>
          <w:b/>
          <w:color w:val="00AEC7" w:themeColor="accent1"/>
          <w:sz w:val="21"/>
          <w:szCs w:val="21"/>
        </w:rPr>
        <w:t>BB</w:t>
      </w:r>
      <w:r w:rsidRPr="007F2C11">
        <w:rPr>
          <w:sz w:val="21"/>
          <w:szCs w:val="21"/>
        </w:rPr>
        <w:t>_SPWG_</w:t>
      </w:r>
      <w:r w:rsidRPr="007F2C11">
        <w:rPr>
          <w:b/>
          <w:color w:val="00AEC7" w:themeColor="accent1"/>
          <w:sz w:val="21"/>
          <w:szCs w:val="21"/>
        </w:rPr>
        <w:t>CCCC</w:t>
      </w:r>
      <w:r w:rsidRPr="007F2C11">
        <w:rPr>
          <w:sz w:val="21"/>
          <w:szCs w:val="21"/>
        </w:rPr>
        <w:t>_</w:t>
      </w:r>
      <w:r w:rsidRPr="007F2C11">
        <w:rPr>
          <w:b/>
          <w:color w:val="00AEC7" w:themeColor="accent1"/>
          <w:sz w:val="21"/>
          <w:szCs w:val="21"/>
        </w:rPr>
        <w:t>XX</w:t>
      </w:r>
      <w:r w:rsidRPr="007F2C11">
        <w:rPr>
          <w:sz w:val="21"/>
          <w:szCs w:val="21"/>
        </w:rPr>
        <w:t>_</w:t>
      </w:r>
      <w:r w:rsidRPr="007F2C11">
        <w:rPr>
          <w:b/>
          <w:color w:val="00AEC7" w:themeColor="accent1"/>
          <w:sz w:val="21"/>
          <w:szCs w:val="21"/>
        </w:rPr>
        <w:t>MMDDYYYY</w:t>
      </w:r>
      <w:r w:rsidRPr="007F2C11">
        <w:rPr>
          <w:sz w:val="21"/>
          <w:szCs w:val="21"/>
        </w:rPr>
        <w:t>_Pass</w:t>
      </w:r>
      <w:r w:rsidRPr="007F2C11">
        <w:rPr>
          <w:b/>
          <w:color w:val="00AEC7" w:themeColor="accent1"/>
          <w:sz w:val="21"/>
          <w:szCs w:val="21"/>
        </w:rPr>
        <w:t>N</w:t>
      </w:r>
      <w:r w:rsidRPr="00C32789">
        <w:rPr>
          <w:rFonts w:cs="Arial"/>
          <w:sz w:val="21"/>
          <w:szCs w:val="21"/>
        </w:rPr>
        <w:t>_Bus_Fault_Summary.csv</w:t>
      </w:r>
    </w:p>
    <w:p w14:paraId="343B2660" w14:textId="03DA0D3D" w:rsidR="00C32789" w:rsidRDefault="00C32789" w:rsidP="003245D8">
      <w:pPr>
        <w:pStyle w:val="ListParagraph"/>
        <w:numPr>
          <w:ilvl w:val="1"/>
          <w:numId w:val="26"/>
        </w:numPr>
        <w:rPr>
          <w:rFonts w:cs="Arial"/>
          <w:sz w:val="21"/>
          <w:szCs w:val="21"/>
        </w:rPr>
      </w:pPr>
      <w:r w:rsidRPr="007F2C11">
        <w:rPr>
          <w:b/>
          <w:color w:val="00AEC7" w:themeColor="accent1"/>
          <w:sz w:val="21"/>
          <w:szCs w:val="21"/>
        </w:rPr>
        <w:t>BB</w:t>
      </w:r>
      <w:r w:rsidRPr="007F2C11">
        <w:rPr>
          <w:sz w:val="21"/>
          <w:szCs w:val="21"/>
        </w:rPr>
        <w:t>_SPWG_</w:t>
      </w:r>
      <w:r w:rsidRPr="007F2C11">
        <w:rPr>
          <w:b/>
          <w:color w:val="00AEC7" w:themeColor="accent1"/>
          <w:sz w:val="21"/>
          <w:szCs w:val="21"/>
        </w:rPr>
        <w:t>CCCC</w:t>
      </w:r>
      <w:r w:rsidRPr="007F2C11">
        <w:rPr>
          <w:sz w:val="21"/>
          <w:szCs w:val="21"/>
        </w:rPr>
        <w:t>_</w:t>
      </w:r>
      <w:r w:rsidRPr="007F2C11">
        <w:rPr>
          <w:b/>
          <w:color w:val="00AEC7" w:themeColor="accent1"/>
          <w:sz w:val="21"/>
          <w:szCs w:val="21"/>
        </w:rPr>
        <w:t>XX</w:t>
      </w:r>
      <w:r w:rsidRPr="007F2C11">
        <w:rPr>
          <w:sz w:val="21"/>
          <w:szCs w:val="21"/>
        </w:rPr>
        <w:t>_</w:t>
      </w:r>
      <w:r w:rsidRPr="007F2C11">
        <w:rPr>
          <w:b/>
          <w:color w:val="00AEC7" w:themeColor="accent1"/>
          <w:sz w:val="21"/>
          <w:szCs w:val="21"/>
        </w:rPr>
        <w:t>MMDDYYYY</w:t>
      </w:r>
      <w:r w:rsidRPr="007F2C11">
        <w:rPr>
          <w:sz w:val="21"/>
          <w:szCs w:val="21"/>
        </w:rPr>
        <w:t>_Pass</w:t>
      </w:r>
      <w:r w:rsidRPr="007F2C11">
        <w:rPr>
          <w:b/>
          <w:color w:val="00AEC7" w:themeColor="accent1"/>
          <w:sz w:val="21"/>
          <w:szCs w:val="21"/>
        </w:rPr>
        <w:t>N</w:t>
      </w:r>
      <w:r w:rsidRPr="00C32789">
        <w:rPr>
          <w:rFonts w:cs="Arial"/>
          <w:sz w:val="21"/>
          <w:szCs w:val="21"/>
        </w:rPr>
        <w:t>_Bus</w:t>
      </w:r>
      <w:r w:rsidR="000F7D0E">
        <w:rPr>
          <w:rFonts w:cs="Arial"/>
          <w:sz w:val="21"/>
          <w:szCs w:val="21"/>
        </w:rPr>
        <w:t>Comparison.xlsx</w:t>
      </w:r>
    </w:p>
    <w:p w14:paraId="5C3C0FCF" w14:textId="2E97AF7D" w:rsidR="00C32789" w:rsidRDefault="00C32789" w:rsidP="003245D8">
      <w:pPr>
        <w:pStyle w:val="ListParagraph"/>
        <w:numPr>
          <w:ilvl w:val="1"/>
          <w:numId w:val="26"/>
        </w:numPr>
        <w:rPr>
          <w:rFonts w:cs="Arial"/>
          <w:sz w:val="21"/>
          <w:szCs w:val="21"/>
        </w:rPr>
      </w:pPr>
      <w:r w:rsidRPr="007F2C11">
        <w:rPr>
          <w:b/>
          <w:color w:val="00AEC7" w:themeColor="accent1"/>
          <w:sz w:val="21"/>
          <w:szCs w:val="21"/>
        </w:rPr>
        <w:t>BB</w:t>
      </w:r>
      <w:r w:rsidRPr="007F2C11">
        <w:rPr>
          <w:sz w:val="21"/>
          <w:szCs w:val="21"/>
        </w:rPr>
        <w:t>_SPWG_</w:t>
      </w:r>
      <w:r w:rsidRPr="007F2C11">
        <w:rPr>
          <w:b/>
          <w:color w:val="00AEC7" w:themeColor="accent1"/>
          <w:sz w:val="21"/>
          <w:szCs w:val="21"/>
        </w:rPr>
        <w:t>CCCC</w:t>
      </w:r>
      <w:r w:rsidRPr="007F2C11">
        <w:rPr>
          <w:sz w:val="21"/>
          <w:szCs w:val="21"/>
        </w:rPr>
        <w:t>_</w:t>
      </w:r>
      <w:r w:rsidRPr="007F2C11">
        <w:rPr>
          <w:b/>
          <w:color w:val="00AEC7" w:themeColor="accent1"/>
          <w:sz w:val="21"/>
          <w:szCs w:val="21"/>
        </w:rPr>
        <w:t>XX</w:t>
      </w:r>
      <w:r w:rsidRPr="007F2C11">
        <w:rPr>
          <w:sz w:val="21"/>
          <w:szCs w:val="21"/>
        </w:rPr>
        <w:t>_</w:t>
      </w:r>
      <w:r w:rsidRPr="007F2C11">
        <w:rPr>
          <w:b/>
          <w:color w:val="00AEC7" w:themeColor="accent1"/>
          <w:sz w:val="21"/>
          <w:szCs w:val="21"/>
        </w:rPr>
        <w:t>MMDDYYYY</w:t>
      </w:r>
      <w:r w:rsidRPr="007F2C11">
        <w:rPr>
          <w:sz w:val="21"/>
          <w:szCs w:val="21"/>
        </w:rPr>
        <w:t>_Pass</w:t>
      </w:r>
      <w:r w:rsidRPr="007F2C11">
        <w:rPr>
          <w:b/>
          <w:color w:val="00AEC7" w:themeColor="accent1"/>
          <w:sz w:val="21"/>
          <w:szCs w:val="21"/>
        </w:rPr>
        <w:t>N</w:t>
      </w:r>
      <w:r w:rsidRPr="00C32789">
        <w:rPr>
          <w:rFonts w:cs="Arial"/>
          <w:sz w:val="21"/>
          <w:szCs w:val="21"/>
        </w:rPr>
        <w:t>_</w:t>
      </w:r>
      <w:r w:rsidR="000F7D0E">
        <w:rPr>
          <w:rFonts w:cs="Arial"/>
          <w:sz w:val="21"/>
          <w:szCs w:val="21"/>
        </w:rPr>
        <w:t>Generation_Modeling.xlsx</w:t>
      </w:r>
    </w:p>
    <w:p w14:paraId="0737575D" w14:textId="66D1347C" w:rsidR="00C32789" w:rsidRDefault="00C32789" w:rsidP="003245D8">
      <w:pPr>
        <w:pStyle w:val="ListParagraph"/>
        <w:numPr>
          <w:ilvl w:val="1"/>
          <w:numId w:val="26"/>
        </w:numPr>
        <w:rPr>
          <w:rFonts w:cs="Arial"/>
          <w:sz w:val="21"/>
          <w:szCs w:val="21"/>
        </w:rPr>
      </w:pPr>
      <w:r w:rsidRPr="007F2C11">
        <w:rPr>
          <w:b/>
          <w:color w:val="00AEC7" w:themeColor="accent1"/>
          <w:sz w:val="21"/>
          <w:szCs w:val="21"/>
        </w:rPr>
        <w:t>BB</w:t>
      </w:r>
      <w:r w:rsidRPr="007F2C11">
        <w:rPr>
          <w:sz w:val="21"/>
          <w:szCs w:val="21"/>
        </w:rPr>
        <w:t>_SPWG_</w:t>
      </w:r>
      <w:r w:rsidRPr="007F2C11">
        <w:rPr>
          <w:b/>
          <w:color w:val="00AEC7" w:themeColor="accent1"/>
          <w:sz w:val="21"/>
          <w:szCs w:val="21"/>
        </w:rPr>
        <w:t>CCCC</w:t>
      </w:r>
      <w:r w:rsidRPr="007F2C11">
        <w:rPr>
          <w:sz w:val="21"/>
          <w:szCs w:val="21"/>
        </w:rPr>
        <w:t>_</w:t>
      </w:r>
      <w:r w:rsidRPr="007F2C11">
        <w:rPr>
          <w:b/>
          <w:color w:val="00AEC7" w:themeColor="accent1"/>
          <w:sz w:val="21"/>
          <w:szCs w:val="21"/>
        </w:rPr>
        <w:t>XX</w:t>
      </w:r>
      <w:r w:rsidRPr="007F2C11">
        <w:rPr>
          <w:sz w:val="21"/>
          <w:szCs w:val="21"/>
        </w:rPr>
        <w:t>_</w:t>
      </w:r>
      <w:r w:rsidRPr="007F2C11">
        <w:rPr>
          <w:b/>
          <w:color w:val="00AEC7" w:themeColor="accent1"/>
          <w:sz w:val="21"/>
          <w:szCs w:val="21"/>
        </w:rPr>
        <w:t>MMDDYYYY</w:t>
      </w:r>
      <w:r w:rsidRPr="007F2C11">
        <w:rPr>
          <w:sz w:val="21"/>
          <w:szCs w:val="21"/>
        </w:rPr>
        <w:t>_Pass</w:t>
      </w:r>
      <w:r w:rsidRPr="007F2C11">
        <w:rPr>
          <w:b/>
          <w:color w:val="00AEC7" w:themeColor="accent1"/>
          <w:sz w:val="21"/>
          <w:szCs w:val="21"/>
        </w:rPr>
        <w:t>N</w:t>
      </w:r>
      <w:r w:rsidRPr="00C32789">
        <w:rPr>
          <w:rFonts w:cs="Arial"/>
          <w:sz w:val="21"/>
          <w:szCs w:val="21"/>
        </w:rPr>
        <w:t>_</w:t>
      </w:r>
      <w:r w:rsidR="000F7D0E">
        <w:rPr>
          <w:rFonts w:cs="Arial"/>
          <w:sz w:val="21"/>
          <w:szCs w:val="21"/>
        </w:rPr>
        <w:t>nearest_generator_report.xlsx</w:t>
      </w:r>
    </w:p>
    <w:p w14:paraId="711F321F" w14:textId="65F203FA" w:rsidR="00C32789" w:rsidRDefault="00C32789" w:rsidP="003245D8">
      <w:pPr>
        <w:pStyle w:val="ListParagraph"/>
        <w:numPr>
          <w:ilvl w:val="1"/>
          <w:numId w:val="26"/>
        </w:numPr>
        <w:rPr>
          <w:rFonts w:cs="Arial"/>
          <w:sz w:val="21"/>
          <w:szCs w:val="21"/>
        </w:rPr>
      </w:pPr>
      <w:r w:rsidRPr="007F2C11">
        <w:rPr>
          <w:b/>
          <w:color w:val="00AEC7" w:themeColor="accent1"/>
          <w:sz w:val="21"/>
          <w:szCs w:val="21"/>
        </w:rPr>
        <w:t>BB</w:t>
      </w:r>
      <w:r w:rsidRPr="007F2C11">
        <w:rPr>
          <w:sz w:val="21"/>
          <w:szCs w:val="21"/>
        </w:rPr>
        <w:t>_SPWG_</w:t>
      </w:r>
      <w:r w:rsidRPr="007F2C11">
        <w:rPr>
          <w:b/>
          <w:color w:val="00AEC7" w:themeColor="accent1"/>
          <w:sz w:val="21"/>
          <w:szCs w:val="21"/>
        </w:rPr>
        <w:t>CCCC</w:t>
      </w:r>
      <w:r w:rsidRPr="007F2C11">
        <w:rPr>
          <w:sz w:val="21"/>
          <w:szCs w:val="21"/>
        </w:rPr>
        <w:t>_</w:t>
      </w:r>
      <w:r w:rsidRPr="007F2C11">
        <w:rPr>
          <w:b/>
          <w:color w:val="00AEC7" w:themeColor="accent1"/>
          <w:sz w:val="21"/>
          <w:szCs w:val="21"/>
        </w:rPr>
        <w:t>XX</w:t>
      </w:r>
      <w:r w:rsidRPr="007F2C11">
        <w:rPr>
          <w:sz w:val="21"/>
          <w:szCs w:val="21"/>
        </w:rPr>
        <w:t>_</w:t>
      </w:r>
      <w:r w:rsidRPr="007F2C11">
        <w:rPr>
          <w:b/>
          <w:color w:val="00AEC7" w:themeColor="accent1"/>
          <w:sz w:val="21"/>
          <w:szCs w:val="21"/>
        </w:rPr>
        <w:t>MMDDYYYY</w:t>
      </w:r>
      <w:r w:rsidRPr="007F2C11">
        <w:rPr>
          <w:sz w:val="21"/>
          <w:szCs w:val="21"/>
        </w:rPr>
        <w:t>_Pass</w:t>
      </w:r>
      <w:r w:rsidRPr="007F2C11">
        <w:rPr>
          <w:b/>
          <w:color w:val="00AEC7" w:themeColor="accent1"/>
          <w:sz w:val="21"/>
          <w:szCs w:val="21"/>
        </w:rPr>
        <w:t>N</w:t>
      </w:r>
      <w:r w:rsidRPr="00C32789">
        <w:rPr>
          <w:rFonts w:cs="Arial"/>
          <w:sz w:val="21"/>
          <w:szCs w:val="21"/>
        </w:rPr>
        <w:t>_</w:t>
      </w:r>
      <w:r w:rsidR="007C2220">
        <w:rPr>
          <w:rFonts w:cs="Arial"/>
          <w:sz w:val="21"/>
          <w:szCs w:val="21"/>
        </w:rPr>
        <w:t>TSP_Response</w:t>
      </w:r>
      <w:r w:rsidRPr="00C32789">
        <w:rPr>
          <w:rFonts w:cs="Arial"/>
          <w:sz w:val="21"/>
          <w:szCs w:val="21"/>
        </w:rPr>
        <w:t>.</w:t>
      </w:r>
      <w:r w:rsidR="007C2220">
        <w:rPr>
          <w:rFonts w:cs="Arial"/>
          <w:sz w:val="21"/>
          <w:szCs w:val="21"/>
        </w:rPr>
        <w:t>xlsx</w:t>
      </w:r>
    </w:p>
    <w:p w14:paraId="2B4B7AF5" w14:textId="77777777" w:rsidR="00C32789" w:rsidRDefault="00C32789" w:rsidP="007C2220">
      <w:pPr>
        <w:pStyle w:val="ListParagraph"/>
        <w:ind w:left="1440"/>
        <w:rPr>
          <w:rFonts w:cs="Arial"/>
          <w:sz w:val="21"/>
          <w:szCs w:val="21"/>
        </w:rPr>
      </w:pPr>
    </w:p>
    <w:p w14:paraId="108F7E4A" w14:textId="13AFBE50" w:rsidR="007C2220" w:rsidRPr="00C32789" w:rsidRDefault="007C2220" w:rsidP="007C2220">
      <w:pPr>
        <w:pStyle w:val="Heading2"/>
        <w:ind w:left="907"/>
      </w:pPr>
      <w:bookmarkStart w:id="294" w:name="_Toc68776035"/>
      <w:r>
        <w:t>Base Case Building Schedule</w:t>
      </w:r>
      <w:bookmarkEnd w:id="294"/>
    </w:p>
    <w:p w14:paraId="2C0130D5" w14:textId="53B612C8" w:rsidR="009A0CBB" w:rsidRPr="001C15CE" w:rsidRDefault="009A0CBB" w:rsidP="003245D8">
      <w:pPr>
        <w:pStyle w:val="ListParagraph"/>
        <w:numPr>
          <w:ilvl w:val="0"/>
          <w:numId w:val="27"/>
        </w:numPr>
        <w:rPr>
          <w:rFonts w:cs="Arial"/>
          <w:sz w:val="22"/>
          <w:szCs w:val="22"/>
        </w:rPr>
      </w:pPr>
      <w:r w:rsidRPr="009A0CBB">
        <w:rPr>
          <w:rFonts w:cs="Arial"/>
          <w:sz w:val="22"/>
          <w:szCs w:val="22"/>
        </w:rPr>
        <w:t>The SPWG and ERCOT determine the CY and FY case building schedules on an annual basis.  The CY case is typically completed by end of March and the FY cases are typically completed by end of June.</w:t>
      </w:r>
    </w:p>
    <w:p w14:paraId="44BB38D1" w14:textId="50BCAB21" w:rsidR="009A0CBB" w:rsidRDefault="009A0CBB" w:rsidP="009A0CBB">
      <w:pPr>
        <w:pStyle w:val="Heading1"/>
      </w:pPr>
      <w:bookmarkStart w:id="295" w:name="_Toc68776036"/>
      <w:r>
        <w:t>Modeling Methodologies</w:t>
      </w:r>
      <w:bookmarkEnd w:id="295"/>
    </w:p>
    <w:p w14:paraId="614822E9" w14:textId="67AE9F0B" w:rsidR="009A0CBB" w:rsidRPr="009A0CBB" w:rsidRDefault="009A0CBB" w:rsidP="009A0CBB">
      <w:pPr>
        <w:pStyle w:val="Heading2"/>
        <w:ind w:left="907"/>
      </w:pPr>
      <w:bookmarkStart w:id="296" w:name="_Toc68776037"/>
      <w:r>
        <w:t>Pre-fault Voltage</w:t>
      </w:r>
      <w:bookmarkEnd w:id="296"/>
    </w:p>
    <w:p w14:paraId="1896A9DB" w14:textId="69CEC9E7" w:rsidR="006419A4" w:rsidRDefault="006419A4" w:rsidP="003245D8">
      <w:pPr>
        <w:pStyle w:val="ListParagraph"/>
        <w:numPr>
          <w:ilvl w:val="0"/>
          <w:numId w:val="27"/>
        </w:numPr>
        <w:spacing w:after="120" w:line="320" w:lineRule="atLeast"/>
        <w:rPr>
          <w:rFonts w:cs="Arial"/>
          <w:sz w:val="22"/>
          <w:szCs w:val="22"/>
        </w:rPr>
      </w:pPr>
      <w:r w:rsidRPr="006419A4">
        <w:rPr>
          <w:rFonts w:cs="Arial"/>
          <w:sz w:val="22"/>
          <w:szCs w:val="22"/>
        </w:rPr>
        <w:t xml:space="preserve">When a linear network solution is used in ASPEN, the prefault bus voltages are calculated using a matrix form of Ohm’s law taking into account all network elements. ERCOT will use generator bus voltages and angles from SSWG summer case of relevant year to update the ref.V and ref.Ang fields in SPWG cases. For example to build </w:t>
      </w:r>
      <w:r w:rsidRPr="009C6F1C">
        <w:rPr>
          <w:color w:val="00AEC7" w:themeColor="accent1"/>
          <w:sz w:val="21"/>
          <w:szCs w:val="21"/>
        </w:rPr>
        <w:t>21_SPWG_2021_</w:t>
      </w:r>
      <w:r>
        <w:rPr>
          <w:color w:val="00AEC7" w:themeColor="accent1"/>
          <w:sz w:val="21"/>
          <w:szCs w:val="21"/>
        </w:rPr>
        <w:t>F</w:t>
      </w:r>
      <w:r w:rsidRPr="009C6F1C">
        <w:rPr>
          <w:color w:val="00AEC7" w:themeColor="accent1"/>
          <w:sz w:val="21"/>
          <w:szCs w:val="21"/>
        </w:rPr>
        <w:t>Y_05212021_Pass</w:t>
      </w:r>
      <w:r>
        <w:rPr>
          <w:color w:val="00AEC7" w:themeColor="accent1"/>
          <w:sz w:val="21"/>
          <w:szCs w:val="21"/>
        </w:rPr>
        <w:t>0</w:t>
      </w:r>
      <w:r w:rsidRPr="006419A4">
        <w:rPr>
          <w:color w:val="00AEC7" w:themeColor="accent1"/>
          <w:sz w:val="21"/>
          <w:szCs w:val="21"/>
        </w:rPr>
        <w:t>.olr</w:t>
      </w:r>
      <w:r w:rsidRPr="006419A4">
        <w:rPr>
          <w:rFonts w:cs="Arial"/>
          <w:sz w:val="22"/>
          <w:szCs w:val="22"/>
        </w:rPr>
        <w:t xml:space="preserve"> case, ERCOT shall obtain generator reference voltage and angle from the SS</w:t>
      </w:r>
      <w:r>
        <w:rPr>
          <w:rFonts w:cs="Arial"/>
          <w:sz w:val="22"/>
          <w:szCs w:val="22"/>
        </w:rPr>
        <w:t>WG summer peak case of year 2021</w:t>
      </w:r>
      <w:r w:rsidRPr="006419A4">
        <w:rPr>
          <w:rFonts w:cs="Arial"/>
          <w:sz w:val="22"/>
          <w:szCs w:val="22"/>
        </w:rPr>
        <w:t xml:space="preserve"> built as part of SSWG case builds.</w:t>
      </w:r>
    </w:p>
    <w:p w14:paraId="3D249BED" w14:textId="72A2DAC4" w:rsidR="006419A4" w:rsidRPr="006419A4" w:rsidRDefault="006419A4" w:rsidP="006419A4">
      <w:pPr>
        <w:pStyle w:val="Heading2"/>
        <w:ind w:left="907"/>
      </w:pPr>
      <w:bookmarkStart w:id="297" w:name="_Toc68776038"/>
      <w:r>
        <w:t>Generator Data – Translation of RARF Generator Data Parameters into ASPEN OneLiner</w:t>
      </w:r>
      <w:bookmarkEnd w:id="297"/>
    </w:p>
    <w:p w14:paraId="7DC68FFE" w14:textId="77777777" w:rsidR="009257BB" w:rsidRDefault="009257BB" w:rsidP="009257BB">
      <w:pPr>
        <w:rPr>
          <w:rFonts w:cs="Arial"/>
          <w:sz w:val="21"/>
          <w:szCs w:val="21"/>
        </w:rPr>
      </w:pPr>
    </w:p>
    <w:p w14:paraId="78376A85" w14:textId="77777777" w:rsidR="006419A4" w:rsidRDefault="006419A4" w:rsidP="003245D8">
      <w:pPr>
        <w:pStyle w:val="ListParagraph"/>
        <w:numPr>
          <w:ilvl w:val="0"/>
          <w:numId w:val="27"/>
        </w:numPr>
        <w:spacing w:after="120" w:line="320" w:lineRule="atLeast"/>
        <w:rPr>
          <w:rFonts w:cs="Arial"/>
          <w:sz w:val="22"/>
          <w:szCs w:val="22"/>
        </w:rPr>
      </w:pPr>
      <w:r w:rsidRPr="006419A4">
        <w:rPr>
          <w:rFonts w:cs="Arial"/>
          <w:sz w:val="22"/>
          <w:szCs w:val="22"/>
        </w:rPr>
        <w:t>The table below identifies the mapping of Resource Asset Registration Form (RARF) data parameters into ASPEN OneLiner Generating Unit Info parameters.  Saturated values for Impedances shall be entered into ASPEN OneLiner.  All values are on a per-unit basis on the MVA base provided for the unit. For Current limited generators such as wind turbines of types 3&amp;4, use the Current limit values from RARF.</w:t>
      </w:r>
    </w:p>
    <w:p w14:paraId="4B668C74" w14:textId="77777777" w:rsidR="006419A4" w:rsidRPr="006419A4" w:rsidRDefault="006419A4" w:rsidP="006419A4">
      <w:pPr>
        <w:pStyle w:val="ListParagraph"/>
        <w:spacing w:after="120" w:line="320" w:lineRule="atLeast"/>
        <w:rPr>
          <w:rFonts w:cs="Arial"/>
          <w:sz w:val="22"/>
          <w:szCs w:val="22"/>
        </w:rPr>
      </w:pPr>
    </w:p>
    <w:tbl>
      <w:tblPr>
        <w:tblW w:w="903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1175"/>
        <w:gridCol w:w="2817"/>
      </w:tblGrid>
      <w:tr w:rsidR="006419A4" w:rsidRPr="004F2DAE" w14:paraId="64F5EA43" w14:textId="77777777" w:rsidTr="001C15CE">
        <w:trPr>
          <w:trHeight w:val="656"/>
          <w:tblHeader/>
        </w:trPr>
        <w:tc>
          <w:tcPr>
            <w:tcW w:w="5042" w:type="dxa"/>
            <w:shd w:val="clear" w:color="auto" w:fill="auto"/>
            <w:vAlign w:val="center"/>
          </w:tcPr>
          <w:p w14:paraId="00FE5865" w14:textId="77777777" w:rsidR="006419A4" w:rsidRPr="004F2DAE" w:rsidRDefault="006419A4" w:rsidP="00EA4034">
            <w:pPr>
              <w:spacing w:after="120" w:line="320" w:lineRule="atLeast"/>
              <w:jc w:val="center"/>
              <w:rPr>
                <w:rFonts w:cs="Arial"/>
                <w:b/>
                <w:sz w:val="22"/>
                <w:szCs w:val="22"/>
              </w:rPr>
            </w:pPr>
            <w:r>
              <w:rPr>
                <w:rFonts w:cs="Arial"/>
                <w:b/>
                <w:sz w:val="22"/>
                <w:szCs w:val="22"/>
              </w:rPr>
              <w:t xml:space="preserve">RARF </w:t>
            </w:r>
            <w:r w:rsidRPr="004F2DAE">
              <w:rPr>
                <w:rFonts w:cs="Arial"/>
                <w:b/>
                <w:sz w:val="22"/>
                <w:szCs w:val="22"/>
              </w:rPr>
              <w:t>Generator Data Parameter</w:t>
            </w:r>
          </w:p>
        </w:tc>
        <w:tc>
          <w:tcPr>
            <w:tcW w:w="1175" w:type="dxa"/>
            <w:shd w:val="clear" w:color="auto" w:fill="auto"/>
            <w:vAlign w:val="center"/>
          </w:tcPr>
          <w:p w14:paraId="3891D9B5" w14:textId="77777777" w:rsidR="006419A4" w:rsidRPr="004F2DAE" w:rsidRDefault="006419A4" w:rsidP="00EA4034">
            <w:pPr>
              <w:spacing w:after="120" w:line="320" w:lineRule="atLeast"/>
              <w:jc w:val="center"/>
              <w:rPr>
                <w:rFonts w:cs="Arial"/>
                <w:b/>
                <w:sz w:val="22"/>
                <w:szCs w:val="22"/>
              </w:rPr>
            </w:pPr>
            <w:r w:rsidRPr="004F2DAE">
              <w:rPr>
                <w:rFonts w:cs="Arial"/>
                <w:b/>
                <w:sz w:val="22"/>
                <w:szCs w:val="22"/>
              </w:rPr>
              <w:t>Acronym</w:t>
            </w:r>
          </w:p>
        </w:tc>
        <w:tc>
          <w:tcPr>
            <w:tcW w:w="2817" w:type="dxa"/>
            <w:shd w:val="clear" w:color="auto" w:fill="auto"/>
            <w:vAlign w:val="center"/>
          </w:tcPr>
          <w:p w14:paraId="4E59C561" w14:textId="77777777" w:rsidR="006419A4" w:rsidRPr="004F2DAE" w:rsidRDefault="006419A4" w:rsidP="00EA4034">
            <w:pPr>
              <w:spacing w:after="120" w:line="320" w:lineRule="atLeast"/>
              <w:jc w:val="center"/>
              <w:rPr>
                <w:rFonts w:cs="Arial"/>
                <w:b/>
                <w:sz w:val="22"/>
                <w:szCs w:val="22"/>
              </w:rPr>
            </w:pPr>
            <w:r w:rsidRPr="004F2DAE">
              <w:rPr>
                <w:rFonts w:cs="Arial"/>
                <w:b/>
                <w:sz w:val="22"/>
                <w:szCs w:val="22"/>
              </w:rPr>
              <w:t>ASPEN OneLiner Generating Unit Info</w:t>
            </w:r>
          </w:p>
        </w:tc>
      </w:tr>
      <w:tr w:rsidR="006419A4" w:rsidRPr="004F2DAE" w14:paraId="0A8669B1" w14:textId="77777777" w:rsidTr="001C15CE">
        <w:trPr>
          <w:trHeight w:val="669"/>
        </w:trPr>
        <w:tc>
          <w:tcPr>
            <w:tcW w:w="5042" w:type="dxa"/>
            <w:shd w:val="clear" w:color="auto" w:fill="auto"/>
            <w:vAlign w:val="center"/>
          </w:tcPr>
          <w:p w14:paraId="4928E5E1"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MVA Base</w:t>
            </w:r>
          </w:p>
        </w:tc>
        <w:tc>
          <w:tcPr>
            <w:tcW w:w="1175" w:type="dxa"/>
            <w:shd w:val="clear" w:color="auto" w:fill="auto"/>
            <w:vAlign w:val="center"/>
          </w:tcPr>
          <w:p w14:paraId="4107C4E6"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MVA base</w:t>
            </w:r>
          </w:p>
        </w:tc>
        <w:tc>
          <w:tcPr>
            <w:tcW w:w="2817" w:type="dxa"/>
            <w:shd w:val="clear" w:color="auto" w:fill="auto"/>
            <w:vAlign w:val="center"/>
          </w:tcPr>
          <w:p w14:paraId="6219956D"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Unit rating (MVA)</w:t>
            </w:r>
          </w:p>
        </w:tc>
      </w:tr>
      <w:tr w:rsidR="006419A4" w:rsidRPr="004F2DAE" w14:paraId="42148D7D" w14:textId="77777777" w:rsidTr="001C15CE">
        <w:trPr>
          <w:trHeight w:val="380"/>
        </w:trPr>
        <w:tc>
          <w:tcPr>
            <w:tcW w:w="5042" w:type="dxa"/>
            <w:shd w:val="clear" w:color="auto" w:fill="auto"/>
            <w:vAlign w:val="center"/>
          </w:tcPr>
          <w:p w14:paraId="61915EC6"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Saturated Subtransient Reactance</w:t>
            </w:r>
          </w:p>
        </w:tc>
        <w:tc>
          <w:tcPr>
            <w:tcW w:w="1175" w:type="dxa"/>
            <w:shd w:val="clear" w:color="auto" w:fill="auto"/>
            <w:vAlign w:val="center"/>
          </w:tcPr>
          <w:p w14:paraId="20EDC9F8"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X’’</w:t>
            </w:r>
            <w:r w:rsidRPr="004F2DAE">
              <w:rPr>
                <w:rFonts w:cs="Arial"/>
                <w:sz w:val="22"/>
                <w:szCs w:val="22"/>
                <w:vertAlign w:val="subscript"/>
              </w:rPr>
              <w:t>dv</w:t>
            </w:r>
          </w:p>
        </w:tc>
        <w:tc>
          <w:tcPr>
            <w:tcW w:w="2817" w:type="dxa"/>
            <w:shd w:val="clear" w:color="auto" w:fill="auto"/>
            <w:vAlign w:val="center"/>
          </w:tcPr>
          <w:p w14:paraId="5D69E21E"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Subtransient (jX)</w:t>
            </w:r>
          </w:p>
        </w:tc>
      </w:tr>
      <w:tr w:rsidR="006419A4" w:rsidRPr="004F2DAE" w14:paraId="799C5CBA" w14:textId="77777777" w:rsidTr="001C15CE">
        <w:trPr>
          <w:trHeight w:val="380"/>
        </w:trPr>
        <w:tc>
          <w:tcPr>
            <w:tcW w:w="5042" w:type="dxa"/>
            <w:shd w:val="clear" w:color="auto" w:fill="auto"/>
            <w:vAlign w:val="center"/>
          </w:tcPr>
          <w:p w14:paraId="2984C02A"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Saturated Transient Reactance</w:t>
            </w:r>
          </w:p>
        </w:tc>
        <w:tc>
          <w:tcPr>
            <w:tcW w:w="1175" w:type="dxa"/>
            <w:shd w:val="clear" w:color="auto" w:fill="auto"/>
            <w:vAlign w:val="center"/>
          </w:tcPr>
          <w:p w14:paraId="64CCD73C"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X’</w:t>
            </w:r>
            <w:r w:rsidRPr="004F2DAE">
              <w:rPr>
                <w:rFonts w:cs="Arial"/>
                <w:sz w:val="22"/>
                <w:szCs w:val="22"/>
                <w:vertAlign w:val="subscript"/>
              </w:rPr>
              <w:t>dv</w:t>
            </w:r>
          </w:p>
        </w:tc>
        <w:tc>
          <w:tcPr>
            <w:tcW w:w="2817" w:type="dxa"/>
            <w:shd w:val="clear" w:color="auto" w:fill="auto"/>
            <w:vAlign w:val="center"/>
          </w:tcPr>
          <w:p w14:paraId="2169F9AE"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Transient (jX)</w:t>
            </w:r>
          </w:p>
        </w:tc>
      </w:tr>
      <w:tr w:rsidR="006419A4" w:rsidRPr="004F2DAE" w14:paraId="6C4124DF" w14:textId="77777777" w:rsidTr="001C15CE">
        <w:trPr>
          <w:trHeight w:val="656"/>
        </w:trPr>
        <w:tc>
          <w:tcPr>
            <w:tcW w:w="5042" w:type="dxa"/>
            <w:shd w:val="clear" w:color="auto" w:fill="auto"/>
            <w:vAlign w:val="center"/>
          </w:tcPr>
          <w:p w14:paraId="7E9E4793"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Saturated Positive Sequence Z (Saturated Synchronous Reactance)</w:t>
            </w:r>
          </w:p>
        </w:tc>
        <w:tc>
          <w:tcPr>
            <w:tcW w:w="1175" w:type="dxa"/>
            <w:shd w:val="clear" w:color="auto" w:fill="auto"/>
            <w:vAlign w:val="center"/>
          </w:tcPr>
          <w:p w14:paraId="192CC3EC"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X</w:t>
            </w:r>
            <w:r w:rsidRPr="004F2DAE">
              <w:rPr>
                <w:rFonts w:cs="Arial"/>
                <w:sz w:val="22"/>
                <w:szCs w:val="22"/>
                <w:vertAlign w:val="subscript"/>
              </w:rPr>
              <w:t>dv</w:t>
            </w:r>
          </w:p>
        </w:tc>
        <w:tc>
          <w:tcPr>
            <w:tcW w:w="2817" w:type="dxa"/>
            <w:shd w:val="clear" w:color="auto" w:fill="auto"/>
            <w:vAlign w:val="center"/>
          </w:tcPr>
          <w:p w14:paraId="6564EF67"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Synchronous (jX)</w:t>
            </w:r>
          </w:p>
        </w:tc>
      </w:tr>
      <w:tr w:rsidR="006419A4" w:rsidRPr="004F2DAE" w14:paraId="75A217E7" w14:textId="77777777" w:rsidTr="001C15CE">
        <w:trPr>
          <w:trHeight w:val="380"/>
        </w:trPr>
        <w:tc>
          <w:tcPr>
            <w:tcW w:w="5042" w:type="dxa"/>
            <w:shd w:val="clear" w:color="auto" w:fill="auto"/>
            <w:vAlign w:val="center"/>
          </w:tcPr>
          <w:p w14:paraId="1A3072C7"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Saturated Negative Sequence Reactance</w:t>
            </w:r>
          </w:p>
        </w:tc>
        <w:tc>
          <w:tcPr>
            <w:tcW w:w="1175" w:type="dxa"/>
            <w:shd w:val="clear" w:color="auto" w:fill="auto"/>
            <w:vAlign w:val="center"/>
          </w:tcPr>
          <w:p w14:paraId="4FB00832"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X</w:t>
            </w:r>
            <w:r w:rsidRPr="004F2DAE">
              <w:rPr>
                <w:rFonts w:cs="Arial"/>
                <w:sz w:val="22"/>
                <w:szCs w:val="22"/>
                <w:vertAlign w:val="subscript"/>
              </w:rPr>
              <w:t>2v</w:t>
            </w:r>
          </w:p>
        </w:tc>
        <w:tc>
          <w:tcPr>
            <w:tcW w:w="2817" w:type="dxa"/>
            <w:shd w:val="clear" w:color="auto" w:fill="auto"/>
            <w:vAlign w:val="center"/>
          </w:tcPr>
          <w:p w14:paraId="2F374014"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 sequence (jX)</w:t>
            </w:r>
          </w:p>
        </w:tc>
      </w:tr>
      <w:tr w:rsidR="006419A4" w:rsidRPr="004F2DAE" w14:paraId="0D24089F" w14:textId="77777777" w:rsidTr="001C15CE">
        <w:trPr>
          <w:trHeight w:val="380"/>
        </w:trPr>
        <w:tc>
          <w:tcPr>
            <w:tcW w:w="5042" w:type="dxa"/>
            <w:shd w:val="clear" w:color="auto" w:fill="auto"/>
            <w:vAlign w:val="center"/>
          </w:tcPr>
          <w:p w14:paraId="667BF48C"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Saturated Zero Sequence Reactance</w:t>
            </w:r>
          </w:p>
        </w:tc>
        <w:tc>
          <w:tcPr>
            <w:tcW w:w="1175" w:type="dxa"/>
            <w:shd w:val="clear" w:color="auto" w:fill="auto"/>
            <w:vAlign w:val="center"/>
          </w:tcPr>
          <w:p w14:paraId="3C6193F9"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X</w:t>
            </w:r>
            <w:r w:rsidRPr="004F2DAE">
              <w:rPr>
                <w:rFonts w:cs="Arial"/>
                <w:sz w:val="22"/>
                <w:szCs w:val="22"/>
                <w:vertAlign w:val="subscript"/>
              </w:rPr>
              <w:t>0v</w:t>
            </w:r>
          </w:p>
        </w:tc>
        <w:tc>
          <w:tcPr>
            <w:tcW w:w="2817" w:type="dxa"/>
            <w:shd w:val="clear" w:color="auto" w:fill="auto"/>
            <w:vAlign w:val="center"/>
          </w:tcPr>
          <w:p w14:paraId="06768DA1"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0 sequence (jX)</w:t>
            </w:r>
          </w:p>
        </w:tc>
      </w:tr>
      <w:tr w:rsidR="006419A4" w:rsidRPr="004F2DAE" w14:paraId="1DE979F3" w14:textId="77777777" w:rsidTr="001C15CE">
        <w:trPr>
          <w:trHeight w:val="945"/>
        </w:trPr>
        <w:tc>
          <w:tcPr>
            <w:tcW w:w="5042" w:type="dxa"/>
            <w:shd w:val="clear" w:color="auto" w:fill="auto"/>
            <w:vAlign w:val="center"/>
          </w:tcPr>
          <w:p w14:paraId="3A6B78E7"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Armature Positive Sequence Resistance</w:t>
            </w:r>
          </w:p>
        </w:tc>
        <w:tc>
          <w:tcPr>
            <w:tcW w:w="1175" w:type="dxa"/>
            <w:shd w:val="clear" w:color="auto" w:fill="auto"/>
            <w:vAlign w:val="center"/>
          </w:tcPr>
          <w:p w14:paraId="480A1826"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R</w:t>
            </w:r>
            <w:r w:rsidRPr="004F2DAE">
              <w:rPr>
                <w:rFonts w:cs="Arial"/>
                <w:sz w:val="22"/>
                <w:szCs w:val="22"/>
                <w:vertAlign w:val="subscript"/>
              </w:rPr>
              <w:t>1</w:t>
            </w:r>
          </w:p>
        </w:tc>
        <w:tc>
          <w:tcPr>
            <w:tcW w:w="2817" w:type="dxa"/>
            <w:shd w:val="clear" w:color="auto" w:fill="auto"/>
            <w:vAlign w:val="center"/>
          </w:tcPr>
          <w:p w14:paraId="464D48AA"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Subtransient</w:t>
            </w:r>
            <w:r>
              <w:rPr>
                <w:rFonts w:cs="Arial"/>
                <w:sz w:val="22"/>
                <w:szCs w:val="22"/>
              </w:rPr>
              <w:t xml:space="preserve"> (R)</w:t>
            </w:r>
            <w:r w:rsidRPr="004F2DAE">
              <w:rPr>
                <w:rFonts w:cs="Arial"/>
                <w:sz w:val="22"/>
                <w:szCs w:val="22"/>
              </w:rPr>
              <w:t>, Transient</w:t>
            </w:r>
            <w:r>
              <w:rPr>
                <w:rFonts w:cs="Arial"/>
                <w:sz w:val="22"/>
                <w:szCs w:val="22"/>
              </w:rPr>
              <w:t xml:space="preserve"> (R)</w:t>
            </w:r>
            <w:r w:rsidRPr="004F2DAE">
              <w:rPr>
                <w:rFonts w:cs="Arial"/>
                <w:sz w:val="22"/>
                <w:szCs w:val="22"/>
              </w:rPr>
              <w:t>, Synchronous (R)</w:t>
            </w:r>
          </w:p>
        </w:tc>
      </w:tr>
      <w:tr w:rsidR="006419A4" w:rsidRPr="004F2DAE" w14:paraId="027A43A5" w14:textId="77777777" w:rsidTr="001C15CE">
        <w:trPr>
          <w:trHeight w:val="380"/>
        </w:trPr>
        <w:tc>
          <w:tcPr>
            <w:tcW w:w="5042" w:type="dxa"/>
            <w:shd w:val="clear" w:color="auto" w:fill="auto"/>
            <w:vAlign w:val="center"/>
          </w:tcPr>
          <w:p w14:paraId="20F8311A"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Armature Negative Sequence Resistance</w:t>
            </w:r>
          </w:p>
        </w:tc>
        <w:tc>
          <w:tcPr>
            <w:tcW w:w="1175" w:type="dxa"/>
            <w:shd w:val="clear" w:color="auto" w:fill="auto"/>
            <w:vAlign w:val="center"/>
          </w:tcPr>
          <w:p w14:paraId="6C807368"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R</w:t>
            </w:r>
            <w:r w:rsidRPr="004F2DAE">
              <w:rPr>
                <w:rFonts w:cs="Arial"/>
                <w:sz w:val="22"/>
                <w:szCs w:val="22"/>
                <w:vertAlign w:val="subscript"/>
              </w:rPr>
              <w:t>2</w:t>
            </w:r>
          </w:p>
        </w:tc>
        <w:tc>
          <w:tcPr>
            <w:tcW w:w="2817" w:type="dxa"/>
            <w:shd w:val="clear" w:color="auto" w:fill="auto"/>
            <w:vAlign w:val="center"/>
          </w:tcPr>
          <w:p w14:paraId="16D84921"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 sequence (R)</w:t>
            </w:r>
          </w:p>
        </w:tc>
      </w:tr>
      <w:tr w:rsidR="006419A4" w:rsidRPr="004F2DAE" w14:paraId="3613FF21" w14:textId="77777777" w:rsidTr="001C15CE">
        <w:trPr>
          <w:trHeight w:val="380"/>
        </w:trPr>
        <w:tc>
          <w:tcPr>
            <w:tcW w:w="5042" w:type="dxa"/>
            <w:shd w:val="clear" w:color="auto" w:fill="auto"/>
            <w:vAlign w:val="center"/>
          </w:tcPr>
          <w:p w14:paraId="2781BD73"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Armature Zero Sequence Resistance</w:t>
            </w:r>
          </w:p>
        </w:tc>
        <w:tc>
          <w:tcPr>
            <w:tcW w:w="1175" w:type="dxa"/>
            <w:shd w:val="clear" w:color="auto" w:fill="auto"/>
            <w:vAlign w:val="center"/>
          </w:tcPr>
          <w:p w14:paraId="374DBA93"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R</w:t>
            </w:r>
            <w:r w:rsidRPr="004F2DAE">
              <w:rPr>
                <w:rFonts w:cs="Arial"/>
                <w:sz w:val="22"/>
                <w:szCs w:val="22"/>
                <w:vertAlign w:val="subscript"/>
              </w:rPr>
              <w:t>0</w:t>
            </w:r>
          </w:p>
        </w:tc>
        <w:tc>
          <w:tcPr>
            <w:tcW w:w="2817" w:type="dxa"/>
            <w:shd w:val="clear" w:color="auto" w:fill="auto"/>
            <w:vAlign w:val="center"/>
          </w:tcPr>
          <w:p w14:paraId="3BFB630F" w14:textId="77777777" w:rsidR="006419A4" w:rsidRPr="004F2DAE" w:rsidRDefault="006419A4" w:rsidP="00EA4034">
            <w:pPr>
              <w:spacing w:after="120" w:line="320" w:lineRule="atLeast"/>
              <w:jc w:val="center"/>
              <w:rPr>
                <w:rFonts w:cs="Arial"/>
                <w:sz w:val="22"/>
                <w:szCs w:val="22"/>
              </w:rPr>
            </w:pPr>
            <w:r w:rsidRPr="004F2DAE">
              <w:rPr>
                <w:rFonts w:cs="Arial"/>
                <w:sz w:val="22"/>
                <w:szCs w:val="22"/>
              </w:rPr>
              <w:t>0 sequence (R)</w:t>
            </w:r>
          </w:p>
        </w:tc>
      </w:tr>
      <w:tr w:rsidR="006419A4" w:rsidRPr="004F2DAE" w14:paraId="09A2B99E" w14:textId="77777777" w:rsidTr="003245D8">
        <w:trPr>
          <w:trHeight w:val="931"/>
        </w:trPr>
        <w:tc>
          <w:tcPr>
            <w:tcW w:w="5042" w:type="dxa"/>
            <w:tcBorders>
              <w:bottom w:val="single" w:sz="4" w:space="0" w:color="auto"/>
            </w:tcBorders>
            <w:shd w:val="clear" w:color="auto" w:fill="auto"/>
            <w:vAlign w:val="center"/>
          </w:tcPr>
          <w:p w14:paraId="382F762C" w14:textId="77777777" w:rsidR="006419A4" w:rsidRPr="004F2DAE" w:rsidRDefault="006419A4" w:rsidP="00EA4034">
            <w:pPr>
              <w:spacing w:after="120" w:line="320" w:lineRule="atLeast"/>
              <w:jc w:val="center"/>
              <w:rPr>
                <w:rFonts w:cs="Arial"/>
                <w:sz w:val="22"/>
                <w:szCs w:val="22"/>
              </w:rPr>
            </w:pPr>
            <w:r w:rsidRPr="002E7C4B">
              <w:rPr>
                <w:rFonts w:cs="Arial"/>
                <w:sz w:val="22"/>
                <w:szCs w:val="22"/>
              </w:rPr>
              <w:t>Instantaneous Controlled Fault Current Magnitude (Multiple of full load current) for Turbine Types 3 &amp; 4</w:t>
            </w:r>
          </w:p>
        </w:tc>
        <w:tc>
          <w:tcPr>
            <w:tcW w:w="1175" w:type="dxa"/>
            <w:shd w:val="clear" w:color="auto" w:fill="auto"/>
            <w:vAlign w:val="center"/>
          </w:tcPr>
          <w:p w14:paraId="0FD54004" w14:textId="77777777" w:rsidR="006419A4" w:rsidRPr="004F2DAE" w:rsidRDefault="006419A4" w:rsidP="00EA4034">
            <w:pPr>
              <w:spacing w:after="120" w:line="320" w:lineRule="atLeast"/>
              <w:jc w:val="center"/>
              <w:rPr>
                <w:rFonts w:cs="Arial"/>
                <w:sz w:val="22"/>
                <w:szCs w:val="22"/>
              </w:rPr>
            </w:pPr>
            <w:r>
              <w:rPr>
                <w:rFonts w:cs="Arial"/>
                <w:sz w:val="22"/>
                <w:szCs w:val="22"/>
              </w:rPr>
              <w:t>A</w:t>
            </w:r>
          </w:p>
        </w:tc>
        <w:tc>
          <w:tcPr>
            <w:tcW w:w="2817" w:type="dxa"/>
            <w:shd w:val="clear" w:color="auto" w:fill="auto"/>
            <w:vAlign w:val="center"/>
          </w:tcPr>
          <w:p w14:paraId="03059E9E" w14:textId="77777777" w:rsidR="006419A4" w:rsidRPr="004F2DAE" w:rsidRDefault="006419A4" w:rsidP="00EA4034">
            <w:pPr>
              <w:spacing w:after="120" w:line="320" w:lineRule="atLeast"/>
              <w:jc w:val="center"/>
              <w:rPr>
                <w:rFonts w:cs="Arial"/>
                <w:sz w:val="22"/>
                <w:szCs w:val="22"/>
              </w:rPr>
            </w:pPr>
            <w:r>
              <w:rPr>
                <w:rFonts w:cs="Arial"/>
                <w:sz w:val="22"/>
                <w:szCs w:val="22"/>
              </w:rPr>
              <w:t>Current Limit A</w:t>
            </w:r>
          </w:p>
        </w:tc>
      </w:tr>
      <w:tr w:rsidR="006419A4" w:rsidRPr="004F2DAE" w14:paraId="63AEFE81" w14:textId="77777777" w:rsidTr="001C15CE">
        <w:trPr>
          <w:trHeight w:val="458"/>
        </w:trPr>
        <w:tc>
          <w:tcPr>
            <w:tcW w:w="5042" w:type="dxa"/>
            <w:shd w:val="clear" w:color="auto" w:fill="auto"/>
            <w:vAlign w:val="center"/>
          </w:tcPr>
          <w:p w14:paraId="42B787F1" w14:textId="771DE4E2" w:rsidR="006419A4" w:rsidRPr="004F2DAE" w:rsidRDefault="006419A4" w:rsidP="009E0378">
            <w:pPr>
              <w:spacing w:line="320" w:lineRule="atLeast"/>
              <w:jc w:val="center"/>
              <w:rPr>
                <w:rFonts w:cs="Arial"/>
                <w:sz w:val="22"/>
                <w:szCs w:val="22"/>
              </w:rPr>
            </w:pPr>
            <w:r w:rsidRPr="00AC1415">
              <w:rPr>
                <w:rFonts w:cs="Arial"/>
                <w:sz w:val="22"/>
                <w:szCs w:val="22"/>
              </w:rPr>
              <w:t>Controlled Fault Current Magnitude At 4 plus cycles after fault (Multiple of full load current) for Turbine</w:t>
            </w:r>
            <w:r>
              <w:rPr>
                <w:rFonts w:cs="Arial"/>
                <w:sz w:val="22"/>
                <w:szCs w:val="22"/>
              </w:rPr>
              <w:t xml:space="preserve"> </w:t>
            </w:r>
            <w:r w:rsidRPr="00AC1415">
              <w:rPr>
                <w:rFonts w:cs="Arial"/>
                <w:sz w:val="22"/>
                <w:szCs w:val="22"/>
              </w:rPr>
              <w:t>Types 3 &amp; 4</w:t>
            </w:r>
          </w:p>
        </w:tc>
        <w:tc>
          <w:tcPr>
            <w:tcW w:w="1175" w:type="dxa"/>
            <w:shd w:val="clear" w:color="auto" w:fill="auto"/>
            <w:vAlign w:val="center"/>
          </w:tcPr>
          <w:p w14:paraId="15E6F319" w14:textId="77777777" w:rsidR="006419A4" w:rsidRPr="004F2DAE" w:rsidRDefault="006419A4" w:rsidP="00EA4034">
            <w:pPr>
              <w:spacing w:after="120" w:line="320" w:lineRule="atLeast"/>
              <w:jc w:val="center"/>
              <w:rPr>
                <w:rFonts w:cs="Arial"/>
                <w:sz w:val="22"/>
                <w:szCs w:val="22"/>
              </w:rPr>
            </w:pPr>
            <w:r>
              <w:rPr>
                <w:rFonts w:cs="Arial"/>
                <w:sz w:val="22"/>
                <w:szCs w:val="22"/>
              </w:rPr>
              <w:t>B</w:t>
            </w:r>
          </w:p>
        </w:tc>
        <w:tc>
          <w:tcPr>
            <w:tcW w:w="2817" w:type="dxa"/>
            <w:shd w:val="clear" w:color="auto" w:fill="auto"/>
            <w:vAlign w:val="center"/>
          </w:tcPr>
          <w:p w14:paraId="5808C65F" w14:textId="77777777" w:rsidR="006419A4" w:rsidRPr="004F2DAE" w:rsidRDefault="006419A4" w:rsidP="00EA4034">
            <w:pPr>
              <w:spacing w:after="120" w:line="320" w:lineRule="atLeast"/>
              <w:jc w:val="center"/>
              <w:rPr>
                <w:rFonts w:cs="Arial"/>
                <w:sz w:val="22"/>
                <w:szCs w:val="22"/>
              </w:rPr>
            </w:pPr>
            <w:r>
              <w:rPr>
                <w:rFonts w:cs="Arial"/>
                <w:sz w:val="22"/>
                <w:szCs w:val="22"/>
              </w:rPr>
              <w:t>Current Limit B</w:t>
            </w:r>
          </w:p>
        </w:tc>
      </w:tr>
    </w:tbl>
    <w:p w14:paraId="2AC24E57" w14:textId="344CC54C" w:rsidR="006419A4" w:rsidRDefault="0067347E" w:rsidP="0067347E">
      <w:pPr>
        <w:pStyle w:val="Caption"/>
        <w:jc w:val="center"/>
      </w:pPr>
      <w:r>
        <w:t xml:space="preserve">Table </w:t>
      </w:r>
      <w:fldSimple w:instr=" SEQ Table \* ARABIC ">
        <w:r>
          <w:rPr>
            <w:noProof/>
          </w:rPr>
          <w:t>3</w:t>
        </w:r>
      </w:fldSimple>
      <w:r>
        <w:t xml:space="preserve">: </w:t>
      </w:r>
      <w:r w:rsidRPr="00BE718F">
        <w:t>Translation of RARF Generator Data Parameters</w:t>
      </w:r>
    </w:p>
    <w:p w14:paraId="35CE24E9" w14:textId="77777777" w:rsidR="003245D8" w:rsidRDefault="003245D8" w:rsidP="003245D8"/>
    <w:p w14:paraId="406AD350" w14:textId="6C06B807" w:rsidR="003245D8" w:rsidRPr="003245D8" w:rsidRDefault="003245D8" w:rsidP="003245D8">
      <w:r>
        <w:rPr>
          <w:rFonts w:cs="Arial"/>
          <w:noProof/>
          <w:sz w:val="22"/>
          <w:szCs w:val="22"/>
        </w:rPr>
        <w:drawing>
          <wp:anchor distT="0" distB="0" distL="114300" distR="114300" simplePos="0" relativeHeight="251696128" behindDoc="0" locked="0" layoutInCell="1" allowOverlap="1" wp14:anchorId="58CEE379" wp14:editId="13F97E57">
            <wp:simplePos x="0" y="0"/>
            <wp:positionH relativeFrom="margin">
              <wp:posOffset>0</wp:posOffset>
            </wp:positionH>
            <wp:positionV relativeFrom="paragraph">
              <wp:posOffset>171450</wp:posOffset>
            </wp:positionV>
            <wp:extent cx="5943600" cy="4378960"/>
            <wp:effectExtent l="0" t="0" r="0" b="254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4378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3119D" w14:textId="5B35FE2F" w:rsidR="009E0378" w:rsidRDefault="0067347E" w:rsidP="0067347E">
      <w:pPr>
        <w:pStyle w:val="Caption"/>
        <w:jc w:val="center"/>
        <w:rPr>
          <w:i w:val="0"/>
          <w:iCs w:val="0"/>
        </w:rPr>
      </w:pPr>
      <w:bookmarkStart w:id="298" w:name="_Toc68776131"/>
      <w:r>
        <w:t xml:space="preserve">Figure </w:t>
      </w:r>
      <w:fldSimple w:instr=" SEQ Figure \* ARABIC ">
        <w:r w:rsidR="00283EFD">
          <w:rPr>
            <w:noProof/>
          </w:rPr>
          <w:t>21</w:t>
        </w:r>
      </w:fldSimple>
      <w:r>
        <w:t xml:space="preserve">: </w:t>
      </w:r>
      <w:r w:rsidRPr="00D70333">
        <w:t>Sample Translation of Generator Data Sheet to ASPEN Generating Unit Info</w:t>
      </w:r>
      <w:bookmarkEnd w:id="298"/>
    </w:p>
    <w:p w14:paraId="71878A6D" w14:textId="4118C608" w:rsidR="009E0378" w:rsidRPr="009E0378" w:rsidRDefault="009E0378" w:rsidP="009E0378">
      <w:pPr>
        <w:pStyle w:val="Heading2"/>
        <w:ind w:left="907"/>
      </w:pPr>
      <w:bookmarkStart w:id="299" w:name="_Toc68776039"/>
      <w:r>
        <w:t>Model Wind and Solar Plants in ASPEN OneLiner</w:t>
      </w:r>
      <w:bookmarkEnd w:id="299"/>
    </w:p>
    <w:p w14:paraId="6CAF82A4" w14:textId="36A6B4F6" w:rsidR="006419A4" w:rsidRPr="00CA1560" w:rsidRDefault="006419A4" w:rsidP="009257BB">
      <w:pPr>
        <w:rPr>
          <w:rFonts w:cs="Arial"/>
          <w:sz w:val="21"/>
          <w:szCs w:val="21"/>
        </w:rPr>
      </w:pPr>
    </w:p>
    <w:p w14:paraId="7F2412E0" w14:textId="2FBC7D4B" w:rsidR="009E0378" w:rsidRPr="009E0378" w:rsidRDefault="009E0378" w:rsidP="003245D8">
      <w:pPr>
        <w:pStyle w:val="ListParagraph"/>
        <w:numPr>
          <w:ilvl w:val="0"/>
          <w:numId w:val="27"/>
        </w:numPr>
        <w:autoSpaceDE w:val="0"/>
        <w:autoSpaceDN w:val="0"/>
        <w:adjustRightInd w:val="0"/>
        <w:rPr>
          <w:rFonts w:cs="Arial"/>
          <w:sz w:val="17"/>
          <w:szCs w:val="17"/>
        </w:rPr>
      </w:pPr>
      <w:r w:rsidRPr="009E0378">
        <w:rPr>
          <w:rFonts w:cs="Arial"/>
          <w:sz w:val="22"/>
          <w:szCs w:val="22"/>
        </w:rPr>
        <w:t>Wind turbine and solar plants are connected to the grid through inverters that dictate the characteristic response during short-circuit fault scenarios. For this reason, they do not act like synchronous or asynchronous machines. Ideally, these sources should be modeled as a current source that mimics the controller characteristics of the inverters.</w:t>
      </w:r>
    </w:p>
    <w:p w14:paraId="6D1F7BBD" w14:textId="77777777" w:rsidR="009E0378" w:rsidRPr="009E0378" w:rsidRDefault="009E0378" w:rsidP="009E0378">
      <w:pPr>
        <w:pStyle w:val="ListParagraph"/>
        <w:autoSpaceDE w:val="0"/>
        <w:autoSpaceDN w:val="0"/>
        <w:adjustRightInd w:val="0"/>
        <w:rPr>
          <w:rFonts w:cs="Arial"/>
          <w:sz w:val="17"/>
          <w:szCs w:val="17"/>
        </w:rPr>
      </w:pPr>
    </w:p>
    <w:p w14:paraId="328191A0" w14:textId="77777777" w:rsidR="009E0378" w:rsidRPr="00F769B4" w:rsidRDefault="009E0378" w:rsidP="003245D8">
      <w:pPr>
        <w:numPr>
          <w:ilvl w:val="0"/>
          <w:numId w:val="27"/>
        </w:numPr>
        <w:autoSpaceDE w:val="0"/>
        <w:autoSpaceDN w:val="0"/>
        <w:adjustRightInd w:val="0"/>
        <w:rPr>
          <w:rFonts w:cs="Arial"/>
          <w:sz w:val="17"/>
          <w:szCs w:val="17"/>
        </w:rPr>
      </w:pPr>
      <w:r>
        <w:rPr>
          <w:rFonts w:cs="Arial"/>
          <w:sz w:val="22"/>
          <w:szCs w:val="22"/>
        </w:rPr>
        <w:t>The present methodology in ASPEN Oneliner recommends modeling WTG and PVG using a current-limited generator model. Alternately, Type-4 WTG and PVG may be modeled as Voltage Controlled Current Sources (VCCS). This method is being further developed for the next ASPEN software release. ASPEN Oneliner V15 will include a new generator model for Type-4 WTG and PVG.</w:t>
      </w:r>
    </w:p>
    <w:p w14:paraId="25D9E060" w14:textId="77777777" w:rsidR="009E0378" w:rsidRPr="009E0378" w:rsidRDefault="009E0378" w:rsidP="009E0378">
      <w:pPr>
        <w:pStyle w:val="ListParagraph"/>
        <w:autoSpaceDE w:val="0"/>
        <w:autoSpaceDN w:val="0"/>
        <w:adjustRightInd w:val="0"/>
        <w:rPr>
          <w:rFonts w:cs="Arial"/>
          <w:sz w:val="17"/>
          <w:szCs w:val="17"/>
        </w:rPr>
      </w:pPr>
    </w:p>
    <w:p w14:paraId="0FB3D52F" w14:textId="22B9E74A" w:rsidR="009257BB" w:rsidRDefault="003D3721" w:rsidP="003D3721">
      <w:pPr>
        <w:pStyle w:val="Heading3"/>
        <w:ind w:left="1051"/>
      </w:pPr>
      <w:bookmarkStart w:id="300" w:name="_Toc68776040"/>
      <w:r>
        <w:t>Current Limited Generators</w:t>
      </w:r>
      <w:bookmarkEnd w:id="300"/>
    </w:p>
    <w:p w14:paraId="34D8DF7C" w14:textId="44E56677" w:rsidR="003D3721" w:rsidRPr="003D3721" w:rsidRDefault="003D3721" w:rsidP="003245D8">
      <w:pPr>
        <w:pStyle w:val="ListParagraph"/>
        <w:numPr>
          <w:ilvl w:val="0"/>
          <w:numId w:val="28"/>
        </w:numPr>
        <w:autoSpaceDE w:val="0"/>
        <w:autoSpaceDN w:val="0"/>
        <w:adjustRightInd w:val="0"/>
        <w:rPr>
          <w:rFonts w:cs="Arial"/>
          <w:sz w:val="17"/>
          <w:szCs w:val="17"/>
        </w:rPr>
      </w:pPr>
      <w:r w:rsidRPr="003D3721">
        <w:rPr>
          <w:rFonts w:cs="Arial"/>
          <w:sz w:val="22"/>
          <w:szCs w:val="22"/>
        </w:rPr>
        <w:t>ERCOT models renewable generation with a current limited generator model. Because of the characteristics of these generators, certain modifications are necessary to obtain a suitable approximation. ASPEN provides guidelines for modifying current limited generator models for wind and solar applications.</w:t>
      </w:r>
    </w:p>
    <w:p w14:paraId="010A4A34" w14:textId="77777777" w:rsidR="003D3721" w:rsidRPr="003D3721" w:rsidRDefault="003D3721" w:rsidP="003D3721">
      <w:pPr>
        <w:pStyle w:val="ListParagraph"/>
        <w:autoSpaceDE w:val="0"/>
        <w:autoSpaceDN w:val="0"/>
        <w:adjustRightInd w:val="0"/>
        <w:rPr>
          <w:rFonts w:cs="Arial"/>
          <w:sz w:val="17"/>
          <w:szCs w:val="17"/>
        </w:rPr>
      </w:pPr>
    </w:p>
    <w:p w14:paraId="7F02594E" w14:textId="2F9E3B39" w:rsidR="003D3721" w:rsidRPr="003D3721" w:rsidRDefault="003D3721" w:rsidP="003245D8">
      <w:pPr>
        <w:pStyle w:val="ListParagraph"/>
        <w:numPr>
          <w:ilvl w:val="0"/>
          <w:numId w:val="28"/>
        </w:numPr>
        <w:autoSpaceDE w:val="0"/>
        <w:autoSpaceDN w:val="0"/>
        <w:adjustRightInd w:val="0"/>
        <w:rPr>
          <w:rFonts w:cs="Arial"/>
          <w:sz w:val="17"/>
          <w:szCs w:val="17"/>
        </w:rPr>
      </w:pPr>
      <w:r w:rsidRPr="003D3721">
        <w:rPr>
          <w:rFonts w:cs="Arial"/>
          <w:sz w:val="22"/>
          <w:szCs w:val="22"/>
        </w:rPr>
        <w:t>Type-4 wind turbines and solar plants behave in a similar fashion, and are governed entirely by their power electronics and control algorithm. The machines are ungrounded and therefore contribute no zero sequence current. During a fault condition, these machines will initially rise to about 2.5 times full-load current. Within a few cycles, the current will usually settle to 1.1 or 1.2 times full-load current. There will be slight variations between manufacturers and their specific control schemes. Figure 24 shows a typical model for a Type-4 WTG or PVG. The zero sequence impedance is set to j999 pu to prevent zero sequence current. Positive sequence impedance is set to j0.02 pu (not the impedance of the generator). ASPEN also recommends setting the negative sequence impedance to j999 in most cases, as the machines’ controlled response is to limit the flow of negative sequence current. There has been disagreement over the values to use for negative sequence impedance due to its impact on terminal voltage during a fault.</w:t>
      </w:r>
    </w:p>
    <w:p w14:paraId="02CD5F79" w14:textId="168BDBA5" w:rsidR="003D3721" w:rsidRPr="003D3721" w:rsidRDefault="003D3721" w:rsidP="003D3721">
      <w:pPr>
        <w:autoSpaceDE w:val="0"/>
        <w:autoSpaceDN w:val="0"/>
        <w:adjustRightInd w:val="0"/>
        <w:rPr>
          <w:rFonts w:cs="Arial"/>
          <w:sz w:val="17"/>
          <w:szCs w:val="17"/>
        </w:rPr>
      </w:pPr>
    </w:p>
    <w:p w14:paraId="18290D8F" w14:textId="3AF88836" w:rsidR="003D3721" w:rsidRPr="003D3721" w:rsidRDefault="003D3721" w:rsidP="003245D8">
      <w:pPr>
        <w:pStyle w:val="ListParagraph"/>
        <w:numPr>
          <w:ilvl w:val="0"/>
          <w:numId w:val="28"/>
        </w:numPr>
        <w:autoSpaceDE w:val="0"/>
        <w:autoSpaceDN w:val="0"/>
        <w:adjustRightInd w:val="0"/>
        <w:rPr>
          <w:rFonts w:cs="Arial"/>
          <w:sz w:val="17"/>
          <w:szCs w:val="17"/>
        </w:rPr>
      </w:pPr>
      <w:r w:rsidRPr="003D3721">
        <w:rPr>
          <w:rFonts w:cs="Arial"/>
          <w:sz w:val="22"/>
          <w:szCs w:val="22"/>
        </w:rPr>
        <w:t xml:space="preserve">Type-3 wind turbines are doubly-fed machines, which is a hybrid between a synchronous and induction machine. The behavior of these turbines is therefore more complex. During a close-in fault, high rotor currents cause the machines to “crowbar” to prevent damage to the power electronics. At this point the turbines will act like an induction machine. When the crowbar is not in use, Type-3 turbines will behave similar to Type-4 turbines. Protection studies will need to consider Type-3 turbines with and without current limits to account for both potential scenarios. Figure 25 shows a typical model for a Type-3 WTG. Like Type-4 machines, ASPEN recommends settings Zo to j999. The positive sequence impedance should be set to the transient or sub-transient impedance of the generator. </w:t>
      </w:r>
    </w:p>
    <w:p w14:paraId="098BB4DB" w14:textId="77777777" w:rsidR="003D3721" w:rsidRPr="003D3721" w:rsidRDefault="003D3721" w:rsidP="003D3721">
      <w:pPr>
        <w:pStyle w:val="ListParagraph"/>
        <w:rPr>
          <w:rFonts w:cs="Arial"/>
          <w:sz w:val="17"/>
          <w:szCs w:val="17"/>
        </w:rPr>
      </w:pPr>
    </w:p>
    <w:p w14:paraId="440B88CB" w14:textId="4BF51FB1" w:rsidR="003D3721" w:rsidRDefault="003D3721" w:rsidP="003D3721">
      <w:pPr>
        <w:autoSpaceDE w:val="0"/>
        <w:autoSpaceDN w:val="0"/>
        <w:adjustRightInd w:val="0"/>
        <w:jc w:val="center"/>
        <w:rPr>
          <w:rFonts w:cs="Arial"/>
          <w:sz w:val="17"/>
          <w:szCs w:val="17"/>
        </w:rPr>
      </w:pPr>
      <w:r w:rsidRPr="0091401F">
        <w:rPr>
          <w:noProof/>
        </w:rPr>
        <w:drawing>
          <wp:inline distT="0" distB="0" distL="0" distR="0" wp14:anchorId="5C163397" wp14:editId="088AF115">
            <wp:extent cx="2790425" cy="39338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15196" cy="3968746"/>
                    </a:xfrm>
                    <a:prstGeom prst="rect">
                      <a:avLst/>
                    </a:prstGeom>
                    <a:noFill/>
                    <a:ln>
                      <a:noFill/>
                    </a:ln>
                  </pic:spPr>
                </pic:pic>
              </a:graphicData>
            </a:graphic>
          </wp:inline>
        </w:drawing>
      </w:r>
    </w:p>
    <w:p w14:paraId="15CD94C2" w14:textId="0B42CA68" w:rsidR="003D3721" w:rsidRDefault="0067347E" w:rsidP="0067347E">
      <w:pPr>
        <w:pStyle w:val="Caption"/>
        <w:jc w:val="center"/>
      </w:pPr>
      <w:bookmarkStart w:id="301" w:name="_Toc68776132"/>
      <w:r>
        <w:t xml:space="preserve">Figure </w:t>
      </w:r>
      <w:fldSimple w:instr=" SEQ Figure \* ARABIC ">
        <w:r w:rsidR="00283EFD">
          <w:rPr>
            <w:noProof/>
          </w:rPr>
          <w:t>22</w:t>
        </w:r>
      </w:fldSimple>
      <w:r>
        <w:t xml:space="preserve">: </w:t>
      </w:r>
      <w:r w:rsidRPr="006E3DB7">
        <w:t>Current Limited Generator for Type-4 WTG and PVG</w:t>
      </w:r>
      <w:bookmarkEnd w:id="301"/>
    </w:p>
    <w:p w14:paraId="51473021" w14:textId="77777777" w:rsidR="003D3721" w:rsidRDefault="003D3721" w:rsidP="003D3721">
      <w:pPr>
        <w:autoSpaceDE w:val="0"/>
        <w:autoSpaceDN w:val="0"/>
        <w:adjustRightInd w:val="0"/>
        <w:jc w:val="center"/>
        <w:rPr>
          <w:i/>
          <w:iCs/>
          <w:sz w:val="18"/>
          <w:szCs w:val="18"/>
        </w:rPr>
      </w:pPr>
    </w:p>
    <w:p w14:paraId="7C3B3572" w14:textId="1F786ACC" w:rsidR="003D3721" w:rsidRDefault="003D3721" w:rsidP="003D3721">
      <w:pPr>
        <w:keepNext/>
        <w:jc w:val="center"/>
        <w:rPr>
          <w:noProof/>
        </w:rPr>
      </w:pPr>
      <w:r w:rsidRPr="0091401F">
        <w:rPr>
          <w:noProof/>
        </w:rPr>
        <w:drawing>
          <wp:inline distT="0" distB="0" distL="0" distR="0" wp14:anchorId="7A870B2D" wp14:editId="2A7DBC2C">
            <wp:extent cx="2739390" cy="369570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52805" cy="3713798"/>
                    </a:xfrm>
                    <a:prstGeom prst="rect">
                      <a:avLst/>
                    </a:prstGeom>
                    <a:noFill/>
                    <a:ln>
                      <a:noFill/>
                    </a:ln>
                  </pic:spPr>
                </pic:pic>
              </a:graphicData>
            </a:graphic>
          </wp:inline>
        </w:drawing>
      </w:r>
      <w:r w:rsidRPr="0091401F">
        <w:rPr>
          <w:noProof/>
        </w:rPr>
        <w:drawing>
          <wp:inline distT="0" distB="0" distL="0" distR="0" wp14:anchorId="29C4C15F" wp14:editId="00637C51">
            <wp:extent cx="2519680" cy="3695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29230" cy="3709708"/>
                    </a:xfrm>
                    <a:prstGeom prst="rect">
                      <a:avLst/>
                    </a:prstGeom>
                    <a:noFill/>
                    <a:ln>
                      <a:noFill/>
                    </a:ln>
                  </pic:spPr>
                </pic:pic>
              </a:graphicData>
            </a:graphic>
          </wp:inline>
        </w:drawing>
      </w:r>
    </w:p>
    <w:p w14:paraId="03A4E5D4" w14:textId="5AACCDC5" w:rsidR="00A406B7" w:rsidRPr="00A406B7" w:rsidRDefault="0067347E" w:rsidP="0067347E">
      <w:pPr>
        <w:pStyle w:val="Caption"/>
        <w:jc w:val="center"/>
      </w:pPr>
      <w:bookmarkStart w:id="302" w:name="_Toc68776133"/>
      <w:r>
        <w:t xml:space="preserve">Figure </w:t>
      </w:r>
      <w:fldSimple w:instr=" SEQ Figure \* ARABIC ">
        <w:r w:rsidR="00283EFD">
          <w:rPr>
            <w:noProof/>
          </w:rPr>
          <w:t>23</w:t>
        </w:r>
      </w:fldSimple>
      <w:r>
        <w:t xml:space="preserve">: </w:t>
      </w:r>
      <w:r w:rsidRPr="00202876">
        <w:t>Current Limited Generator for Type 3 WTG</w:t>
      </w:r>
      <w:bookmarkEnd w:id="302"/>
    </w:p>
    <w:p w14:paraId="330E469E" w14:textId="77777777" w:rsidR="003D3721" w:rsidRDefault="003D3721" w:rsidP="003D3721">
      <w:pPr>
        <w:autoSpaceDE w:val="0"/>
        <w:autoSpaceDN w:val="0"/>
        <w:adjustRightInd w:val="0"/>
        <w:rPr>
          <w:i/>
          <w:iCs/>
          <w:sz w:val="18"/>
          <w:szCs w:val="18"/>
        </w:rPr>
      </w:pPr>
    </w:p>
    <w:p w14:paraId="7A7150F2" w14:textId="3E67848A" w:rsidR="00A406B7" w:rsidRPr="00A406B7" w:rsidRDefault="00A406B7" w:rsidP="00A406B7">
      <w:pPr>
        <w:pStyle w:val="Heading3"/>
        <w:ind w:left="1051"/>
      </w:pPr>
      <w:bookmarkStart w:id="303" w:name="_Toc68776041"/>
      <w:r>
        <w:t>Current Limited Generator Limitations and Protection Considerations</w:t>
      </w:r>
      <w:bookmarkEnd w:id="303"/>
    </w:p>
    <w:p w14:paraId="5A367821" w14:textId="77777777" w:rsidR="009D7BBB" w:rsidRPr="009D7BBB" w:rsidRDefault="009D7BBB" w:rsidP="003245D8">
      <w:pPr>
        <w:pStyle w:val="ListParagraph"/>
        <w:numPr>
          <w:ilvl w:val="0"/>
          <w:numId w:val="29"/>
        </w:numPr>
        <w:autoSpaceDE w:val="0"/>
        <w:autoSpaceDN w:val="0"/>
        <w:adjustRightInd w:val="0"/>
        <w:rPr>
          <w:rFonts w:cs="Arial"/>
          <w:sz w:val="17"/>
          <w:szCs w:val="17"/>
        </w:rPr>
      </w:pPr>
      <w:r w:rsidRPr="009D7BBB">
        <w:rPr>
          <w:rFonts w:cs="Arial"/>
          <w:sz w:val="22"/>
          <w:szCs w:val="22"/>
        </w:rPr>
        <w:t>The current limited generator model has limited ability to predict post-fault voltages near the generator terminal. This voltage can also be abnormally high when setting negative sequence impedance to j999.</w:t>
      </w:r>
    </w:p>
    <w:p w14:paraId="2EE1C725" w14:textId="77777777" w:rsidR="009D7BBB" w:rsidRPr="009D7BBB" w:rsidRDefault="009D7BBB" w:rsidP="009D7BBB">
      <w:pPr>
        <w:pStyle w:val="ListParagraph"/>
        <w:autoSpaceDE w:val="0"/>
        <w:autoSpaceDN w:val="0"/>
        <w:adjustRightInd w:val="0"/>
        <w:rPr>
          <w:rFonts w:cs="Arial"/>
          <w:sz w:val="17"/>
          <w:szCs w:val="17"/>
        </w:rPr>
      </w:pPr>
    </w:p>
    <w:p w14:paraId="76AB7B5A" w14:textId="77777777" w:rsidR="009D7BBB" w:rsidRPr="009D7BBB" w:rsidRDefault="009D7BBB" w:rsidP="003245D8">
      <w:pPr>
        <w:pStyle w:val="ListParagraph"/>
        <w:numPr>
          <w:ilvl w:val="0"/>
          <w:numId w:val="29"/>
        </w:numPr>
        <w:autoSpaceDE w:val="0"/>
        <w:autoSpaceDN w:val="0"/>
        <w:adjustRightInd w:val="0"/>
        <w:rPr>
          <w:rFonts w:cs="Arial"/>
          <w:sz w:val="17"/>
          <w:szCs w:val="17"/>
        </w:rPr>
      </w:pPr>
      <w:r w:rsidRPr="009D7BBB">
        <w:rPr>
          <w:rFonts w:cs="Arial"/>
          <w:sz w:val="22"/>
          <w:szCs w:val="22"/>
        </w:rPr>
        <w:t>It is important to have a Y-D-Y high-side MPT modeled from test report data, as this will be the only contribution for ground faults.</w:t>
      </w:r>
    </w:p>
    <w:p w14:paraId="26A1A0B2" w14:textId="77777777" w:rsidR="009D7BBB" w:rsidRPr="009D7BBB" w:rsidRDefault="009D7BBB" w:rsidP="009D7BBB">
      <w:pPr>
        <w:autoSpaceDE w:val="0"/>
        <w:autoSpaceDN w:val="0"/>
        <w:adjustRightInd w:val="0"/>
        <w:rPr>
          <w:rFonts w:cs="Arial"/>
          <w:sz w:val="17"/>
          <w:szCs w:val="17"/>
        </w:rPr>
      </w:pPr>
    </w:p>
    <w:p w14:paraId="2BA82515" w14:textId="77777777" w:rsidR="009D7BBB" w:rsidRPr="009D7BBB" w:rsidRDefault="009D7BBB" w:rsidP="003245D8">
      <w:pPr>
        <w:pStyle w:val="ListParagraph"/>
        <w:numPr>
          <w:ilvl w:val="0"/>
          <w:numId w:val="29"/>
        </w:numPr>
        <w:autoSpaceDE w:val="0"/>
        <w:autoSpaceDN w:val="0"/>
        <w:adjustRightInd w:val="0"/>
        <w:rPr>
          <w:rFonts w:cs="Arial"/>
          <w:sz w:val="17"/>
          <w:szCs w:val="17"/>
        </w:rPr>
      </w:pPr>
      <w:r w:rsidRPr="009D7BBB">
        <w:rPr>
          <w:rFonts w:cs="Arial"/>
          <w:sz w:val="22"/>
          <w:szCs w:val="22"/>
        </w:rPr>
        <w:t>For Type-4 WTG and PVG, current limit B may be more useful for most protection studies, as the instantaneous fault current will typically settle within a few cycles.</w:t>
      </w:r>
    </w:p>
    <w:p w14:paraId="79A71AF2" w14:textId="77777777" w:rsidR="009D7BBB" w:rsidRPr="009D7BBB" w:rsidRDefault="009D7BBB" w:rsidP="009D7BBB">
      <w:pPr>
        <w:autoSpaceDE w:val="0"/>
        <w:autoSpaceDN w:val="0"/>
        <w:adjustRightInd w:val="0"/>
        <w:rPr>
          <w:rFonts w:cs="Arial"/>
          <w:sz w:val="17"/>
          <w:szCs w:val="17"/>
        </w:rPr>
      </w:pPr>
    </w:p>
    <w:p w14:paraId="6CA353FE" w14:textId="77777777" w:rsidR="009D7BBB" w:rsidRPr="009D7BBB" w:rsidRDefault="009D7BBB" w:rsidP="003245D8">
      <w:pPr>
        <w:pStyle w:val="ListParagraph"/>
        <w:numPr>
          <w:ilvl w:val="0"/>
          <w:numId w:val="29"/>
        </w:numPr>
        <w:autoSpaceDE w:val="0"/>
        <w:autoSpaceDN w:val="0"/>
        <w:adjustRightInd w:val="0"/>
        <w:rPr>
          <w:rFonts w:cs="Arial"/>
          <w:sz w:val="17"/>
          <w:szCs w:val="17"/>
        </w:rPr>
      </w:pPr>
      <w:r w:rsidRPr="009D7BBB">
        <w:rPr>
          <w:rFonts w:cs="Arial"/>
          <w:sz w:val="22"/>
          <w:szCs w:val="22"/>
        </w:rPr>
        <w:t>For close-in faults involving Type-3 WTG, it may be desirable to utilize current limit A, or set this current limit to zero to disable it. This will be useful for the crowbar condition. Otherwise, current limit B can be used.</w:t>
      </w:r>
    </w:p>
    <w:p w14:paraId="2C9E9CBD" w14:textId="77777777" w:rsidR="009D7BBB" w:rsidRPr="009D7BBB" w:rsidRDefault="009D7BBB" w:rsidP="009D7BBB">
      <w:pPr>
        <w:pStyle w:val="ListParagraph"/>
        <w:rPr>
          <w:rFonts w:cs="Arial"/>
          <w:sz w:val="17"/>
          <w:szCs w:val="17"/>
        </w:rPr>
      </w:pPr>
    </w:p>
    <w:p w14:paraId="2FBE2502" w14:textId="77777777" w:rsidR="009D7BBB" w:rsidRDefault="009D7BBB" w:rsidP="009D7BBB">
      <w:pPr>
        <w:autoSpaceDE w:val="0"/>
        <w:autoSpaceDN w:val="0"/>
        <w:adjustRightInd w:val="0"/>
        <w:rPr>
          <w:rFonts w:cs="Arial"/>
          <w:sz w:val="17"/>
          <w:szCs w:val="17"/>
        </w:rPr>
      </w:pPr>
    </w:p>
    <w:p w14:paraId="4DBEB379" w14:textId="2AF08736" w:rsidR="009D7BBB" w:rsidRPr="009D7BBB" w:rsidRDefault="009D7BBB" w:rsidP="009D7BBB">
      <w:pPr>
        <w:pStyle w:val="Heading2"/>
        <w:ind w:left="907"/>
      </w:pPr>
      <w:bookmarkStart w:id="304" w:name="_Toc68776042"/>
      <w:r>
        <w:t>Transmission Line or Branch Data</w:t>
      </w:r>
      <w:bookmarkEnd w:id="304"/>
    </w:p>
    <w:p w14:paraId="2E10CFD8" w14:textId="77777777" w:rsidR="009D7BBB" w:rsidRPr="009D7BBB" w:rsidRDefault="009D7BBB" w:rsidP="003245D8">
      <w:pPr>
        <w:pStyle w:val="ListParagraph"/>
        <w:numPr>
          <w:ilvl w:val="0"/>
          <w:numId w:val="30"/>
        </w:numPr>
        <w:autoSpaceDE w:val="0"/>
        <w:autoSpaceDN w:val="0"/>
        <w:adjustRightInd w:val="0"/>
        <w:rPr>
          <w:rFonts w:cs="Arial"/>
          <w:sz w:val="17"/>
          <w:szCs w:val="17"/>
        </w:rPr>
      </w:pPr>
      <w:r w:rsidRPr="009D7BBB">
        <w:rPr>
          <w:rFonts w:cs="Arial"/>
          <w:sz w:val="22"/>
          <w:szCs w:val="22"/>
        </w:rPr>
        <w:t xml:space="preserve">Transmission line/branch data shall be calculated based on TSP’s criteria and entered as per unit values on the nominal kV base. </w:t>
      </w:r>
    </w:p>
    <w:p w14:paraId="117266C3" w14:textId="77777777" w:rsidR="009D7BBB" w:rsidRPr="009D7BBB" w:rsidRDefault="009D7BBB" w:rsidP="009D7BBB">
      <w:pPr>
        <w:pStyle w:val="ListParagraph"/>
        <w:autoSpaceDE w:val="0"/>
        <w:autoSpaceDN w:val="0"/>
        <w:adjustRightInd w:val="0"/>
        <w:rPr>
          <w:rFonts w:cs="Arial"/>
          <w:sz w:val="17"/>
          <w:szCs w:val="17"/>
        </w:rPr>
      </w:pPr>
    </w:p>
    <w:p w14:paraId="7C52FAF6" w14:textId="20829B72" w:rsidR="009D7BBB" w:rsidRDefault="009D7BBB" w:rsidP="003245D8">
      <w:pPr>
        <w:pStyle w:val="ListParagraph"/>
        <w:numPr>
          <w:ilvl w:val="0"/>
          <w:numId w:val="30"/>
        </w:numPr>
        <w:rPr>
          <w:rFonts w:cs="Arial"/>
          <w:sz w:val="22"/>
          <w:szCs w:val="22"/>
        </w:rPr>
      </w:pPr>
      <w:r w:rsidRPr="009D7BBB">
        <w:rPr>
          <w:rFonts w:cs="Arial"/>
          <w:color w:val="00AEC7" w:themeColor="accent1"/>
          <w:sz w:val="22"/>
          <w:szCs w:val="22"/>
        </w:rPr>
        <w:t>Positive Sequence Data</w:t>
      </w:r>
      <w:r w:rsidRPr="009D7BBB">
        <w:rPr>
          <w:rFonts w:cs="Arial"/>
          <w:sz w:val="22"/>
          <w:szCs w:val="22"/>
        </w:rPr>
        <w:t xml:space="preserve"> - Positive sequence parameters shall include the impedance and include shunt susceptance where applicable.</w:t>
      </w:r>
    </w:p>
    <w:p w14:paraId="6CDD124A" w14:textId="77777777" w:rsidR="009D7BBB" w:rsidRPr="009D7BBB" w:rsidRDefault="009D7BBB" w:rsidP="009D7BBB">
      <w:pPr>
        <w:rPr>
          <w:rFonts w:cs="Arial"/>
          <w:sz w:val="22"/>
          <w:szCs w:val="22"/>
        </w:rPr>
      </w:pPr>
    </w:p>
    <w:p w14:paraId="79D050BD" w14:textId="77777777" w:rsidR="009D7BBB" w:rsidRDefault="009D7BBB" w:rsidP="003245D8">
      <w:pPr>
        <w:pStyle w:val="ListParagraph"/>
        <w:numPr>
          <w:ilvl w:val="0"/>
          <w:numId w:val="30"/>
        </w:numPr>
        <w:rPr>
          <w:rFonts w:cs="Arial"/>
          <w:sz w:val="22"/>
          <w:szCs w:val="22"/>
        </w:rPr>
      </w:pPr>
      <w:bookmarkStart w:id="305" w:name="_Toc521570611"/>
      <w:r w:rsidRPr="009D7BBB">
        <w:rPr>
          <w:rFonts w:cs="Arial"/>
          <w:color w:val="00AEC7" w:themeColor="accent1"/>
          <w:sz w:val="22"/>
          <w:szCs w:val="22"/>
        </w:rPr>
        <w:t>Negative Sequence Data</w:t>
      </w:r>
      <w:bookmarkEnd w:id="305"/>
      <w:r w:rsidRPr="009D7BBB">
        <w:rPr>
          <w:rFonts w:cs="Arial"/>
          <w:color w:val="00AEC7" w:themeColor="accent1"/>
          <w:sz w:val="22"/>
          <w:szCs w:val="22"/>
        </w:rPr>
        <w:t xml:space="preserve"> </w:t>
      </w:r>
      <w:r w:rsidRPr="009D7BBB">
        <w:rPr>
          <w:rFonts w:cs="Arial"/>
          <w:sz w:val="22"/>
          <w:szCs w:val="22"/>
        </w:rPr>
        <w:t xml:space="preserve">- Negative sequence parameters shall be assumed to be equal to their positive sequence counterparts.  These values are not explicitly entered into the short circuit case.   </w:t>
      </w:r>
    </w:p>
    <w:p w14:paraId="47115971" w14:textId="47B65706" w:rsidR="009D7BBB" w:rsidRPr="009D7BBB" w:rsidRDefault="009D7BBB" w:rsidP="009D7BBB">
      <w:pPr>
        <w:rPr>
          <w:rFonts w:cs="Arial"/>
          <w:sz w:val="22"/>
          <w:szCs w:val="22"/>
        </w:rPr>
      </w:pPr>
      <w:r w:rsidRPr="009D7BBB">
        <w:rPr>
          <w:rFonts w:cs="Arial"/>
          <w:sz w:val="22"/>
          <w:szCs w:val="22"/>
        </w:rPr>
        <w:t xml:space="preserve">     </w:t>
      </w:r>
    </w:p>
    <w:p w14:paraId="5B7B22F0" w14:textId="6C3508CC" w:rsidR="00DF5F41" w:rsidRDefault="009D7BBB" w:rsidP="003245D8">
      <w:pPr>
        <w:pStyle w:val="ListParagraph"/>
        <w:numPr>
          <w:ilvl w:val="0"/>
          <w:numId w:val="30"/>
        </w:numPr>
        <w:rPr>
          <w:rFonts w:cs="Arial"/>
          <w:sz w:val="22"/>
          <w:szCs w:val="22"/>
        </w:rPr>
      </w:pPr>
      <w:bookmarkStart w:id="306" w:name="_Toc521570612"/>
      <w:r w:rsidRPr="009D7BBB">
        <w:rPr>
          <w:rFonts w:cs="Arial"/>
          <w:color w:val="00AEC7" w:themeColor="accent1"/>
          <w:sz w:val="22"/>
          <w:szCs w:val="22"/>
        </w:rPr>
        <w:t>Zero Sequence Data</w:t>
      </w:r>
      <w:bookmarkEnd w:id="306"/>
      <w:r w:rsidRPr="009D7BBB">
        <w:rPr>
          <w:rFonts w:cs="Arial"/>
          <w:color w:val="00AEC7" w:themeColor="accent1"/>
          <w:sz w:val="22"/>
          <w:szCs w:val="22"/>
        </w:rPr>
        <w:t xml:space="preserve"> </w:t>
      </w:r>
      <w:r w:rsidRPr="009D7BBB">
        <w:rPr>
          <w:rFonts w:cs="Arial"/>
          <w:sz w:val="22"/>
          <w:szCs w:val="22"/>
        </w:rPr>
        <w:t>- Zero sequence parameters shall include the impedance and include shunt susceptance where applicable.</w:t>
      </w:r>
    </w:p>
    <w:p w14:paraId="68408E3A" w14:textId="77777777" w:rsidR="00DF5F41" w:rsidRPr="00DF5F41" w:rsidRDefault="00DF5F41" w:rsidP="00DF5F41">
      <w:pPr>
        <w:pStyle w:val="ListParagraph"/>
        <w:rPr>
          <w:rFonts w:cs="Arial"/>
          <w:sz w:val="22"/>
          <w:szCs w:val="22"/>
        </w:rPr>
      </w:pPr>
    </w:p>
    <w:p w14:paraId="697C7FD2" w14:textId="77777777" w:rsidR="00DF5F41" w:rsidRPr="00DF5F41" w:rsidRDefault="00DF5F41" w:rsidP="00DF5F41">
      <w:pPr>
        <w:pStyle w:val="ListParagraph"/>
        <w:rPr>
          <w:rFonts w:cs="Arial"/>
          <w:sz w:val="22"/>
          <w:szCs w:val="22"/>
        </w:rPr>
      </w:pPr>
    </w:p>
    <w:p w14:paraId="24BC00E5" w14:textId="2D348CA7" w:rsidR="00DF5F41" w:rsidRDefault="00DF5F41" w:rsidP="00DF5F41">
      <w:pPr>
        <w:jc w:val="center"/>
        <w:rPr>
          <w:rFonts w:cs="Arial"/>
          <w:sz w:val="22"/>
          <w:szCs w:val="22"/>
        </w:rPr>
      </w:pPr>
      <w:r w:rsidRPr="002505A7">
        <w:rPr>
          <w:noProof/>
        </w:rPr>
        <w:drawing>
          <wp:inline distT="0" distB="0" distL="0" distR="0" wp14:anchorId="2BC1EDF7" wp14:editId="711C4F78">
            <wp:extent cx="3304730" cy="4248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36466" cy="4288946"/>
                    </a:xfrm>
                    <a:prstGeom prst="rect">
                      <a:avLst/>
                    </a:prstGeom>
                    <a:noFill/>
                    <a:ln>
                      <a:noFill/>
                    </a:ln>
                  </pic:spPr>
                </pic:pic>
              </a:graphicData>
            </a:graphic>
          </wp:inline>
        </w:drawing>
      </w:r>
    </w:p>
    <w:p w14:paraId="66219E29" w14:textId="1A32DC88" w:rsidR="00DF5F41" w:rsidRDefault="00283EFD" w:rsidP="00283EFD">
      <w:pPr>
        <w:pStyle w:val="Caption"/>
        <w:jc w:val="center"/>
      </w:pPr>
      <w:bookmarkStart w:id="307" w:name="_Toc68776134"/>
      <w:r>
        <w:t xml:space="preserve">Figure </w:t>
      </w:r>
      <w:fldSimple w:instr=" SEQ Figure \* ARABIC ">
        <w:r>
          <w:rPr>
            <w:noProof/>
          </w:rPr>
          <w:t>24</w:t>
        </w:r>
      </w:fldSimple>
      <w:r>
        <w:t xml:space="preserve">: </w:t>
      </w:r>
      <w:r w:rsidRPr="0075564A">
        <w:t>Example of Line Data Entry</w:t>
      </w:r>
      <w:bookmarkEnd w:id="307"/>
    </w:p>
    <w:p w14:paraId="4ECFB920" w14:textId="77777777" w:rsidR="00DF5F41" w:rsidRDefault="00DF5F41" w:rsidP="00DF5F41">
      <w:pPr>
        <w:jc w:val="center"/>
        <w:rPr>
          <w:i/>
          <w:iCs/>
          <w:sz w:val="18"/>
          <w:szCs w:val="18"/>
        </w:rPr>
      </w:pPr>
    </w:p>
    <w:p w14:paraId="11FDD466" w14:textId="15FFDBA5" w:rsidR="00DF5F41" w:rsidRPr="00DF5F41" w:rsidRDefault="00DF5F41" w:rsidP="00DF5F41">
      <w:pPr>
        <w:pStyle w:val="Heading2"/>
        <w:ind w:left="907"/>
        <w:rPr>
          <w:rFonts w:cs="Times New Roman"/>
        </w:rPr>
      </w:pPr>
      <w:bookmarkStart w:id="308" w:name="_Toc68776043"/>
      <w:r>
        <w:t>Mutual Impedance Modeling Guidelines</w:t>
      </w:r>
      <w:bookmarkEnd w:id="308"/>
    </w:p>
    <w:p w14:paraId="1DD6AFCF" w14:textId="77777777" w:rsidR="00DF5F41" w:rsidRDefault="00DF5F41" w:rsidP="009D7BBB">
      <w:pPr>
        <w:pStyle w:val="ListParagraph"/>
        <w:autoSpaceDE w:val="0"/>
        <w:autoSpaceDN w:val="0"/>
        <w:adjustRightInd w:val="0"/>
        <w:rPr>
          <w:rFonts w:cs="Arial"/>
          <w:sz w:val="17"/>
          <w:szCs w:val="17"/>
        </w:rPr>
      </w:pPr>
    </w:p>
    <w:p w14:paraId="2CA40775" w14:textId="77777777" w:rsidR="00DF5F41" w:rsidRPr="00DF5F41" w:rsidRDefault="00DF5F41" w:rsidP="003245D8">
      <w:pPr>
        <w:pStyle w:val="ListParagraph"/>
        <w:numPr>
          <w:ilvl w:val="0"/>
          <w:numId w:val="31"/>
        </w:numPr>
        <w:spacing w:after="120"/>
      </w:pPr>
      <w:r w:rsidRPr="00DF5F41">
        <w:rPr>
          <w:rFonts w:cs="Arial"/>
          <w:sz w:val="22"/>
          <w:szCs w:val="22"/>
        </w:rPr>
        <w:t>The impact of mutual impedance on ground fault relaying performance and fault location can be significant and therefore should be included within the short circuit base cases. Absent specific company policies in this area, suggested guidelines for the modeling of mutual impedance effects by ERCOT TSPs are as follows:</w:t>
      </w:r>
    </w:p>
    <w:p w14:paraId="0FF9C7ED" w14:textId="77777777" w:rsidR="00DF5F41" w:rsidRPr="00882B90" w:rsidRDefault="00DF5F41" w:rsidP="00DF5F41">
      <w:pPr>
        <w:pStyle w:val="ListParagraph"/>
        <w:spacing w:after="120"/>
      </w:pPr>
    </w:p>
    <w:p w14:paraId="2BBED5F8" w14:textId="77777777" w:rsidR="00DF5F41" w:rsidRDefault="00DF5F41" w:rsidP="003245D8">
      <w:pPr>
        <w:pStyle w:val="ListParagraph"/>
        <w:numPr>
          <w:ilvl w:val="1"/>
          <w:numId w:val="31"/>
        </w:numPr>
        <w:spacing w:after="120"/>
        <w:rPr>
          <w:rFonts w:cs="Arial"/>
          <w:sz w:val="22"/>
          <w:szCs w:val="22"/>
        </w:rPr>
      </w:pPr>
      <w:r w:rsidRPr="00DF5F41">
        <w:rPr>
          <w:rFonts w:cs="Arial"/>
          <w:sz w:val="22"/>
          <w:szCs w:val="22"/>
        </w:rPr>
        <w:t>Mutual impedances should be included for circuits sharing a common structure and if the coupled length of adjacent circuits exceeds 10% of the shortest line circuit or if the mutual impedance exceeds 10% of the smallest circuit zero sequence impedance.</w:t>
      </w:r>
    </w:p>
    <w:p w14:paraId="44EDC372" w14:textId="77777777" w:rsidR="00DF5F41" w:rsidRPr="00DF5F41" w:rsidRDefault="00DF5F41" w:rsidP="00DF5F41">
      <w:pPr>
        <w:pStyle w:val="ListParagraph"/>
        <w:spacing w:after="120" w:line="320" w:lineRule="atLeast"/>
        <w:ind w:left="1440"/>
        <w:rPr>
          <w:rFonts w:cs="Arial"/>
          <w:sz w:val="22"/>
          <w:szCs w:val="22"/>
        </w:rPr>
      </w:pPr>
    </w:p>
    <w:p w14:paraId="706FCE58" w14:textId="519A23F3" w:rsidR="00DF5F41" w:rsidRDefault="00DF5F41" w:rsidP="003245D8">
      <w:pPr>
        <w:pStyle w:val="ListParagraph"/>
        <w:numPr>
          <w:ilvl w:val="1"/>
          <w:numId w:val="31"/>
        </w:numPr>
        <w:spacing w:after="120"/>
        <w:rPr>
          <w:rFonts w:cs="Arial"/>
          <w:sz w:val="22"/>
          <w:szCs w:val="22"/>
        </w:rPr>
      </w:pPr>
      <w:r w:rsidRPr="00DF5F41">
        <w:rPr>
          <w:rFonts w:cs="Arial"/>
          <w:sz w:val="22"/>
          <w:szCs w:val="22"/>
        </w:rPr>
        <w:t>Mutual impedances should be included for circuits sharing a common ROW less than 100 feet wide and if the coupled length of adjacent circuits exceeds 10% of the shortest line circuit or if the mutual impedance exceeds 10% of the smallest circuit zero sequence impedance.</w:t>
      </w:r>
    </w:p>
    <w:p w14:paraId="45984ED5" w14:textId="77777777" w:rsidR="00DF5F41" w:rsidRPr="00DF5F41" w:rsidRDefault="00DF5F41" w:rsidP="00DF5F41">
      <w:pPr>
        <w:pStyle w:val="ListParagraph"/>
        <w:rPr>
          <w:rFonts w:cs="Arial"/>
          <w:sz w:val="22"/>
          <w:szCs w:val="22"/>
        </w:rPr>
      </w:pPr>
    </w:p>
    <w:p w14:paraId="2161F247" w14:textId="77777777" w:rsidR="00DF5F41" w:rsidRPr="00DF5F41" w:rsidRDefault="00DF5F41" w:rsidP="00DF5F41">
      <w:pPr>
        <w:pStyle w:val="ListParagraph"/>
        <w:spacing w:after="120" w:line="320" w:lineRule="atLeast"/>
        <w:ind w:left="1440"/>
        <w:rPr>
          <w:rFonts w:cs="Arial"/>
          <w:sz w:val="22"/>
          <w:szCs w:val="22"/>
        </w:rPr>
      </w:pPr>
    </w:p>
    <w:p w14:paraId="0ACDD116" w14:textId="77777777" w:rsidR="00DF5F41" w:rsidRDefault="00DF5F41" w:rsidP="003245D8">
      <w:pPr>
        <w:pStyle w:val="ListParagraph"/>
        <w:numPr>
          <w:ilvl w:val="1"/>
          <w:numId w:val="31"/>
        </w:numPr>
        <w:spacing w:after="120"/>
        <w:rPr>
          <w:rFonts w:cs="Arial"/>
          <w:sz w:val="22"/>
          <w:szCs w:val="22"/>
        </w:rPr>
      </w:pPr>
      <w:r w:rsidRPr="00DF5F41">
        <w:rPr>
          <w:rFonts w:cs="Arial"/>
          <w:sz w:val="22"/>
          <w:szCs w:val="22"/>
        </w:rPr>
        <w:t>TSPs may opt to model the mutual impedance of certain circuits in greater detail as warranted.</w:t>
      </w:r>
    </w:p>
    <w:p w14:paraId="1DD70B5A" w14:textId="77777777" w:rsidR="00DF5F41" w:rsidRPr="00DF5F41" w:rsidRDefault="00DF5F41" w:rsidP="00DF5F41">
      <w:pPr>
        <w:pStyle w:val="ListParagraph"/>
        <w:spacing w:after="120" w:line="320" w:lineRule="atLeast"/>
        <w:ind w:left="1440"/>
        <w:rPr>
          <w:rFonts w:cs="Arial"/>
          <w:sz w:val="22"/>
          <w:szCs w:val="22"/>
        </w:rPr>
      </w:pPr>
    </w:p>
    <w:p w14:paraId="14DADF0F" w14:textId="77777777" w:rsidR="00DF5F41" w:rsidRDefault="00DF5F41" w:rsidP="003245D8">
      <w:pPr>
        <w:pStyle w:val="ListParagraph"/>
        <w:numPr>
          <w:ilvl w:val="1"/>
          <w:numId w:val="31"/>
        </w:numPr>
        <w:spacing w:after="120"/>
        <w:rPr>
          <w:rFonts w:cs="Arial"/>
          <w:sz w:val="22"/>
          <w:szCs w:val="22"/>
        </w:rPr>
      </w:pPr>
      <w:r w:rsidRPr="00DF5F41">
        <w:rPr>
          <w:rFonts w:cs="Arial"/>
          <w:sz w:val="22"/>
          <w:szCs w:val="22"/>
        </w:rPr>
        <w:t>In the case of mutual impedances between two circuits owned/operated by different TSPs, the two TSPs shall come to an agreement on which entity shall submit the mutual impedance (“Mutual Pair” in ASPEN OneLiner) information during the annual case building process.  The TSP submitting the data shall be documented in the “Memo” field in ASPEN OneLiner, as shown below.</w:t>
      </w:r>
    </w:p>
    <w:p w14:paraId="23234BF3" w14:textId="77777777" w:rsidR="00DF5F41" w:rsidRPr="00DF5F41" w:rsidRDefault="00DF5F41" w:rsidP="00DF5F41">
      <w:pPr>
        <w:pStyle w:val="ListParagraph"/>
        <w:rPr>
          <w:rFonts w:cs="Arial"/>
          <w:sz w:val="22"/>
          <w:szCs w:val="22"/>
        </w:rPr>
      </w:pPr>
    </w:p>
    <w:p w14:paraId="7DF46067" w14:textId="2CC89F7C" w:rsidR="00DF5F41" w:rsidRDefault="00DF5F41" w:rsidP="00DF5F41">
      <w:pPr>
        <w:spacing w:after="120"/>
        <w:jc w:val="center"/>
        <w:rPr>
          <w:rFonts w:cs="Arial"/>
          <w:sz w:val="22"/>
          <w:szCs w:val="22"/>
        </w:rPr>
      </w:pPr>
      <w:r>
        <w:rPr>
          <w:noProof/>
        </w:rPr>
        <w:drawing>
          <wp:inline distT="0" distB="0" distL="0" distR="0" wp14:anchorId="160A4D5A" wp14:editId="1099CF32">
            <wp:extent cx="3842493" cy="3105150"/>
            <wp:effectExtent l="0" t="0" r="5715" b="0"/>
            <wp:docPr id="33" name="Picture 33" descr="mutual 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utual pair"/>
                    <pic:cNvPicPr>
                      <a:picLocks noChangeAspect="1" noChangeArrowheads="1"/>
                    </pic:cNvPicPr>
                  </pic:nvPicPr>
                  <pic:blipFill>
                    <a:blip r:embed="rId44">
                      <a:extLst>
                        <a:ext uri="{28A0092B-C50C-407E-A947-70E740481C1C}">
                          <a14:useLocalDpi xmlns:a14="http://schemas.microsoft.com/office/drawing/2010/main" val="0"/>
                        </a:ext>
                      </a:extLst>
                    </a:blip>
                    <a:srcRect l="1299"/>
                    <a:stretch>
                      <a:fillRect/>
                    </a:stretch>
                  </pic:blipFill>
                  <pic:spPr bwMode="auto">
                    <a:xfrm>
                      <a:off x="0" y="0"/>
                      <a:ext cx="3848606" cy="3110090"/>
                    </a:xfrm>
                    <a:prstGeom prst="rect">
                      <a:avLst/>
                    </a:prstGeom>
                    <a:noFill/>
                    <a:ln>
                      <a:noFill/>
                    </a:ln>
                  </pic:spPr>
                </pic:pic>
              </a:graphicData>
            </a:graphic>
          </wp:inline>
        </w:drawing>
      </w:r>
    </w:p>
    <w:p w14:paraId="77AE68AF" w14:textId="1C70C83C" w:rsidR="00DF5F41" w:rsidRDefault="00283EFD" w:rsidP="00283EFD">
      <w:pPr>
        <w:pStyle w:val="Caption"/>
        <w:jc w:val="center"/>
      </w:pPr>
      <w:bookmarkStart w:id="309" w:name="_Toc68776135"/>
      <w:r>
        <w:t xml:space="preserve">Figure </w:t>
      </w:r>
      <w:fldSimple w:instr=" SEQ Figure \* ARABIC ">
        <w:r>
          <w:rPr>
            <w:noProof/>
          </w:rPr>
          <w:t>25</w:t>
        </w:r>
      </w:fldSimple>
      <w:r>
        <w:t xml:space="preserve">: </w:t>
      </w:r>
      <w:r w:rsidRPr="00F96653">
        <w:t>Sample Mutual Pair Data</w:t>
      </w:r>
      <w:bookmarkEnd w:id="309"/>
    </w:p>
    <w:p w14:paraId="7EDEB180" w14:textId="77777777" w:rsidR="00DF5F41" w:rsidRPr="00DF5F41" w:rsidRDefault="00DF5F41" w:rsidP="00DF5F41">
      <w:pPr>
        <w:spacing w:after="120"/>
        <w:jc w:val="center"/>
        <w:rPr>
          <w:i/>
          <w:iCs/>
          <w:sz w:val="18"/>
          <w:szCs w:val="18"/>
        </w:rPr>
      </w:pPr>
    </w:p>
    <w:p w14:paraId="50236B12" w14:textId="2051F0C1" w:rsidR="00DF5F41" w:rsidRPr="00DF5F41" w:rsidRDefault="00DF5F41" w:rsidP="00DF5F41">
      <w:pPr>
        <w:pStyle w:val="Heading2"/>
        <w:ind w:left="907"/>
      </w:pPr>
      <w:bookmarkStart w:id="310" w:name="_Toc68776044"/>
      <w:r>
        <w:t>Coordination of Tie Lines</w:t>
      </w:r>
      <w:bookmarkEnd w:id="310"/>
    </w:p>
    <w:p w14:paraId="3413006B" w14:textId="77777777" w:rsidR="00DF5F41" w:rsidRDefault="00DF5F41" w:rsidP="003245D8">
      <w:pPr>
        <w:pStyle w:val="ListParagraph"/>
        <w:numPr>
          <w:ilvl w:val="0"/>
          <w:numId w:val="31"/>
        </w:numPr>
        <w:spacing w:after="120"/>
        <w:rPr>
          <w:rFonts w:cs="Arial"/>
          <w:sz w:val="22"/>
          <w:szCs w:val="22"/>
        </w:rPr>
      </w:pPr>
      <w:r w:rsidRPr="00DF5F41">
        <w:rPr>
          <w:rFonts w:cs="Arial"/>
          <w:sz w:val="22"/>
          <w:szCs w:val="22"/>
        </w:rPr>
        <w:t>A tie line is defined as any transmission circuit with multiple owners represented within the context of the transmission circuit’s associated facility.  Careful coordination and discussion is required among SPWG members to verify the inclusion and accuracy of all modeled tie line data.  Even in situations where no new tie lines are added to a network model, there could be many tie line changes.  Construction timing for future points of interconnection or modified existing points of interconnection can also change and must be monitored.</w:t>
      </w:r>
    </w:p>
    <w:p w14:paraId="02C54D0F" w14:textId="77777777" w:rsidR="00DF5F41" w:rsidRPr="00DF5F41" w:rsidRDefault="00DF5F41" w:rsidP="00DF5F41">
      <w:pPr>
        <w:pStyle w:val="ListParagraph"/>
        <w:spacing w:after="120" w:line="320" w:lineRule="atLeast"/>
        <w:rPr>
          <w:rFonts w:cs="Arial"/>
          <w:sz w:val="22"/>
          <w:szCs w:val="22"/>
        </w:rPr>
      </w:pPr>
    </w:p>
    <w:p w14:paraId="5803E0D6" w14:textId="77777777" w:rsidR="00DF5F41" w:rsidRPr="00DF5F41" w:rsidRDefault="00DF5F41" w:rsidP="003245D8">
      <w:pPr>
        <w:pStyle w:val="ListParagraph"/>
        <w:numPr>
          <w:ilvl w:val="0"/>
          <w:numId w:val="31"/>
        </w:numPr>
        <w:spacing w:after="120"/>
        <w:rPr>
          <w:rFonts w:cs="Arial"/>
          <w:sz w:val="22"/>
          <w:szCs w:val="22"/>
        </w:rPr>
      </w:pPr>
      <w:r w:rsidRPr="00DF5F41">
        <w:rPr>
          <w:rFonts w:cs="Arial"/>
          <w:sz w:val="22"/>
          <w:szCs w:val="22"/>
        </w:rPr>
        <w:t>It is imperative for neighboring entities to coordinate tie data in order to allow CY and FY work activities to proceed unimpeded. Coordination of tie line data includes timely agreement between entities on the following parameters for each tie line:</w:t>
      </w:r>
    </w:p>
    <w:p w14:paraId="27D55506" w14:textId="77777777" w:rsidR="00DF5F41" w:rsidRPr="00DF5F41" w:rsidRDefault="00DF5F41" w:rsidP="003245D8">
      <w:pPr>
        <w:pStyle w:val="ListParagraph"/>
        <w:numPr>
          <w:ilvl w:val="1"/>
          <w:numId w:val="31"/>
        </w:numPr>
        <w:spacing w:after="120" w:line="320" w:lineRule="atLeast"/>
        <w:rPr>
          <w:rFonts w:cs="Arial"/>
          <w:sz w:val="22"/>
          <w:szCs w:val="22"/>
        </w:rPr>
      </w:pPr>
      <w:r w:rsidRPr="00DF5F41">
        <w:rPr>
          <w:rFonts w:cs="Arial"/>
          <w:sz w:val="22"/>
          <w:szCs w:val="22"/>
        </w:rPr>
        <w:t>In-service/ out-service dates for ties</w:t>
      </w:r>
    </w:p>
    <w:p w14:paraId="3E2B9482" w14:textId="77777777" w:rsidR="00DF5F41" w:rsidRPr="00DF5F41" w:rsidRDefault="00DF5F41" w:rsidP="003245D8">
      <w:pPr>
        <w:pStyle w:val="ListParagraph"/>
        <w:numPr>
          <w:ilvl w:val="1"/>
          <w:numId w:val="31"/>
        </w:numPr>
        <w:spacing w:after="120" w:line="320" w:lineRule="atLeast"/>
        <w:rPr>
          <w:rFonts w:cs="Arial"/>
          <w:sz w:val="22"/>
          <w:szCs w:val="22"/>
        </w:rPr>
      </w:pPr>
      <w:r w:rsidRPr="00DF5F41">
        <w:rPr>
          <w:rFonts w:cs="Arial"/>
          <w:sz w:val="22"/>
          <w:szCs w:val="22"/>
        </w:rPr>
        <w:t>From bus number</w:t>
      </w:r>
    </w:p>
    <w:p w14:paraId="28ED0416" w14:textId="77777777" w:rsidR="00DF5F41" w:rsidRPr="00DF5F41" w:rsidRDefault="00DF5F41" w:rsidP="003245D8">
      <w:pPr>
        <w:pStyle w:val="ListParagraph"/>
        <w:numPr>
          <w:ilvl w:val="1"/>
          <w:numId w:val="31"/>
        </w:numPr>
        <w:spacing w:after="120" w:line="320" w:lineRule="atLeast"/>
        <w:rPr>
          <w:rFonts w:cs="Arial"/>
          <w:sz w:val="22"/>
          <w:szCs w:val="22"/>
        </w:rPr>
      </w:pPr>
      <w:r w:rsidRPr="00DF5F41">
        <w:rPr>
          <w:rFonts w:cs="Arial"/>
          <w:sz w:val="22"/>
          <w:szCs w:val="22"/>
        </w:rPr>
        <w:t>To bus number</w:t>
      </w:r>
    </w:p>
    <w:p w14:paraId="27C29710" w14:textId="77777777" w:rsidR="00DF5F41" w:rsidRPr="00DF5F41" w:rsidRDefault="00DF5F41" w:rsidP="003245D8">
      <w:pPr>
        <w:pStyle w:val="ListParagraph"/>
        <w:numPr>
          <w:ilvl w:val="1"/>
          <w:numId w:val="31"/>
        </w:numPr>
        <w:spacing w:after="120" w:line="320" w:lineRule="atLeast"/>
        <w:rPr>
          <w:rFonts w:cs="Arial"/>
          <w:sz w:val="22"/>
          <w:szCs w:val="22"/>
        </w:rPr>
      </w:pPr>
      <w:r w:rsidRPr="00DF5F41">
        <w:rPr>
          <w:rFonts w:cs="Arial"/>
          <w:sz w:val="22"/>
          <w:szCs w:val="22"/>
        </w:rPr>
        <w:t>Circuit identifier</w:t>
      </w:r>
    </w:p>
    <w:p w14:paraId="6F29F6D5" w14:textId="77777777" w:rsidR="00DF5F41" w:rsidRPr="00DF5F41" w:rsidRDefault="00DF5F41" w:rsidP="003245D8">
      <w:pPr>
        <w:pStyle w:val="ListParagraph"/>
        <w:numPr>
          <w:ilvl w:val="1"/>
          <w:numId w:val="31"/>
        </w:numPr>
        <w:spacing w:after="120" w:line="320" w:lineRule="atLeast"/>
        <w:rPr>
          <w:rFonts w:cs="Arial"/>
          <w:sz w:val="22"/>
          <w:szCs w:val="22"/>
        </w:rPr>
      </w:pPr>
      <w:r w:rsidRPr="00DF5F41">
        <w:rPr>
          <w:rFonts w:cs="Arial"/>
          <w:sz w:val="22"/>
          <w:szCs w:val="22"/>
        </w:rPr>
        <w:t>Impedance</w:t>
      </w:r>
    </w:p>
    <w:p w14:paraId="37EF4829" w14:textId="77777777" w:rsidR="00DF5F41" w:rsidRPr="00DF5F41" w:rsidRDefault="00DF5F41" w:rsidP="003245D8">
      <w:pPr>
        <w:pStyle w:val="ListParagraph"/>
        <w:numPr>
          <w:ilvl w:val="1"/>
          <w:numId w:val="31"/>
        </w:numPr>
        <w:spacing w:after="120" w:line="320" w:lineRule="atLeast"/>
        <w:rPr>
          <w:rFonts w:cs="Arial"/>
          <w:sz w:val="22"/>
          <w:szCs w:val="22"/>
        </w:rPr>
      </w:pPr>
      <w:r w:rsidRPr="00DF5F41">
        <w:rPr>
          <w:rFonts w:cs="Arial"/>
          <w:sz w:val="22"/>
          <w:szCs w:val="22"/>
        </w:rPr>
        <w:t>Mutual Impedance</w:t>
      </w:r>
    </w:p>
    <w:p w14:paraId="71B00D41" w14:textId="77777777" w:rsidR="00DF5F41" w:rsidRPr="00DF5F41" w:rsidRDefault="00DF5F41" w:rsidP="003245D8">
      <w:pPr>
        <w:pStyle w:val="ListParagraph"/>
        <w:numPr>
          <w:ilvl w:val="1"/>
          <w:numId w:val="31"/>
        </w:numPr>
        <w:spacing w:after="120" w:line="320" w:lineRule="atLeast"/>
        <w:rPr>
          <w:rFonts w:cs="Arial"/>
          <w:sz w:val="22"/>
          <w:szCs w:val="22"/>
        </w:rPr>
      </w:pPr>
      <w:r w:rsidRPr="00DF5F41">
        <w:rPr>
          <w:rFonts w:cs="Arial"/>
          <w:sz w:val="22"/>
          <w:szCs w:val="22"/>
        </w:rPr>
        <w:t>Transformer adjustment (LTC) data</w:t>
      </w:r>
    </w:p>
    <w:p w14:paraId="09F977F1" w14:textId="77777777" w:rsidR="00DF5F41" w:rsidRPr="00DF5F41" w:rsidRDefault="00DF5F41" w:rsidP="003245D8">
      <w:pPr>
        <w:pStyle w:val="ListParagraph"/>
        <w:numPr>
          <w:ilvl w:val="1"/>
          <w:numId w:val="31"/>
        </w:numPr>
        <w:spacing w:after="120" w:line="320" w:lineRule="atLeast"/>
        <w:rPr>
          <w:rFonts w:cs="Arial"/>
          <w:sz w:val="22"/>
          <w:szCs w:val="22"/>
        </w:rPr>
      </w:pPr>
      <w:r w:rsidRPr="00DF5F41">
        <w:rPr>
          <w:rFonts w:cs="Arial"/>
          <w:sz w:val="22"/>
          <w:szCs w:val="22"/>
        </w:rPr>
        <w:t>Status of branch</w:t>
      </w:r>
    </w:p>
    <w:p w14:paraId="427B1FCF" w14:textId="77777777" w:rsidR="00DF5F41" w:rsidRPr="00DF5F41" w:rsidRDefault="00DF5F41" w:rsidP="003245D8">
      <w:pPr>
        <w:pStyle w:val="ListParagraph"/>
        <w:numPr>
          <w:ilvl w:val="1"/>
          <w:numId w:val="31"/>
        </w:numPr>
        <w:spacing w:after="120" w:line="320" w:lineRule="atLeast"/>
        <w:rPr>
          <w:rFonts w:cs="Arial"/>
          <w:sz w:val="22"/>
          <w:szCs w:val="22"/>
        </w:rPr>
      </w:pPr>
      <w:r w:rsidRPr="00DF5F41">
        <w:rPr>
          <w:rFonts w:cs="Arial"/>
          <w:sz w:val="22"/>
          <w:szCs w:val="22"/>
        </w:rPr>
        <w:t>Circuit miles</w:t>
      </w:r>
    </w:p>
    <w:p w14:paraId="08801814" w14:textId="77777777" w:rsidR="00DF5F41" w:rsidRPr="00DF5F41" w:rsidRDefault="00DF5F41" w:rsidP="003245D8">
      <w:pPr>
        <w:pStyle w:val="ListParagraph"/>
        <w:numPr>
          <w:ilvl w:val="1"/>
          <w:numId w:val="31"/>
        </w:numPr>
        <w:spacing w:after="120" w:line="320" w:lineRule="atLeast"/>
        <w:rPr>
          <w:rFonts w:cs="Arial"/>
          <w:sz w:val="22"/>
          <w:szCs w:val="22"/>
        </w:rPr>
      </w:pPr>
      <w:r w:rsidRPr="00DF5F41">
        <w:rPr>
          <w:rFonts w:cs="Arial"/>
          <w:sz w:val="22"/>
          <w:szCs w:val="22"/>
        </w:rPr>
        <w:t>Ownership (up to four owners)</w:t>
      </w:r>
    </w:p>
    <w:p w14:paraId="35285C82" w14:textId="77777777" w:rsidR="00DF5F41" w:rsidRPr="00DF5F41" w:rsidRDefault="00DF5F41" w:rsidP="003245D8">
      <w:pPr>
        <w:pStyle w:val="ListParagraph"/>
        <w:numPr>
          <w:ilvl w:val="1"/>
          <w:numId w:val="31"/>
        </w:numPr>
        <w:spacing w:after="120" w:line="320" w:lineRule="atLeast"/>
        <w:rPr>
          <w:rFonts w:cs="Arial"/>
          <w:sz w:val="22"/>
          <w:szCs w:val="22"/>
        </w:rPr>
      </w:pPr>
      <w:r w:rsidRPr="00DF5F41">
        <w:rPr>
          <w:rFonts w:cs="Arial"/>
          <w:sz w:val="22"/>
          <w:szCs w:val="22"/>
        </w:rPr>
        <w:t xml:space="preserve">Entity responsible for submitting data  </w:t>
      </w:r>
    </w:p>
    <w:p w14:paraId="79CF6754" w14:textId="77777777" w:rsidR="00DF5F41" w:rsidRPr="009D7BBB" w:rsidRDefault="00DF5F41" w:rsidP="009D7BBB">
      <w:pPr>
        <w:pStyle w:val="ListParagraph"/>
        <w:autoSpaceDE w:val="0"/>
        <w:autoSpaceDN w:val="0"/>
        <w:adjustRightInd w:val="0"/>
        <w:rPr>
          <w:rFonts w:cs="Arial"/>
          <w:sz w:val="17"/>
          <w:szCs w:val="17"/>
        </w:rPr>
      </w:pPr>
    </w:p>
    <w:p w14:paraId="34F9C40E" w14:textId="2C6058FA" w:rsidR="003D3721" w:rsidRDefault="00EA4034" w:rsidP="00EA4034">
      <w:pPr>
        <w:pStyle w:val="Heading2"/>
        <w:ind w:left="907"/>
      </w:pPr>
      <w:bookmarkStart w:id="311" w:name="_Toc68776045"/>
      <w:r>
        <w:t>Transformer Data</w:t>
      </w:r>
      <w:bookmarkEnd w:id="311"/>
    </w:p>
    <w:p w14:paraId="1A10754E" w14:textId="77777777" w:rsidR="00EA4034" w:rsidRDefault="00EA4034" w:rsidP="00EA4034"/>
    <w:p w14:paraId="04710303" w14:textId="367CDECE" w:rsidR="00EA4034" w:rsidRDefault="00EA4034" w:rsidP="00EA4034">
      <w:pPr>
        <w:pStyle w:val="Heading3"/>
        <w:ind w:left="1051"/>
      </w:pPr>
      <w:bookmarkStart w:id="312" w:name="_Toc68776046"/>
      <w:r>
        <w:t>Generator Step-up Transformers</w:t>
      </w:r>
      <w:bookmarkEnd w:id="312"/>
    </w:p>
    <w:p w14:paraId="4C48E65F" w14:textId="77777777" w:rsidR="00EA4034" w:rsidRDefault="00EA4034" w:rsidP="003245D8">
      <w:pPr>
        <w:pStyle w:val="ListParagraph"/>
        <w:numPr>
          <w:ilvl w:val="0"/>
          <w:numId w:val="32"/>
        </w:numPr>
        <w:rPr>
          <w:rFonts w:cs="Arial"/>
          <w:sz w:val="22"/>
          <w:szCs w:val="22"/>
        </w:rPr>
      </w:pPr>
      <w:r w:rsidRPr="00EA4034">
        <w:rPr>
          <w:rFonts w:cs="Arial"/>
          <w:sz w:val="22"/>
          <w:szCs w:val="22"/>
        </w:rPr>
        <w:t>Wind and solar pad-mount transformers impedances will be in per unit on the transformer’s own base and the tapped value of the voltage.</w:t>
      </w:r>
    </w:p>
    <w:p w14:paraId="4B73E20F" w14:textId="77777777" w:rsidR="00EA4034" w:rsidRPr="00EA4034" w:rsidRDefault="00EA4034" w:rsidP="00EA4034">
      <w:pPr>
        <w:pStyle w:val="ListParagraph"/>
        <w:rPr>
          <w:rFonts w:cs="Arial"/>
          <w:sz w:val="22"/>
          <w:szCs w:val="22"/>
        </w:rPr>
      </w:pPr>
    </w:p>
    <w:p w14:paraId="23BAAA0C" w14:textId="77777777" w:rsidR="00EA4034" w:rsidRPr="00EA4034" w:rsidRDefault="00EA4034" w:rsidP="003245D8">
      <w:pPr>
        <w:pStyle w:val="ListParagraph"/>
        <w:numPr>
          <w:ilvl w:val="0"/>
          <w:numId w:val="32"/>
        </w:numPr>
      </w:pPr>
      <w:r w:rsidRPr="00EA4034">
        <w:rPr>
          <w:rFonts w:cs="Arial"/>
          <w:sz w:val="22"/>
          <w:szCs w:val="22"/>
        </w:rPr>
        <w:t>Additional modeling guidelines shall be provided as part of a future manual revision. Refer to Appendix A for more information.</w:t>
      </w:r>
    </w:p>
    <w:p w14:paraId="1A1A2D49" w14:textId="77777777" w:rsidR="00EA4034" w:rsidRDefault="00EA4034" w:rsidP="00EA4034">
      <w:pPr>
        <w:pStyle w:val="ListParagraph"/>
      </w:pPr>
    </w:p>
    <w:p w14:paraId="37B44725" w14:textId="5BA322FF" w:rsidR="00EA4034" w:rsidRDefault="00EA4034" w:rsidP="00EA4034">
      <w:pPr>
        <w:pStyle w:val="Heading3"/>
        <w:ind w:left="1051"/>
      </w:pPr>
      <w:bookmarkStart w:id="313" w:name="_Toc68776047"/>
      <w:r>
        <w:t>Transmission Auto Transformer</w:t>
      </w:r>
      <w:bookmarkEnd w:id="313"/>
    </w:p>
    <w:p w14:paraId="7417451A" w14:textId="77777777" w:rsidR="00EA4034" w:rsidRDefault="00EA4034" w:rsidP="003245D8">
      <w:pPr>
        <w:pStyle w:val="ListParagraph"/>
        <w:numPr>
          <w:ilvl w:val="0"/>
          <w:numId w:val="33"/>
        </w:numPr>
        <w:rPr>
          <w:rFonts w:cs="Arial"/>
          <w:sz w:val="22"/>
          <w:szCs w:val="22"/>
        </w:rPr>
      </w:pPr>
      <w:r w:rsidRPr="00EA4034">
        <w:rPr>
          <w:rFonts w:cs="Arial"/>
          <w:sz w:val="22"/>
          <w:szCs w:val="22"/>
        </w:rPr>
        <w:t>Transformer data shall be obtained from test reports provided by the manufacturer.  If there is no test report for a particular transformer, as can be the case for older legacy units, the TSP must be able to provide the rationale used for determining the parameter values.</w:t>
      </w:r>
    </w:p>
    <w:p w14:paraId="743D9506" w14:textId="77777777" w:rsidR="00EA4034" w:rsidRPr="00EA4034" w:rsidRDefault="00EA4034" w:rsidP="00EA4034">
      <w:pPr>
        <w:pStyle w:val="ListParagraph"/>
        <w:rPr>
          <w:rFonts w:cs="Arial"/>
          <w:sz w:val="22"/>
          <w:szCs w:val="22"/>
        </w:rPr>
      </w:pPr>
    </w:p>
    <w:p w14:paraId="3BC2FB72" w14:textId="77777777" w:rsidR="00EA4034" w:rsidRDefault="00EA4034" w:rsidP="003245D8">
      <w:pPr>
        <w:pStyle w:val="ListParagraph"/>
        <w:numPr>
          <w:ilvl w:val="0"/>
          <w:numId w:val="33"/>
        </w:numPr>
        <w:rPr>
          <w:rFonts w:cs="Arial"/>
          <w:sz w:val="22"/>
          <w:szCs w:val="22"/>
        </w:rPr>
      </w:pPr>
      <w:r w:rsidRPr="00EA4034">
        <w:rPr>
          <w:rFonts w:cs="Arial"/>
          <w:sz w:val="22"/>
          <w:szCs w:val="22"/>
        </w:rPr>
        <w:t xml:space="preserve">All existing windings of transformers shall be modeled.   A three winding transformer, for example, shall have all of its windings explicitly modeled regardless of whether any winding lacks a load, such as may be the case with a tertiary winding.  </w:t>
      </w:r>
    </w:p>
    <w:p w14:paraId="798AEE0E" w14:textId="77777777" w:rsidR="00EA4034" w:rsidRPr="00EA4034" w:rsidRDefault="00EA4034" w:rsidP="00EA4034">
      <w:pPr>
        <w:rPr>
          <w:rFonts w:cs="Arial"/>
          <w:sz w:val="22"/>
          <w:szCs w:val="22"/>
        </w:rPr>
      </w:pPr>
    </w:p>
    <w:p w14:paraId="423507C6" w14:textId="77777777" w:rsidR="00EA4034" w:rsidRDefault="00EA4034" w:rsidP="003245D8">
      <w:pPr>
        <w:pStyle w:val="ListParagraph"/>
        <w:numPr>
          <w:ilvl w:val="0"/>
          <w:numId w:val="33"/>
        </w:numPr>
      </w:pPr>
      <w:r w:rsidRPr="00EA4034">
        <w:rPr>
          <w:rFonts w:cs="Arial"/>
          <w:sz w:val="22"/>
          <w:szCs w:val="22"/>
        </w:rPr>
        <w:t>All impedances may be in per unit on the system MVA base and the tapped value of the voltage.</w:t>
      </w:r>
    </w:p>
    <w:p w14:paraId="0C7E2EE5" w14:textId="77777777" w:rsidR="00EA4034" w:rsidRPr="00EA4034" w:rsidRDefault="00EA4034" w:rsidP="00EA4034"/>
    <w:p w14:paraId="487D7D3A" w14:textId="3EBCC239" w:rsidR="00EA4034" w:rsidRDefault="00EA4034" w:rsidP="00EA4034">
      <w:pPr>
        <w:pStyle w:val="Heading4"/>
        <w:ind w:left="1195"/>
      </w:pPr>
      <w:r>
        <w:t>Impedance Data</w:t>
      </w:r>
    </w:p>
    <w:p w14:paraId="771E4EA7" w14:textId="25CFACB2" w:rsidR="00EA4034" w:rsidRPr="00EA4034" w:rsidRDefault="00EA4034" w:rsidP="003245D8">
      <w:pPr>
        <w:pStyle w:val="ListParagraph"/>
        <w:numPr>
          <w:ilvl w:val="0"/>
          <w:numId w:val="34"/>
        </w:numPr>
        <w:rPr>
          <w:rFonts w:cs="Arial"/>
          <w:sz w:val="22"/>
          <w:szCs w:val="22"/>
        </w:rPr>
      </w:pPr>
      <w:bookmarkStart w:id="314" w:name="_Toc521570619"/>
      <w:r w:rsidRPr="00EA4034">
        <w:rPr>
          <w:color w:val="00AEC7" w:themeColor="accent1"/>
          <w:sz w:val="22"/>
          <w:szCs w:val="22"/>
        </w:rPr>
        <w:t>Positive Sequence Data</w:t>
      </w:r>
      <w:bookmarkEnd w:id="314"/>
      <w:r w:rsidRPr="00EA4034">
        <w:rPr>
          <w:color w:val="00AEC7" w:themeColor="accent1"/>
        </w:rPr>
        <w:t xml:space="preserve"> </w:t>
      </w:r>
      <w:r>
        <w:t xml:space="preserve">- </w:t>
      </w:r>
      <w:r w:rsidRPr="00EA4034">
        <w:rPr>
          <w:rFonts w:cs="Arial"/>
          <w:sz w:val="22"/>
          <w:szCs w:val="22"/>
        </w:rPr>
        <w:t>Positive sequence values should include both the copper losses and leakage reactances for all windings.</w:t>
      </w:r>
    </w:p>
    <w:p w14:paraId="775F2895" w14:textId="77777777" w:rsidR="00EA4034" w:rsidRPr="003A7A52" w:rsidRDefault="00EA4034" w:rsidP="00EA4034">
      <w:pPr>
        <w:rPr>
          <w:rFonts w:cs="Arial"/>
          <w:sz w:val="22"/>
          <w:szCs w:val="22"/>
        </w:rPr>
      </w:pPr>
    </w:p>
    <w:p w14:paraId="340D36BA" w14:textId="2C476217" w:rsidR="00EA4034" w:rsidRPr="00EA4034" w:rsidRDefault="00EA4034" w:rsidP="003245D8">
      <w:pPr>
        <w:pStyle w:val="ListParagraph"/>
        <w:numPr>
          <w:ilvl w:val="0"/>
          <w:numId w:val="34"/>
        </w:numPr>
        <w:rPr>
          <w:rFonts w:cs="Arial"/>
          <w:sz w:val="22"/>
          <w:szCs w:val="22"/>
        </w:rPr>
      </w:pPr>
      <w:bookmarkStart w:id="315" w:name="_Toc521570620"/>
      <w:r w:rsidRPr="00EA4034">
        <w:rPr>
          <w:color w:val="00AEC7" w:themeColor="accent1"/>
          <w:sz w:val="22"/>
          <w:szCs w:val="22"/>
        </w:rPr>
        <w:t>Negative Sequence Data</w:t>
      </w:r>
      <w:bookmarkEnd w:id="315"/>
      <w:r w:rsidRPr="00EA4034">
        <w:rPr>
          <w:color w:val="00AEC7" w:themeColor="accent1"/>
        </w:rPr>
        <w:t xml:space="preserve"> </w:t>
      </w:r>
      <w:r>
        <w:t xml:space="preserve">- </w:t>
      </w:r>
      <w:r w:rsidRPr="00EA4034">
        <w:rPr>
          <w:rFonts w:cs="Arial"/>
          <w:sz w:val="22"/>
          <w:szCs w:val="22"/>
        </w:rPr>
        <w:t>Negative sequence parameters should be assumed to be equal their positive sequence counterparts. These values are not explicitly entered into the short circuit case.</w:t>
      </w:r>
    </w:p>
    <w:p w14:paraId="18A4DFA1" w14:textId="77777777" w:rsidR="00EA4034" w:rsidRPr="00EA4034" w:rsidRDefault="00EA4034" w:rsidP="00EA4034"/>
    <w:p w14:paraId="6C4AD7F2" w14:textId="6C864DAF" w:rsidR="00EA4034" w:rsidRPr="004E1B33" w:rsidRDefault="00EA4034" w:rsidP="003245D8">
      <w:pPr>
        <w:pStyle w:val="ListParagraph"/>
        <w:numPr>
          <w:ilvl w:val="0"/>
          <w:numId w:val="34"/>
        </w:numPr>
      </w:pPr>
      <w:bookmarkStart w:id="316" w:name="_Toc521570621"/>
      <w:r w:rsidRPr="00EA4034">
        <w:rPr>
          <w:color w:val="00AEC7" w:themeColor="accent1"/>
          <w:sz w:val="22"/>
          <w:szCs w:val="22"/>
        </w:rPr>
        <w:t>Zero Sequence Data</w:t>
      </w:r>
      <w:bookmarkEnd w:id="316"/>
      <w:r w:rsidRPr="00EA4034">
        <w:rPr>
          <w:color w:val="00AEC7" w:themeColor="accent1"/>
        </w:rPr>
        <w:t xml:space="preserve"> </w:t>
      </w:r>
      <w:r>
        <w:t xml:space="preserve">- </w:t>
      </w:r>
      <w:r w:rsidRPr="00EA4034">
        <w:rPr>
          <w:rFonts w:cs="Arial"/>
          <w:sz w:val="22"/>
          <w:szCs w:val="22"/>
        </w:rPr>
        <w:t>Accurate zero sequence data is vital for the proper calculation of current magnitudes for any fault involving a path to ground.  This is the case for all windings (including buried tertiary windings) regardless of whether they are connected to a load. Zero sequence values should include both the resistances and reactances for all windings.</w:t>
      </w:r>
    </w:p>
    <w:p w14:paraId="4753FA78" w14:textId="77777777" w:rsidR="004E1B33" w:rsidRDefault="004E1B33" w:rsidP="004E1B33">
      <w:pPr>
        <w:pStyle w:val="ListParagraph"/>
      </w:pPr>
    </w:p>
    <w:p w14:paraId="58600A54" w14:textId="77777777" w:rsidR="004E1B33" w:rsidRDefault="004E1B33" w:rsidP="004E1B33">
      <w:pPr>
        <w:ind w:left="720" w:firstLine="15"/>
        <w:rPr>
          <w:rFonts w:cs="Arial"/>
          <w:sz w:val="22"/>
          <w:szCs w:val="22"/>
        </w:rPr>
      </w:pPr>
    </w:p>
    <w:p w14:paraId="77790EE8" w14:textId="0BF143E0" w:rsidR="004E1B33" w:rsidRDefault="004E1B33" w:rsidP="004E1B33">
      <w:pPr>
        <w:ind w:left="720" w:firstLine="15"/>
        <w:rPr>
          <w:rFonts w:cs="Arial"/>
          <w:sz w:val="22"/>
          <w:szCs w:val="22"/>
        </w:rPr>
      </w:pPr>
      <w:r>
        <w:rPr>
          <w:noProof/>
        </w:rPr>
        <mc:AlternateContent>
          <mc:Choice Requires="wps">
            <w:drawing>
              <wp:anchor distT="0" distB="0" distL="114300" distR="114300" simplePos="0" relativeHeight="251675648" behindDoc="0" locked="0" layoutInCell="1" allowOverlap="1" wp14:anchorId="35F508EF" wp14:editId="19C3E9E9">
                <wp:simplePos x="0" y="0"/>
                <wp:positionH relativeFrom="column">
                  <wp:posOffset>4871720</wp:posOffset>
                </wp:positionH>
                <wp:positionV relativeFrom="paragraph">
                  <wp:posOffset>547370</wp:posOffset>
                </wp:positionV>
                <wp:extent cx="504825" cy="87630"/>
                <wp:effectExtent l="23495" t="13970" r="5080" b="60325"/>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04825" cy="87630"/>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55A3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0" o:spid="_x0000_s1026" type="#_x0000_t34" style="position:absolute;margin-left:383.6pt;margin-top:43.1pt;width:39.75pt;height:6.9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" adj="10786">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1464943D" wp14:editId="585B207D">
                <wp:simplePos x="0" y="0"/>
                <wp:positionH relativeFrom="column">
                  <wp:posOffset>4989195</wp:posOffset>
                </wp:positionH>
                <wp:positionV relativeFrom="paragraph">
                  <wp:posOffset>1236345</wp:posOffset>
                </wp:positionV>
                <wp:extent cx="577850" cy="87630"/>
                <wp:effectExtent l="17145" t="7620" r="5080" b="57150"/>
                <wp:wrapNone/>
                <wp:docPr id="49" name="Elb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77850" cy="87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30C5D" id="Elbow Connector 49" o:spid="_x0000_s1026" type="#_x0000_t34" style="position:absolute;margin-left:392.85pt;margin-top:97.35pt;width:45.5pt;height:6.9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7197B2B6" wp14:editId="5B1A36CA">
                <wp:simplePos x="0" y="0"/>
                <wp:positionH relativeFrom="column">
                  <wp:posOffset>5523230</wp:posOffset>
                </wp:positionH>
                <wp:positionV relativeFrom="paragraph">
                  <wp:posOffset>1539875</wp:posOffset>
                </wp:positionV>
                <wp:extent cx="767080" cy="497205"/>
                <wp:effectExtent l="8255" t="6350" r="571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497205"/>
                        </a:xfrm>
                        <a:prstGeom prst="rect">
                          <a:avLst/>
                        </a:prstGeom>
                        <a:solidFill>
                          <a:srgbClr val="FFFFFF"/>
                        </a:solidFill>
                        <a:ln w="9525">
                          <a:solidFill>
                            <a:srgbClr val="000000"/>
                          </a:solidFill>
                          <a:miter lim="800000"/>
                          <a:headEnd/>
                          <a:tailEnd/>
                        </a:ln>
                      </wps:spPr>
                      <wps:txbx>
                        <w:txbxContent>
                          <w:p w14:paraId="3CDE3598" w14:textId="77777777" w:rsidR="005F0CA7" w:rsidRPr="003B42C3" w:rsidRDefault="005F0CA7" w:rsidP="004E1B33">
                            <w:pPr>
                              <w:rPr>
                                <w:sz w:val="18"/>
                                <w:szCs w:val="18"/>
                              </w:rPr>
                            </w:pPr>
                            <w:r w:rsidRPr="003B42C3">
                              <w:rPr>
                                <w:sz w:val="18"/>
                                <w:szCs w:val="18"/>
                              </w:rPr>
                              <w:t>From Test Report</w:t>
                            </w:r>
                            <w:r w:rsidRPr="00047E1D">
                              <w:rPr>
                                <w:sz w:val="18"/>
                                <w:szCs w:val="18"/>
                              </w:rPr>
                              <w:t xml:space="preserve"> or RARF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7B2B6" id="Text Box 48" o:spid="_x0000_s1028" type="#_x0000_t202" style="position:absolute;left:0;text-align:left;margin-left:434.9pt;margin-top:121.25pt;width:60.4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">
                <v:textbox>
                  <w:txbxContent>
                    <w:p w14:paraId="3CDE3598" w14:textId="77777777" w:rsidR="005F0CA7" w:rsidRPr="003B42C3" w:rsidRDefault="005F0CA7" w:rsidP="004E1B33">
                      <w:pPr>
                        <w:rPr>
                          <w:sz w:val="18"/>
                          <w:szCs w:val="18"/>
                        </w:rPr>
                      </w:pPr>
                      <w:r w:rsidRPr="003B42C3">
                        <w:rPr>
                          <w:sz w:val="18"/>
                          <w:szCs w:val="18"/>
                        </w:rPr>
                        <w:t>From Test Report</w:t>
                      </w:r>
                      <w:r w:rsidRPr="00047E1D">
                        <w:rPr>
                          <w:sz w:val="18"/>
                          <w:szCs w:val="18"/>
                        </w:rPr>
                        <w:t xml:space="preserve"> or RARF</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3AFE60D" wp14:editId="07DBCFDA">
                <wp:simplePos x="0" y="0"/>
                <wp:positionH relativeFrom="column">
                  <wp:posOffset>3138170</wp:posOffset>
                </wp:positionH>
                <wp:positionV relativeFrom="paragraph">
                  <wp:posOffset>2541905</wp:posOffset>
                </wp:positionV>
                <wp:extent cx="2275205" cy="789940"/>
                <wp:effectExtent l="23495" t="55880" r="6350" b="11430"/>
                <wp:wrapNone/>
                <wp:docPr id="47" name="Elb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275205" cy="789940"/>
                        </a:xfrm>
                        <a:prstGeom prst="bentConnector3">
                          <a:avLst>
                            <a:gd name="adj1" fmla="val 901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7D6DE" id="Elbow Connector 47" o:spid="_x0000_s1026" type="#_x0000_t34" style="position:absolute;margin-left:247.1pt;margin-top:200.15pt;width:179.15pt;height:62.2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" adj="19471">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6E197D53" wp14:editId="1FE619F9">
                <wp:simplePos x="0" y="0"/>
                <wp:positionH relativeFrom="column">
                  <wp:posOffset>5413375</wp:posOffset>
                </wp:positionH>
                <wp:positionV relativeFrom="paragraph">
                  <wp:posOffset>2988310</wp:posOffset>
                </wp:positionV>
                <wp:extent cx="819150" cy="673100"/>
                <wp:effectExtent l="12700" t="6985" r="6350" b="57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73100"/>
                        </a:xfrm>
                        <a:prstGeom prst="rect">
                          <a:avLst/>
                        </a:prstGeom>
                        <a:solidFill>
                          <a:srgbClr val="FFFFFF"/>
                        </a:solidFill>
                        <a:ln w="9525">
                          <a:solidFill>
                            <a:srgbClr val="000000"/>
                          </a:solidFill>
                          <a:miter lim="800000"/>
                          <a:headEnd/>
                          <a:tailEnd/>
                        </a:ln>
                      </wps:spPr>
                      <wps:txbx>
                        <w:txbxContent>
                          <w:p w14:paraId="218541E2" w14:textId="77777777" w:rsidR="005F0CA7" w:rsidRPr="003B42C3" w:rsidRDefault="005F0CA7" w:rsidP="004E1B33">
                            <w:pPr>
                              <w:rPr>
                                <w:sz w:val="18"/>
                                <w:szCs w:val="18"/>
                              </w:rPr>
                            </w:pPr>
                            <w:r w:rsidRPr="003B42C3">
                              <w:rPr>
                                <w:sz w:val="18"/>
                                <w:szCs w:val="18"/>
                              </w:rPr>
                              <w:t>The per unit impedances are based on the tap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7D53" id="Text Box 46" o:spid="_x0000_s1029" type="#_x0000_t202" style="position:absolute;left:0;text-align:left;margin-left:426.25pt;margin-top:235.3pt;width:64.5pt;height: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">
                <v:textbox>
                  <w:txbxContent>
                    <w:p w14:paraId="218541E2" w14:textId="77777777" w:rsidR="005F0CA7" w:rsidRPr="003B42C3" w:rsidRDefault="005F0CA7" w:rsidP="004E1B33">
                      <w:pPr>
                        <w:rPr>
                          <w:sz w:val="18"/>
                          <w:szCs w:val="18"/>
                        </w:rPr>
                      </w:pPr>
                      <w:r w:rsidRPr="003B42C3">
                        <w:rPr>
                          <w:sz w:val="18"/>
                          <w:szCs w:val="18"/>
                        </w:rPr>
                        <w:t>The per unit impedances are based on the tap value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2E9DBFA" wp14:editId="0714AD1B">
                <wp:simplePos x="0" y="0"/>
                <wp:positionH relativeFrom="column">
                  <wp:posOffset>5486400</wp:posOffset>
                </wp:positionH>
                <wp:positionV relativeFrom="paragraph">
                  <wp:posOffset>1064260</wp:posOffset>
                </wp:positionV>
                <wp:extent cx="746125" cy="365760"/>
                <wp:effectExtent l="9525" t="6985" r="6350"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65760"/>
                        </a:xfrm>
                        <a:prstGeom prst="rect">
                          <a:avLst/>
                        </a:prstGeom>
                        <a:solidFill>
                          <a:srgbClr val="FFFFFF"/>
                        </a:solidFill>
                        <a:ln w="9525">
                          <a:solidFill>
                            <a:srgbClr val="000000"/>
                          </a:solidFill>
                          <a:miter lim="800000"/>
                          <a:headEnd/>
                          <a:tailEnd/>
                        </a:ln>
                      </wps:spPr>
                      <wps:txbx>
                        <w:txbxContent>
                          <w:p w14:paraId="1B553A35" w14:textId="77777777" w:rsidR="005F0CA7" w:rsidRPr="003B42C3" w:rsidRDefault="005F0CA7" w:rsidP="004E1B33">
                            <w:pPr>
                              <w:rPr>
                                <w:sz w:val="18"/>
                                <w:szCs w:val="18"/>
                              </w:rPr>
                            </w:pPr>
                            <w:r>
                              <w:rPr>
                                <w:sz w:val="18"/>
                                <w:szCs w:val="18"/>
                              </w:rPr>
                              <w:t>Ensure proper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9DBFA" id="Text Box 45" o:spid="_x0000_s1030" type="#_x0000_t202" style="position:absolute;left:0;text-align:left;margin-left:6in;margin-top:83.8pt;width:58.7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">
                <v:textbox>
                  <w:txbxContent>
                    <w:p w14:paraId="1B553A35" w14:textId="77777777" w:rsidR="005F0CA7" w:rsidRPr="003B42C3" w:rsidRDefault="005F0CA7" w:rsidP="004E1B33">
                      <w:pPr>
                        <w:rPr>
                          <w:sz w:val="18"/>
                          <w:szCs w:val="18"/>
                        </w:rPr>
                      </w:pPr>
                      <w:r>
                        <w:rPr>
                          <w:sz w:val="18"/>
                          <w:szCs w:val="18"/>
                        </w:rPr>
                        <w:t>Ensure proper base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0A8E55B" wp14:editId="144886D5">
                <wp:simplePos x="0" y="0"/>
                <wp:positionH relativeFrom="column">
                  <wp:posOffset>5523230</wp:posOffset>
                </wp:positionH>
                <wp:positionV relativeFrom="paragraph">
                  <wp:posOffset>2073910</wp:posOffset>
                </wp:positionV>
                <wp:extent cx="833755" cy="563245"/>
                <wp:effectExtent l="8255" t="6985" r="5715" b="107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63245"/>
                        </a:xfrm>
                        <a:prstGeom prst="rect">
                          <a:avLst/>
                        </a:prstGeom>
                        <a:solidFill>
                          <a:srgbClr val="FFFFFF"/>
                        </a:solidFill>
                        <a:ln w="9525">
                          <a:solidFill>
                            <a:srgbClr val="000000"/>
                          </a:solidFill>
                          <a:miter lim="800000"/>
                          <a:headEnd/>
                          <a:tailEnd/>
                        </a:ln>
                      </wps:spPr>
                      <wps:txbx>
                        <w:txbxContent>
                          <w:p w14:paraId="2E46415C" w14:textId="77777777" w:rsidR="005F0CA7" w:rsidRPr="003B42C3" w:rsidRDefault="005F0CA7" w:rsidP="004E1B33">
                            <w:pPr>
                              <w:rPr>
                                <w:sz w:val="18"/>
                                <w:szCs w:val="18"/>
                              </w:rPr>
                            </w:pPr>
                            <w:r w:rsidRPr="003B42C3">
                              <w:rPr>
                                <w:sz w:val="18"/>
                                <w:szCs w:val="18"/>
                              </w:rPr>
                              <w:t>Ensure proper configuration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8E55B" id="Text Box 44" o:spid="_x0000_s1031" type="#_x0000_t202" style="position:absolute;left:0;text-align:left;margin-left:434.9pt;margin-top:163.3pt;width:65.65pt;height:4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">
                <v:textbox>
                  <w:txbxContent>
                    <w:p w14:paraId="2E46415C" w14:textId="77777777" w:rsidR="005F0CA7" w:rsidRPr="003B42C3" w:rsidRDefault="005F0CA7" w:rsidP="004E1B33">
                      <w:pPr>
                        <w:rPr>
                          <w:sz w:val="18"/>
                          <w:szCs w:val="18"/>
                        </w:rPr>
                      </w:pPr>
                      <w:r w:rsidRPr="003B42C3">
                        <w:rPr>
                          <w:sz w:val="18"/>
                          <w:szCs w:val="18"/>
                        </w:rPr>
                        <w:t>Ensure proper configuration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A739E3D" wp14:editId="6F7E86F8">
                <wp:simplePos x="0" y="0"/>
                <wp:positionH relativeFrom="column">
                  <wp:posOffset>3379470</wp:posOffset>
                </wp:positionH>
                <wp:positionV relativeFrom="paragraph">
                  <wp:posOffset>2037080</wp:posOffset>
                </wp:positionV>
                <wp:extent cx="2143760" cy="182880"/>
                <wp:effectExtent l="17145" t="55880" r="10795" b="8890"/>
                <wp:wrapNone/>
                <wp:docPr id="43" name="Elb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43760" cy="182880"/>
                        </a:xfrm>
                        <a:prstGeom prst="bentConnector3">
                          <a:avLst>
                            <a:gd name="adj1" fmla="val 61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12C19" id="Elbow Connector 43" o:spid="_x0000_s1026" type="#_x0000_t34" style="position:absolute;margin-left:266.1pt;margin-top:160.4pt;width:168.8pt;height:14.4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" adj="13378">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308A5D42" wp14:editId="442CF781">
                <wp:simplePos x="0" y="0"/>
                <wp:positionH relativeFrom="column">
                  <wp:posOffset>658495</wp:posOffset>
                </wp:positionH>
                <wp:positionV relativeFrom="paragraph">
                  <wp:posOffset>2395855</wp:posOffset>
                </wp:positionV>
                <wp:extent cx="2479675" cy="241300"/>
                <wp:effectExtent l="10795" t="14605" r="14605" b="107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241300"/>
                        </a:xfrm>
                        <a:prstGeom prst="rect">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AB20" id="Rectangle 42" o:spid="_x0000_s1026" style="position:absolute;margin-left:51.85pt;margin-top:188.65pt;width:195.2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" filled="f" strokecolor="#1f497d" strokeweight="1.25pt"/>
            </w:pict>
          </mc:Fallback>
        </mc:AlternateContent>
      </w:r>
      <w:r>
        <w:rPr>
          <w:noProof/>
        </w:rPr>
        <mc:AlternateContent>
          <mc:Choice Requires="wps">
            <w:drawing>
              <wp:anchor distT="0" distB="0" distL="114300" distR="114300" simplePos="0" relativeHeight="251668480" behindDoc="0" locked="0" layoutInCell="1" allowOverlap="1" wp14:anchorId="47287150" wp14:editId="54BC16F2">
                <wp:simplePos x="0" y="0"/>
                <wp:positionH relativeFrom="column">
                  <wp:posOffset>658495</wp:posOffset>
                </wp:positionH>
                <wp:positionV relativeFrom="paragraph">
                  <wp:posOffset>998220</wp:posOffset>
                </wp:positionV>
                <wp:extent cx="2720975" cy="1038860"/>
                <wp:effectExtent l="10795" t="17145" r="1143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1038860"/>
                        </a:xfrm>
                        <a:prstGeom prst="rect">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6D34B" id="Rectangle 41" o:spid="_x0000_s1026" style="position:absolute;margin-left:51.85pt;margin-top:78.6pt;width:214.25pt;height:8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" filled="f" strokecolor="#1f497d" strokeweight="1.25pt"/>
            </w:pict>
          </mc:Fallback>
        </mc:AlternateContent>
      </w:r>
      <w:r>
        <w:rPr>
          <w:noProof/>
        </w:rPr>
        <mc:AlternateContent>
          <mc:Choice Requires="wps">
            <w:drawing>
              <wp:anchor distT="0" distB="0" distL="114300" distR="114300" simplePos="0" relativeHeight="251667456" behindDoc="0" locked="0" layoutInCell="1" allowOverlap="1" wp14:anchorId="758FD6B6" wp14:editId="09B11D5A">
                <wp:simplePos x="0" y="0"/>
                <wp:positionH relativeFrom="column">
                  <wp:posOffset>4952365</wp:posOffset>
                </wp:positionH>
                <wp:positionV relativeFrom="paragraph">
                  <wp:posOffset>1729740</wp:posOffset>
                </wp:positionV>
                <wp:extent cx="651510" cy="87630"/>
                <wp:effectExtent l="18415" t="5715" r="6350" b="59055"/>
                <wp:wrapNone/>
                <wp:docPr id="40" name="Elb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51510" cy="87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BFB5A" id="Elbow Connector 40" o:spid="_x0000_s1026" type="#_x0000_t34" style="position:absolute;margin-left:389.95pt;margin-top:136.2pt;width:51.3pt;height:6.9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2A2CFD5A" wp14:editId="0967ED01">
                <wp:simplePos x="0" y="0"/>
                <wp:positionH relativeFrom="column">
                  <wp:posOffset>3452495</wp:posOffset>
                </wp:positionH>
                <wp:positionV relativeFrom="paragraph">
                  <wp:posOffset>1678940</wp:posOffset>
                </wp:positionV>
                <wp:extent cx="1499870" cy="277495"/>
                <wp:effectExtent l="13970" t="12065" r="10160" b="1524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277495"/>
                        </a:xfrm>
                        <a:prstGeom prst="rect">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B1A17" id="Rectangle 39" o:spid="_x0000_s1026" style="position:absolute;margin-left:271.85pt;margin-top:132.2pt;width:118.1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" filled="f" strokecolor="#1f497d" strokeweight="1.25pt"/>
            </w:pict>
          </mc:Fallback>
        </mc:AlternateContent>
      </w:r>
      <w:r>
        <w:rPr>
          <w:noProof/>
        </w:rPr>
        <mc:AlternateContent>
          <mc:Choice Requires="wps">
            <w:drawing>
              <wp:anchor distT="0" distB="0" distL="114300" distR="114300" simplePos="0" relativeHeight="251664384" behindDoc="0" locked="0" layoutInCell="1" allowOverlap="1" wp14:anchorId="1B003BA4" wp14:editId="238AD332">
                <wp:simplePos x="0" y="0"/>
                <wp:positionH relativeFrom="column">
                  <wp:posOffset>3452495</wp:posOffset>
                </wp:positionH>
                <wp:positionV relativeFrom="paragraph">
                  <wp:posOffset>1159510</wp:posOffset>
                </wp:positionV>
                <wp:extent cx="1536700" cy="255905"/>
                <wp:effectExtent l="13970" t="16510" r="11430"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255905"/>
                        </a:xfrm>
                        <a:prstGeom prst="rect">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B9EB2" id="Rectangle 38" o:spid="_x0000_s1026" style="position:absolute;margin-left:271.85pt;margin-top:91.3pt;width:121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" filled="f" strokecolor="#1f497d" strokeweight="1.25pt"/>
            </w:pict>
          </mc:Fallback>
        </mc:AlternateContent>
      </w:r>
      <w:r>
        <w:rPr>
          <w:noProof/>
        </w:rPr>
        <mc:AlternateContent>
          <mc:Choice Requires="wps">
            <w:drawing>
              <wp:anchor distT="0" distB="0" distL="114300" distR="114300" simplePos="0" relativeHeight="251662336" behindDoc="0" locked="0" layoutInCell="1" allowOverlap="1" wp14:anchorId="72FCC32A" wp14:editId="26F2EC62">
                <wp:simplePos x="0" y="0"/>
                <wp:positionH relativeFrom="column">
                  <wp:posOffset>3906520</wp:posOffset>
                </wp:positionH>
                <wp:positionV relativeFrom="paragraph">
                  <wp:posOffset>822960</wp:posOffset>
                </wp:positionV>
                <wp:extent cx="1082675" cy="241300"/>
                <wp:effectExtent l="10795" t="13335" r="11430"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41300"/>
                        </a:xfrm>
                        <a:prstGeom prst="rect">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45684" id="Rectangle 37" o:spid="_x0000_s1026" style="position:absolute;margin-left:307.6pt;margin-top:64.8pt;width:85.2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" filled="f" strokecolor="#1f497d" strokeweight="1.25pt"/>
            </w:pict>
          </mc:Fallback>
        </mc:AlternateContent>
      </w:r>
      <w:r>
        <w:rPr>
          <w:noProof/>
        </w:rPr>
        <mc:AlternateContent>
          <mc:Choice Requires="wps">
            <w:drawing>
              <wp:anchor distT="0" distB="0" distL="114300" distR="114300" simplePos="0" relativeHeight="251661312" behindDoc="0" locked="0" layoutInCell="1" allowOverlap="1" wp14:anchorId="65D81220" wp14:editId="3FE640A7">
                <wp:simplePos x="0" y="0"/>
                <wp:positionH relativeFrom="column">
                  <wp:posOffset>5303520</wp:posOffset>
                </wp:positionH>
                <wp:positionV relativeFrom="paragraph">
                  <wp:posOffset>300990</wp:posOffset>
                </wp:positionV>
                <wp:extent cx="782955" cy="626745"/>
                <wp:effectExtent l="7620" t="5715" r="9525" b="57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626745"/>
                        </a:xfrm>
                        <a:prstGeom prst="rect">
                          <a:avLst/>
                        </a:prstGeom>
                        <a:solidFill>
                          <a:srgbClr val="FFFFFF"/>
                        </a:solidFill>
                        <a:ln w="9525">
                          <a:solidFill>
                            <a:srgbClr val="000000"/>
                          </a:solidFill>
                          <a:miter lim="800000"/>
                          <a:headEnd/>
                          <a:tailEnd/>
                        </a:ln>
                      </wps:spPr>
                      <wps:txbx>
                        <w:txbxContent>
                          <w:p w14:paraId="17C0772C" w14:textId="77777777" w:rsidR="005F0CA7" w:rsidRPr="003B42C3" w:rsidRDefault="005F0CA7" w:rsidP="004E1B33">
                            <w:pPr>
                              <w:rPr>
                                <w:sz w:val="18"/>
                                <w:szCs w:val="18"/>
                              </w:rPr>
                            </w:pPr>
                            <w:r w:rsidRPr="003B42C3">
                              <w:rPr>
                                <w:sz w:val="18"/>
                                <w:szCs w:val="18"/>
                              </w:rPr>
                              <w:t>Information only.  Does not affect calculations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D81220" id="Text Box 36" o:spid="_x0000_s1032" type="#_x0000_t202" style="position:absolute;left:0;text-align:left;margin-left:417.6pt;margin-top:23.7pt;width:61.65pt;height:49.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">
                <v:textbox style="mso-fit-shape-to-text:t">
                  <w:txbxContent>
                    <w:p w14:paraId="17C0772C" w14:textId="77777777" w:rsidR="005F0CA7" w:rsidRPr="003B42C3" w:rsidRDefault="005F0CA7" w:rsidP="004E1B33">
                      <w:pPr>
                        <w:rPr>
                          <w:sz w:val="18"/>
                          <w:szCs w:val="18"/>
                        </w:rPr>
                      </w:pPr>
                      <w:r w:rsidRPr="003B42C3">
                        <w:rPr>
                          <w:sz w:val="18"/>
                          <w:szCs w:val="18"/>
                        </w:rPr>
                        <w:t>Information only.  Does not affect calculations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D3C36CF" wp14:editId="41E15565">
                <wp:simplePos x="0" y="0"/>
                <wp:positionH relativeFrom="column">
                  <wp:posOffset>2780030</wp:posOffset>
                </wp:positionH>
                <wp:positionV relativeFrom="paragraph">
                  <wp:posOffset>486410</wp:posOffset>
                </wp:positionV>
                <wp:extent cx="2135505" cy="285115"/>
                <wp:effectExtent l="8255" t="10160" r="889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285115"/>
                        </a:xfrm>
                        <a:prstGeom prst="rect">
                          <a:avLst/>
                        </a:prstGeom>
                        <a:noFill/>
                        <a:ln w="15875">
                          <a:solidFill>
                            <a:srgbClr val="1F497D"/>
                          </a:solidFill>
                          <a:miter lim="800000"/>
                          <a:headEnd/>
                          <a:tailEnd/>
                        </a:ln>
                        <a:extLst>
                          <a:ext uri="{909E8E84-426E-40DD-AFC4-6F175D3DCCD1}">
                            <a14:hiddenFill xmlns:a14="http://schemas.microsoft.com/office/drawing/2010/main">
                              <a:solidFill>
                                <a:srgbClr val="1F497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FE85B" id="Rectangle 35" o:spid="_x0000_s1026" style="position:absolute;margin-left:218.9pt;margin-top:38.3pt;width:168.1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" filled="f" fillcolor="#1f497d" strokecolor="#1f497d" strokeweight="1.25pt"/>
            </w:pict>
          </mc:Fallback>
        </mc:AlternateContent>
      </w:r>
      <w:r w:rsidRPr="001018B4">
        <w:rPr>
          <w:noProof/>
        </w:rPr>
        <w:drawing>
          <wp:inline distT="0" distB="0" distL="0" distR="0" wp14:anchorId="7A0F6D3A" wp14:editId="308B14E4">
            <wp:extent cx="4610100" cy="5029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10100" cy="5029200"/>
                    </a:xfrm>
                    <a:prstGeom prst="rect">
                      <a:avLst/>
                    </a:prstGeom>
                    <a:noFill/>
                    <a:ln>
                      <a:noFill/>
                    </a:ln>
                  </pic:spPr>
                </pic:pic>
              </a:graphicData>
            </a:graphic>
          </wp:inline>
        </w:drawing>
      </w:r>
    </w:p>
    <w:p w14:paraId="4ECFCEDF" w14:textId="515FB761" w:rsidR="004E1B33" w:rsidRDefault="00283EFD" w:rsidP="00283EFD">
      <w:pPr>
        <w:pStyle w:val="Caption"/>
        <w:jc w:val="center"/>
      </w:pPr>
      <w:bookmarkStart w:id="317" w:name="_Toc68776136"/>
      <w:r>
        <w:t xml:space="preserve">Figure </w:t>
      </w:r>
      <w:fldSimple w:instr=" SEQ Figure \* ARABIC ">
        <w:r>
          <w:rPr>
            <w:noProof/>
          </w:rPr>
          <w:t>26</w:t>
        </w:r>
      </w:fldSimple>
      <w:r>
        <w:t xml:space="preserve">: </w:t>
      </w:r>
      <w:r w:rsidRPr="00EA48B2">
        <w:t>Example of 2 Winding Data Entry</w:t>
      </w:r>
      <w:bookmarkEnd w:id="317"/>
    </w:p>
    <w:p w14:paraId="0FD074C4" w14:textId="77777777" w:rsidR="004E1B33" w:rsidRPr="004E1B33" w:rsidRDefault="004E1B33" w:rsidP="004E1B33">
      <w:pPr>
        <w:spacing w:after="120"/>
        <w:jc w:val="center"/>
        <w:rPr>
          <w:i/>
          <w:iCs/>
          <w:sz w:val="18"/>
          <w:szCs w:val="18"/>
        </w:rPr>
      </w:pPr>
    </w:p>
    <w:p w14:paraId="33B08EB6" w14:textId="77777777" w:rsidR="004E1B33" w:rsidRPr="004E1B33" w:rsidRDefault="004E1B33" w:rsidP="003245D8">
      <w:pPr>
        <w:pStyle w:val="ListParagraph"/>
        <w:numPr>
          <w:ilvl w:val="0"/>
          <w:numId w:val="36"/>
        </w:numPr>
        <w:rPr>
          <w:rFonts w:cs="Arial"/>
          <w:sz w:val="22"/>
          <w:szCs w:val="22"/>
        </w:rPr>
      </w:pPr>
      <w:r w:rsidRPr="004E1B33">
        <w:rPr>
          <w:rFonts w:cs="Arial"/>
          <w:sz w:val="22"/>
          <w:szCs w:val="22"/>
        </w:rPr>
        <w:t>2 Winding Data Entry Guidelines</w:t>
      </w:r>
    </w:p>
    <w:p w14:paraId="175FA613" w14:textId="77777777" w:rsidR="004E1B33" w:rsidRDefault="004E1B33" w:rsidP="003245D8">
      <w:pPr>
        <w:numPr>
          <w:ilvl w:val="1"/>
          <w:numId w:val="35"/>
        </w:numPr>
        <w:rPr>
          <w:rFonts w:cs="Arial"/>
          <w:sz w:val="22"/>
          <w:szCs w:val="22"/>
        </w:rPr>
      </w:pPr>
      <w:r w:rsidRPr="00E53866">
        <w:rPr>
          <w:rFonts w:cs="Arial"/>
          <w:sz w:val="22"/>
          <w:szCs w:val="22"/>
        </w:rPr>
        <w:t>MVA1, MVA2, and MVA3 have no effect on any calculations</w:t>
      </w:r>
    </w:p>
    <w:p w14:paraId="4B72E518" w14:textId="77777777" w:rsidR="004E1B33" w:rsidRPr="00E53866" w:rsidRDefault="004E1B33" w:rsidP="003245D8">
      <w:pPr>
        <w:numPr>
          <w:ilvl w:val="1"/>
          <w:numId w:val="35"/>
        </w:numPr>
        <w:rPr>
          <w:rFonts w:cs="Arial"/>
          <w:sz w:val="22"/>
          <w:szCs w:val="22"/>
        </w:rPr>
      </w:pPr>
      <w:r w:rsidRPr="00E53866">
        <w:rPr>
          <w:rFonts w:cs="Arial"/>
          <w:sz w:val="22"/>
          <w:szCs w:val="22"/>
        </w:rPr>
        <w:t>MVA base is changeable. 100 MVA is preferred.  Bear in mind that an external case may be using a different value.</w:t>
      </w:r>
    </w:p>
    <w:p w14:paraId="11CB9A6B" w14:textId="77777777" w:rsidR="004E1B33" w:rsidRPr="00E53866" w:rsidRDefault="004E1B33" w:rsidP="003245D8">
      <w:pPr>
        <w:numPr>
          <w:ilvl w:val="1"/>
          <w:numId w:val="35"/>
        </w:numPr>
        <w:rPr>
          <w:rFonts w:cs="Arial"/>
          <w:sz w:val="22"/>
          <w:szCs w:val="22"/>
        </w:rPr>
      </w:pPr>
      <w:r w:rsidRPr="00E53866">
        <w:rPr>
          <w:rFonts w:cs="Arial"/>
          <w:sz w:val="22"/>
          <w:szCs w:val="22"/>
        </w:rPr>
        <w:t>R, X, Ro, and Xo information comes from test report data.</w:t>
      </w:r>
    </w:p>
    <w:p w14:paraId="4AEFC666" w14:textId="77777777" w:rsidR="004E1B33" w:rsidRPr="00E53866" w:rsidRDefault="004E1B33" w:rsidP="003245D8">
      <w:pPr>
        <w:numPr>
          <w:ilvl w:val="1"/>
          <w:numId w:val="35"/>
        </w:numPr>
        <w:rPr>
          <w:rFonts w:cs="Arial"/>
          <w:sz w:val="22"/>
          <w:szCs w:val="22"/>
        </w:rPr>
      </w:pPr>
      <w:r w:rsidRPr="00E53866">
        <w:rPr>
          <w:rFonts w:cs="Arial"/>
          <w:sz w:val="22"/>
          <w:szCs w:val="22"/>
        </w:rPr>
        <w:t>B and Bo are the magnetizing susceptances.  Rarely used in short circuit calculations.  B can be determined from test report no load data.</w:t>
      </w:r>
    </w:p>
    <w:p w14:paraId="6B9B147D" w14:textId="77777777" w:rsidR="004E1B33" w:rsidRPr="00E53866" w:rsidRDefault="004E1B33" w:rsidP="003245D8">
      <w:pPr>
        <w:numPr>
          <w:ilvl w:val="1"/>
          <w:numId w:val="35"/>
        </w:numPr>
        <w:rPr>
          <w:rFonts w:cs="Arial"/>
          <w:sz w:val="22"/>
          <w:szCs w:val="22"/>
        </w:rPr>
      </w:pPr>
      <w:r w:rsidRPr="00E53866">
        <w:rPr>
          <w:rFonts w:cs="Arial"/>
          <w:sz w:val="22"/>
          <w:szCs w:val="22"/>
        </w:rPr>
        <w:t>Zg1 is used only if external grounding impedance exists</w:t>
      </w:r>
    </w:p>
    <w:p w14:paraId="376DECA8" w14:textId="77777777" w:rsidR="004E1B33" w:rsidRPr="00E53866" w:rsidRDefault="004E1B33" w:rsidP="003245D8">
      <w:pPr>
        <w:numPr>
          <w:ilvl w:val="1"/>
          <w:numId w:val="35"/>
        </w:numPr>
        <w:rPr>
          <w:rFonts w:cs="Arial"/>
          <w:sz w:val="22"/>
          <w:szCs w:val="22"/>
        </w:rPr>
      </w:pPr>
      <w:r w:rsidRPr="00E53866">
        <w:rPr>
          <w:rFonts w:cs="Arial"/>
          <w:sz w:val="22"/>
          <w:szCs w:val="22"/>
        </w:rPr>
        <w:t>The tap values entered should match the voltage from which the transformer impedances are determined.  The bus nominal value, the in-service tap, and the test report tap may not be the same.</w:t>
      </w:r>
    </w:p>
    <w:p w14:paraId="0F1CBC94" w14:textId="77777777" w:rsidR="004E1B33" w:rsidRPr="00E53866" w:rsidRDefault="004E1B33" w:rsidP="003245D8">
      <w:pPr>
        <w:numPr>
          <w:ilvl w:val="1"/>
          <w:numId w:val="35"/>
        </w:numPr>
        <w:rPr>
          <w:rFonts w:cs="Arial"/>
          <w:sz w:val="22"/>
          <w:szCs w:val="22"/>
        </w:rPr>
      </w:pPr>
      <w:r w:rsidRPr="00E53866">
        <w:rPr>
          <w:rFonts w:cs="Arial"/>
          <w:sz w:val="22"/>
          <w:szCs w:val="22"/>
        </w:rPr>
        <w:t>G1, B1, G10, B10, G2, B2, G20, and B20 are shunt admittances and not recommended to be used by ASPEN.</w:t>
      </w:r>
    </w:p>
    <w:p w14:paraId="5C7B418C" w14:textId="77777777" w:rsidR="004E1B33" w:rsidRPr="00E53866" w:rsidRDefault="004E1B33" w:rsidP="003245D8">
      <w:pPr>
        <w:numPr>
          <w:ilvl w:val="1"/>
          <w:numId w:val="35"/>
        </w:numPr>
        <w:rPr>
          <w:rFonts w:cs="Arial"/>
          <w:sz w:val="22"/>
          <w:szCs w:val="22"/>
        </w:rPr>
      </w:pPr>
      <w:r w:rsidRPr="00E53866">
        <w:rPr>
          <w:rFonts w:cs="Arial"/>
          <w:sz w:val="22"/>
          <w:szCs w:val="22"/>
        </w:rPr>
        <w:t>Use the proper lead or lag configuration for a delta winding.</w:t>
      </w:r>
    </w:p>
    <w:p w14:paraId="7F8E7225" w14:textId="77777777" w:rsidR="004E1B33" w:rsidRPr="00E53866" w:rsidRDefault="004E1B33" w:rsidP="003245D8">
      <w:pPr>
        <w:numPr>
          <w:ilvl w:val="1"/>
          <w:numId w:val="35"/>
        </w:numPr>
        <w:rPr>
          <w:rFonts w:cs="Arial"/>
          <w:sz w:val="22"/>
          <w:szCs w:val="22"/>
        </w:rPr>
      </w:pPr>
      <w:r w:rsidRPr="00E53866">
        <w:rPr>
          <w:rFonts w:cs="Arial"/>
          <w:sz w:val="22"/>
          <w:szCs w:val="22"/>
        </w:rPr>
        <w:t>“Metered at” is not used (Power Flow Only)</w:t>
      </w:r>
    </w:p>
    <w:p w14:paraId="16BDF0ED" w14:textId="77777777" w:rsidR="004E1B33" w:rsidRDefault="004E1B33" w:rsidP="003245D8">
      <w:pPr>
        <w:numPr>
          <w:ilvl w:val="1"/>
          <w:numId w:val="35"/>
        </w:numPr>
        <w:rPr>
          <w:rFonts w:cs="Arial"/>
          <w:sz w:val="22"/>
          <w:szCs w:val="22"/>
        </w:rPr>
      </w:pPr>
      <w:r w:rsidRPr="00E53866">
        <w:rPr>
          <w:rFonts w:cs="Arial"/>
          <w:sz w:val="22"/>
          <w:szCs w:val="22"/>
        </w:rPr>
        <w:t>LTC is not used (Power Flow Only)</w:t>
      </w:r>
    </w:p>
    <w:p w14:paraId="78AA3D94" w14:textId="77777777" w:rsidR="004E1B33" w:rsidRDefault="004E1B33" w:rsidP="004E1B33">
      <w:pPr>
        <w:rPr>
          <w:rFonts w:cs="Arial"/>
          <w:sz w:val="22"/>
          <w:szCs w:val="22"/>
        </w:rPr>
      </w:pPr>
    </w:p>
    <w:p w14:paraId="07BFCDC6" w14:textId="77777777" w:rsidR="004E1B33" w:rsidRDefault="004E1B33" w:rsidP="004E1B33">
      <w:pPr>
        <w:ind w:left="1440"/>
        <w:rPr>
          <w:rFonts w:cs="Arial"/>
          <w:sz w:val="22"/>
          <w:szCs w:val="22"/>
        </w:rPr>
      </w:pPr>
    </w:p>
    <w:p w14:paraId="6445D136" w14:textId="0F2CBC11" w:rsidR="004E1B33" w:rsidRDefault="004E1B33" w:rsidP="004E1B33">
      <w:pPr>
        <w:ind w:left="720" w:firstLine="15"/>
        <w:rPr>
          <w:noProof/>
        </w:rPr>
      </w:pPr>
      <w:r>
        <w:rPr>
          <w:noProof/>
        </w:rPr>
        <mc:AlternateContent>
          <mc:Choice Requires="wps">
            <w:drawing>
              <wp:anchor distT="0" distB="0" distL="114300" distR="114300" simplePos="0" relativeHeight="251684864" behindDoc="0" locked="0" layoutInCell="1" allowOverlap="1" wp14:anchorId="5AF5C495" wp14:editId="4519F083">
                <wp:simplePos x="0" y="0"/>
                <wp:positionH relativeFrom="column">
                  <wp:posOffset>5506720</wp:posOffset>
                </wp:positionH>
                <wp:positionV relativeFrom="paragraph">
                  <wp:posOffset>1582420</wp:posOffset>
                </wp:positionV>
                <wp:extent cx="933450" cy="581025"/>
                <wp:effectExtent l="0" t="0" r="1905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81025"/>
                        </a:xfrm>
                        <a:prstGeom prst="rect">
                          <a:avLst/>
                        </a:prstGeom>
                        <a:solidFill>
                          <a:srgbClr val="FFFFFF"/>
                        </a:solidFill>
                        <a:ln w="9525">
                          <a:solidFill>
                            <a:srgbClr val="000000"/>
                          </a:solidFill>
                          <a:miter lim="800000"/>
                          <a:headEnd/>
                          <a:tailEnd/>
                        </a:ln>
                      </wps:spPr>
                      <wps:txbx>
                        <w:txbxContent>
                          <w:p w14:paraId="16AB1810" w14:textId="77777777" w:rsidR="005F0CA7" w:rsidRPr="004E1B33" w:rsidRDefault="005F0CA7" w:rsidP="004E1B33">
                            <w:pPr>
                              <w:rPr>
                                <w:sz w:val="16"/>
                                <w:szCs w:val="16"/>
                              </w:rPr>
                            </w:pPr>
                            <w:r w:rsidRPr="004E1B33">
                              <w:rPr>
                                <w:sz w:val="16"/>
                                <w:szCs w:val="16"/>
                              </w:rPr>
                              <w:t>The per unit impedances are based on the tap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C495" id="Text Box 59" o:spid="_x0000_s1033" type="#_x0000_t202" style="position:absolute;left:0;text-align:left;margin-left:433.6pt;margin-top:124.6pt;width:73.5pt;height:4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">
                <v:textbox>
                  <w:txbxContent>
                    <w:p w14:paraId="16AB1810" w14:textId="77777777" w:rsidR="005F0CA7" w:rsidRPr="004E1B33" w:rsidRDefault="005F0CA7" w:rsidP="004E1B33">
                      <w:pPr>
                        <w:rPr>
                          <w:sz w:val="16"/>
                          <w:szCs w:val="16"/>
                        </w:rPr>
                      </w:pPr>
                      <w:r w:rsidRPr="004E1B33">
                        <w:rPr>
                          <w:sz w:val="16"/>
                          <w:szCs w:val="16"/>
                        </w:rPr>
                        <w:t>The per unit impedances are based on the tap value</w:t>
                      </w:r>
                    </w:p>
                  </w:txbxContent>
                </v:textbox>
              </v:shape>
            </w:pict>
          </mc:Fallback>
        </mc:AlternateContent>
      </w:r>
      <w:r>
        <w:rPr>
          <w:rFonts w:cs="Arial"/>
          <w:noProof/>
          <w:sz w:val="22"/>
          <w:szCs w:val="22"/>
        </w:rPr>
        <mc:AlternateContent>
          <mc:Choice Requires="wps">
            <w:drawing>
              <wp:anchor distT="0" distB="0" distL="114300" distR="114300" simplePos="0" relativeHeight="251686912" behindDoc="0" locked="0" layoutInCell="1" allowOverlap="1" wp14:anchorId="14D2B9F9" wp14:editId="3790F403">
                <wp:simplePos x="0" y="0"/>
                <wp:positionH relativeFrom="column">
                  <wp:posOffset>5469255</wp:posOffset>
                </wp:positionH>
                <wp:positionV relativeFrom="paragraph">
                  <wp:posOffset>3258820</wp:posOffset>
                </wp:positionV>
                <wp:extent cx="1000125" cy="371475"/>
                <wp:effectExtent l="0" t="0" r="28575" b="285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71475"/>
                        </a:xfrm>
                        <a:prstGeom prst="rect">
                          <a:avLst/>
                        </a:prstGeom>
                        <a:solidFill>
                          <a:srgbClr val="FFFFFF"/>
                        </a:solidFill>
                        <a:ln w="9525">
                          <a:solidFill>
                            <a:srgbClr val="000000"/>
                          </a:solidFill>
                          <a:miter lim="800000"/>
                          <a:headEnd/>
                          <a:tailEnd/>
                        </a:ln>
                      </wps:spPr>
                      <wps:txbx>
                        <w:txbxContent>
                          <w:p w14:paraId="5B11B396" w14:textId="77777777" w:rsidR="005F0CA7" w:rsidRPr="004E1B33" w:rsidRDefault="005F0CA7" w:rsidP="004E1B33">
                            <w:pPr>
                              <w:rPr>
                                <w:sz w:val="16"/>
                                <w:szCs w:val="16"/>
                              </w:rPr>
                            </w:pPr>
                            <w:r w:rsidRPr="004E1B33">
                              <w:rPr>
                                <w:sz w:val="16"/>
                                <w:szCs w:val="16"/>
                              </w:rPr>
                              <w:t>From Test Report or RARF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2B9F9" id="Text Box 61" o:spid="_x0000_s1034" type="#_x0000_t202" style="position:absolute;left:0;text-align:left;margin-left:430.65pt;margin-top:256.6pt;width:78.7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">
                <v:textbox>
                  <w:txbxContent>
                    <w:p w14:paraId="5B11B396" w14:textId="77777777" w:rsidR="005F0CA7" w:rsidRPr="004E1B33" w:rsidRDefault="005F0CA7" w:rsidP="004E1B33">
                      <w:pPr>
                        <w:rPr>
                          <w:sz w:val="16"/>
                          <w:szCs w:val="16"/>
                        </w:rPr>
                      </w:pPr>
                      <w:r w:rsidRPr="004E1B33">
                        <w:rPr>
                          <w:sz w:val="16"/>
                          <w:szCs w:val="16"/>
                        </w:rPr>
                        <w:t>From Test Report or RARF</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3353316" wp14:editId="733D6E19">
                <wp:simplePos x="0" y="0"/>
                <wp:positionH relativeFrom="column">
                  <wp:posOffset>5467350</wp:posOffset>
                </wp:positionH>
                <wp:positionV relativeFrom="paragraph">
                  <wp:posOffset>2401570</wp:posOffset>
                </wp:positionV>
                <wp:extent cx="746125" cy="365125"/>
                <wp:effectExtent l="0" t="0" r="15875" b="158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65125"/>
                        </a:xfrm>
                        <a:prstGeom prst="rect">
                          <a:avLst/>
                        </a:prstGeom>
                        <a:solidFill>
                          <a:srgbClr val="FFFFFF"/>
                        </a:solidFill>
                        <a:ln w="9525">
                          <a:solidFill>
                            <a:srgbClr val="000000"/>
                          </a:solidFill>
                          <a:miter lim="800000"/>
                          <a:headEnd/>
                          <a:tailEnd/>
                        </a:ln>
                      </wps:spPr>
                      <wps:txbx>
                        <w:txbxContent>
                          <w:p w14:paraId="56E0819E" w14:textId="77777777" w:rsidR="005F0CA7" w:rsidRPr="004E1B33" w:rsidRDefault="005F0CA7" w:rsidP="004E1B33">
                            <w:pPr>
                              <w:rPr>
                                <w:sz w:val="16"/>
                                <w:szCs w:val="16"/>
                              </w:rPr>
                            </w:pPr>
                            <w:r w:rsidRPr="004E1B33">
                              <w:rPr>
                                <w:sz w:val="16"/>
                                <w:szCs w:val="16"/>
                              </w:rPr>
                              <w:t>Ensure proper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3316" id="Text Box 60" o:spid="_x0000_s1035" type="#_x0000_t202" style="position:absolute;left:0;text-align:left;margin-left:430.5pt;margin-top:189.1pt;width:58.75pt;height:2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">
                <v:textbox>
                  <w:txbxContent>
                    <w:p w14:paraId="56E0819E" w14:textId="77777777" w:rsidR="005F0CA7" w:rsidRPr="004E1B33" w:rsidRDefault="005F0CA7" w:rsidP="004E1B33">
                      <w:pPr>
                        <w:rPr>
                          <w:sz w:val="16"/>
                          <w:szCs w:val="16"/>
                        </w:rPr>
                      </w:pPr>
                      <w:r w:rsidRPr="004E1B33">
                        <w:rPr>
                          <w:sz w:val="16"/>
                          <w:szCs w:val="16"/>
                        </w:rPr>
                        <w:t>Ensure proper base</w:t>
                      </w:r>
                    </w:p>
                  </w:txbxContent>
                </v:textbox>
              </v:shape>
            </w:pict>
          </mc:Fallback>
        </mc:AlternateContent>
      </w:r>
      <w:r>
        <w:rPr>
          <w:rFonts w:cs="Arial"/>
          <w:noProof/>
          <w:sz w:val="22"/>
          <w:szCs w:val="22"/>
        </w:rPr>
        <mc:AlternateContent>
          <mc:Choice Requires="wps">
            <w:drawing>
              <wp:anchor distT="0" distB="0" distL="114300" distR="114300" simplePos="0" relativeHeight="251694080" behindDoc="0" locked="0" layoutInCell="1" allowOverlap="1" wp14:anchorId="07F42276" wp14:editId="025D62C7">
                <wp:simplePos x="0" y="0"/>
                <wp:positionH relativeFrom="column">
                  <wp:posOffset>4937125</wp:posOffset>
                </wp:positionH>
                <wp:positionV relativeFrom="paragraph">
                  <wp:posOffset>3033395</wp:posOffset>
                </wp:positionV>
                <wp:extent cx="819785" cy="0"/>
                <wp:effectExtent l="13335" t="13335" r="5715" b="508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9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65777" id="_x0000_t32" coordsize="21600,21600" o:spt="32" o:oned="t" path="m,l21600,21600e" filled="f">
                <v:path arrowok="t" fillok="f" o:connecttype="none"/>
                <o:lock v:ext="edit" shapetype="t"/>
              </v:shapetype>
              <v:shape id="Straight Arrow Connector 68" o:spid="_x0000_s1026" type="#_x0000_t32" style="position:absolute;margin-left:388.75pt;margin-top:238.85pt;width:64.55pt;height:0;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"/>
            </w:pict>
          </mc:Fallback>
        </mc:AlternateContent>
      </w:r>
      <w:r>
        <w:rPr>
          <w:rFonts w:cs="Arial"/>
          <w:noProof/>
          <w:sz w:val="22"/>
          <w:szCs w:val="22"/>
        </w:rPr>
        <mc:AlternateContent>
          <mc:Choice Requires="wps">
            <w:drawing>
              <wp:anchor distT="0" distB="0" distL="114300" distR="114300" simplePos="0" relativeHeight="251693056" behindDoc="0" locked="0" layoutInCell="1" allowOverlap="1" wp14:anchorId="3BDAC2B6" wp14:editId="72274AAF">
                <wp:simplePos x="0" y="0"/>
                <wp:positionH relativeFrom="column">
                  <wp:posOffset>5164455</wp:posOffset>
                </wp:positionH>
                <wp:positionV relativeFrom="paragraph">
                  <wp:posOffset>2623185</wp:posOffset>
                </wp:positionV>
                <wp:extent cx="182880" cy="0"/>
                <wp:effectExtent l="20955" t="60960" r="5715" b="5334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12CE3" id="Straight Arrow Connector 67" o:spid="_x0000_s1026" type="#_x0000_t32" style="position:absolute;margin-left:406.65pt;margin-top:206.55pt;width:14.4pt;height:0;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">
                <v:stroke endarrow="block"/>
              </v:shape>
            </w:pict>
          </mc:Fallback>
        </mc:AlternateContent>
      </w:r>
      <w:r>
        <w:rPr>
          <w:rFonts w:cs="Arial"/>
          <w:noProof/>
          <w:sz w:val="22"/>
          <w:szCs w:val="22"/>
        </w:rPr>
        <mc:AlternateContent>
          <mc:Choice Requires="wps">
            <w:drawing>
              <wp:anchor distT="0" distB="0" distL="114300" distR="114300" simplePos="0" relativeHeight="251692032" behindDoc="0" locked="0" layoutInCell="1" allowOverlap="1" wp14:anchorId="526CA2A6" wp14:editId="65CF86F6">
                <wp:simplePos x="0" y="0"/>
                <wp:positionH relativeFrom="column">
                  <wp:posOffset>5164455</wp:posOffset>
                </wp:positionH>
                <wp:positionV relativeFrom="paragraph">
                  <wp:posOffset>3442335</wp:posOffset>
                </wp:positionV>
                <wp:extent cx="285750" cy="635"/>
                <wp:effectExtent l="20955" t="60960" r="7620" b="52705"/>
                <wp:wrapNone/>
                <wp:docPr id="66" name="Elb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57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A5A15" id="Elbow Connector 66" o:spid="_x0000_s1026" type="#_x0000_t34" style="position:absolute;margin-left:406.65pt;margin-top:271.05pt;width:22.5pt;height:.0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">
                <v:stroke endarrow="block"/>
              </v:shape>
            </w:pict>
          </mc:Fallback>
        </mc:AlternateContent>
      </w:r>
      <w:r>
        <w:rPr>
          <w:rFonts w:cs="Arial"/>
          <w:noProof/>
          <w:sz w:val="22"/>
          <w:szCs w:val="22"/>
        </w:rPr>
        <mc:AlternateContent>
          <mc:Choice Requires="wps">
            <w:drawing>
              <wp:anchor distT="0" distB="0" distL="114300" distR="114300" simplePos="0" relativeHeight="251691008" behindDoc="0" locked="0" layoutInCell="1" allowOverlap="1" wp14:anchorId="2CA88EAD" wp14:editId="207E06C3">
                <wp:simplePos x="0" y="0"/>
                <wp:positionH relativeFrom="column">
                  <wp:posOffset>2574925</wp:posOffset>
                </wp:positionH>
                <wp:positionV relativeFrom="paragraph">
                  <wp:posOffset>2205990</wp:posOffset>
                </wp:positionV>
                <wp:extent cx="2896235" cy="307340"/>
                <wp:effectExtent l="22225" t="53340" r="5715" b="10795"/>
                <wp:wrapNone/>
                <wp:docPr id="65" name="Elb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96235" cy="307340"/>
                        </a:xfrm>
                        <a:prstGeom prst="bentConnector3">
                          <a:avLst>
                            <a:gd name="adj1" fmla="val 400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EDCCF" id="Elbow Connector 65" o:spid="_x0000_s1026" type="#_x0000_t34" style="position:absolute;margin-left:202.75pt;margin-top:173.7pt;width:228.05pt;height:24.2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" adj="866">
                <v:stroke endarrow="block"/>
              </v:shape>
            </w:pict>
          </mc:Fallback>
        </mc:AlternateContent>
      </w:r>
      <w:r>
        <w:rPr>
          <w:rFonts w:cs="Arial"/>
          <w:noProof/>
          <w:sz w:val="22"/>
          <w:szCs w:val="22"/>
        </w:rPr>
        <mc:AlternateContent>
          <mc:Choice Requires="wps">
            <w:drawing>
              <wp:anchor distT="0" distB="0" distL="114300" distR="114300" simplePos="0" relativeHeight="251689984" behindDoc="0" locked="0" layoutInCell="1" allowOverlap="1" wp14:anchorId="59764A8E" wp14:editId="72167B7F">
                <wp:simplePos x="0" y="0"/>
                <wp:positionH relativeFrom="column">
                  <wp:posOffset>5164455</wp:posOffset>
                </wp:positionH>
                <wp:positionV relativeFrom="paragraph">
                  <wp:posOffset>1862455</wp:posOffset>
                </wp:positionV>
                <wp:extent cx="306705" cy="6985"/>
                <wp:effectExtent l="20955" t="52705" r="5715" b="54610"/>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6705" cy="6985"/>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B18EA" id="Elbow Connector 64" o:spid="_x0000_s1026" type="#_x0000_t34" style="position:absolute;margin-left:406.65pt;margin-top:146.65pt;width:24.15pt;height:.5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" adj="10778">
                <v:stroke endarrow="block"/>
              </v:shape>
            </w:pict>
          </mc:Fallback>
        </mc:AlternateContent>
      </w:r>
      <w:r>
        <w:rPr>
          <w:rFonts w:cs="Arial"/>
          <w:noProof/>
          <w:sz w:val="22"/>
          <w:szCs w:val="22"/>
        </w:rPr>
        <mc:AlternateContent>
          <mc:Choice Requires="wps">
            <w:drawing>
              <wp:anchor distT="0" distB="0" distL="114300" distR="114300" simplePos="0" relativeHeight="251688960" behindDoc="0" locked="0" layoutInCell="1" allowOverlap="1" wp14:anchorId="2A16FCE8" wp14:editId="0C0E1C4C">
                <wp:simplePos x="0" y="0"/>
                <wp:positionH relativeFrom="column">
                  <wp:posOffset>4791710</wp:posOffset>
                </wp:positionH>
                <wp:positionV relativeFrom="paragraph">
                  <wp:posOffset>1087120</wp:posOffset>
                </wp:positionV>
                <wp:extent cx="715645" cy="138430"/>
                <wp:effectExtent l="19685" t="10795" r="7620" b="60325"/>
                <wp:wrapNone/>
                <wp:docPr id="63" name="Elb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15645" cy="138430"/>
                        </a:xfrm>
                        <a:prstGeom prst="bentConnector3">
                          <a:avLst>
                            <a:gd name="adj1" fmla="val 2129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703AD" id="Elbow Connector 63" o:spid="_x0000_s1026" type="#_x0000_t34" style="position:absolute;margin-left:377.3pt;margin-top:85.6pt;width:56.35pt;height:10.9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" adj="4599">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2183700E" wp14:editId="42378FEC">
                <wp:simplePos x="0" y="0"/>
                <wp:positionH relativeFrom="column">
                  <wp:posOffset>5501640</wp:posOffset>
                </wp:positionH>
                <wp:positionV relativeFrom="paragraph">
                  <wp:posOffset>808990</wp:posOffset>
                </wp:positionV>
                <wp:extent cx="840740" cy="555625"/>
                <wp:effectExtent l="5715" t="8890" r="10795" b="69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555625"/>
                        </a:xfrm>
                        <a:prstGeom prst="rect">
                          <a:avLst/>
                        </a:prstGeom>
                        <a:solidFill>
                          <a:srgbClr val="FFFFFF"/>
                        </a:solidFill>
                        <a:ln w="9525">
                          <a:solidFill>
                            <a:srgbClr val="000000"/>
                          </a:solidFill>
                          <a:miter lim="800000"/>
                          <a:headEnd/>
                          <a:tailEnd/>
                        </a:ln>
                      </wps:spPr>
                      <wps:txbx>
                        <w:txbxContent>
                          <w:p w14:paraId="3138627D" w14:textId="77777777" w:rsidR="005F0CA7" w:rsidRPr="004E1B33" w:rsidRDefault="005F0CA7" w:rsidP="004E1B33">
                            <w:pPr>
                              <w:rPr>
                                <w:sz w:val="16"/>
                                <w:szCs w:val="16"/>
                              </w:rPr>
                            </w:pPr>
                            <w:r w:rsidRPr="004E1B33">
                              <w:rPr>
                                <w:sz w:val="16"/>
                                <w:szCs w:val="16"/>
                              </w:rPr>
                              <w:t xml:space="preserve">Ensure proper </w:t>
                            </w:r>
                            <w:r w:rsidRPr="004E1B33">
                              <w:rPr>
                                <w:sz w:val="16"/>
                                <w:szCs w:val="16"/>
                                <w:lang w:val="el-GR"/>
                              </w:rPr>
                              <w:t>Δ</w:t>
                            </w:r>
                            <w:r w:rsidRPr="004E1B33">
                              <w:rPr>
                                <w:sz w:val="16"/>
                                <w:szCs w:val="16"/>
                              </w:rPr>
                              <w:t xml:space="preserve"> winding configuration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700E" id="Text Box 58" o:spid="_x0000_s1036" type="#_x0000_t202" style="position:absolute;left:0;text-align:left;margin-left:433.2pt;margin-top:63.7pt;width:66.2pt;height:4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">
                <v:textbox>
                  <w:txbxContent>
                    <w:p w14:paraId="3138627D" w14:textId="77777777" w:rsidR="005F0CA7" w:rsidRPr="004E1B33" w:rsidRDefault="005F0CA7" w:rsidP="004E1B33">
                      <w:pPr>
                        <w:rPr>
                          <w:sz w:val="16"/>
                          <w:szCs w:val="16"/>
                        </w:rPr>
                      </w:pPr>
                      <w:r w:rsidRPr="004E1B33">
                        <w:rPr>
                          <w:sz w:val="16"/>
                          <w:szCs w:val="16"/>
                        </w:rPr>
                        <w:t xml:space="preserve">Ensure proper </w:t>
                      </w:r>
                      <w:r w:rsidRPr="004E1B33">
                        <w:rPr>
                          <w:sz w:val="16"/>
                          <w:szCs w:val="16"/>
                          <w:lang w:val="el-GR"/>
                        </w:rPr>
                        <w:t>Δ</w:t>
                      </w:r>
                      <w:r w:rsidRPr="004E1B33">
                        <w:rPr>
                          <w:sz w:val="16"/>
                          <w:szCs w:val="16"/>
                        </w:rPr>
                        <w:t xml:space="preserve"> winding configuration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A6EA074" wp14:editId="61FF10A7">
                <wp:simplePos x="0" y="0"/>
                <wp:positionH relativeFrom="column">
                  <wp:posOffset>650875</wp:posOffset>
                </wp:positionH>
                <wp:positionV relativeFrom="paragraph">
                  <wp:posOffset>3325495</wp:posOffset>
                </wp:positionV>
                <wp:extent cx="4513580" cy="219075"/>
                <wp:effectExtent l="12700" t="10795" r="17145" b="825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219075"/>
                        </a:xfrm>
                        <a:prstGeom prst="rect">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3A6BD" id="Rectangle 57" o:spid="_x0000_s1026" style="position:absolute;margin-left:51.25pt;margin-top:261.85pt;width:355.4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" filled="f" strokecolor="#1f497d" strokeweight="1.25pt"/>
            </w:pict>
          </mc:Fallback>
        </mc:AlternateContent>
      </w:r>
      <w:r>
        <w:rPr>
          <w:noProof/>
        </w:rPr>
        <mc:AlternateContent>
          <mc:Choice Requires="wps">
            <w:drawing>
              <wp:anchor distT="0" distB="0" distL="114300" distR="114300" simplePos="0" relativeHeight="251681792" behindDoc="0" locked="0" layoutInCell="1" allowOverlap="1" wp14:anchorId="110E540A" wp14:editId="34F020F0">
                <wp:simplePos x="0" y="0"/>
                <wp:positionH relativeFrom="column">
                  <wp:posOffset>650875</wp:posOffset>
                </wp:positionH>
                <wp:positionV relativeFrom="paragraph">
                  <wp:posOffset>2432685</wp:posOffset>
                </wp:positionV>
                <wp:extent cx="4513580" cy="336550"/>
                <wp:effectExtent l="12700" t="13335" r="17145" b="1206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336550"/>
                        </a:xfrm>
                        <a:prstGeom prst="rect">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86A22" id="Rectangle 56" o:spid="_x0000_s1026" style="position:absolute;margin-left:51.25pt;margin-top:191.55pt;width:355.4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" filled="f" strokecolor="#1f497d" strokeweight="1.25pt"/>
            </w:pict>
          </mc:Fallback>
        </mc:AlternateContent>
      </w:r>
      <w:r>
        <w:rPr>
          <w:noProof/>
        </w:rPr>
        <mc:AlternateContent>
          <mc:Choice Requires="wps">
            <w:drawing>
              <wp:anchor distT="0" distB="0" distL="114300" distR="114300" simplePos="0" relativeHeight="251680768" behindDoc="0" locked="0" layoutInCell="1" allowOverlap="1" wp14:anchorId="6DBACB90" wp14:editId="4E4942BD">
                <wp:simplePos x="0" y="0"/>
                <wp:positionH relativeFrom="column">
                  <wp:posOffset>607060</wp:posOffset>
                </wp:positionH>
                <wp:positionV relativeFrom="paragraph">
                  <wp:posOffset>2118360</wp:posOffset>
                </wp:positionV>
                <wp:extent cx="1967865" cy="197485"/>
                <wp:effectExtent l="16510" t="13335" r="15875" b="825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197485"/>
                        </a:xfrm>
                        <a:prstGeom prst="rect">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6213D" id="Rectangle 55" o:spid="_x0000_s1026" style="position:absolute;margin-left:47.8pt;margin-top:166.8pt;width:154.95pt;height:1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" filled="f" strokecolor="#1f497d" strokeweight="1.25pt"/>
            </w:pict>
          </mc:Fallback>
        </mc:AlternateContent>
      </w:r>
      <w:r>
        <w:rPr>
          <w:noProof/>
        </w:rPr>
        <mc:AlternateContent>
          <mc:Choice Requires="wps">
            <w:drawing>
              <wp:anchor distT="0" distB="0" distL="114300" distR="114300" simplePos="0" relativeHeight="251679744" behindDoc="0" locked="0" layoutInCell="1" allowOverlap="1" wp14:anchorId="32203B8A" wp14:editId="719E6E01">
                <wp:simplePos x="0" y="0"/>
                <wp:positionH relativeFrom="column">
                  <wp:posOffset>607060</wp:posOffset>
                </wp:positionH>
                <wp:positionV relativeFrom="paragraph">
                  <wp:posOffset>1613535</wp:posOffset>
                </wp:positionV>
                <wp:extent cx="4557395" cy="461010"/>
                <wp:effectExtent l="16510" t="13335" r="17145" b="114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7395" cy="461010"/>
                        </a:xfrm>
                        <a:prstGeom prst="rect">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0A9D7" id="Rectangle 54" o:spid="_x0000_s1026" style="position:absolute;margin-left:47.8pt;margin-top:127.05pt;width:358.85pt;height:3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" filled="f" strokecolor="#1f497d" strokeweight="1.25pt"/>
            </w:pict>
          </mc:Fallback>
        </mc:AlternateContent>
      </w:r>
      <w:r>
        <w:rPr>
          <w:noProof/>
        </w:rPr>
        <mc:AlternateContent>
          <mc:Choice Requires="wps">
            <w:drawing>
              <wp:anchor distT="0" distB="0" distL="114300" distR="114300" simplePos="0" relativeHeight="251678720" behindDoc="0" locked="0" layoutInCell="1" allowOverlap="1" wp14:anchorId="1998EA16" wp14:editId="3500A696">
                <wp:simplePos x="0" y="0"/>
                <wp:positionH relativeFrom="column">
                  <wp:posOffset>3950335</wp:posOffset>
                </wp:positionH>
                <wp:positionV relativeFrom="paragraph">
                  <wp:posOffset>867410</wp:posOffset>
                </wp:positionV>
                <wp:extent cx="841375" cy="665480"/>
                <wp:effectExtent l="16510" t="10160" r="8890" b="1016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665480"/>
                        </a:xfrm>
                        <a:prstGeom prst="rect">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FE393" id="Rectangle 53" o:spid="_x0000_s1026" style="position:absolute;margin-left:311.05pt;margin-top:68.3pt;width:66.25pt;height:5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" filled="f" strokecolor="#1f497d" strokeweight="1.25pt"/>
            </w:pict>
          </mc:Fallback>
        </mc:AlternateContent>
      </w:r>
      <w:r>
        <w:rPr>
          <w:noProof/>
        </w:rPr>
        <mc:AlternateContent>
          <mc:Choice Requires="wps">
            <w:drawing>
              <wp:anchor distT="0" distB="0" distL="114300" distR="114300" simplePos="0" relativeHeight="251677696" behindDoc="0" locked="0" layoutInCell="1" allowOverlap="1" wp14:anchorId="1A591660" wp14:editId="6CC211D1">
                <wp:simplePos x="0" y="0"/>
                <wp:positionH relativeFrom="column">
                  <wp:posOffset>2757805</wp:posOffset>
                </wp:positionH>
                <wp:positionV relativeFrom="paragraph">
                  <wp:posOffset>296545</wp:posOffset>
                </wp:positionV>
                <wp:extent cx="2479675" cy="256540"/>
                <wp:effectExtent l="14605" t="10795" r="10795" b="88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256540"/>
                        </a:xfrm>
                        <a:prstGeom prst="rect">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A0973" id="Rectangle 52" o:spid="_x0000_s1026" style="position:absolute;margin-left:217.15pt;margin-top:23.35pt;width:195.25pt;height:2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" filled="f" strokecolor="#1f497d" strokeweight="1.25pt"/>
            </w:pict>
          </mc:Fallback>
        </mc:AlternateContent>
      </w:r>
      <w:r w:rsidRPr="001018B4">
        <w:rPr>
          <w:noProof/>
        </w:rPr>
        <w:drawing>
          <wp:inline distT="0" distB="0" distL="0" distR="0" wp14:anchorId="66BC262E" wp14:editId="1C1B102F">
            <wp:extent cx="4838700" cy="57245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38700" cy="5724525"/>
                    </a:xfrm>
                    <a:prstGeom prst="rect">
                      <a:avLst/>
                    </a:prstGeom>
                    <a:noFill/>
                    <a:ln>
                      <a:noFill/>
                    </a:ln>
                  </pic:spPr>
                </pic:pic>
              </a:graphicData>
            </a:graphic>
          </wp:inline>
        </w:drawing>
      </w:r>
      <w:r w:rsidRPr="0042590B">
        <w:rPr>
          <w:noProof/>
        </w:rPr>
        <w:t xml:space="preserve"> </w:t>
      </w:r>
    </w:p>
    <w:p w14:paraId="68992FF7" w14:textId="7B8319AB" w:rsidR="004E1B33" w:rsidRDefault="00283EFD" w:rsidP="00283EFD">
      <w:pPr>
        <w:pStyle w:val="Caption"/>
        <w:jc w:val="center"/>
      </w:pPr>
      <w:bookmarkStart w:id="318" w:name="_Toc68776137"/>
      <w:r>
        <w:t xml:space="preserve">Figure </w:t>
      </w:r>
      <w:fldSimple w:instr=" SEQ Figure \* ARABIC ">
        <w:r>
          <w:rPr>
            <w:noProof/>
          </w:rPr>
          <w:t>27</w:t>
        </w:r>
      </w:fldSimple>
      <w:r>
        <w:t xml:space="preserve">: </w:t>
      </w:r>
      <w:r w:rsidRPr="00264A05">
        <w:t>Example of 3 Winding Data Entry</w:t>
      </w:r>
      <w:bookmarkEnd w:id="318"/>
    </w:p>
    <w:p w14:paraId="5344C476" w14:textId="77777777" w:rsidR="004E1B33" w:rsidRDefault="004E1B33" w:rsidP="004E1B33">
      <w:pPr>
        <w:spacing w:after="120"/>
        <w:jc w:val="center"/>
        <w:rPr>
          <w:i/>
          <w:iCs/>
          <w:sz w:val="18"/>
          <w:szCs w:val="18"/>
        </w:rPr>
      </w:pPr>
    </w:p>
    <w:p w14:paraId="5F3B1C43" w14:textId="77777777" w:rsidR="004E1B33" w:rsidRPr="004E1B33" w:rsidRDefault="004E1B33" w:rsidP="003245D8">
      <w:pPr>
        <w:pStyle w:val="ListParagraph"/>
        <w:numPr>
          <w:ilvl w:val="0"/>
          <w:numId w:val="36"/>
        </w:numPr>
        <w:rPr>
          <w:rFonts w:cs="Arial"/>
          <w:sz w:val="22"/>
          <w:szCs w:val="22"/>
        </w:rPr>
      </w:pPr>
      <w:r w:rsidRPr="004E1B33">
        <w:rPr>
          <w:rFonts w:cs="Arial"/>
          <w:sz w:val="22"/>
          <w:szCs w:val="22"/>
        </w:rPr>
        <w:t>3 Winding Data Entry Guidelines</w:t>
      </w:r>
    </w:p>
    <w:p w14:paraId="79B81100" w14:textId="77777777" w:rsidR="004E1B33" w:rsidRPr="00146C0B" w:rsidRDefault="004E1B33" w:rsidP="003245D8">
      <w:pPr>
        <w:numPr>
          <w:ilvl w:val="1"/>
          <w:numId w:val="35"/>
        </w:numPr>
        <w:rPr>
          <w:rFonts w:cs="Arial"/>
          <w:sz w:val="22"/>
          <w:szCs w:val="22"/>
        </w:rPr>
      </w:pPr>
      <w:r w:rsidRPr="00146C0B">
        <w:rPr>
          <w:rFonts w:cs="Arial"/>
          <w:sz w:val="22"/>
          <w:szCs w:val="22"/>
        </w:rPr>
        <w:t>MVA1, MVA2, and MVA3 have no effect on any calculations</w:t>
      </w:r>
    </w:p>
    <w:p w14:paraId="257124F6" w14:textId="77777777" w:rsidR="004E1B33" w:rsidRPr="00146C0B" w:rsidRDefault="004E1B33" w:rsidP="003245D8">
      <w:pPr>
        <w:numPr>
          <w:ilvl w:val="1"/>
          <w:numId w:val="35"/>
        </w:numPr>
        <w:rPr>
          <w:rFonts w:cs="Arial"/>
          <w:sz w:val="22"/>
          <w:szCs w:val="22"/>
        </w:rPr>
      </w:pPr>
      <w:r w:rsidRPr="00146C0B">
        <w:rPr>
          <w:rFonts w:cs="Arial"/>
          <w:sz w:val="22"/>
          <w:szCs w:val="22"/>
        </w:rPr>
        <w:t>MVA base is changeable. 100 MVA is preferred.  Bear in mind that an external case may be using a different value.</w:t>
      </w:r>
    </w:p>
    <w:p w14:paraId="00A3C3DE" w14:textId="77777777" w:rsidR="004E1B33" w:rsidRPr="00146C0B" w:rsidRDefault="004E1B33" w:rsidP="003245D8">
      <w:pPr>
        <w:numPr>
          <w:ilvl w:val="1"/>
          <w:numId w:val="35"/>
        </w:numPr>
        <w:rPr>
          <w:rFonts w:cs="Arial"/>
          <w:sz w:val="22"/>
          <w:szCs w:val="22"/>
        </w:rPr>
      </w:pPr>
      <w:r w:rsidRPr="00146C0B">
        <w:rPr>
          <w:rFonts w:cs="Arial"/>
          <w:sz w:val="22"/>
          <w:szCs w:val="22"/>
        </w:rPr>
        <w:t>Zps, Zpt, Zst, Zps0, Zpt0, and Zst0 information comes from test report data.</w:t>
      </w:r>
    </w:p>
    <w:p w14:paraId="259DCE9A" w14:textId="77777777" w:rsidR="004E1B33" w:rsidRPr="00146C0B" w:rsidRDefault="004E1B33" w:rsidP="003245D8">
      <w:pPr>
        <w:numPr>
          <w:ilvl w:val="1"/>
          <w:numId w:val="35"/>
        </w:numPr>
        <w:rPr>
          <w:rFonts w:cs="Arial"/>
          <w:sz w:val="22"/>
          <w:szCs w:val="22"/>
        </w:rPr>
      </w:pPr>
      <w:r w:rsidRPr="00146C0B">
        <w:rPr>
          <w:rFonts w:cs="Arial"/>
          <w:sz w:val="22"/>
          <w:szCs w:val="22"/>
        </w:rPr>
        <w:t>B and Bo are the magnetizing susceptances.  Rarely used in short circuit calculat</w:t>
      </w:r>
      <w:r>
        <w:rPr>
          <w:rFonts w:cs="Arial"/>
          <w:sz w:val="22"/>
          <w:szCs w:val="22"/>
        </w:rPr>
        <w:t>ions.  B can be determined from</w:t>
      </w:r>
      <w:r w:rsidRPr="00146C0B">
        <w:rPr>
          <w:rFonts w:cs="Arial"/>
          <w:sz w:val="22"/>
          <w:szCs w:val="22"/>
        </w:rPr>
        <w:t xml:space="preserve"> test report no load data.</w:t>
      </w:r>
    </w:p>
    <w:p w14:paraId="320BB134" w14:textId="77777777" w:rsidR="004E1B33" w:rsidRPr="00146C0B" w:rsidRDefault="004E1B33" w:rsidP="003245D8">
      <w:pPr>
        <w:numPr>
          <w:ilvl w:val="1"/>
          <w:numId w:val="35"/>
        </w:numPr>
        <w:rPr>
          <w:rFonts w:cs="Arial"/>
          <w:sz w:val="22"/>
          <w:szCs w:val="22"/>
        </w:rPr>
      </w:pPr>
      <w:r w:rsidRPr="00146C0B">
        <w:rPr>
          <w:rFonts w:cs="Arial"/>
          <w:sz w:val="22"/>
          <w:szCs w:val="22"/>
        </w:rPr>
        <w:t>Zg1, Zg2, and Zgn are used only if external grounding impedance exists</w:t>
      </w:r>
    </w:p>
    <w:p w14:paraId="0599F345" w14:textId="77777777" w:rsidR="004E1B33" w:rsidRPr="00146C0B" w:rsidRDefault="004E1B33" w:rsidP="003245D8">
      <w:pPr>
        <w:numPr>
          <w:ilvl w:val="1"/>
          <w:numId w:val="35"/>
        </w:numPr>
        <w:rPr>
          <w:rFonts w:cs="Arial"/>
          <w:sz w:val="22"/>
          <w:szCs w:val="22"/>
        </w:rPr>
      </w:pPr>
      <w:r w:rsidRPr="00146C0B">
        <w:rPr>
          <w:rFonts w:cs="Arial"/>
          <w:sz w:val="22"/>
          <w:szCs w:val="22"/>
        </w:rPr>
        <w:t>The tap values entered should match the voltage from which the transformer impedances are determined.  The bus nominal value, the in-service tap, and the test report tap may not be the same.</w:t>
      </w:r>
    </w:p>
    <w:p w14:paraId="7E1651F3" w14:textId="77777777" w:rsidR="004E1B33" w:rsidRPr="00146C0B" w:rsidRDefault="004E1B33" w:rsidP="003245D8">
      <w:pPr>
        <w:numPr>
          <w:ilvl w:val="1"/>
          <w:numId w:val="35"/>
        </w:numPr>
        <w:rPr>
          <w:rFonts w:cs="Arial"/>
          <w:sz w:val="22"/>
          <w:szCs w:val="22"/>
        </w:rPr>
      </w:pPr>
      <w:r w:rsidRPr="00146C0B">
        <w:rPr>
          <w:rFonts w:cs="Arial"/>
          <w:sz w:val="22"/>
          <w:szCs w:val="22"/>
        </w:rPr>
        <w:t>Use the proper lead or lag configuration for a delta winding.</w:t>
      </w:r>
    </w:p>
    <w:p w14:paraId="3952E275" w14:textId="77777777" w:rsidR="004E1B33" w:rsidRPr="00146C0B" w:rsidRDefault="004E1B33" w:rsidP="003245D8">
      <w:pPr>
        <w:numPr>
          <w:ilvl w:val="1"/>
          <w:numId w:val="35"/>
        </w:numPr>
        <w:rPr>
          <w:rFonts w:cs="Arial"/>
          <w:sz w:val="22"/>
          <w:szCs w:val="22"/>
        </w:rPr>
      </w:pPr>
      <w:r w:rsidRPr="00146C0B">
        <w:rPr>
          <w:rFonts w:cs="Arial"/>
          <w:sz w:val="22"/>
          <w:szCs w:val="22"/>
        </w:rPr>
        <w:t>“Metered at” is not used (Power Flow Only)</w:t>
      </w:r>
    </w:p>
    <w:p w14:paraId="3BC67872" w14:textId="77777777" w:rsidR="004E1B33" w:rsidRPr="002505A7" w:rsidRDefault="004E1B33" w:rsidP="003245D8">
      <w:pPr>
        <w:numPr>
          <w:ilvl w:val="1"/>
          <w:numId w:val="35"/>
        </w:numPr>
        <w:rPr>
          <w:rFonts w:cs="Arial"/>
          <w:sz w:val="22"/>
          <w:szCs w:val="22"/>
        </w:rPr>
      </w:pPr>
      <w:r w:rsidRPr="00146C0B">
        <w:rPr>
          <w:rFonts w:cs="Arial"/>
          <w:sz w:val="22"/>
          <w:szCs w:val="22"/>
        </w:rPr>
        <w:t>LTC is not used (Power Flow Only)</w:t>
      </w:r>
    </w:p>
    <w:p w14:paraId="4807945E" w14:textId="77777777" w:rsidR="004E1B33" w:rsidRDefault="004E1B33" w:rsidP="004E1B33">
      <w:pPr>
        <w:ind w:left="720" w:firstLine="15"/>
        <w:rPr>
          <w:rFonts w:cs="Arial"/>
          <w:sz w:val="22"/>
          <w:szCs w:val="22"/>
        </w:rPr>
      </w:pPr>
    </w:p>
    <w:p w14:paraId="65D3A3A7" w14:textId="77777777" w:rsidR="004E1B33" w:rsidRDefault="004E1B33" w:rsidP="004E1B33">
      <w:pPr>
        <w:ind w:firstLine="15"/>
        <w:rPr>
          <w:rFonts w:cs="Arial"/>
          <w:sz w:val="22"/>
          <w:szCs w:val="22"/>
        </w:rPr>
      </w:pPr>
      <w:r>
        <w:rPr>
          <w:rFonts w:cs="Arial"/>
          <w:sz w:val="22"/>
          <w:szCs w:val="22"/>
        </w:rPr>
        <w:t>Note:  All transformer data should be provided by the applicable functional entity as per NERC MOD-32-1 Attachment 1 (“Data Reporting Requirements’)</w:t>
      </w:r>
    </w:p>
    <w:p w14:paraId="1031BD62" w14:textId="77777777" w:rsidR="004E1B33" w:rsidRPr="004E1B33" w:rsidRDefault="004E1B33" w:rsidP="004E1B33">
      <w:pPr>
        <w:spacing w:after="120"/>
        <w:rPr>
          <w:i/>
          <w:iCs/>
          <w:sz w:val="18"/>
          <w:szCs w:val="18"/>
        </w:rPr>
      </w:pPr>
    </w:p>
    <w:p w14:paraId="36095805" w14:textId="28C0F5AC" w:rsidR="004E1B33" w:rsidRDefault="002F6182" w:rsidP="005F0CA7">
      <w:pPr>
        <w:pStyle w:val="Heading1"/>
        <w:numPr>
          <w:ilvl w:val="0"/>
          <w:numId w:val="0"/>
        </w:numPr>
        <w:spacing w:before="120" w:after="0"/>
      </w:pPr>
      <w:bookmarkStart w:id="319" w:name="_Toc68776048"/>
      <w:r>
        <w:t>Appendix A: Wind &amp; Solar Aggregation Techniques</w:t>
      </w:r>
      <w:bookmarkEnd w:id="319"/>
    </w:p>
    <w:p w14:paraId="0D9D7F9C" w14:textId="77777777" w:rsidR="002F6182" w:rsidRDefault="002F6182" w:rsidP="004E1B33">
      <w:pPr>
        <w:rPr>
          <w:rFonts w:cs="Arial"/>
          <w:sz w:val="22"/>
          <w:szCs w:val="22"/>
        </w:rPr>
      </w:pPr>
    </w:p>
    <w:p w14:paraId="1EB210D7" w14:textId="77777777" w:rsidR="002F6182" w:rsidRDefault="002F6182" w:rsidP="00E0295E">
      <w:pPr>
        <w:spacing w:after="120"/>
        <w:rPr>
          <w:rFonts w:cs="Arial"/>
          <w:sz w:val="22"/>
          <w:szCs w:val="22"/>
        </w:rPr>
      </w:pPr>
      <w:r>
        <w:rPr>
          <w:rFonts w:cs="Arial"/>
          <w:sz w:val="22"/>
          <w:szCs w:val="22"/>
        </w:rPr>
        <w:t>A wind or solar generation plant can be aggregated from a detailed ASPEN model or from the RARF form. Calculations will need to be performed for the padmount transformers and generating units.</w:t>
      </w:r>
    </w:p>
    <w:p w14:paraId="2639E630" w14:textId="77777777" w:rsidR="002F6182" w:rsidRDefault="002F6182" w:rsidP="003245D8">
      <w:pPr>
        <w:pStyle w:val="ListParagraph"/>
        <w:numPr>
          <w:ilvl w:val="0"/>
          <w:numId w:val="36"/>
        </w:numPr>
        <w:spacing w:after="120"/>
        <w:rPr>
          <w:rFonts w:cs="Arial"/>
          <w:sz w:val="22"/>
          <w:szCs w:val="22"/>
        </w:rPr>
      </w:pPr>
      <w:r w:rsidRPr="00E0295E">
        <w:rPr>
          <w:rFonts w:cs="Arial"/>
          <w:sz w:val="22"/>
          <w:szCs w:val="22"/>
        </w:rPr>
        <w:t>Padmount transformers can be aggregated based on the complex impedance and number of transformers using the following equation:</w:t>
      </w:r>
    </w:p>
    <w:p w14:paraId="4936CD49" w14:textId="77777777" w:rsidR="00E0295E" w:rsidRDefault="00E0295E" w:rsidP="00E0295E">
      <w:pPr>
        <w:spacing w:after="120"/>
        <w:rPr>
          <w:rFonts w:cs="Arial"/>
          <w:sz w:val="22"/>
          <w:szCs w:val="22"/>
        </w:rPr>
      </w:pPr>
    </w:p>
    <w:p w14:paraId="34F0A3A6" w14:textId="62CB0D6D" w:rsidR="00E0295E" w:rsidRDefault="00476FCE" w:rsidP="00E0295E">
      <w:pPr>
        <w:spacing w:after="120" w:line="320" w:lineRule="atLeast"/>
        <w:rPr>
          <w:rFonts w:cs="Arial"/>
          <w:sz w:val="22"/>
          <w:szCs w:val="22"/>
        </w:rPr>
      </w:pPr>
      <m:oMath>
        <m:sSub>
          <m:sSubPr>
            <m:ctrlPr>
              <w:rPr>
                <w:rFonts w:ascii="Cambria Math" w:eastAsia="+mn-ea" w:hAnsi="Cambria Math" w:cs="+mn-cs"/>
                <w:i/>
                <w:iCs/>
                <w:color w:val="000000"/>
                <w:kern w:val="24"/>
                <w:sz w:val="64"/>
                <w:szCs w:val="64"/>
              </w:rPr>
            </m:ctrlPr>
          </m:sSubPr>
          <m:e>
            <m:r>
              <w:rPr>
                <w:rFonts w:ascii="Cambria Math" w:eastAsia="+mn-ea" w:hAnsi="Cambria Math" w:cs="+mn-cs"/>
                <w:color w:val="000000"/>
                <w:kern w:val="24"/>
                <w:sz w:val="64"/>
                <w:szCs w:val="64"/>
              </w:rPr>
              <m:t>Z</m:t>
            </m:r>
          </m:e>
          <m:sub>
            <m:r>
              <w:rPr>
                <w:rFonts w:ascii="Cambria Math" w:eastAsia="+mn-ea" w:hAnsi="Cambria Math" w:cs="+mn-cs"/>
                <w:color w:val="000000"/>
                <w:kern w:val="24"/>
                <w:sz w:val="64"/>
                <w:szCs w:val="64"/>
              </w:rPr>
              <m:t>aggregate</m:t>
            </m:r>
          </m:sub>
        </m:sSub>
        <m:r>
          <w:rPr>
            <w:rFonts w:ascii="Cambria Math" w:eastAsia="+mn-ea" w:hAnsi="Cambria Math" w:cs="+mn-cs"/>
            <w:color w:val="000000"/>
            <w:kern w:val="24"/>
            <w:sz w:val="64"/>
            <w:szCs w:val="64"/>
          </w:rPr>
          <m:t>=</m:t>
        </m:r>
        <m:f>
          <m:fPr>
            <m:ctrlPr>
              <w:rPr>
                <w:rFonts w:ascii="Cambria Math" w:eastAsia="+mn-ea" w:hAnsi="Cambria Math" w:cs="+mn-cs"/>
                <w:i/>
                <w:iCs/>
                <w:color w:val="000000"/>
                <w:kern w:val="24"/>
                <w:sz w:val="64"/>
                <w:szCs w:val="64"/>
              </w:rPr>
            </m:ctrlPr>
          </m:fPr>
          <m:num>
            <m:sSub>
              <m:sSubPr>
                <m:ctrlPr>
                  <w:rPr>
                    <w:rFonts w:ascii="Cambria Math" w:eastAsia="+mn-ea" w:hAnsi="Cambria Math" w:cs="+mn-cs"/>
                    <w:i/>
                    <w:iCs/>
                    <w:color w:val="000000"/>
                    <w:kern w:val="24"/>
                    <w:sz w:val="64"/>
                    <w:szCs w:val="64"/>
                  </w:rPr>
                </m:ctrlPr>
              </m:sSubPr>
              <m:e>
                <m:r>
                  <w:rPr>
                    <w:rFonts w:ascii="Cambria Math" w:eastAsia="+mn-ea" w:hAnsi="Cambria Math" w:cs="+mn-cs"/>
                    <w:color w:val="000000"/>
                    <w:kern w:val="24"/>
                    <w:sz w:val="64"/>
                    <w:szCs w:val="64"/>
                  </w:rPr>
                  <m:t>Z</m:t>
                </m:r>
              </m:e>
              <m:sub>
                <m:r>
                  <w:rPr>
                    <w:rFonts w:ascii="Cambria Math" w:eastAsia="+mn-ea" w:hAnsi="Cambria Math" w:cs="+mn-cs"/>
                    <w:color w:val="000000"/>
                    <w:kern w:val="24"/>
                    <w:sz w:val="64"/>
                    <w:szCs w:val="64"/>
                  </w:rPr>
                  <m:t>xfmr</m:t>
                </m:r>
              </m:sub>
            </m:sSub>
          </m:num>
          <m:den>
            <m:r>
              <w:rPr>
                <w:rFonts w:ascii="Cambria Math" w:eastAsia="+mn-ea" w:hAnsi="Cambria Math" w:cs="+mn-cs"/>
                <w:color w:val="000000"/>
                <w:kern w:val="24"/>
                <w:sz w:val="64"/>
                <w:szCs w:val="64"/>
              </w:rPr>
              <m:t>N</m:t>
            </m:r>
          </m:den>
        </m:f>
      </m:oMath>
      <w:r w:rsidR="00E0295E">
        <w:rPr>
          <w:rFonts w:ascii="Calibri" w:eastAsia="+mn-ea" w:hAnsi="Calibri" w:cs="+mn-cs"/>
          <w:color w:val="000000"/>
          <w:kern w:val="24"/>
          <w:sz w:val="64"/>
          <w:szCs w:val="64"/>
        </w:rPr>
        <w:t>*</w:t>
      </w:r>
      <m:oMath>
        <m:f>
          <m:fPr>
            <m:ctrlPr>
              <w:rPr>
                <w:rFonts w:ascii="Cambria Math" w:eastAsia="+mn-ea" w:hAnsi="Cambria Math" w:cs="+mn-cs"/>
                <w:i/>
                <w:iCs/>
                <w:color w:val="000000"/>
                <w:kern w:val="24"/>
                <w:sz w:val="64"/>
                <w:szCs w:val="64"/>
              </w:rPr>
            </m:ctrlPr>
          </m:fPr>
          <m:num>
            <m:sSub>
              <m:sSubPr>
                <m:ctrlPr>
                  <w:rPr>
                    <w:rFonts w:ascii="Cambria Math" w:eastAsia="+mn-ea" w:hAnsi="Cambria Math" w:cs="+mn-cs"/>
                    <w:i/>
                    <w:iCs/>
                    <w:color w:val="000000"/>
                    <w:kern w:val="24"/>
                    <w:sz w:val="64"/>
                    <w:szCs w:val="64"/>
                  </w:rPr>
                </m:ctrlPr>
              </m:sSubPr>
              <m:e>
                <m:r>
                  <w:rPr>
                    <w:rFonts w:ascii="Cambria Math" w:eastAsia="+mn-ea" w:hAnsi="Cambria Math" w:cs="+mn-cs"/>
                    <w:color w:val="000000"/>
                    <w:kern w:val="24"/>
                    <w:sz w:val="64"/>
                    <w:szCs w:val="64"/>
                  </w:rPr>
                  <m:t>MVA</m:t>
                </m:r>
              </m:e>
              <m:sub>
                <m:r>
                  <w:rPr>
                    <w:rFonts w:ascii="Cambria Math" w:eastAsia="+mn-ea" w:hAnsi="Cambria Math" w:cs="+mn-cs"/>
                    <w:color w:val="000000"/>
                    <w:kern w:val="24"/>
                    <w:sz w:val="64"/>
                    <w:szCs w:val="64"/>
                  </w:rPr>
                  <m:t>base_new</m:t>
                </m:r>
              </m:sub>
            </m:sSub>
          </m:num>
          <m:den>
            <m:sSub>
              <m:sSubPr>
                <m:ctrlPr>
                  <w:rPr>
                    <w:rFonts w:ascii="Cambria Math" w:eastAsia="+mn-ea" w:hAnsi="Cambria Math" w:cs="+mn-cs"/>
                    <w:i/>
                    <w:iCs/>
                    <w:color w:val="000000"/>
                    <w:kern w:val="24"/>
                    <w:sz w:val="64"/>
                    <w:szCs w:val="64"/>
                  </w:rPr>
                </m:ctrlPr>
              </m:sSubPr>
              <m:e>
                <m:r>
                  <w:rPr>
                    <w:rFonts w:ascii="Cambria Math" w:eastAsia="+mn-ea" w:hAnsi="Cambria Math" w:cs="+mn-cs"/>
                    <w:color w:val="000000"/>
                    <w:kern w:val="24"/>
                    <w:sz w:val="64"/>
                    <w:szCs w:val="64"/>
                  </w:rPr>
                  <m:t>MVA</m:t>
                </m:r>
              </m:e>
              <m:sub>
                <m:r>
                  <w:rPr>
                    <w:rFonts w:ascii="Cambria Math" w:eastAsia="+mn-ea" w:hAnsi="Cambria Math" w:cs="+mn-cs"/>
                    <w:color w:val="000000"/>
                    <w:kern w:val="24"/>
                    <w:sz w:val="64"/>
                    <w:szCs w:val="64"/>
                  </w:rPr>
                  <m:t>base_xfmr</m:t>
                </m:r>
              </m:sub>
            </m:sSub>
          </m:den>
        </m:f>
      </m:oMath>
    </w:p>
    <w:p w14:paraId="701B2088" w14:textId="77777777" w:rsidR="00E0295E" w:rsidRPr="00E0295E" w:rsidRDefault="00E0295E" w:rsidP="00E0295E">
      <w:pPr>
        <w:spacing w:after="120"/>
        <w:rPr>
          <w:rFonts w:cs="Arial"/>
          <w:sz w:val="22"/>
          <w:szCs w:val="22"/>
        </w:rPr>
      </w:pPr>
    </w:p>
    <w:p w14:paraId="3B85BE40" w14:textId="77777777" w:rsidR="00E0295E" w:rsidRDefault="00E0295E" w:rsidP="00E0295E">
      <w:pPr>
        <w:spacing w:after="120" w:line="320" w:lineRule="atLeast"/>
        <w:rPr>
          <w:rFonts w:cs="Arial"/>
          <w:sz w:val="22"/>
          <w:szCs w:val="22"/>
        </w:rPr>
      </w:pPr>
      <w:r>
        <w:rPr>
          <w:rFonts w:cs="Arial"/>
          <w:sz w:val="22"/>
          <w:szCs w:val="22"/>
        </w:rPr>
        <w:t xml:space="preserve">Where Z_xfmr is the complex padmount impedance, N is the number of turbines, and MVA_base-xfmr is the power base used for the transformer impedance. MVA_base-new is typically calculated by multiplying the transformer MVA base by the number of transformers, or can be set to 100MVA.  </w:t>
      </w:r>
    </w:p>
    <w:p w14:paraId="011A8C7B" w14:textId="77777777" w:rsidR="00E0295E" w:rsidRDefault="00E0295E" w:rsidP="00E0295E">
      <w:pPr>
        <w:spacing w:after="120" w:line="320" w:lineRule="atLeast"/>
        <w:rPr>
          <w:rFonts w:cs="Arial"/>
          <w:sz w:val="22"/>
          <w:szCs w:val="22"/>
        </w:rPr>
      </w:pPr>
      <w:bookmarkStart w:id="320" w:name="_GoBack"/>
      <w:r>
        <w:rPr>
          <w:rFonts w:cs="Arial"/>
          <w:sz w:val="22"/>
          <w:szCs w:val="22"/>
        </w:rPr>
        <w:t xml:space="preserve">If a detailed ASPEN model is provided by the generator, it is important to verify the information </w:t>
      </w:r>
      <w:bookmarkEnd w:id="320"/>
      <w:r>
        <w:rPr>
          <w:rFonts w:cs="Arial"/>
          <w:sz w:val="22"/>
          <w:szCs w:val="22"/>
        </w:rPr>
        <w:t>against the RARF, as they should be congruent. Examples are shown in Figure 30 and Figure 31.</w:t>
      </w:r>
    </w:p>
    <w:p w14:paraId="6E353905" w14:textId="0EDBD6BB" w:rsidR="002F6182" w:rsidRDefault="00E0295E" w:rsidP="00E0295E">
      <w:pPr>
        <w:rPr>
          <w:rFonts w:cs="Arial"/>
          <w:sz w:val="22"/>
          <w:szCs w:val="22"/>
        </w:rPr>
      </w:pPr>
      <w:r w:rsidRPr="006E3019">
        <w:rPr>
          <w:noProof/>
        </w:rPr>
        <w:drawing>
          <wp:inline distT="0" distB="0" distL="0" distR="0" wp14:anchorId="6BFBF227" wp14:editId="1F62080E">
            <wp:extent cx="5943600" cy="11144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14:paraId="22C98F04" w14:textId="59F2B372" w:rsidR="00E0295E" w:rsidRPr="00E0295E" w:rsidRDefault="00283EFD" w:rsidP="00283EFD">
      <w:pPr>
        <w:pStyle w:val="Caption"/>
        <w:jc w:val="center"/>
      </w:pPr>
      <w:bookmarkStart w:id="321" w:name="_Toc68776138"/>
      <w:r>
        <w:t xml:space="preserve">Figure </w:t>
      </w:r>
      <w:fldSimple w:instr=" SEQ Figure \* ARABIC ">
        <w:r>
          <w:rPr>
            <w:noProof/>
          </w:rPr>
          <w:t>28</w:t>
        </w:r>
      </w:fldSimple>
      <w:r>
        <w:t xml:space="preserve">: </w:t>
      </w:r>
      <w:r w:rsidRPr="007B6EC2">
        <w:t>Padmount Transformer ASPEN Model Data</w:t>
      </w:r>
      <w:bookmarkEnd w:id="321"/>
    </w:p>
    <w:p w14:paraId="530AE655" w14:textId="77777777" w:rsidR="00EA4034" w:rsidRDefault="00EA4034" w:rsidP="004E1B33">
      <w:pPr>
        <w:spacing w:after="120"/>
        <w:rPr>
          <w:i/>
          <w:iCs/>
          <w:sz w:val="18"/>
          <w:szCs w:val="18"/>
        </w:rPr>
      </w:pPr>
    </w:p>
    <w:p w14:paraId="7D0B97AD" w14:textId="77777777" w:rsidR="00E0295E" w:rsidRDefault="00E0295E" w:rsidP="00E0295E">
      <w:pPr>
        <w:spacing w:after="120" w:line="320" w:lineRule="atLeast"/>
        <w:rPr>
          <w:rFonts w:cs="Arial"/>
          <w:sz w:val="22"/>
          <w:szCs w:val="22"/>
        </w:rPr>
      </w:pPr>
      <w:r>
        <w:rPr>
          <w:rFonts w:cs="Arial"/>
          <w:sz w:val="22"/>
          <w:szCs w:val="22"/>
        </w:rPr>
        <w:t>Using the impedances shown above, aggregate impedance values for 60 turbines/transformers would be calculated as:</w:t>
      </w:r>
    </w:p>
    <w:p w14:paraId="26D7F41B" w14:textId="77777777" w:rsidR="005F0CA7" w:rsidRDefault="005F0CA7" w:rsidP="00E0295E">
      <w:pPr>
        <w:spacing w:after="120" w:line="320" w:lineRule="atLeast"/>
        <w:rPr>
          <w:rFonts w:cs="Arial"/>
          <w:sz w:val="22"/>
          <w:szCs w:val="22"/>
        </w:rPr>
      </w:pPr>
    </w:p>
    <w:p w14:paraId="45BC8A19" w14:textId="77777777" w:rsidR="005F0CA7" w:rsidRDefault="005F0CA7" w:rsidP="00E0295E">
      <w:pPr>
        <w:spacing w:after="120" w:line="320" w:lineRule="atLeast"/>
        <w:rPr>
          <w:rFonts w:cs="Arial"/>
          <w:sz w:val="22"/>
          <w:szCs w:val="22"/>
        </w:rPr>
      </w:pPr>
    </w:p>
    <w:p w14:paraId="6D0AB633" w14:textId="77777777" w:rsidR="005F0CA7" w:rsidRDefault="005F0CA7" w:rsidP="00E0295E">
      <w:pPr>
        <w:spacing w:after="120" w:line="320" w:lineRule="atLeast"/>
        <w:rPr>
          <w:rFonts w:cs="Arial"/>
          <w:sz w:val="22"/>
          <w:szCs w:val="22"/>
        </w:rPr>
      </w:pPr>
    </w:p>
    <w:p w14:paraId="5AB77EF7" w14:textId="77CAF203" w:rsidR="005F0CA7" w:rsidRPr="005F0CA7" w:rsidRDefault="005F0CA7" w:rsidP="005F0CA7">
      <w:pPr>
        <w:spacing w:after="120" w:line="320" w:lineRule="atLeast"/>
        <w:rPr>
          <w:rFonts w:cs="Arial"/>
          <w:sz w:val="40"/>
          <w:szCs w:val="40"/>
        </w:rPr>
      </w:pPr>
      <m:oMathPara>
        <m:oMathParaPr>
          <m:jc m:val="left"/>
        </m:oMathParaPr>
        <m:oMath>
          <m:r>
            <w:rPr>
              <w:rFonts w:ascii="Cambria Math" w:hAnsi="Cambria Math"/>
              <w:color w:val="000000"/>
              <w:kern w:val="24"/>
              <w:sz w:val="40"/>
              <w:szCs w:val="40"/>
            </w:rPr>
            <m:t>Z=0.00576+j0.05872</m:t>
          </m:r>
        </m:oMath>
      </m:oMathPara>
    </w:p>
    <w:p w14:paraId="4C8EA1FF" w14:textId="4F9E54C9" w:rsidR="005F0CA7" w:rsidRPr="005F0CA7" w:rsidRDefault="00476FCE" w:rsidP="005F0CA7">
      <w:pPr>
        <w:spacing w:after="120" w:line="320" w:lineRule="atLeast"/>
        <w:rPr>
          <w:rFonts w:cs="Arial"/>
          <w:sz w:val="40"/>
          <w:szCs w:val="40"/>
        </w:rPr>
      </w:pPr>
      <m:oMathPara>
        <m:oMathParaPr>
          <m:jc m:val="left"/>
        </m:oMathParaPr>
        <m:oMath>
          <m:sSub>
            <m:sSubPr>
              <m:ctrlPr>
                <w:rPr>
                  <w:rFonts w:ascii="Cambria Math" w:hAnsi="Cambria Math"/>
                  <w:i/>
                  <w:iCs/>
                  <w:color w:val="000000"/>
                  <w:kern w:val="24"/>
                  <w:sz w:val="40"/>
                  <w:szCs w:val="40"/>
                </w:rPr>
              </m:ctrlPr>
            </m:sSubPr>
            <m:e>
              <m:r>
                <w:rPr>
                  <w:rFonts w:ascii="Cambria Math" w:hAnsi="Cambria Math"/>
                  <w:color w:val="000000"/>
                  <w:kern w:val="24"/>
                  <w:sz w:val="40"/>
                  <w:szCs w:val="40"/>
                </w:rPr>
                <m:t>Z</m:t>
              </m:r>
            </m:e>
            <m:sub>
              <m:r>
                <w:rPr>
                  <w:rFonts w:ascii="Cambria Math" w:hAnsi="Cambria Math"/>
                  <w:color w:val="000000"/>
                  <w:kern w:val="24"/>
                  <w:sz w:val="40"/>
                  <w:szCs w:val="40"/>
                </w:rPr>
                <m:t>0</m:t>
              </m:r>
            </m:sub>
          </m:sSub>
          <m:r>
            <w:rPr>
              <w:rFonts w:ascii="Cambria Math" w:hAnsi="Cambria Math"/>
              <w:color w:val="000000"/>
              <w:kern w:val="24"/>
              <w:sz w:val="40"/>
              <w:szCs w:val="40"/>
            </w:rPr>
            <m:t>=0.03033+j0.04944</m:t>
          </m:r>
        </m:oMath>
      </m:oMathPara>
    </w:p>
    <w:p w14:paraId="16E98C6E" w14:textId="688242EA" w:rsidR="005F0CA7" w:rsidRPr="005F0CA7" w:rsidRDefault="00476FCE" w:rsidP="005F0CA7">
      <w:pPr>
        <w:spacing w:after="120" w:line="320" w:lineRule="atLeast"/>
        <w:rPr>
          <w:rFonts w:cs="Arial"/>
          <w:sz w:val="40"/>
          <w:szCs w:val="40"/>
        </w:rPr>
      </w:pPr>
      <m:oMathPara>
        <m:oMathParaPr>
          <m:jc m:val="left"/>
        </m:oMathParaPr>
        <m:oMath>
          <m:sSub>
            <m:sSubPr>
              <m:ctrlPr>
                <w:rPr>
                  <w:rFonts w:ascii="Cambria Math" w:hAnsi="Cambria Math"/>
                  <w:i/>
                  <w:iCs/>
                  <w:color w:val="000000"/>
                  <w:kern w:val="24"/>
                  <w:sz w:val="40"/>
                  <w:szCs w:val="40"/>
                </w:rPr>
              </m:ctrlPr>
            </m:sSubPr>
            <m:e>
              <m:r>
                <w:rPr>
                  <w:rFonts w:ascii="Cambria Math" w:hAnsi="Cambria Math"/>
                  <w:color w:val="000000"/>
                  <w:kern w:val="24"/>
                  <w:sz w:val="40"/>
                  <w:szCs w:val="40"/>
                </w:rPr>
                <m:t>MVA</m:t>
              </m:r>
            </m:e>
            <m:sub>
              <m:r>
                <w:rPr>
                  <w:rFonts w:ascii="Cambria Math" w:hAnsi="Cambria Math"/>
                  <w:color w:val="000000"/>
                  <w:kern w:val="24"/>
                  <w:sz w:val="40"/>
                  <w:szCs w:val="40"/>
                </w:rPr>
                <m:t>base_new</m:t>
              </m:r>
            </m:sub>
          </m:sSub>
          <m:r>
            <w:rPr>
              <w:rFonts w:ascii="Cambria Math" w:hAnsi="Cambria Math"/>
              <w:color w:val="000000"/>
              <w:kern w:val="24"/>
              <w:sz w:val="40"/>
              <w:szCs w:val="40"/>
            </w:rPr>
            <m:t>=225MVA</m:t>
          </m:r>
        </m:oMath>
      </m:oMathPara>
    </w:p>
    <w:p w14:paraId="18BD14CE" w14:textId="77777777" w:rsidR="005F0CA7" w:rsidRDefault="005F0CA7" w:rsidP="005F0CA7">
      <w:pPr>
        <w:spacing w:after="120" w:line="320" w:lineRule="atLeast"/>
        <w:rPr>
          <w:rFonts w:cs="Arial"/>
          <w:sz w:val="22"/>
          <w:szCs w:val="22"/>
        </w:rPr>
      </w:pPr>
    </w:p>
    <w:p w14:paraId="28D3E932" w14:textId="77777777" w:rsidR="005F0CA7" w:rsidRDefault="005F0CA7" w:rsidP="005F0CA7">
      <w:pPr>
        <w:spacing w:after="120" w:line="320" w:lineRule="atLeast"/>
        <w:rPr>
          <w:rFonts w:cs="Arial"/>
          <w:sz w:val="22"/>
          <w:szCs w:val="22"/>
        </w:rPr>
      </w:pPr>
      <w:r>
        <w:rPr>
          <w:rFonts w:cs="Arial"/>
          <w:sz w:val="22"/>
          <w:szCs w:val="22"/>
        </w:rPr>
        <w:t>Note that by using a 225 MVA base the impedance equation reduces, leaving the aggregate impedances the same as for a single transformer.</w:t>
      </w:r>
    </w:p>
    <w:p w14:paraId="64A5EC24" w14:textId="77777777" w:rsidR="005F0CA7" w:rsidRPr="007E1D53" w:rsidRDefault="005F0CA7" w:rsidP="005F0CA7">
      <w:pPr>
        <w:spacing w:after="120" w:line="320" w:lineRule="atLeast"/>
        <w:ind w:left="720"/>
        <w:rPr>
          <w:rFonts w:cs="Arial"/>
          <w:sz w:val="22"/>
          <w:szCs w:val="22"/>
        </w:rPr>
      </w:pPr>
    </w:p>
    <w:p w14:paraId="4C611E22" w14:textId="4A0E6A7D" w:rsidR="005F0CA7" w:rsidRDefault="005F0CA7" w:rsidP="005F0CA7">
      <w:pPr>
        <w:spacing w:after="120" w:line="320" w:lineRule="atLeast"/>
        <w:rPr>
          <w:rFonts w:cs="Arial"/>
          <w:sz w:val="22"/>
          <w:szCs w:val="22"/>
        </w:rPr>
      </w:pPr>
      <w:r>
        <w:rPr>
          <w:rFonts w:cs="Arial"/>
          <w:noProof/>
          <w:sz w:val="22"/>
          <w:szCs w:val="22"/>
        </w:rPr>
        <w:drawing>
          <wp:inline distT="0" distB="0" distL="0" distR="0" wp14:anchorId="1C347528" wp14:editId="76EBAB10">
            <wp:extent cx="4806315" cy="30353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06315" cy="303530"/>
                    </a:xfrm>
                    <a:prstGeom prst="rect">
                      <a:avLst/>
                    </a:prstGeom>
                    <a:noFill/>
                  </pic:spPr>
                </pic:pic>
              </a:graphicData>
            </a:graphic>
          </wp:inline>
        </w:drawing>
      </w:r>
    </w:p>
    <w:p w14:paraId="44CDDE43" w14:textId="4976D3B1" w:rsidR="005F0CA7" w:rsidRPr="005F0CA7" w:rsidRDefault="00476FCE" w:rsidP="005F0CA7">
      <w:pPr>
        <w:spacing w:after="120" w:line="320" w:lineRule="atLeast"/>
        <w:rPr>
          <w:rFonts w:cs="Arial"/>
          <w:sz w:val="22"/>
          <w:szCs w:val="22"/>
        </w:rPr>
      </w:pPr>
      <m:oMathPara>
        <m:oMath>
          <m:sSub>
            <m:sSubPr>
              <m:ctrlPr>
                <w:rPr>
                  <w:rFonts w:ascii="Cambria Math" w:eastAsia="+mn-ea" w:hAnsi="Cambria Math" w:cs="+mn-cs"/>
                  <w:i/>
                  <w:iCs/>
                  <w:color w:val="000000"/>
                  <w:kern w:val="24"/>
                  <w:sz w:val="64"/>
                  <w:szCs w:val="64"/>
                </w:rPr>
              </m:ctrlPr>
            </m:sSubPr>
            <m:e>
              <m:r>
                <w:rPr>
                  <w:rFonts w:ascii="Cambria Math" w:eastAsia="+mn-ea" w:hAnsi="Cambria Math" w:cs="+mn-cs"/>
                  <w:color w:val="000000"/>
                  <w:kern w:val="24"/>
                  <w:sz w:val="64"/>
                  <w:szCs w:val="64"/>
                </w:rPr>
                <m:t>Z</m:t>
              </m:r>
            </m:e>
            <m:sub>
              <m:r>
                <w:rPr>
                  <w:rFonts w:ascii="Cambria Math" w:eastAsia="+mn-ea" w:hAnsi="Cambria Math" w:cs="+mn-cs"/>
                  <w:color w:val="000000"/>
                  <w:kern w:val="24"/>
                  <w:sz w:val="64"/>
                  <w:szCs w:val="64"/>
                </w:rPr>
                <m:t>aggregate</m:t>
              </m:r>
            </m:sub>
          </m:sSub>
          <m:r>
            <w:rPr>
              <w:rFonts w:ascii="Cambria Math" w:eastAsia="+mn-ea" w:hAnsi="Cambria Math" w:cs="+mn-cs"/>
              <w:color w:val="000000"/>
              <w:kern w:val="24"/>
              <w:sz w:val="64"/>
              <w:szCs w:val="64"/>
            </w:rPr>
            <m:t>=</m:t>
          </m:r>
          <m:sSub>
            <m:sSubPr>
              <m:ctrlPr>
                <w:rPr>
                  <w:rFonts w:ascii="Cambria Math" w:eastAsia="+mn-ea" w:hAnsi="Cambria Math" w:cs="+mn-cs"/>
                  <w:i/>
                  <w:iCs/>
                  <w:color w:val="000000"/>
                  <w:kern w:val="24"/>
                  <w:sz w:val="64"/>
                  <w:szCs w:val="64"/>
                </w:rPr>
              </m:ctrlPr>
            </m:sSubPr>
            <m:e>
              <m:r>
                <w:rPr>
                  <w:rFonts w:ascii="Cambria Math" w:eastAsia="+mn-ea" w:hAnsi="Cambria Math" w:cs="+mn-cs"/>
                  <w:color w:val="000000"/>
                  <w:kern w:val="24"/>
                  <w:sz w:val="64"/>
                  <w:szCs w:val="64"/>
                </w:rPr>
                <m:t>Z</m:t>
              </m:r>
            </m:e>
            <m:sub>
              <m:r>
                <w:rPr>
                  <w:rFonts w:ascii="Cambria Math" w:eastAsia="+mn-ea" w:hAnsi="Cambria Math" w:cs="+mn-cs"/>
                  <w:color w:val="000000"/>
                  <w:kern w:val="24"/>
                  <w:sz w:val="64"/>
                  <w:szCs w:val="64"/>
                </w:rPr>
                <m:t>xfmr</m:t>
              </m:r>
            </m:sub>
          </m:sSub>
        </m:oMath>
      </m:oMathPara>
    </w:p>
    <w:p w14:paraId="28D47700" w14:textId="77777777" w:rsidR="005F0CA7" w:rsidRDefault="005F0CA7" w:rsidP="005F0CA7">
      <w:pPr>
        <w:spacing w:after="120" w:line="320" w:lineRule="atLeast"/>
        <w:rPr>
          <w:rFonts w:cs="Arial"/>
          <w:sz w:val="22"/>
          <w:szCs w:val="22"/>
        </w:rPr>
      </w:pPr>
    </w:p>
    <w:p w14:paraId="4EFCA98E" w14:textId="136FC11A" w:rsidR="005F0CA7" w:rsidRPr="009636B8" w:rsidRDefault="005F0CA7" w:rsidP="004B2DD3">
      <w:pPr>
        <w:pStyle w:val="ListParagraph"/>
        <w:numPr>
          <w:ilvl w:val="0"/>
          <w:numId w:val="36"/>
        </w:numPr>
        <w:spacing w:after="120" w:line="320" w:lineRule="atLeast"/>
        <w:rPr>
          <w:rFonts w:cs="Arial"/>
          <w:sz w:val="22"/>
          <w:szCs w:val="22"/>
        </w:rPr>
      </w:pPr>
      <w:r w:rsidRPr="009636B8">
        <w:rPr>
          <w:rFonts w:cs="Arial"/>
          <w:sz w:val="22"/>
          <w:szCs w:val="22"/>
        </w:rPr>
        <w:t xml:space="preserve">Generating units can be aggregated from the RARF or a detailed ASPEN model. Generator impedances will be in per-unit at the unit MVA, and will not change for aggregate generators. The “Unit rating MVA” in ASPEN will simply be the unit MVA multiplied by the number of units. MW, MVAR, Pmax, Pmin, Qmax, and Qmin can be calculated the same way, if they are used. These values are not necessary for short circuit modeling calculations, but can be useful if the same model is to be used for PSSE. </w:t>
      </w:r>
    </w:p>
    <w:p w14:paraId="5A484285" w14:textId="77777777" w:rsidR="00E0295E" w:rsidRPr="004E1B33" w:rsidRDefault="00E0295E" w:rsidP="004E1B33">
      <w:pPr>
        <w:spacing w:after="120"/>
        <w:rPr>
          <w:i/>
          <w:iCs/>
          <w:sz w:val="18"/>
          <w:szCs w:val="18"/>
        </w:rPr>
      </w:pPr>
    </w:p>
    <w:bookmarkEnd w:id="249"/>
    <w:p w14:paraId="5C9E1C78" w14:textId="563A687C" w:rsidR="00C7592F" w:rsidRPr="00C7592F" w:rsidRDefault="00C7592F" w:rsidP="0080518D">
      <w:pPr>
        <w:pStyle w:val="cutline"/>
      </w:pPr>
    </w:p>
    <w:sectPr w:rsidR="00C7592F" w:rsidRPr="00C7592F" w:rsidSect="003C5767">
      <w:headerReference w:type="even" r:id="rId49"/>
      <w:footerReference w:type="default" r:id="rId50"/>
      <w:headerReference w:type="first" r:id="rId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315A0" w14:textId="77777777" w:rsidR="005F0CA7" w:rsidRDefault="005F0CA7">
      <w:r>
        <w:separator/>
      </w:r>
    </w:p>
  </w:endnote>
  <w:endnote w:type="continuationSeparator" w:id="0">
    <w:p w14:paraId="5412897F" w14:textId="77777777" w:rsidR="005F0CA7" w:rsidRDefault="005F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1C80" w14:textId="6EFF4DA8" w:rsidR="005F0CA7" w:rsidRPr="00F923C7" w:rsidRDefault="005F0CA7"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2020</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5F0CA7" w:rsidRPr="00646598" w14:paraId="5C9E1C87" w14:textId="77777777" w:rsidTr="00646598">
      <w:tc>
        <w:tcPr>
          <w:tcW w:w="2500" w:type="pct"/>
          <w:shd w:val="clear" w:color="auto" w:fill="auto"/>
          <w:vAlign w:val="center"/>
        </w:tcPr>
        <w:p w14:paraId="5C9E1C85" w14:textId="77777777" w:rsidR="005F0CA7" w:rsidRPr="00646598" w:rsidRDefault="005F0CA7"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5C9E1C86" w14:textId="77777777" w:rsidR="005F0CA7" w:rsidRPr="00646598" w:rsidRDefault="005F0CA7" w:rsidP="002939B3">
          <w:pPr>
            <w:spacing w:before="40" w:after="40"/>
            <w:jc w:val="right"/>
            <w:rPr>
              <w:rFonts w:cs="Arial"/>
              <w:i/>
              <w:iCs/>
              <w:color w:val="00AEC7" w:themeColor="accent1"/>
              <w:sz w:val="18"/>
            </w:rPr>
          </w:pPr>
          <w:r w:rsidRPr="00646598">
            <w:rPr>
              <w:rFonts w:cs="Arial"/>
              <w:i/>
              <w:iCs/>
              <w:color w:val="00AEC7" w:themeColor="accent1"/>
              <w:sz w:val="18"/>
            </w:rPr>
            <w:t>Date</w:t>
          </w:r>
        </w:p>
      </w:tc>
    </w:tr>
  </w:tbl>
  <w:p w14:paraId="5C9E1C88" w14:textId="77777777" w:rsidR="005F0CA7" w:rsidRDefault="005F0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1C8A" w14:textId="335D5F3C" w:rsidR="005F0CA7" w:rsidRPr="00F923C7" w:rsidRDefault="005F0CA7"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2020</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476FCE">
      <w:rPr>
        <w:rStyle w:val="PageNumber"/>
        <w:rFonts w:ascii="Times New Roman" w:hAnsi="Times New Roman"/>
        <w:noProof/>
        <w:sz w:val="24"/>
      </w:rPr>
      <w:t>ii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1C8D" w14:textId="42CA9724" w:rsidR="005F0CA7" w:rsidRPr="0080518D" w:rsidRDefault="005F0CA7"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476FCE">
      <w:rPr>
        <w:noProof/>
      </w:rPr>
      <w:t>32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BCD6F" w14:textId="77777777" w:rsidR="005F0CA7" w:rsidRDefault="005F0CA7">
      <w:r>
        <w:separator/>
      </w:r>
    </w:p>
  </w:footnote>
  <w:footnote w:type="continuationSeparator" w:id="0">
    <w:p w14:paraId="79375F47" w14:textId="77777777" w:rsidR="005F0CA7" w:rsidRDefault="005F0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1C7F" w14:textId="74C99CD6" w:rsidR="005F0CA7" w:rsidRPr="00F923C7" w:rsidRDefault="005F0CA7" w:rsidP="00302001">
    <w:pPr>
      <w:pStyle w:val="Header"/>
      <w:tabs>
        <w:tab w:val="clear" w:pos="4320"/>
        <w:tab w:val="clear" w:pos="8640"/>
        <w:tab w:val="right" w:pos="9360"/>
      </w:tabs>
      <w:rPr>
        <w:rFonts w:cs="Arial"/>
        <w:sz w:val="16"/>
        <w:szCs w:val="16"/>
      </w:rPr>
    </w:pPr>
    <w:r>
      <w:rPr>
        <w:rFonts w:cs="Arial"/>
        <w:sz w:val="16"/>
        <w:szCs w:val="16"/>
      </w:rPr>
      <w:t>Short Circuit Case Building Procedure Manual</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5F0CA7" w:rsidRPr="00646598" w14:paraId="5C9E1C83" w14:textId="77777777" w:rsidTr="00646598">
      <w:tc>
        <w:tcPr>
          <w:tcW w:w="2500" w:type="pct"/>
          <w:shd w:val="clear" w:color="auto" w:fill="FFFFFF" w:themeFill="background1"/>
          <w:vAlign w:val="center"/>
        </w:tcPr>
        <w:p w14:paraId="5C9E1C81" w14:textId="7BCD4162" w:rsidR="005F0CA7" w:rsidRPr="00646598" w:rsidRDefault="005F0CA7" w:rsidP="002034FE">
          <w:pPr>
            <w:pStyle w:val="Header"/>
            <w:spacing w:before="40" w:after="40"/>
            <w:rPr>
              <w:rFonts w:cs="Arial"/>
              <w:iCs/>
              <w:color w:val="00AEC7" w:themeColor="accent1"/>
              <w:sz w:val="16"/>
              <w:szCs w:val="16"/>
            </w:rPr>
          </w:pPr>
          <w:r>
            <w:rPr>
              <w:rFonts w:cs="Arial"/>
              <w:iCs/>
              <w:color w:val="00AEC7" w:themeColor="accent1"/>
              <w:sz w:val="18"/>
              <w:szCs w:val="16"/>
            </w:rPr>
            <w:t>ERCOT Public</w:t>
          </w:r>
        </w:p>
      </w:tc>
      <w:tc>
        <w:tcPr>
          <w:tcW w:w="2500" w:type="pct"/>
          <w:shd w:val="clear" w:color="auto" w:fill="FFFFFF" w:themeFill="background1"/>
          <w:vAlign w:val="center"/>
        </w:tcPr>
        <w:p w14:paraId="5C9E1C82" w14:textId="532BFBEC" w:rsidR="005F0CA7" w:rsidRPr="00646598" w:rsidRDefault="005F0CA7" w:rsidP="002939B3">
          <w:pPr>
            <w:pStyle w:val="Header"/>
            <w:spacing w:before="40" w:after="40"/>
            <w:jc w:val="right"/>
            <w:rPr>
              <w:rFonts w:cs="Arial"/>
              <w:b/>
              <w:iCs/>
              <w:color w:val="00AEC7" w:themeColor="accent1"/>
              <w:sz w:val="18"/>
            </w:rPr>
          </w:pPr>
          <w:r>
            <w:rPr>
              <w:rFonts w:cs="Arial"/>
              <w:b/>
              <w:iCs/>
              <w:color w:val="00AEC7" w:themeColor="accent1"/>
              <w:sz w:val="18"/>
            </w:rPr>
            <w:t>Short Circuit Case Building Procedure Manual</w:t>
          </w:r>
        </w:p>
      </w:tc>
    </w:tr>
  </w:tbl>
  <w:p w14:paraId="5C9E1C84" w14:textId="77777777" w:rsidR="005F0CA7" w:rsidRDefault="005F0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1C89" w14:textId="77777777" w:rsidR="005F0CA7" w:rsidRDefault="005F0C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1C8B" w14:textId="77777777" w:rsidR="005F0CA7" w:rsidRDefault="005F0C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1C8C" w14:textId="77777777" w:rsidR="005F0CA7" w:rsidRDefault="005F0C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1C8E" w14:textId="77777777" w:rsidR="005F0CA7" w:rsidRDefault="005F0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67119"/>
    <w:multiLevelType w:val="hybridMultilevel"/>
    <w:tmpl w:val="F0FA2C62"/>
    <w:lvl w:ilvl="0" w:tplc="04090005">
      <w:start w:val="1"/>
      <w:numFmt w:val="bullet"/>
      <w:lvlText w:val=""/>
      <w:lvlJc w:val="left"/>
      <w:pPr>
        <w:ind w:left="720" w:hanging="360"/>
      </w:pPr>
      <w:rPr>
        <w:rFonts w:ascii="Wingdings" w:hAnsi="Wingdings" w:hint="default"/>
      </w:rPr>
    </w:lvl>
    <w:lvl w:ilvl="1" w:tplc="F566EF1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236677"/>
    <w:multiLevelType w:val="hybridMultilevel"/>
    <w:tmpl w:val="36CEE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0832C3"/>
    <w:multiLevelType w:val="hybridMultilevel"/>
    <w:tmpl w:val="D766E3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225CFD"/>
    <w:multiLevelType w:val="hybridMultilevel"/>
    <w:tmpl w:val="5C083A3E"/>
    <w:lvl w:ilvl="0" w:tplc="04090005">
      <w:start w:val="1"/>
      <w:numFmt w:val="bullet"/>
      <w:lvlText w:val=""/>
      <w:lvlJc w:val="left"/>
      <w:pPr>
        <w:ind w:left="720" w:hanging="360"/>
      </w:pPr>
      <w:rPr>
        <w:rFonts w:ascii="Wingdings" w:hAnsi="Wingdings" w:hint="default"/>
      </w:rPr>
    </w:lvl>
    <w:lvl w:ilvl="1" w:tplc="EE223FBC">
      <w:start w:val="1"/>
      <w:numFmt w:val="bullet"/>
      <w:lvlText w:val="o"/>
      <w:lvlJc w:val="left"/>
      <w:pPr>
        <w:ind w:left="1440" w:hanging="360"/>
      </w:pPr>
      <w:rPr>
        <w:rFonts w:ascii="Courier New" w:hAnsi="Courier New" w:cs="Courier New" w:hint="default"/>
        <w:color w:val="auto"/>
      </w:rPr>
    </w:lvl>
    <w:lvl w:ilvl="2" w:tplc="D656261A">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22"/>
        </w:tabs>
        <w:ind w:left="52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7"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20994AC7"/>
    <w:multiLevelType w:val="hybridMultilevel"/>
    <w:tmpl w:val="049E6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B6B06"/>
    <w:multiLevelType w:val="hybridMultilevel"/>
    <w:tmpl w:val="D8D62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B0098"/>
    <w:multiLevelType w:val="hybridMultilevel"/>
    <w:tmpl w:val="8968E0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76222"/>
    <w:multiLevelType w:val="hybridMultilevel"/>
    <w:tmpl w:val="2146F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94CC2"/>
    <w:multiLevelType w:val="hybridMultilevel"/>
    <w:tmpl w:val="ACF4B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76F71"/>
    <w:multiLevelType w:val="hybridMultilevel"/>
    <w:tmpl w:val="D0B8A8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A096B"/>
    <w:multiLevelType w:val="hybridMultilevel"/>
    <w:tmpl w:val="2A5C8650"/>
    <w:lvl w:ilvl="0" w:tplc="13363C42">
      <w:start w:val="1"/>
      <w:numFmt w:val="bullet"/>
      <w:lvlText w:val=""/>
      <w:lvlJc w:val="left"/>
      <w:pPr>
        <w:tabs>
          <w:tab w:val="num" w:pos="720"/>
        </w:tabs>
        <w:ind w:left="720" w:hanging="360"/>
      </w:pPr>
      <w:rPr>
        <w:rFonts w:ascii="Wingdings" w:hAnsi="Wingdings" w:hint="default"/>
        <w:color w:val="5B6770" w:themeColor="text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9A7159"/>
    <w:multiLevelType w:val="hybridMultilevel"/>
    <w:tmpl w:val="4BE88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95D32"/>
    <w:multiLevelType w:val="hybridMultilevel"/>
    <w:tmpl w:val="65225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60131F8"/>
    <w:multiLevelType w:val="hybridMultilevel"/>
    <w:tmpl w:val="16309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2" w15:restartNumberingAfterBreak="0">
    <w:nsid w:val="5D8A513D"/>
    <w:multiLevelType w:val="hybridMultilevel"/>
    <w:tmpl w:val="97343AC0"/>
    <w:lvl w:ilvl="0" w:tplc="088426BC">
      <w:start w:val="1"/>
      <w:numFmt w:val="bullet"/>
      <w:lvlText w:val=""/>
      <w:lvlJc w:val="left"/>
      <w:pPr>
        <w:ind w:left="720" w:hanging="360"/>
      </w:pPr>
      <w:rPr>
        <w:rFonts w:ascii="Wingdings" w:hAnsi="Wingdings" w:hint="default"/>
        <w:sz w:val="21"/>
        <w:szCs w:val="21"/>
      </w:rPr>
    </w:lvl>
    <w:lvl w:ilvl="1" w:tplc="04090003">
      <w:start w:val="1"/>
      <w:numFmt w:val="bullet"/>
      <w:lvlText w:val="o"/>
      <w:lvlJc w:val="left"/>
      <w:pPr>
        <w:ind w:left="1440" w:hanging="360"/>
      </w:pPr>
      <w:rPr>
        <w:rFonts w:ascii="Courier New" w:hAnsi="Courier New" w:cs="Courier New" w:hint="default"/>
      </w:rPr>
    </w:lvl>
    <w:lvl w:ilvl="2" w:tplc="21D08A20">
      <w:start w:val="1"/>
      <w:numFmt w:val="bullet"/>
      <w:lvlText w:val=""/>
      <w:lvlJc w:val="left"/>
      <w:pPr>
        <w:ind w:left="2160" w:hanging="360"/>
      </w:pPr>
      <w:rPr>
        <w:rFonts w:ascii="Symbol" w:eastAsia="Times New Roman" w:hAnsi="Symbol" w:cs="Times New Roman" w:hint="default"/>
        <w:b w:val="0"/>
      </w:rPr>
    </w:lvl>
    <w:lvl w:ilvl="3" w:tplc="D26E79FE">
      <w:start w:val="2"/>
      <w:numFmt w:val="bullet"/>
      <w:lvlText w:val="-"/>
      <w:lvlJc w:val="left"/>
      <w:pPr>
        <w:ind w:left="2880" w:hanging="360"/>
      </w:pPr>
      <w:rPr>
        <w:rFonts w:ascii="Arial" w:eastAsia="Times New Roman" w:hAnsi="Arial" w:cs="Arial" w:hint="default"/>
        <w:u w:val="none"/>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22086"/>
    <w:multiLevelType w:val="hybridMultilevel"/>
    <w:tmpl w:val="57C0B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C456B"/>
    <w:multiLevelType w:val="hybridMultilevel"/>
    <w:tmpl w:val="DB002C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8028A"/>
    <w:multiLevelType w:val="hybridMultilevel"/>
    <w:tmpl w:val="993E7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8"/>
  </w:num>
  <w:num w:numId="4">
    <w:abstractNumId w:val="29"/>
  </w:num>
  <w:num w:numId="5">
    <w:abstractNumId w:val="15"/>
  </w:num>
  <w:num w:numId="6">
    <w:abstractNumId w:val="16"/>
  </w:num>
  <w:num w:numId="7">
    <w:abstractNumId w:val="9"/>
  </w:num>
  <w:num w:numId="8">
    <w:abstractNumId w:val="7"/>
  </w:num>
  <w:num w:numId="9">
    <w:abstractNumId w:val="6"/>
  </w:num>
  <w:num w:numId="10">
    <w:abstractNumId w:val="5"/>
  </w:num>
  <w:num w:numId="11">
    <w:abstractNumId w:val="4"/>
  </w:num>
  <w:num w:numId="12">
    <w:abstractNumId w:val="23"/>
  </w:num>
  <w:num w:numId="13">
    <w:abstractNumId w:val="13"/>
  </w:num>
  <w:num w:numId="14">
    <w:abstractNumId w:val="8"/>
  </w:num>
  <w:num w:numId="15">
    <w:abstractNumId w:val="3"/>
  </w:num>
  <w:num w:numId="16">
    <w:abstractNumId w:val="2"/>
  </w:num>
  <w:num w:numId="17">
    <w:abstractNumId w:val="1"/>
  </w:num>
  <w:num w:numId="18">
    <w:abstractNumId w:val="0"/>
  </w:num>
  <w:num w:numId="19">
    <w:abstractNumId w:val="32"/>
  </w:num>
  <w:num w:numId="20">
    <w:abstractNumId w:val="21"/>
  </w:num>
  <w:num w:numId="21">
    <w:abstractNumId w:val="12"/>
  </w:num>
  <w:num w:numId="22">
    <w:abstractNumId w:val="14"/>
  </w:num>
  <w:num w:numId="23">
    <w:abstractNumId w:val="10"/>
  </w:num>
  <w:num w:numId="24">
    <w:abstractNumId w:val="18"/>
  </w:num>
  <w:num w:numId="25">
    <w:abstractNumId w:val="25"/>
  </w:num>
  <w:num w:numId="26">
    <w:abstractNumId w:val="34"/>
  </w:num>
  <w:num w:numId="27">
    <w:abstractNumId w:val="26"/>
  </w:num>
  <w:num w:numId="28">
    <w:abstractNumId w:val="35"/>
  </w:num>
  <w:num w:numId="29">
    <w:abstractNumId w:val="27"/>
  </w:num>
  <w:num w:numId="30">
    <w:abstractNumId w:val="30"/>
  </w:num>
  <w:num w:numId="31">
    <w:abstractNumId w:val="20"/>
  </w:num>
  <w:num w:numId="32">
    <w:abstractNumId w:val="22"/>
  </w:num>
  <w:num w:numId="33">
    <w:abstractNumId w:val="33"/>
  </w:num>
  <w:num w:numId="34">
    <w:abstractNumId w:val="11"/>
  </w:num>
  <w:num w:numId="35">
    <w:abstractNumId w:val="24"/>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CDE"/>
    <w:rsid w:val="00005FE3"/>
    <w:rsid w:val="00016333"/>
    <w:rsid w:val="00020834"/>
    <w:rsid w:val="00021320"/>
    <w:rsid w:val="00021C9A"/>
    <w:rsid w:val="00023149"/>
    <w:rsid w:val="00023B34"/>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2EB5"/>
    <w:rsid w:val="000532C9"/>
    <w:rsid w:val="00056403"/>
    <w:rsid w:val="00060AB3"/>
    <w:rsid w:val="00061403"/>
    <w:rsid w:val="00061DAF"/>
    <w:rsid w:val="00062311"/>
    <w:rsid w:val="00063F24"/>
    <w:rsid w:val="000660FD"/>
    <w:rsid w:val="0007013F"/>
    <w:rsid w:val="0007030C"/>
    <w:rsid w:val="0007384F"/>
    <w:rsid w:val="00074EC8"/>
    <w:rsid w:val="00082816"/>
    <w:rsid w:val="0008593E"/>
    <w:rsid w:val="00085A9C"/>
    <w:rsid w:val="00086FAF"/>
    <w:rsid w:val="00092DB5"/>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234C"/>
    <w:rsid w:val="000F3203"/>
    <w:rsid w:val="000F3618"/>
    <w:rsid w:val="000F3B9D"/>
    <w:rsid w:val="000F5056"/>
    <w:rsid w:val="000F5FB3"/>
    <w:rsid w:val="000F7238"/>
    <w:rsid w:val="000F7D0E"/>
    <w:rsid w:val="001004EA"/>
    <w:rsid w:val="001004F7"/>
    <w:rsid w:val="00100C1A"/>
    <w:rsid w:val="00100F85"/>
    <w:rsid w:val="001022AF"/>
    <w:rsid w:val="001022DB"/>
    <w:rsid w:val="00103F97"/>
    <w:rsid w:val="00105750"/>
    <w:rsid w:val="00105C48"/>
    <w:rsid w:val="00107BCE"/>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44C"/>
    <w:rsid w:val="00145827"/>
    <w:rsid w:val="00145F75"/>
    <w:rsid w:val="0015049D"/>
    <w:rsid w:val="00150940"/>
    <w:rsid w:val="00151B27"/>
    <w:rsid w:val="001547F4"/>
    <w:rsid w:val="00155E89"/>
    <w:rsid w:val="00165001"/>
    <w:rsid w:val="00170EC9"/>
    <w:rsid w:val="0017100B"/>
    <w:rsid w:val="00172D20"/>
    <w:rsid w:val="00177778"/>
    <w:rsid w:val="00183414"/>
    <w:rsid w:val="00183540"/>
    <w:rsid w:val="00183D28"/>
    <w:rsid w:val="0018536E"/>
    <w:rsid w:val="00185C59"/>
    <w:rsid w:val="00191A0B"/>
    <w:rsid w:val="00192218"/>
    <w:rsid w:val="001A0D76"/>
    <w:rsid w:val="001A131B"/>
    <w:rsid w:val="001A1B56"/>
    <w:rsid w:val="001A3AC3"/>
    <w:rsid w:val="001A49F4"/>
    <w:rsid w:val="001A63DA"/>
    <w:rsid w:val="001B24B6"/>
    <w:rsid w:val="001B3654"/>
    <w:rsid w:val="001B6121"/>
    <w:rsid w:val="001C15CE"/>
    <w:rsid w:val="001C1B66"/>
    <w:rsid w:val="001C25FF"/>
    <w:rsid w:val="001C53C6"/>
    <w:rsid w:val="001C6428"/>
    <w:rsid w:val="001D07C1"/>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34FE"/>
    <w:rsid w:val="00204369"/>
    <w:rsid w:val="002060D7"/>
    <w:rsid w:val="002118C9"/>
    <w:rsid w:val="002129A3"/>
    <w:rsid w:val="00212D94"/>
    <w:rsid w:val="0021708C"/>
    <w:rsid w:val="002227A5"/>
    <w:rsid w:val="00223F83"/>
    <w:rsid w:val="00224872"/>
    <w:rsid w:val="002302CC"/>
    <w:rsid w:val="00230AD9"/>
    <w:rsid w:val="00230C1B"/>
    <w:rsid w:val="002326F0"/>
    <w:rsid w:val="00234B7B"/>
    <w:rsid w:val="00235527"/>
    <w:rsid w:val="002373C9"/>
    <w:rsid w:val="00237F2B"/>
    <w:rsid w:val="0024094C"/>
    <w:rsid w:val="00243795"/>
    <w:rsid w:val="0025322A"/>
    <w:rsid w:val="002535DA"/>
    <w:rsid w:val="00254584"/>
    <w:rsid w:val="0025762A"/>
    <w:rsid w:val="002622DC"/>
    <w:rsid w:val="00263E95"/>
    <w:rsid w:val="00272F5D"/>
    <w:rsid w:val="002730D6"/>
    <w:rsid w:val="002740EA"/>
    <w:rsid w:val="00276D89"/>
    <w:rsid w:val="00276F60"/>
    <w:rsid w:val="002801D8"/>
    <w:rsid w:val="00281B16"/>
    <w:rsid w:val="0028233A"/>
    <w:rsid w:val="002825A6"/>
    <w:rsid w:val="00283EFD"/>
    <w:rsid w:val="002928E2"/>
    <w:rsid w:val="002929E6"/>
    <w:rsid w:val="002931CE"/>
    <w:rsid w:val="002939B3"/>
    <w:rsid w:val="002972D1"/>
    <w:rsid w:val="00297D8C"/>
    <w:rsid w:val="002A1200"/>
    <w:rsid w:val="002A1D31"/>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182"/>
    <w:rsid w:val="002F68F1"/>
    <w:rsid w:val="002F6EC2"/>
    <w:rsid w:val="00300B50"/>
    <w:rsid w:val="00300E27"/>
    <w:rsid w:val="00302001"/>
    <w:rsid w:val="0030207C"/>
    <w:rsid w:val="00305AC8"/>
    <w:rsid w:val="00307AFB"/>
    <w:rsid w:val="003108E0"/>
    <w:rsid w:val="003119F7"/>
    <w:rsid w:val="0031213C"/>
    <w:rsid w:val="003143FB"/>
    <w:rsid w:val="003145E5"/>
    <w:rsid w:val="003160CA"/>
    <w:rsid w:val="00316161"/>
    <w:rsid w:val="00322717"/>
    <w:rsid w:val="0032342A"/>
    <w:rsid w:val="00323F72"/>
    <w:rsid w:val="003245D8"/>
    <w:rsid w:val="00324B55"/>
    <w:rsid w:val="00332C24"/>
    <w:rsid w:val="003341F6"/>
    <w:rsid w:val="00334865"/>
    <w:rsid w:val="003348A5"/>
    <w:rsid w:val="00335F35"/>
    <w:rsid w:val="00337B14"/>
    <w:rsid w:val="00341B6E"/>
    <w:rsid w:val="003434F9"/>
    <w:rsid w:val="00350508"/>
    <w:rsid w:val="00355C0B"/>
    <w:rsid w:val="00357BD3"/>
    <w:rsid w:val="00362FC8"/>
    <w:rsid w:val="003635EF"/>
    <w:rsid w:val="0036371D"/>
    <w:rsid w:val="00363D03"/>
    <w:rsid w:val="00364865"/>
    <w:rsid w:val="00364CEE"/>
    <w:rsid w:val="00364E77"/>
    <w:rsid w:val="00367034"/>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A4DDB"/>
    <w:rsid w:val="003A66A6"/>
    <w:rsid w:val="003B23AC"/>
    <w:rsid w:val="003B3438"/>
    <w:rsid w:val="003B3CD5"/>
    <w:rsid w:val="003B4577"/>
    <w:rsid w:val="003B59E6"/>
    <w:rsid w:val="003C0537"/>
    <w:rsid w:val="003C0B0E"/>
    <w:rsid w:val="003C221E"/>
    <w:rsid w:val="003C4E29"/>
    <w:rsid w:val="003C5767"/>
    <w:rsid w:val="003C6E3D"/>
    <w:rsid w:val="003D33FF"/>
    <w:rsid w:val="003D3721"/>
    <w:rsid w:val="003D4462"/>
    <w:rsid w:val="003D59B3"/>
    <w:rsid w:val="003D5F76"/>
    <w:rsid w:val="003E67BA"/>
    <w:rsid w:val="003F2E87"/>
    <w:rsid w:val="003F2FE1"/>
    <w:rsid w:val="003F3D05"/>
    <w:rsid w:val="003F6439"/>
    <w:rsid w:val="003F6BE0"/>
    <w:rsid w:val="003F7B1C"/>
    <w:rsid w:val="00400806"/>
    <w:rsid w:val="004016A4"/>
    <w:rsid w:val="004021C8"/>
    <w:rsid w:val="004021F0"/>
    <w:rsid w:val="0040249F"/>
    <w:rsid w:val="004027BB"/>
    <w:rsid w:val="004073DE"/>
    <w:rsid w:val="00411B1B"/>
    <w:rsid w:val="00412CFB"/>
    <w:rsid w:val="0041518E"/>
    <w:rsid w:val="00415645"/>
    <w:rsid w:val="004170E9"/>
    <w:rsid w:val="0042112D"/>
    <w:rsid w:val="00423463"/>
    <w:rsid w:val="0042378B"/>
    <w:rsid w:val="00423C7A"/>
    <w:rsid w:val="0042473F"/>
    <w:rsid w:val="004247A7"/>
    <w:rsid w:val="00426CE8"/>
    <w:rsid w:val="0043025C"/>
    <w:rsid w:val="00431327"/>
    <w:rsid w:val="00431329"/>
    <w:rsid w:val="00431912"/>
    <w:rsid w:val="00432FE8"/>
    <w:rsid w:val="004330A5"/>
    <w:rsid w:val="00434A2F"/>
    <w:rsid w:val="00434E97"/>
    <w:rsid w:val="0044031F"/>
    <w:rsid w:val="004406A8"/>
    <w:rsid w:val="00441AFB"/>
    <w:rsid w:val="00441D3A"/>
    <w:rsid w:val="0044594C"/>
    <w:rsid w:val="004472D5"/>
    <w:rsid w:val="004510CB"/>
    <w:rsid w:val="004524E5"/>
    <w:rsid w:val="00455A55"/>
    <w:rsid w:val="004573DE"/>
    <w:rsid w:val="00457BDE"/>
    <w:rsid w:val="00457E70"/>
    <w:rsid w:val="00460F6D"/>
    <w:rsid w:val="00461674"/>
    <w:rsid w:val="00462073"/>
    <w:rsid w:val="00462B08"/>
    <w:rsid w:val="00462B49"/>
    <w:rsid w:val="004630C0"/>
    <w:rsid w:val="00466FC3"/>
    <w:rsid w:val="004676AC"/>
    <w:rsid w:val="00467AD6"/>
    <w:rsid w:val="00471667"/>
    <w:rsid w:val="004734CD"/>
    <w:rsid w:val="00474E97"/>
    <w:rsid w:val="00476FCE"/>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A7D6F"/>
    <w:rsid w:val="004B0B55"/>
    <w:rsid w:val="004B0F46"/>
    <w:rsid w:val="004B114F"/>
    <w:rsid w:val="004B2B76"/>
    <w:rsid w:val="004B3F56"/>
    <w:rsid w:val="004B41FA"/>
    <w:rsid w:val="004B5B63"/>
    <w:rsid w:val="004B5C9A"/>
    <w:rsid w:val="004B7256"/>
    <w:rsid w:val="004B7B20"/>
    <w:rsid w:val="004C31F6"/>
    <w:rsid w:val="004C3A40"/>
    <w:rsid w:val="004C474C"/>
    <w:rsid w:val="004C7183"/>
    <w:rsid w:val="004C77D1"/>
    <w:rsid w:val="004D32FD"/>
    <w:rsid w:val="004D3E42"/>
    <w:rsid w:val="004D4AD8"/>
    <w:rsid w:val="004E09FB"/>
    <w:rsid w:val="004E1B33"/>
    <w:rsid w:val="004E3C47"/>
    <w:rsid w:val="004E5B88"/>
    <w:rsid w:val="004E5C91"/>
    <w:rsid w:val="004E64CA"/>
    <w:rsid w:val="004E6C56"/>
    <w:rsid w:val="004E6DF5"/>
    <w:rsid w:val="004E721E"/>
    <w:rsid w:val="004F3C99"/>
    <w:rsid w:val="004F607E"/>
    <w:rsid w:val="004F6F3C"/>
    <w:rsid w:val="00500B39"/>
    <w:rsid w:val="00502A7D"/>
    <w:rsid w:val="005052ED"/>
    <w:rsid w:val="00505374"/>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553F7"/>
    <w:rsid w:val="00562793"/>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C0BD0"/>
    <w:rsid w:val="005D1800"/>
    <w:rsid w:val="005D3DAE"/>
    <w:rsid w:val="005D576D"/>
    <w:rsid w:val="005D7B84"/>
    <w:rsid w:val="005E0CB0"/>
    <w:rsid w:val="005E14F7"/>
    <w:rsid w:val="005E24E8"/>
    <w:rsid w:val="005E27BE"/>
    <w:rsid w:val="005E2CB8"/>
    <w:rsid w:val="005E3513"/>
    <w:rsid w:val="005E444F"/>
    <w:rsid w:val="005F0CA7"/>
    <w:rsid w:val="005F1F38"/>
    <w:rsid w:val="005F33EB"/>
    <w:rsid w:val="005F35F0"/>
    <w:rsid w:val="005F3795"/>
    <w:rsid w:val="005F3BD3"/>
    <w:rsid w:val="005F574D"/>
    <w:rsid w:val="005F65F3"/>
    <w:rsid w:val="00601503"/>
    <w:rsid w:val="00604685"/>
    <w:rsid w:val="00604D00"/>
    <w:rsid w:val="00605B4D"/>
    <w:rsid w:val="00605D4E"/>
    <w:rsid w:val="00606176"/>
    <w:rsid w:val="00607543"/>
    <w:rsid w:val="00610954"/>
    <w:rsid w:val="00612D8C"/>
    <w:rsid w:val="00612DC1"/>
    <w:rsid w:val="00614670"/>
    <w:rsid w:val="00614765"/>
    <w:rsid w:val="0061526B"/>
    <w:rsid w:val="006158FA"/>
    <w:rsid w:val="00616E68"/>
    <w:rsid w:val="006202D6"/>
    <w:rsid w:val="00620A6E"/>
    <w:rsid w:val="00623358"/>
    <w:rsid w:val="0062587D"/>
    <w:rsid w:val="006324C1"/>
    <w:rsid w:val="00633A9B"/>
    <w:rsid w:val="0063524F"/>
    <w:rsid w:val="00636763"/>
    <w:rsid w:val="00636B30"/>
    <w:rsid w:val="006409B9"/>
    <w:rsid w:val="006419A4"/>
    <w:rsid w:val="00642F07"/>
    <w:rsid w:val="00645D58"/>
    <w:rsid w:val="00646598"/>
    <w:rsid w:val="006472E5"/>
    <w:rsid w:val="0064774B"/>
    <w:rsid w:val="00647896"/>
    <w:rsid w:val="006479C4"/>
    <w:rsid w:val="006571ED"/>
    <w:rsid w:val="00660E1B"/>
    <w:rsid w:val="0066193C"/>
    <w:rsid w:val="0066232F"/>
    <w:rsid w:val="00663B3C"/>
    <w:rsid w:val="006668D3"/>
    <w:rsid w:val="00666BE1"/>
    <w:rsid w:val="006700C7"/>
    <w:rsid w:val="0067347E"/>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39C7"/>
    <w:rsid w:val="00754912"/>
    <w:rsid w:val="00755B1F"/>
    <w:rsid w:val="00755C31"/>
    <w:rsid w:val="00761E21"/>
    <w:rsid w:val="00766869"/>
    <w:rsid w:val="00766D2F"/>
    <w:rsid w:val="00770173"/>
    <w:rsid w:val="007701EB"/>
    <w:rsid w:val="007731ED"/>
    <w:rsid w:val="00774CD0"/>
    <w:rsid w:val="00774E99"/>
    <w:rsid w:val="00775E85"/>
    <w:rsid w:val="00780BFB"/>
    <w:rsid w:val="007810FD"/>
    <w:rsid w:val="007829CC"/>
    <w:rsid w:val="00782FCA"/>
    <w:rsid w:val="0078329E"/>
    <w:rsid w:val="007854A0"/>
    <w:rsid w:val="0078592D"/>
    <w:rsid w:val="00785AF4"/>
    <w:rsid w:val="00786931"/>
    <w:rsid w:val="00787B2D"/>
    <w:rsid w:val="00787D92"/>
    <w:rsid w:val="00790C95"/>
    <w:rsid w:val="00793432"/>
    <w:rsid w:val="00793D81"/>
    <w:rsid w:val="007953A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2220"/>
    <w:rsid w:val="007C6CBB"/>
    <w:rsid w:val="007D3981"/>
    <w:rsid w:val="007D73A1"/>
    <w:rsid w:val="007D7825"/>
    <w:rsid w:val="007D7C50"/>
    <w:rsid w:val="007D7CBD"/>
    <w:rsid w:val="007E26B4"/>
    <w:rsid w:val="007E2C2F"/>
    <w:rsid w:val="007E334A"/>
    <w:rsid w:val="007E4EFE"/>
    <w:rsid w:val="007E604B"/>
    <w:rsid w:val="007F0FA1"/>
    <w:rsid w:val="007F2C11"/>
    <w:rsid w:val="007F2C2A"/>
    <w:rsid w:val="007F4B10"/>
    <w:rsid w:val="007F4D4A"/>
    <w:rsid w:val="007F65C0"/>
    <w:rsid w:val="007F7B0E"/>
    <w:rsid w:val="0080273A"/>
    <w:rsid w:val="00802847"/>
    <w:rsid w:val="00804F0C"/>
    <w:rsid w:val="0080518D"/>
    <w:rsid w:val="008112D5"/>
    <w:rsid w:val="00811871"/>
    <w:rsid w:val="008119B1"/>
    <w:rsid w:val="008123FD"/>
    <w:rsid w:val="0081517A"/>
    <w:rsid w:val="00817171"/>
    <w:rsid w:val="0082062E"/>
    <w:rsid w:val="00820D38"/>
    <w:rsid w:val="00821DCC"/>
    <w:rsid w:val="00822895"/>
    <w:rsid w:val="00823868"/>
    <w:rsid w:val="00823DA8"/>
    <w:rsid w:val="00833C8B"/>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DE5"/>
    <w:rsid w:val="00892FAD"/>
    <w:rsid w:val="00894517"/>
    <w:rsid w:val="00894B51"/>
    <w:rsid w:val="008964AE"/>
    <w:rsid w:val="008968E5"/>
    <w:rsid w:val="00896F5E"/>
    <w:rsid w:val="008A0DC1"/>
    <w:rsid w:val="008A110F"/>
    <w:rsid w:val="008A14BA"/>
    <w:rsid w:val="008A354A"/>
    <w:rsid w:val="008A3F9C"/>
    <w:rsid w:val="008A4CAB"/>
    <w:rsid w:val="008B41FB"/>
    <w:rsid w:val="008B52B5"/>
    <w:rsid w:val="008B6E50"/>
    <w:rsid w:val="008C17B5"/>
    <w:rsid w:val="008C36BB"/>
    <w:rsid w:val="008C4E40"/>
    <w:rsid w:val="008C6198"/>
    <w:rsid w:val="008D3283"/>
    <w:rsid w:val="008D34F7"/>
    <w:rsid w:val="008D3A6B"/>
    <w:rsid w:val="008E00E1"/>
    <w:rsid w:val="008E14EC"/>
    <w:rsid w:val="008E1B98"/>
    <w:rsid w:val="008E3AF2"/>
    <w:rsid w:val="008E5A8B"/>
    <w:rsid w:val="008E6B74"/>
    <w:rsid w:val="008F0FDA"/>
    <w:rsid w:val="008F50BB"/>
    <w:rsid w:val="008F521E"/>
    <w:rsid w:val="008F5E9F"/>
    <w:rsid w:val="008F633E"/>
    <w:rsid w:val="008F6FF2"/>
    <w:rsid w:val="009006ED"/>
    <w:rsid w:val="00901A03"/>
    <w:rsid w:val="00903D3A"/>
    <w:rsid w:val="009136F3"/>
    <w:rsid w:val="009151DA"/>
    <w:rsid w:val="00917787"/>
    <w:rsid w:val="00920733"/>
    <w:rsid w:val="009249C6"/>
    <w:rsid w:val="009257BB"/>
    <w:rsid w:val="009348FB"/>
    <w:rsid w:val="00940ECC"/>
    <w:rsid w:val="00942962"/>
    <w:rsid w:val="00944A93"/>
    <w:rsid w:val="00945F3D"/>
    <w:rsid w:val="00945F70"/>
    <w:rsid w:val="009477A7"/>
    <w:rsid w:val="009504D1"/>
    <w:rsid w:val="009512EB"/>
    <w:rsid w:val="009532F9"/>
    <w:rsid w:val="00955EF9"/>
    <w:rsid w:val="009617E7"/>
    <w:rsid w:val="00961DBA"/>
    <w:rsid w:val="009636B8"/>
    <w:rsid w:val="009653CB"/>
    <w:rsid w:val="00965575"/>
    <w:rsid w:val="009656AD"/>
    <w:rsid w:val="00965E67"/>
    <w:rsid w:val="009668C0"/>
    <w:rsid w:val="00971171"/>
    <w:rsid w:val="00974EC2"/>
    <w:rsid w:val="00977590"/>
    <w:rsid w:val="00980F59"/>
    <w:rsid w:val="00982BEF"/>
    <w:rsid w:val="0098552A"/>
    <w:rsid w:val="00992261"/>
    <w:rsid w:val="0099334B"/>
    <w:rsid w:val="009955E2"/>
    <w:rsid w:val="00995D1D"/>
    <w:rsid w:val="00996272"/>
    <w:rsid w:val="00997179"/>
    <w:rsid w:val="009A0CBB"/>
    <w:rsid w:val="009A4C07"/>
    <w:rsid w:val="009B62B6"/>
    <w:rsid w:val="009B77D5"/>
    <w:rsid w:val="009C1C29"/>
    <w:rsid w:val="009C497F"/>
    <w:rsid w:val="009C4A64"/>
    <w:rsid w:val="009C53A5"/>
    <w:rsid w:val="009C6F1C"/>
    <w:rsid w:val="009D0A09"/>
    <w:rsid w:val="009D0AC8"/>
    <w:rsid w:val="009D2CFE"/>
    <w:rsid w:val="009D4372"/>
    <w:rsid w:val="009D4F76"/>
    <w:rsid w:val="009D6A58"/>
    <w:rsid w:val="009D7A83"/>
    <w:rsid w:val="009D7BBB"/>
    <w:rsid w:val="009E0378"/>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64C6"/>
    <w:rsid w:val="00A07E57"/>
    <w:rsid w:val="00A10164"/>
    <w:rsid w:val="00A113BD"/>
    <w:rsid w:val="00A11BA2"/>
    <w:rsid w:val="00A155CB"/>
    <w:rsid w:val="00A210F1"/>
    <w:rsid w:val="00A23F7F"/>
    <w:rsid w:val="00A30187"/>
    <w:rsid w:val="00A30CB5"/>
    <w:rsid w:val="00A348DD"/>
    <w:rsid w:val="00A3688C"/>
    <w:rsid w:val="00A37A36"/>
    <w:rsid w:val="00A406B7"/>
    <w:rsid w:val="00A44FED"/>
    <w:rsid w:val="00A45C9F"/>
    <w:rsid w:val="00A47048"/>
    <w:rsid w:val="00A47C58"/>
    <w:rsid w:val="00A512B9"/>
    <w:rsid w:val="00A51B17"/>
    <w:rsid w:val="00A53056"/>
    <w:rsid w:val="00A5447A"/>
    <w:rsid w:val="00A5686C"/>
    <w:rsid w:val="00A6401B"/>
    <w:rsid w:val="00A64DB0"/>
    <w:rsid w:val="00A66F1C"/>
    <w:rsid w:val="00A704C0"/>
    <w:rsid w:val="00A7208B"/>
    <w:rsid w:val="00A741CE"/>
    <w:rsid w:val="00A74652"/>
    <w:rsid w:val="00A74924"/>
    <w:rsid w:val="00A7530C"/>
    <w:rsid w:val="00A867E2"/>
    <w:rsid w:val="00A9054F"/>
    <w:rsid w:val="00A9154B"/>
    <w:rsid w:val="00A936EB"/>
    <w:rsid w:val="00A95C70"/>
    <w:rsid w:val="00AA33FA"/>
    <w:rsid w:val="00AA75EA"/>
    <w:rsid w:val="00AB0209"/>
    <w:rsid w:val="00AB20C2"/>
    <w:rsid w:val="00AB3175"/>
    <w:rsid w:val="00AB36AA"/>
    <w:rsid w:val="00AB4483"/>
    <w:rsid w:val="00AB511E"/>
    <w:rsid w:val="00AB5469"/>
    <w:rsid w:val="00AC0417"/>
    <w:rsid w:val="00AC2C75"/>
    <w:rsid w:val="00AC4F79"/>
    <w:rsid w:val="00AC544F"/>
    <w:rsid w:val="00AD152D"/>
    <w:rsid w:val="00AD1EA1"/>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20F6B"/>
    <w:rsid w:val="00B21749"/>
    <w:rsid w:val="00B22D28"/>
    <w:rsid w:val="00B22EA7"/>
    <w:rsid w:val="00B23CF8"/>
    <w:rsid w:val="00B25DC1"/>
    <w:rsid w:val="00B32F49"/>
    <w:rsid w:val="00B33B13"/>
    <w:rsid w:val="00B3669E"/>
    <w:rsid w:val="00B423D5"/>
    <w:rsid w:val="00B43C18"/>
    <w:rsid w:val="00B44532"/>
    <w:rsid w:val="00B4595F"/>
    <w:rsid w:val="00B468B2"/>
    <w:rsid w:val="00B54C8C"/>
    <w:rsid w:val="00B56617"/>
    <w:rsid w:val="00B5730A"/>
    <w:rsid w:val="00B6033A"/>
    <w:rsid w:val="00B60911"/>
    <w:rsid w:val="00B6133D"/>
    <w:rsid w:val="00B622EA"/>
    <w:rsid w:val="00B6412E"/>
    <w:rsid w:val="00B66523"/>
    <w:rsid w:val="00B67A4A"/>
    <w:rsid w:val="00B7195A"/>
    <w:rsid w:val="00B75C8F"/>
    <w:rsid w:val="00B7718B"/>
    <w:rsid w:val="00B817A0"/>
    <w:rsid w:val="00B828E1"/>
    <w:rsid w:val="00B851C3"/>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C7352"/>
    <w:rsid w:val="00BD121D"/>
    <w:rsid w:val="00BD2232"/>
    <w:rsid w:val="00BD3486"/>
    <w:rsid w:val="00BD5032"/>
    <w:rsid w:val="00BE2DF2"/>
    <w:rsid w:val="00BE4AC3"/>
    <w:rsid w:val="00BE53BC"/>
    <w:rsid w:val="00BE6A48"/>
    <w:rsid w:val="00BF3340"/>
    <w:rsid w:val="00BF3708"/>
    <w:rsid w:val="00BF4973"/>
    <w:rsid w:val="00C00E60"/>
    <w:rsid w:val="00C03D02"/>
    <w:rsid w:val="00C0736B"/>
    <w:rsid w:val="00C07769"/>
    <w:rsid w:val="00C10665"/>
    <w:rsid w:val="00C12F9F"/>
    <w:rsid w:val="00C14165"/>
    <w:rsid w:val="00C15027"/>
    <w:rsid w:val="00C2650A"/>
    <w:rsid w:val="00C32789"/>
    <w:rsid w:val="00C347F9"/>
    <w:rsid w:val="00C36F23"/>
    <w:rsid w:val="00C40A0E"/>
    <w:rsid w:val="00C426A4"/>
    <w:rsid w:val="00C4344E"/>
    <w:rsid w:val="00C4494D"/>
    <w:rsid w:val="00C456A9"/>
    <w:rsid w:val="00C469BB"/>
    <w:rsid w:val="00C46FB2"/>
    <w:rsid w:val="00C519B1"/>
    <w:rsid w:val="00C52051"/>
    <w:rsid w:val="00C57481"/>
    <w:rsid w:val="00C6338F"/>
    <w:rsid w:val="00C67F49"/>
    <w:rsid w:val="00C71A66"/>
    <w:rsid w:val="00C726C9"/>
    <w:rsid w:val="00C7592F"/>
    <w:rsid w:val="00C77865"/>
    <w:rsid w:val="00C80F64"/>
    <w:rsid w:val="00C81B13"/>
    <w:rsid w:val="00C8203A"/>
    <w:rsid w:val="00C8521E"/>
    <w:rsid w:val="00C90B31"/>
    <w:rsid w:val="00C9681A"/>
    <w:rsid w:val="00C9705E"/>
    <w:rsid w:val="00CA00ED"/>
    <w:rsid w:val="00CA1560"/>
    <w:rsid w:val="00CA23D5"/>
    <w:rsid w:val="00CA27D3"/>
    <w:rsid w:val="00CA487F"/>
    <w:rsid w:val="00CA7588"/>
    <w:rsid w:val="00CB0A3D"/>
    <w:rsid w:val="00CB11F6"/>
    <w:rsid w:val="00CB3FCE"/>
    <w:rsid w:val="00CB65FF"/>
    <w:rsid w:val="00CB78B3"/>
    <w:rsid w:val="00CC7F18"/>
    <w:rsid w:val="00CD334E"/>
    <w:rsid w:val="00CD7B82"/>
    <w:rsid w:val="00CD7E4F"/>
    <w:rsid w:val="00CE1844"/>
    <w:rsid w:val="00CE7041"/>
    <w:rsid w:val="00CF0517"/>
    <w:rsid w:val="00CF116E"/>
    <w:rsid w:val="00CF4799"/>
    <w:rsid w:val="00CF4F7A"/>
    <w:rsid w:val="00CF4FFF"/>
    <w:rsid w:val="00CF5CF3"/>
    <w:rsid w:val="00CF7BD6"/>
    <w:rsid w:val="00D055CC"/>
    <w:rsid w:val="00D11CC9"/>
    <w:rsid w:val="00D122EC"/>
    <w:rsid w:val="00D147CF"/>
    <w:rsid w:val="00D16165"/>
    <w:rsid w:val="00D3212A"/>
    <w:rsid w:val="00D33718"/>
    <w:rsid w:val="00D356CE"/>
    <w:rsid w:val="00D35B45"/>
    <w:rsid w:val="00D3741E"/>
    <w:rsid w:val="00D40722"/>
    <w:rsid w:val="00D4400C"/>
    <w:rsid w:val="00D46EAE"/>
    <w:rsid w:val="00D474CD"/>
    <w:rsid w:val="00D47ECA"/>
    <w:rsid w:val="00D5426C"/>
    <w:rsid w:val="00D55950"/>
    <w:rsid w:val="00D61C54"/>
    <w:rsid w:val="00D64094"/>
    <w:rsid w:val="00D64F0F"/>
    <w:rsid w:val="00D6610B"/>
    <w:rsid w:val="00D671D1"/>
    <w:rsid w:val="00D700FA"/>
    <w:rsid w:val="00D71A23"/>
    <w:rsid w:val="00D738F8"/>
    <w:rsid w:val="00D73C99"/>
    <w:rsid w:val="00D74274"/>
    <w:rsid w:val="00D75D9C"/>
    <w:rsid w:val="00D76CB5"/>
    <w:rsid w:val="00D774F1"/>
    <w:rsid w:val="00D824EA"/>
    <w:rsid w:val="00D82A8E"/>
    <w:rsid w:val="00D85443"/>
    <w:rsid w:val="00D91ADC"/>
    <w:rsid w:val="00D936B0"/>
    <w:rsid w:val="00D9404B"/>
    <w:rsid w:val="00DA0633"/>
    <w:rsid w:val="00DA323C"/>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0F6"/>
    <w:rsid w:val="00DF5BF1"/>
    <w:rsid w:val="00DF5F41"/>
    <w:rsid w:val="00DF7137"/>
    <w:rsid w:val="00DF71A5"/>
    <w:rsid w:val="00E00A21"/>
    <w:rsid w:val="00E01DBA"/>
    <w:rsid w:val="00E0295E"/>
    <w:rsid w:val="00E02EAF"/>
    <w:rsid w:val="00E1022D"/>
    <w:rsid w:val="00E10BA3"/>
    <w:rsid w:val="00E10F05"/>
    <w:rsid w:val="00E17DCB"/>
    <w:rsid w:val="00E24401"/>
    <w:rsid w:val="00E249AD"/>
    <w:rsid w:val="00E25490"/>
    <w:rsid w:val="00E27430"/>
    <w:rsid w:val="00E30CA3"/>
    <w:rsid w:val="00E30E79"/>
    <w:rsid w:val="00E33B32"/>
    <w:rsid w:val="00E37F02"/>
    <w:rsid w:val="00E41B17"/>
    <w:rsid w:val="00E45070"/>
    <w:rsid w:val="00E453F3"/>
    <w:rsid w:val="00E45412"/>
    <w:rsid w:val="00E455E5"/>
    <w:rsid w:val="00E47D07"/>
    <w:rsid w:val="00E5253A"/>
    <w:rsid w:val="00E529AD"/>
    <w:rsid w:val="00E52BA3"/>
    <w:rsid w:val="00E608CD"/>
    <w:rsid w:val="00E62340"/>
    <w:rsid w:val="00E63C43"/>
    <w:rsid w:val="00E63F95"/>
    <w:rsid w:val="00E6715B"/>
    <w:rsid w:val="00E70674"/>
    <w:rsid w:val="00E72628"/>
    <w:rsid w:val="00E72C2D"/>
    <w:rsid w:val="00E7395A"/>
    <w:rsid w:val="00E74D2A"/>
    <w:rsid w:val="00E74F27"/>
    <w:rsid w:val="00E779CA"/>
    <w:rsid w:val="00E80981"/>
    <w:rsid w:val="00E80E15"/>
    <w:rsid w:val="00E81BB1"/>
    <w:rsid w:val="00E82308"/>
    <w:rsid w:val="00E8240A"/>
    <w:rsid w:val="00E843C1"/>
    <w:rsid w:val="00E84A0C"/>
    <w:rsid w:val="00E85FA6"/>
    <w:rsid w:val="00E90395"/>
    <w:rsid w:val="00E92FAD"/>
    <w:rsid w:val="00E93521"/>
    <w:rsid w:val="00E95A58"/>
    <w:rsid w:val="00E975BF"/>
    <w:rsid w:val="00EA007F"/>
    <w:rsid w:val="00EA01A7"/>
    <w:rsid w:val="00EA2B1F"/>
    <w:rsid w:val="00EA35FA"/>
    <w:rsid w:val="00EA4034"/>
    <w:rsid w:val="00EA5577"/>
    <w:rsid w:val="00EA7529"/>
    <w:rsid w:val="00EA7E20"/>
    <w:rsid w:val="00EB3F46"/>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786E"/>
    <w:rsid w:val="00EF7C10"/>
    <w:rsid w:val="00F015B8"/>
    <w:rsid w:val="00F0215B"/>
    <w:rsid w:val="00F0298C"/>
    <w:rsid w:val="00F047E5"/>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826"/>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1BD5"/>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2557"/>
    <w:rsid w:val="00FC25A2"/>
    <w:rsid w:val="00FC3E61"/>
    <w:rsid w:val="00FC4C76"/>
    <w:rsid w:val="00FD0DEF"/>
    <w:rsid w:val="00FD238E"/>
    <w:rsid w:val="00FD2407"/>
    <w:rsid w:val="00FD4A2D"/>
    <w:rsid w:val="00FE064B"/>
    <w:rsid w:val="00FE1614"/>
    <w:rsid w:val="00FE233C"/>
    <w:rsid w:val="00FE3341"/>
    <w:rsid w:val="00FF1923"/>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9E1C3E"/>
  <w15:chartTrackingRefBased/>
  <w15:docId w15:val="{34478BA0-BDAC-4868-AA66-561D22C8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192218"/>
    <w:pPr>
      <w:tabs>
        <w:tab w:val="left" w:pos="360"/>
        <w:tab w:val="right" w:leader="dot" w:pos="9360"/>
      </w:tabs>
    </w:pPr>
  </w:style>
  <w:style w:type="paragraph" w:styleId="TOC2">
    <w:name w:val="toc 2"/>
    <w:basedOn w:val="BodyText"/>
    <w:next w:val="Normal"/>
    <w:autoRedefine/>
    <w:uiPriority w:val="39"/>
    <w:rsid w:val="008119B1"/>
    <w:pPr>
      <w:tabs>
        <w:tab w:val="left" w:pos="720"/>
        <w:tab w:val="left" w:pos="1320"/>
        <w:tab w:val="right" w:leader="dot" w:pos="9360"/>
      </w:tabs>
      <w:ind w:firstLine="36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TableofFigures">
    <w:name w:val="table of figures"/>
    <w:basedOn w:val="Normal"/>
    <w:next w:val="Normal"/>
    <w:uiPriority w:val="99"/>
    <w:rsid w:val="00192218"/>
    <w:rPr>
      <w:rFonts w:ascii="Times New Roman" w:hAnsi="Times New Roman"/>
      <w:color w:val="auto"/>
    </w:rPr>
  </w:style>
  <w:style w:type="paragraph" w:styleId="ListParagraph">
    <w:name w:val="List Paragraph"/>
    <w:basedOn w:val="Normal"/>
    <w:uiPriority w:val="34"/>
    <w:qFormat/>
    <w:rsid w:val="0092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8" Type="http://schemas.openxmlformats.org/officeDocument/2006/relationships/webSettings" Target="webSettings.xml"/><Relationship Id="rId51"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2" ma:contentTypeDescription="Create a new document." ma:contentTypeScope="" ma:versionID="63b4750df494f1e899998ba0dd64b591">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33E9-B8C7-4F73-A1A8-B8BCCC4C9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0411392-C9A6-4A82-96BA-3F930FF8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43</TotalTime>
  <Pages>36</Pages>
  <Words>7813</Words>
  <Characters>44699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52408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Meier, Eric</cp:lastModifiedBy>
  <cp:revision>7</cp:revision>
  <cp:lastPrinted>2016-01-26T23:30:00Z</cp:lastPrinted>
  <dcterms:created xsi:type="dcterms:W3CDTF">2021-04-08T16:27:00Z</dcterms:created>
  <dcterms:modified xsi:type="dcterms:W3CDTF">2021-07-09T19:05:00Z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