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3F2C" w14:textId="50171FCC" w:rsidR="0005217F" w:rsidRPr="003F470C" w:rsidRDefault="00863804" w:rsidP="003F470C">
      <w:pPr>
        <w:pStyle w:val="NoSpacing"/>
        <w:tabs>
          <w:tab w:val="left" w:pos="0"/>
        </w:tabs>
        <w:jc w:val="center"/>
        <w:rPr>
          <w:rFonts w:ascii="Tahoma" w:hAnsi="Tahoma" w:cs="Tahoma"/>
          <w:b/>
          <w:color w:val="1F497D" w:themeColor="text2"/>
          <w:sz w:val="36"/>
          <w:szCs w:val="36"/>
        </w:rPr>
      </w:pPr>
      <w:r w:rsidRPr="003F470C">
        <w:rPr>
          <w:rFonts w:ascii="Tahoma" w:hAnsi="Tahoma" w:cs="Tahoma"/>
          <w:b/>
          <w:color w:val="1F497D" w:themeColor="text2"/>
          <w:sz w:val="36"/>
          <w:szCs w:val="36"/>
        </w:rPr>
        <w:t xml:space="preserve">ERCOT </w:t>
      </w:r>
      <w:r w:rsidR="0005217F" w:rsidRPr="003F470C">
        <w:rPr>
          <w:rFonts w:ascii="Tahoma" w:hAnsi="Tahoma" w:cs="Tahoma"/>
          <w:b/>
          <w:color w:val="1F497D" w:themeColor="text2"/>
          <w:sz w:val="36"/>
          <w:szCs w:val="36"/>
        </w:rPr>
        <w:t>STEADY STATE WORKING GROUP</w:t>
      </w:r>
      <w:r w:rsidR="001D7E8E" w:rsidRPr="003F470C">
        <w:rPr>
          <w:rFonts w:ascii="Tahoma" w:hAnsi="Tahoma" w:cs="Tahoma"/>
          <w:b/>
          <w:color w:val="1F497D" w:themeColor="text2"/>
          <w:sz w:val="36"/>
          <w:szCs w:val="36"/>
        </w:rPr>
        <w:t xml:space="preserve"> (SSWG)</w:t>
      </w:r>
    </w:p>
    <w:p w14:paraId="7306E4CF" w14:textId="2E86AF25" w:rsidR="00876776" w:rsidRPr="003F470C" w:rsidRDefault="00013FA0" w:rsidP="003F470C">
      <w:pPr>
        <w:pStyle w:val="Heading2"/>
        <w:tabs>
          <w:tab w:val="left" w:pos="0"/>
          <w:tab w:val="left" w:pos="360"/>
          <w:tab w:val="left" w:pos="900"/>
          <w:tab w:val="left" w:pos="1080"/>
          <w:tab w:val="left" w:pos="1170"/>
        </w:tabs>
        <w:rPr>
          <w:rFonts w:ascii="Tahoma" w:hAnsi="Tahoma" w:cs="Tahoma"/>
          <w:color w:val="000000" w:themeColor="text1"/>
          <w:sz w:val="32"/>
          <w:szCs w:val="32"/>
        </w:rPr>
      </w:pPr>
      <w:r w:rsidRPr="003F470C">
        <w:rPr>
          <w:rFonts w:ascii="Tahoma" w:hAnsi="Tahoma" w:cs="Tahoma"/>
          <w:color w:val="000000" w:themeColor="text1"/>
          <w:sz w:val="32"/>
          <w:szCs w:val="32"/>
          <w:lang w:val="en-US"/>
        </w:rPr>
        <w:t>Ju</w:t>
      </w:r>
      <w:r w:rsidR="004B5F5D">
        <w:rPr>
          <w:rFonts w:ascii="Tahoma" w:hAnsi="Tahoma" w:cs="Tahoma"/>
          <w:color w:val="000000" w:themeColor="text1"/>
          <w:sz w:val="32"/>
          <w:szCs w:val="32"/>
          <w:lang w:val="en-US"/>
        </w:rPr>
        <w:t>ly</w:t>
      </w:r>
      <w:r w:rsidRPr="003F470C">
        <w:rPr>
          <w:rFonts w:ascii="Tahoma" w:hAnsi="Tahoma" w:cs="Tahoma"/>
          <w:color w:val="000000" w:themeColor="text1"/>
          <w:sz w:val="32"/>
          <w:szCs w:val="32"/>
          <w:lang w:val="en-US"/>
        </w:rPr>
        <w:t xml:space="preserve"> </w:t>
      </w:r>
      <w:r w:rsidR="00B44A20" w:rsidRPr="003F470C">
        <w:rPr>
          <w:rFonts w:ascii="Tahoma" w:hAnsi="Tahoma" w:cs="Tahoma"/>
          <w:color w:val="000000" w:themeColor="text1"/>
          <w:sz w:val="32"/>
          <w:szCs w:val="32"/>
          <w:lang w:val="en-US"/>
        </w:rPr>
        <w:t>202</w:t>
      </w:r>
      <w:r w:rsidR="00972EF5" w:rsidRPr="003F470C">
        <w:rPr>
          <w:rFonts w:ascii="Tahoma" w:hAnsi="Tahoma" w:cs="Tahoma"/>
          <w:color w:val="000000" w:themeColor="text1"/>
          <w:sz w:val="32"/>
          <w:szCs w:val="32"/>
          <w:lang w:val="en-US"/>
        </w:rPr>
        <w:t>1</w:t>
      </w:r>
      <w:r w:rsidR="00D762B5" w:rsidRPr="003F470C">
        <w:rPr>
          <w:rFonts w:ascii="Tahoma" w:hAnsi="Tahoma" w:cs="Tahoma"/>
          <w:color w:val="000000" w:themeColor="text1"/>
          <w:sz w:val="32"/>
          <w:szCs w:val="32"/>
          <w:lang w:val="en-US"/>
        </w:rPr>
        <w:t xml:space="preserve"> </w:t>
      </w:r>
      <w:r w:rsidR="0005217F" w:rsidRPr="003F470C">
        <w:rPr>
          <w:rFonts w:ascii="Tahoma" w:hAnsi="Tahoma" w:cs="Tahoma"/>
          <w:color w:val="000000" w:themeColor="text1"/>
          <w:sz w:val="32"/>
          <w:szCs w:val="32"/>
        </w:rPr>
        <w:t>Report to ROS</w:t>
      </w:r>
    </w:p>
    <w:p w14:paraId="0941E119" w14:textId="77777777" w:rsidR="003F470C" w:rsidRPr="003F470C" w:rsidRDefault="003F470C" w:rsidP="003F470C">
      <w:pPr>
        <w:rPr>
          <w:sz w:val="36"/>
          <w:szCs w:val="36"/>
          <w:lang w:val="x-none"/>
        </w:rPr>
      </w:pPr>
    </w:p>
    <w:p w14:paraId="0C9F1766" w14:textId="36110517" w:rsidR="003F470C" w:rsidRPr="003F470C" w:rsidRDefault="00392B11" w:rsidP="003F470C">
      <w:pPr>
        <w:pStyle w:val="ListParagraph"/>
        <w:numPr>
          <w:ilvl w:val="0"/>
          <w:numId w:val="24"/>
        </w:numPr>
        <w:tabs>
          <w:tab w:val="left" w:pos="360"/>
        </w:tabs>
        <w:ind w:left="0" w:firstLine="0"/>
        <w:rPr>
          <w:rFonts w:asciiTheme="minorHAnsi" w:hAnsiTheme="minorHAnsi" w:cstheme="minorHAnsi"/>
          <w:sz w:val="36"/>
          <w:szCs w:val="36"/>
        </w:rPr>
      </w:pPr>
      <w:r w:rsidRPr="003F470C">
        <w:rPr>
          <w:rFonts w:asciiTheme="minorHAnsi" w:hAnsiTheme="minorHAnsi" w:cstheme="minorHAnsi"/>
          <w:b/>
          <w:sz w:val="36"/>
          <w:szCs w:val="36"/>
        </w:rPr>
        <w:t>Last Meeting</w:t>
      </w:r>
      <w:r w:rsidR="002C1267">
        <w:rPr>
          <w:rFonts w:asciiTheme="minorHAnsi" w:hAnsiTheme="minorHAnsi" w:cstheme="minorHAnsi"/>
          <w:b/>
          <w:sz w:val="36"/>
          <w:szCs w:val="36"/>
        </w:rPr>
        <w:t>:</w:t>
      </w:r>
    </w:p>
    <w:p w14:paraId="5E926CB4" w14:textId="61A0C65E" w:rsidR="003F470C" w:rsidRPr="00C50870" w:rsidRDefault="00896A21" w:rsidP="002C1267">
      <w:pPr>
        <w:pStyle w:val="ListParagraph"/>
        <w:numPr>
          <w:ilvl w:val="1"/>
          <w:numId w:val="24"/>
        </w:numPr>
        <w:tabs>
          <w:tab w:val="left" w:pos="360"/>
        </w:tabs>
        <w:ind w:left="1080"/>
        <w:rPr>
          <w:sz w:val="32"/>
          <w:szCs w:val="32"/>
        </w:rPr>
      </w:pPr>
      <w:r>
        <w:rPr>
          <w:sz w:val="32"/>
          <w:szCs w:val="32"/>
        </w:rPr>
        <w:t>21SSWG Case</w:t>
      </w:r>
      <w:r w:rsidR="00AF3B87">
        <w:rPr>
          <w:sz w:val="32"/>
          <w:szCs w:val="32"/>
        </w:rPr>
        <w:t xml:space="preserve"> Tuning Meeting</w:t>
      </w:r>
      <w:r w:rsidR="00C50870">
        <w:rPr>
          <w:sz w:val="32"/>
          <w:szCs w:val="32"/>
        </w:rPr>
        <w:t>s</w:t>
      </w:r>
      <w:r w:rsidR="00D70D9A" w:rsidRPr="003F470C">
        <w:rPr>
          <w:sz w:val="32"/>
          <w:szCs w:val="32"/>
        </w:rPr>
        <w:t xml:space="preserve"> via WebEx</w:t>
      </w:r>
      <w:r w:rsidR="00C50870">
        <w:rPr>
          <w:sz w:val="32"/>
          <w:szCs w:val="32"/>
        </w:rPr>
        <w:t xml:space="preserve"> on June 8</w:t>
      </w:r>
      <w:r w:rsidR="00C50870" w:rsidRPr="00C50870">
        <w:rPr>
          <w:sz w:val="32"/>
          <w:szCs w:val="32"/>
          <w:vertAlign w:val="superscript"/>
        </w:rPr>
        <w:t>th</w:t>
      </w:r>
      <w:r w:rsidR="00C50870">
        <w:rPr>
          <w:sz w:val="32"/>
          <w:szCs w:val="32"/>
        </w:rPr>
        <w:t xml:space="preserve"> &amp; 9</w:t>
      </w:r>
      <w:r w:rsidR="00C50870" w:rsidRPr="00C50870">
        <w:rPr>
          <w:sz w:val="32"/>
          <w:szCs w:val="32"/>
          <w:vertAlign w:val="superscript"/>
        </w:rPr>
        <w:t>th</w:t>
      </w:r>
    </w:p>
    <w:p w14:paraId="6FE6FBA8" w14:textId="215CA415" w:rsidR="00C50870" w:rsidRPr="004712B6" w:rsidRDefault="00C50870" w:rsidP="004712B6">
      <w:pPr>
        <w:pStyle w:val="ListParagraph"/>
        <w:numPr>
          <w:ilvl w:val="0"/>
          <w:numId w:val="39"/>
        </w:numPr>
        <w:tabs>
          <w:tab w:val="left" w:pos="360"/>
        </w:tabs>
        <w:rPr>
          <w:sz w:val="28"/>
          <w:szCs w:val="28"/>
        </w:rPr>
      </w:pPr>
      <w:r w:rsidRPr="004712B6">
        <w:rPr>
          <w:sz w:val="28"/>
          <w:szCs w:val="28"/>
        </w:rPr>
        <w:t xml:space="preserve">ERCOT and TSPs worked together to address issues in </w:t>
      </w:r>
      <w:r w:rsidR="00B43C19">
        <w:rPr>
          <w:sz w:val="28"/>
          <w:szCs w:val="28"/>
        </w:rPr>
        <w:t xml:space="preserve">the </w:t>
      </w:r>
      <w:r w:rsidRPr="004712B6">
        <w:rPr>
          <w:sz w:val="28"/>
          <w:szCs w:val="28"/>
        </w:rPr>
        <w:t xml:space="preserve">case sets </w:t>
      </w:r>
    </w:p>
    <w:p w14:paraId="4D492FC0" w14:textId="44252F9F" w:rsidR="00C50870" w:rsidRPr="003F470C" w:rsidRDefault="00C50870" w:rsidP="002C1267">
      <w:pPr>
        <w:pStyle w:val="ListParagraph"/>
        <w:numPr>
          <w:ilvl w:val="1"/>
          <w:numId w:val="24"/>
        </w:numPr>
        <w:tabs>
          <w:tab w:val="left" w:pos="360"/>
        </w:tabs>
        <w:ind w:left="1080"/>
        <w:rPr>
          <w:sz w:val="32"/>
          <w:szCs w:val="32"/>
        </w:rPr>
      </w:pPr>
      <w:r>
        <w:rPr>
          <w:sz w:val="32"/>
          <w:szCs w:val="32"/>
        </w:rPr>
        <w:t>21SSWG Business Meeting via WebEx on June 10</w:t>
      </w:r>
      <w:r w:rsidRPr="00C50870">
        <w:rPr>
          <w:sz w:val="32"/>
          <w:szCs w:val="32"/>
          <w:vertAlign w:val="superscript"/>
        </w:rPr>
        <w:t>th</w:t>
      </w:r>
      <w:r>
        <w:rPr>
          <w:sz w:val="32"/>
          <w:szCs w:val="32"/>
        </w:rPr>
        <w:t xml:space="preserve"> </w:t>
      </w:r>
    </w:p>
    <w:p w14:paraId="03DE0EB7" w14:textId="7DB3C35B" w:rsidR="00C50D9B" w:rsidRPr="004712B6" w:rsidRDefault="00C50870" w:rsidP="004712B6">
      <w:pPr>
        <w:pStyle w:val="ListParagraph"/>
        <w:numPr>
          <w:ilvl w:val="0"/>
          <w:numId w:val="39"/>
        </w:numPr>
        <w:tabs>
          <w:tab w:val="left" w:pos="360"/>
        </w:tabs>
        <w:rPr>
          <w:sz w:val="28"/>
          <w:szCs w:val="28"/>
        </w:rPr>
      </w:pPr>
      <w:r w:rsidRPr="004712B6">
        <w:rPr>
          <w:sz w:val="28"/>
          <w:szCs w:val="28"/>
        </w:rPr>
        <w:t>Reviewed 2021SSWG case status and pending issues</w:t>
      </w:r>
    </w:p>
    <w:p w14:paraId="6FAA42E2" w14:textId="0C6509BF" w:rsidR="003C2157" w:rsidRPr="004712B6" w:rsidRDefault="003C2157" w:rsidP="004712B6">
      <w:pPr>
        <w:pStyle w:val="ListParagraph"/>
        <w:numPr>
          <w:ilvl w:val="0"/>
          <w:numId w:val="39"/>
        </w:numPr>
        <w:tabs>
          <w:tab w:val="left" w:pos="360"/>
        </w:tabs>
        <w:rPr>
          <w:sz w:val="28"/>
          <w:szCs w:val="28"/>
        </w:rPr>
      </w:pPr>
      <w:r w:rsidRPr="004712B6">
        <w:rPr>
          <w:sz w:val="28"/>
          <w:szCs w:val="28"/>
        </w:rPr>
        <w:t xml:space="preserve">SCR 789 Discussion: SSWG will migrate to PSS/E </w:t>
      </w:r>
      <w:r w:rsidR="00B909A6">
        <w:rPr>
          <w:sz w:val="28"/>
          <w:szCs w:val="28"/>
        </w:rPr>
        <w:t>V</w:t>
      </w:r>
      <w:r w:rsidRPr="004712B6">
        <w:rPr>
          <w:sz w:val="28"/>
          <w:szCs w:val="28"/>
        </w:rPr>
        <w:t xml:space="preserve">35 in July.  The next set of SSWG cases, 21SSWG Update 1, will be published in PSS/E </w:t>
      </w:r>
      <w:r w:rsidR="00B909A6">
        <w:rPr>
          <w:sz w:val="28"/>
          <w:szCs w:val="28"/>
        </w:rPr>
        <w:t>V</w:t>
      </w:r>
      <w:r w:rsidRPr="004712B6">
        <w:rPr>
          <w:sz w:val="28"/>
          <w:szCs w:val="28"/>
        </w:rPr>
        <w:t>35.</w:t>
      </w:r>
    </w:p>
    <w:p w14:paraId="319C3216" w14:textId="65511E99" w:rsidR="00C50870" w:rsidRPr="004712B6" w:rsidRDefault="00C50870" w:rsidP="004712B6">
      <w:pPr>
        <w:pStyle w:val="ListParagraph"/>
        <w:numPr>
          <w:ilvl w:val="0"/>
          <w:numId w:val="39"/>
        </w:numPr>
        <w:tabs>
          <w:tab w:val="left" w:pos="360"/>
        </w:tabs>
        <w:rPr>
          <w:sz w:val="28"/>
          <w:szCs w:val="28"/>
        </w:rPr>
      </w:pPr>
      <w:r w:rsidRPr="004712B6">
        <w:rPr>
          <w:sz w:val="28"/>
          <w:szCs w:val="28"/>
        </w:rPr>
        <w:t>UDG workshop discussion</w:t>
      </w:r>
    </w:p>
    <w:p w14:paraId="77701AE0" w14:textId="77777777" w:rsidR="007D2BB7" w:rsidRPr="004712B6" w:rsidRDefault="007D2BB7" w:rsidP="004712B6">
      <w:pPr>
        <w:pStyle w:val="ListParagraph"/>
        <w:numPr>
          <w:ilvl w:val="0"/>
          <w:numId w:val="39"/>
        </w:numPr>
        <w:tabs>
          <w:tab w:val="left" w:pos="360"/>
        </w:tabs>
        <w:rPr>
          <w:sz w:val="28"/>
          <w:szCs w:val="28"/>
        </w:rPr>
      </w:pPr>
      <w:r w:rsidRPr="004712B6">
        <w:rPr>
          <w:sz w:val="28"/>
          <w:szCs w:val="28"/>
        </w:rPr>
        <w:t>Updated Case building Timeline proposal initial discussion</w:t>
      </w:r>
    </w:p>
    <w:p w14:paraId="44471EA9" w14:textId="72FAB53F" w:rsidR="007D2BB7" w:rsidRPr="004712B6" w:rsidRDefault="007D2BB7" w:rsidP="004712B6">
      <w:pPr>
        <w:pStyle w:val="ListParagraph"/>
        <w:numPr>
          <w:ilvl w:val="0"/>
          <w:numId w:val="39"/>
        </w:numPr>
        <w:tabs>
          <w:tab w:val="left" w:pos="360"/>
        </w:tabs>
        <w:rPr>
          <w:sz w:val="28"/>
          <w:szCs w:val="28"/>
        </w:rPr>
      </w:pPr>
      <w:r w:rsidRPr="004712B6">
        <w:rPr>
          <w:sz w:val="28"/>
          <w:szCs w:val="28"/>
        </w:rPr>
        <w:t>Load scaling discussion in HWLL case</w:t>
      </w:r>
    </w:p>
    <w:p w14:paraId="4D3B88FF" w14:textId="77777777" w:rsidR="007D2BB7" w:rsidRPr="004712B6" w:rsidRDefault="00C50870" w:rsidP="004712B6">
      <w:pPr>
        <w:pStyle w:val="ListParagraph"/>
        <w:numPr>
          <w:ilvl w:val="0"/>
          <w:numId w:val="39"/>
        </w:numPr>
        <w:tabs>
          <w:tab w:val="left" w:pos="360"/>
        </w:tabs>
        <w:rPr>
          <w:sz w:val="28"/>
          <w:szCs w:val="28"/>
        </w:rPr>
      </w:pPr>
      <w:r w:rsidRPr="004712B6">
        <w:rPr>
          <w:sz w:val="28"/>
          <w:szCs w:val="28"/>
        </w:rPr>
        <w:t>GIC modeling discussion</w:t>
      </w:r>
      <w:r w:rsidR="007D2BB7" w:rsidRPr="004712B6">
        <w:rPr>
          <w:sz w:val="28"/>
          <w:szCs w:val="28"/>
        </w:rPr>
        <w:t xml:space="preserve"> where the WG leadership determined that a WG survey would be conducted</w:t>
      </w:r>
    </w:p>
    <w:p w14:paraId="6B58FCBF" w14:textId="77777777" w:rsidR="007D2BB7" w:rsidRDefault="007D2BB7" w:rsidP="007D2BB7">
      <w:pPr>
        <w:tabs>
          <w:tab w:val="left" w:pos="360"/>
        </w:tabs>
        <w:rPr>
          <w:sz w:val="32"/>
          <w:szCs w:val="32"/>
        </w:rPr>
      </w:pPr>
    </w:p>
    <w:p w14:paraId="2D66C918" w14:textId="718852E2" w:rsidR="007D2BB7" w:rsidRDefault="007D2BB7" w:rsidP="007D2BB7">
      <w:pPr>
        <w:pStyle w:val="ListParagraph"/>
        <w:numPr>
          <w:ilvl w:val="0"/>
          <w:numId w:val="34"/>
        </w:numPr>
        <w:tabs>
          <w:tab w:val="left" w:pos="360"/>
        </w:tabs>
        <w:ind w:left="0" w:firstLine="0"/>
        <w:rPr>
          <w:rFonts w:asciiTheme="minorHAnsi" w:hAnsiTheme="minorHAnsi" w:cstheme="minorHAnsi"/>
          <w:b/>
          <w:sz w:val="36"/>
          <w:szCs w:val="36"/>
        </w:rPr>
      </w:pPr>
      <w:r w:rsidRPr="007D2BB7">
        <w:rPr>
          <w:rFonts w:asciiTheme="minorHAnsi" w:hAnsiTheme="minorHAnsi" w:cstheme="minorHAnsi"/>
          <w:b/>
          <w:sz w:val="36"/>
          <w:szCs w:val="36"/>
        </w:rPr>
        <w:t>SSWG GIC Survey Results</w:t>
      </w:r>
      <w:r>
        <w:rPr>
          <w:rFonts w:asciiTheme="minorHAnsi" w:hAnsiTheme="minorHAnsi" w:cstheme="minorHAnsi"/>
          <w:b/>
          <w:sz w:val="36"/>
          <w:szCs w:val="36"/>
        </w:rPr>
        <w:t>:</w:t>
      </w:r>
    </w:p>
    <w:p w14:paraId="1C4BEB05" w14:textId="77777777" w:rsidR="007D2BB7" w:rsidRPr="007D2BB7" w:rsidRDefault="007D2BB7" w:rsidP="004712B6">
      <w:pPr>
        <w:pStyle w:val="ListParagraph"/>
        <w:numPr>
          <w:ilvl w:val="0"/>
          <w:numId w:val="37"/>
        </w:numPr>
        <w:tabs>
          <w:tab w:val="left" w:pos="1170"/>
        </w:tabs>
        <w:rPr>
          <w:sz w:val="32"/>
          <w:szCs w:val="32"/>
        </w:rPr>
      </w:pPr>
      <w:r w:rsidRPr="004712B6">
        <w:rPr>
          <w:b/>
          <w:bCs/>
          <w:sz w:val="32"/>
          <w:szCs w:val="32"/>
        </w:rPr>
        <w:t>Oppose</w:t>
      </w:r>
      <w:r w:rsidRPr="007D2BB7">
        <w:rPr>
          <w:sz w:val="32"/>
          <w:szCs w:val="32"/>
        </w:rPr>
        <w:t xml:space="preserve">: </w:t>
      </w:r>
    </w:p>
    <w:p w14:paraId="2783E626" w14:textId="77777777" w:rsidR="007D2BB7" w:rsidRPr="004553A6" w:rsidRDefault="007D2BB7" w:rsidP="004712B6">
      <w:pPr>
        <w:pStyle w:val="ListParagraph"/>
        <w:numPr>
          <w:ilvl w:val="0"/>
          <w:numId w:val="39"/>
        </w:numPr>
        <w:tabs>
          <w:tab w:val="left" w:pos="360"/>
        </w:tabs>
        <w:rPr>
          <w:sz w:val="28"/>
          <w:szCs w:val="28"/>
        </w:rPr>
      </w:pPr>
      <w:r w:rsidRPr="004553A6">
        <w:rPr>
          <w:sz w:val="28"/>
          <w:szCs w:val="28"/>
        </w:rPr>
        <w:t>SSWG produces 54 unique cases, 3 TPIT workbooks, 3 sets of contingency definitions and planning data dictionaries, and yearly transmission loss factor calculations over 11 months each year</w:t>
      </w:r>
    </w:p>
    <w:p w14:paraId="0A2116A6" w14:textId="0BA0B9E7" w:rsidR="007D2BB7" w:rsidRPr="004553A6" w:rsidRDefault="007D2BB7" w:rsidP="004712B6">
      <w:pPr>
        <w:pStyle w:val="ListParagraph"/>
        <w:numPr>
          <w:ilvl w:val="0"/>
          <w:numId w:val="39"/>
        </w:numPr>
        <w:tabs>
          <w:tab w:val="left" w:pos="360"/>
        </w:tabs>
        <w:rPr>
          <w:sz w:val="28"/>
          <w:szCs w:val="28"/>
        </w:rPr>
      </w:pPr>
      <w:r w:rsidRPr="004553A6">
        <w:rPr>
          <w:sz w:val="28"/>
          <w:szCs w:val="28"/>
        </w:rPr>
        <w:t xml:space="preserve">The lack </w:t>
      </w:r>
      <w:r w:rsidR="003C2157">
        <w:rPr>
          <w:sz w:val="28"/>
          <w:szCs w:val="28"/>
        </w:rPr>
        <w:t>of GIC knowledge by SSWG members</w:t>
      </w:r>
    </w:p>
    <w:p w14:paraId="326EA5CA" w14:textId="77777777" w:rsidR="007D2BB7" w:rsidRPr="004553A6" w:rsidRDefault="007D2BB7" w:rsidP="004712B6">
      <w:pPr>
        <w:pStyle w:val="ListParagraph"/>
        <w:numPr>
          <w:ilvl w:val="0"/>
          <w:numId w:val="39"/>
        </w:numPr>
        <w:tabs>
          <w:tab w:val="left" w:pos="360"/>
        </w:tabs>
        <w:rPr>
          <w:sz w:val="28"/>
          <w:szCs w:val="28"/>
        </w:rPr>
      </w:pPr>
      <w:r w:rsidRPr="004553A6">
        <w:rPr>
          <w:sz w:val="28"/>
          <w:szCs w:val="28"/>
        </w:rPr>
        <w:t>The possible additional case(s) requests from DWG and the winter weather event</w:t>
      </w:r>
    </w:p>
    <w:p w14:paraId="59DAF4CC" w14:textId="77777777" w:rsidR="007D2BB7" w:rsidRPr="004553A6" w:rsidRDefault="007D2BB7" w:rsidP="004712B6">
      <w:pPr>
        <w:pStyle w:val="ListParagraph"/>
        <w:numPr>
          <w:ilvl w:val="0"/>
          <w:numId w:val="39"/>
        </w:numPr>
        <w:tabs>
          <w:tab w:val="left" w:pos="360"/>
        </w:tabs>
        <w:rPr>
          <w:sz w:val="28"/>
          <w:szCs w:val="28"/>
        </w:rPr>
      </w:pPr>
      <w:r w:rsidRPr="004553A6">
        <w:rPr>
          <w:sz w:val="28"/>
          <w:szCs w:val="28"/>
        </w:rPr>
        <w:t>The confidentially difference of GIC data V.S. current SSWG data</w:t>
      </w:r>
    </w:p>
    <w:p w14:paraId="3FEE1BB6" w14:textId="77777777" w:rsidR="007D2BB7" w:rsidRDefault="007D2BB7" w:rsidP="004712B6">
      <w:pPr>
        <w:pStyle w:val="ListParagraph"/>
        <w:numPr>
          <w:ilvl w:val="0"/>
          <w:numId w:val="39"/>
        </w:numPr>
        <w:tabs>
          <w:tab w:val="left" w:pos="360"/>
        </w:tabs>
        <w:rPr>
          <w:sz w:val="28"/>
          <w:szCs w:val="28"/>
        </w:rPr>
      </w:pPr>
      <w:r w:rsidRPr="004553A6">
        <w:rPr>
          <w:sz w:val="28"/>
          <w:szCs w:val="28"/>
        </w:rPr>
        <w:t>The upcoming exponential additional data that will have to be managed when node-to-breaker information is incorporated in the SSWG cases</w:t>
      </w:r>
    </w:p>
    <w:p w14:paraId="797A9ABB" w14:textId="14DC33DE" w:rsidR="004553A6" w:rsidRPr="004553A6" w:rsidRDefault="004553A6" w:rsidP="004712B6">
      <w:pPr>
        <w:pStyle w:val="ListParagraph"/>
        <w:numPr>
          <w:ilvl w:val="0"/>
          <w:numId w:val="39"/>
        </w:numPr>
        <w:tabs>
          <w:tab w:val="left" w:pos="360"/>
        </w:tabs>
        <w:rPr>
          <w:sz w:val="28"/>
          <w:szCs w:val="28"/>
        </w:rPr>
      </w:pPr>
      <w:r>
        <w:rPr>
          <w:sz w:val="28"/>
          <w:szCs w:val="28"/>
        </w:rPr>
        <w:t xml:space="preserve">Currently, Siemens Model on Demand application used by SSWG </w:t>
      </w:r>
      <w:r w:rsidR="004712B6">
        <w:rPr>
          <w:sz w:val="28"/>
          <w:szCs w:val="28"/>
        </w:rPr>
        <w:t>can’t maintain</w:t>
      </w:r>
      <w:r>
        <w:rPr>
          <w:sz w:val="28"/>
          <w:szCs w:val="28"/>
        </w:rPr>
        <w:t xml:space="preserve"> GIC information</w:t>
      </w:r>
      <w:r w:rsidR="003C2157">
        <w:rPr>
          <w:sz w:val="28"/>
          <w:szCs w:val="28"/>
        </w:rPr>
        <w:t>.</w:t>
      </w:r>
    </w:p>
    <w:p w14:paraId="7C808643" w14:textId="470AAC74" w:rsidR="007D2BB7" w:rsidRPr="004712B6" w:rsidRDefault="007D2BB7" w:rsidP="004712B6">
      <w:pPr>
        <w:pStyle w:val="ListParagraph"/>
        <w:numPr>
          <w:ilvl w:val="0"/>
          <w:numId w:val="38"/>
        </w:numPr>
        <w:tabs>
          <w:tab w:val="left" w:pos="360"/>
          <w:tab w:val="left" w:pos="1170"/>
        </w:tabs>
        <w:rPr>
          <w:sz w:val="32"/>
          <w:szCs w:val="32"/>
        </w:rPr>
      </w:pPr>
      <w:r w:rsidRPr="004712B6">
        <w:rPr>
          <w:b/>
          <w:bCs/>
          <w:sz w:val="32"/>
          <w:szCs w:val="32"/>
        </w:rPr>
        <w:t>Support</w:t>
      </w:r>
      <w:r w:rsidRPr="004712B6">
        <w:rPr>
          <w:sz w:val="32"/>
          <w:szCs w:val="32"/>
        </w:rPr>
        <w:t>:</w:t>
      </w:r>
      <w:r w:rsidRPr="004712B6">
        <w:rPr>
          <w:sz w:val="32"/>
          <w:szCs w:val="32"/>
        </w:rPr>
        <w:tab/>
      </w:r>
    </w:p>
    <w:p w14:paraId="69ABC281" w14:textId="77777777" w:rsidR="007D2BB7" w:rsidRPr="004553A6" w:rsidRDefault="007D2BB7" w:rsidP="004712B6">
      <w:pPr>
        <w:pStyle w:val="ListParagraph"/>
        <w:numPr>
          <w:ilvl w:val="0"/>
          <w:numId w:val="40"/>
        </w:numPr>
        <w:tabs>
          <w:tab w:val="left" w:pos="360"/>
        </w:tabs>
        <w:rPr>
          <w:sz w:val="28"/>
          <w:szCs w:val="28"/>
        </w:rPr>
      </w:pPr>
      <w:r w:rsidRPr="004553A6">
        <w:rPr>
          <w:sz w:val="28"/>
          <w:szCs w:val="28"/>
        </w:rPr>
        <w:t>SSWG cases are used as the starting cases, it may be easier to add GIC information to the database</w:t>
      </w:r>
    </w:p>
    <w:p w14:paraId="7D51CCF7" w14:textId="77777777" w:rsidR="007D2BB7" w:rsidRPr="004553A6" w:rsidRDefault="007D2BB7" w:rsidP="004712B6">
      <w:pPr>
        <w:pStyle w:val="ListParagraph"/>
        <w:numPr>
          <w:ilvl w:val="0"/>
          <w:numId w:val="40"/>
        </w:numPr>
        <w:tabs>
          <w:tab w:val="left" w:pos="360"/>
        </w:tabs>
        <w:rPr>
          <w:sz w:val="28"/>
          <w:szCs w:val="28"/>
        </w:rPr>
      </w:pPr>
      <w:r w:rsidRPr="004553A6">
        <w:rPr>
          <w:sz w:val="28"/>
          <w:szCs w:val="28"/>
        </w:rPr>
        <w:t>SSWG has experiences with PSSE case buildings as well as maintaining databases</w:t>
      </w:r>
    </w:p>
    <w:p w14:paraId="46311478" w14:textId="77777777" w:rsidR="007D2BB7" w:rsidRPr="004553A6" w:rsidRDefault="007D2BB7" w:rsidP="004712B6">
      <w:pPr>
        <w:pStyle w:val="ListParagraph"/>
        <w:numPr>
          <w:ilvl w:val="0"/>
          <w:numId w:val="40"/>
        </w:numPr>
        <w:tabs>
          <w:tab w:val="left" w:pos="360"/>
        </w:tabs>
        <w:rPr>
          <w:sz w:val="28"/>
          <w:szCs w:val="28"/>
        </w:rPr>
      </w:pPr>
      <w:r w:rsidRPr="004553A6">
        <w:rPr>
          <w:sz w:val="28"/>
          <w:szCs w:val="28"/>
        </w:rPr>
        <w:t>Two cases for every five years, and most of the GIC model data has already been submitted, SSWG will just be responsible to update or add new GIC data along with other steady state model data</w:t>
      </w:r>
    </w:p>
    <w:p w14:paraId="63EB196E" w14:textId="77777777" w:rsidR="007D2BB7" w:rsidRPr="004553A6" w:rsidRDefault="007D2BB7" w:rsidP="004712B6">
      <w:pPr>
        <w:pStyle w:val="ListParagraph"/>
        <w:numPr>
          <w:ilvl w:val="0"/>
          <w:numId w:val="40"/>
        </w:numPr>
        <w:tabs>
          <w:tab w:val="left" w:pos="360"/>
        </w:tabs>
        <w:rPr>
          <w:sz w:val="28"/>
          <w:szCs w:val="28"/>
        </w:rPr>
      </w:pPr>
      <w:r w:rsidRPr="004553A6">
        <w:rPr>
          <w:sz w:val="28"/>
          <w:szCs w:val="28"/>
        </w:rPr>
        <w:t>Several members of SSWG are already part of PGDTF</w:t>
      </w:r>
    </w:p>
    <w:p w14:paraId="59EE0987" w14:textId="77777777" w:rsidR="007D2BB7" w:rsidRPr="007D2BB7" w:rsidRDefault="007D2BB7" w:rsidP="007D2BB7">
      <w:pPr>
        <w:tabs>
          <w:tab w:val="left" w:pos="360"/>
        </w:tabs>
        <w:rPr>
          <w:sz w:val="32"/>
          <w:szCs w:val="32"/>
        </w:rPr>
      </w:pPr>
    </w:p>
    <w:tbl>
      <w:tblPr>
        <w:tblW w:w="6100" w:type="dxa"/>
        <w:jc w:val="center"/>
        <w:tblLook w:val="04A0" w:firstRow="1" w:lastRow="0" w:firstColumn="1" w:lastColumn="0" w:noHBand="0" w:noVBand="1"/>
      </w:tblPr>
      <w:tblGrid>
        <w:gridCol w:w="440"/>
        <w:gridCol w:w="2394"/>
        <w:gridCol w:w="1224"/>
        <w:gridCol w:w="879"/>
        <w:gridCol w:w="1270"/>
      </w:tblGrid>
      <w:tr w:rsidR="004553A6" w:rsidRPr="00F8566E" w14:paraId="0311008F" w14:textId="77777777" w:rsidTr="00E76D94">
        <w:trPr>
          <w:trHeight w:val="885"/>
          <w:jc w:val="center"/>
        </w:trPr>
        <w:tc>
          <w:tcPr>
            <w:tcW w:w="2748" w:type="dxa"/>
            <w:gridSpan w:val="2"/>
            <w:tcBorders>
              <w:top w:val="single" w:sz="12" w:space="0" w:color="auto"/>
              <w:left w:val="single" w:sz="12" w:space="0" w:color="auto"/>
              <w:bottom w:val="nil"/>
              <w:right w:val="nil"/>
            </w:tcBorders>
            <w:shd w:val="clear" w:color="000000" w:fill="FFFFFF"/>
            <w:noWrap/>
            <w:vAlign w:val="center"/>
            <w:hideMark/>
          </w:tcPr>
          <w:p w14:paraId="04FFB7B0" w14:textId="77777777" w:rsidR="004553A6" w:rsidRPr="00F8566E" w:rsidRDefault="004553A6" w:rsidP="00E76D94">
            <w:pPr>
              <w:suppressAutoHyphens w:val="0"/>
              <w:jc w:val="center"/>
              <w:rPr>
                <w:rFonts w:ascii="Calibri" w:hAnsi="Calibri" w:cs="Calibri"/>
                <w:b/>
                <w:bCs/>
                <w:color w:val="000000"/>
                <w:u w:val="single"/>
                <w:lang w:eastAsia="en-US"/>
              </w:rPr>
            </w:pPr>
            <w:r w:rsidRPr="00F8566E">
              <w:rPr>
                <w:rFonts w:ascii="Calibri" w:hAnsi="Calibri" w:cs="Calibri"/>
                <w:b/>
                <w:bCs/>
                <w:color w:val="000000"/>
                <w:u w:val="single"/>
                <w:lang w:eastAsia="en-US"/>
              </w:rPr>
              <w:t>Question 1</w:t>
            </w:r>
          </w:p>
        </w:tc>
        <w:tc>
          <w:tcPr>
            <w:tcW w:w="3352" w:type="dxa"/>
            <w:gridSpan w:val="3"/>
            <w:tcBorders>
              <w:top w:val="single" w:sz="12" w:space="0" w:color="auto"/>
              <w:left w:val="nil"/>
              <w:bottom w:val="nil"/>
              <w:right w:val="single" w:sz="12" w:space="0" w:color="000000"/>
            </w:tcBorders>
            <w:shd w:val="clear" w:color="000000" w:fill="FFFFFF"/>
            <w:vAlign w:val="center"/>
            <w:hideMark/>
          </w:tcPr>
          <w:p w14:paraId="61368173" w14:textId="77777777" w:rsidR="004553A6" w:rsidRPr="00F8566E" w:rsidRDefault="004553A6" w:rsidP="00E76D94">
            <w:pPr>
              <w:suppressAutoHyphens w:val="0"/>
              <w:rPr>
                <w:rFonts w:ascii="Calibri" w:hAnsi="Calibri" w:cs="Calibri"/>
                <w:b/>
                <w:bCs/>
                <w:color w:val="002060"/>
                <w:u w:val="single"/>
                <w:lang w:eastAsia="en-US"/>
              </w:rPr>
            </w:pPr>
            <w:r w:rsidRPr="00F8566E">
              <w:rPr>
                <w:rFonts w:ascii="Calibri" w:hAnsi="Calibri" w:cs="Calibri"/>
                <w:b/>
                <w:bCs/>
                <w:color w:val="002060"/>
                <w:u w:val="single"/>
                <w:lang w:eastAsia="en-US"/>
              </w:rPr>
              <w:t xml:space="preserve">Do you support or oppose SSWG assuming responsibility of GIC case build (TPL-007)? </w:t>
            </w:r>
          </w:p>
        </w:tc>
      </w:tr>
      <w:tr w:rsidR="004553A6" w:rsidRPr="00F8566E" w14:paraId="045D122F" w14:textId="77777777" w:rsidTr="00E76D94">
        <w:trPr>
          <w:trHeight w:val="330"/>
          <w:jc w:val="center"/>
        </w:trPr>
        <w:tc>
          <w:tcPr>
            <w:tcW w:w="2748" w:type="dxa"/>
            <w:gridSpan w:val="2"/>
            <w:tcBorders>
              <w:top w:val="single" w:sz="8" w:space="0" w:color="auto"/>
              <w:left w:val="single" w:sz="12" w:space="0" w:color="auto"/>
              <w:bottom w:val="single" w:sz="12" w:space="0" w:color="auto"/>
              <w:right w:val="single" w:sz="8" w:space="0" w:color="auto"/>
            </w:tcBorders>
            <w:shd w:val="clear" w:color="000000" w:fill="FFFFFF"/>
            <w:noWrap/>
            <w:vAlign w:val="center"/>
            <w:hideMark/>
          </w:tcPr>
          <w:p w14:paraId="3E4F1104" w14:textId="77777777" w:rsidR="004553A6" w:rsidRPr="00F8566E" w:rsidRDefault="004553A6" w:rsidP="00E76D94">
            <w:pPr>
              <w:suppressAutoHyphens w:val="0"/>
              <w:jc w:val="center"/>
              <w:rPr>
                <w:rFonts w:ascii="Calibri" w:hAnsi="Calibri" w:cs="Calibri"/>
                <w:b/>
                <w:bCs/>
                <w:color w:val="000000"/>
                <w:lang w:eastAsia="en-US"/>
              </w:rPr>
            </w:pPr>
            <w:r w:rsidRPr="00F8566E">
              <w:rPr>
                <w:rFonts w:ascii="Calibri" w:hAnsi="Calibri" w:cs="Calibri"/>
                <w:b/>
                <w:bCs/>
                <w:color w:val="000000"/>
                <w:lang w:eastAsia="en-US"/>
              </w:rPr>
              <w:t>TSP</w:t>
            </w:r>
          </w:p>
        </w:tc>
        <w:tc>
          <w:tcPr>
            <w:tcW w:w="1224" w:type="dxa"/>
            <w:tcBorders>
              <w:top w:val="single" w:sz="8" w:space="0" w:color="auto"/>
              <w:left w:val="nil"/>
              <w:bottom w:val="single" w:sz="12" w:space="0" w:color="auto"/>
              <w:right w:val="single" w:sz="8" w:space="0" w:color="auto"/>
            </w:tcBorders>
            <w:shd w:val="clear" w:color="000000" w:fill="FFFFFF"/>
            <w:noWrap/>
            <w:vAlign w:val="center"/>
            <w:hideMark/>
          </w:tcPr>
          <w:p w14:paraId="7A4CA097" w14:textId="77777777" w:rsidR="004553A6" w:rsidRPr="00F8566E" w:rsidRDefault="004553A6" w:rsidP="00E76D94">
            <w:pPr>
              <w:suppressAutoHyphens w:val="0"/>
              <w:jc w:val="center"/>
              <w:rPr>
                <w:rFonts w:ascii="Calibri" w:hAnsi="Calibri" w:cs="Calibri"/>
                <w:b/>
                <w:bCs/>
                <w:color w:val="000000"/>
                <w:lang w:eastAsia="en-US"/>
              </w:rPr>
            </w:pPr>
            <w:r w:rsidRPr="00F8566E">
              <w:rPr>
                <w:rFonts w:ascii="Calibri" w:hAnsi="Calibri" w:cs="Calibri"/>
                <w:b/>
                <w:bCs/>
                <w:color w:val="000000"/>
                <w:lang w:eastAsia="en-US"/>
              </w:rPr>
              <w:t>Response</w:t>
            </w:r>
          </w:p>
        </w:tc>
        <w:tc>
          <w:tcPr>
            <w:tcW w:w="858" w:type="dxa"/>
            <w:tcBorders>
              <w:top w:val="single" w:sz="8" w:space="0" w:color="auto"/>
              <w:left w:val="nil"/>
              <w:bottom w:val="single" w:sz="12" w:space="0" w:color="auto"/>
              <w:right w:val="single" w:sz="8" w:space="0" w:color="auto"/>
            </w:tcBorders>
            <w:shd w:val="clear" w:color="000000" w:fill="FFFFFF"/>
            <w:noWrap/>
            <w:vAlign w:val="center"/>
            <w:hideMark/>
          </w:tcPr>
          <w:p w14:paraId="68B9C567"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Weight</w:t>
            </w:r>
          </w:p>
        </w:tc>
        <w:tc>
          <w:tcPr>
            <w:tcW w:w="1270" w:type="dxa"/>
            <w:tcBorders>
              <w:top w:val="single" w:sz="8" w:space="0" w:color="auto"/>
              <w:left w:val="nil"/>
              <w:bottom w:val="single" w:sz="12" w:space="0" w:color="auto"/>
              <w:right w:val="single" w:sz="12" w:space="0" w:color="auto"/>
            </w:tcBorders>
            <w:shd w:val="clear" w:color="000000" w:fill="FFFFFF"/>
            <w:noWrap/>
            <w:vAlign w:val="center"/>
            <w:hideMark/>
          </w:tcPr>
          <w:p w14:paraId="39D6E6B2"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Comments</w:t>
            </w:r>
          </w:p>
        </w:tc>
      </w:tr>
      <w:tr w:rsidR="004553A6" w:rsidRPr="00F8566E" w14:paraId="09B6B11D" w14:textId="77777777" w:rsidTr="00E76D94">
        <w:trPr>
          <w:trHeight w:val="31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018F4E8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w:t>
            </w:r>
          </w:p>
        </w:tc>
        <w:tc>
          <w:tcPr>
            <w:tcW w:w="2394" w:type="dxa"/>
            <w:tcBorders>
              <w:top w:val="nil"/>
              <w:left w:val="nil"/>
              <w:bottom w:val="single" w:sz="4" w:space="0" w:color="auto"/>
              <w:right w:val="single" w:sz="4" w:space="0" w:color="auto"/>
            </w:tcBorders>
            <w:shd w:val="clear" w:color="000000" w:fill="FFFFFF"/>
            <w:noWrap/>
            <w:vAlign w:val="center"/>
            <w:hideMark/>
          </w:tcPr>
          <w:p w14:paraId="71C5108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AEN</w:t>
            </w:r>
          </w:p>
        </w:tc>
        <w:tc>
          <w:tcPr>
            <w:tcW w:w="1224" w:type="dxa"/>
            <w:tcBorders>
              <w:top w:val="nil"/>
              <w:left w:val="nil"/>
              <w:bottom w:val="single" w:sz="4" w:space="0" w:color="auto"/>
              <w:right w:val="single" w:sz="4" w:space="0" w:color="auto"/>
            </w:tcBorders>
            <w:shd w:val="clear" w:color="000000" w:fill="FFFFFF"/>
            <w:noWrap/>
            <w:vAlign w:val="center"/>
            <w:hideMark/>
          </w:tcPr>
          <w:p w14:paraId="3018B3D6"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3EB7EA31"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30A01E49"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4C9082C6"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40B549CD"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2</w:t>
            </w:r>
          </w:p>
        </w:tc>
        <w:tc>
          <w:tcPr>
            <w:tcW w:w="2394" w:type="dxa"/>
            <w:tcBorders>
              <w:top w:val="nil"/>
              <w:left w:val="nil"/>
              <w:bottom w:val="single" w:sz="4" w:space="0" w:color="auto"/>
              <w:right w:val="single" w:sz="4" w:space="0" w:color="auto"/>
            </w:tcBorders>
            <w:shd w:val="clear" w:color="000000" w:fill="FFFFFF"/>
            <w:noWrap/>
            <w:vAlign w:val="center"/>
            <w:hideMark/>
          </w:tcPr>
          <w:p w14:paraId="05DD1405"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AEP</w:t>
            </w:r>
          </w:p>
        </w:tc>
        <w:tc>
          <w:tcPr>
            <w:tcW w:w="1224" w:type="dxa"/>
            <w:tcBorders>
              <w:top w:val="nil"/>
              <w:left w:val="nil"/>
              <w:bottom w:val="single" w:sz="4" w:space="0" w:color="auto"/>
              <w:right w:val="single" w:sz="4" w:space="0" w:color="auto"/>
            </w:tcBorders>
            <w:shd w:val="clear" w:color="000000" w:fill="FFFFFF"/>
            <w:noWrap/>
            <w:vAlign w:val="center"/>
            <w:hideMark/>
          </w:tcPr>
          <w:p w14:paraId="0D55AF6E"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2B37B780"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1387673E"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6C1F7E60"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5EF5CA2F"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3</w:t>
            </w:r>
          </w:p>
        </w:tc>
        <w:tc>
          <w:tcPr>
            <w:tcW w:w="2394" w:type="dxa"/>
            <w:tcBorders>
              <w:top w:val="nil"/>
              <w:left w:val="nil"/>
              <w:bottom w:val="single" w:sz="4" w:space="0" w:color="auto"/>
              <w:right w:val="single" w:sz="4" w:space="0" w:color="auto"/>
            </w:tcBorders>
            <w:shd w:val="clear" w:color="000000" w:fill="FFFFFF"/>
            <w:noWrap/>
            <w:vAlign w:val="center"/>
            <w:hideMark/>
          </w:tcPr>
          <w:p w14:paraId="165A4844"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BEPC</w:t>
            </w:r>
          </w:p>
        </w:tc>
        <w:tc>
          <w:tcPr>
            <w:tcW w:w="1224" w:type="dxa"/>
            <w:tcBorders>
              <w:top w:val="nil"/>
              <w:left w:val="nil"/>
              <w:bottom w:val="single" w:sz="4" w:space="0" w:color="auto"/>
              <w:right w:val="single" w:sz="4" w:space="0" w:color="auto"/>
            </w:tcBorders>
            <w:shd w:val="clear" w:color="000000" w:fill="FFFFFF"/>
            <w:noWrap/>
            <w:vAlign w:val="center"/>
            <w:hideMark/>
          </w:tcPr>
          <w:p w14:paraId="20930E5B"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449A6EA2"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739311D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2A8DDB33"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0F402808"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4</w:t>
            </w:r>
          </w:p>
        </w:tc>
        <w:tc>
          <w:tcPr>
            <w:tcW w:w="2394" w:type="dxa"/>
            <w:tcBorders>
              <w:top w:val="nil"/>
              <w:left w:val="nil"/>
              <w:bottom w:val="single" w:sz="4" w:space="0" w:color="auto"/>
              <w:right w:val="single" w:sz="4" w:space="0" w:color="auto"/>
            </w:tcBorders>
            <w:shd w:val="clear" w:color="000000" w:fill="FFFFFF"/>
            <w:noWrap/>
            <w:vAlign w:val="center"/>
            <w:hideMark/>
          </w:tcPr>
          <w:p w14:paraId="2B4C77D3"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BTU</w:t>
            </w:r>
          </w:p>
        </w:tc>
        <w:tc>
          <w:tcPr>
            <w:tcW w:w="1224" w:type="dxa"/>
            <w:tcBorders>
              <w:top w:val="nil"/>
              <w:left w:val="nil"/>
              <w:bottom w:val="single" w:sz="4" w:space="0" w:color="auto"/>
              <w:right w:val="single" w:sz="4" w:space="0" w:color="auto"/>
            </w:tcBorders>
            <w:shd w:val="clear" w:color="000000" w:fill="FFFFFF"/>
            <w:noWrap/>
            <w:vAlign w:val="center"/>
            <w:hideMark/>
          </w:tcPr>
          <w:p w14:paraId="2F9DA6FB"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4E1BB00B"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173D6D1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0F3965CF"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1F1F0BF2"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5</w:t>
            </w:r>
          </w:p>
        </w:tc>
        <w:tc>
          <w:tcPr>
            <w:tcW w:w="2394" w:type="dxa"/>
            <w:tcBorders>
              <w:top w:val="nil"/>
              <w:left w:val="nil"/>
              <w:bottom w:val="single" w:sz="4" w:space="0" w:color="auto"/>
              <w:right w:val="single" w:sz="4" w:space="0" w:color="auto"/>
            </w:tcBorders>
            <w:shd w:val="clear" w:color="000000" w:fill="FFFFFF"/>
            <w:noWrap/>
            <w:vAlign w:val="center"/>
            <w:hideMark/>
          </w:tcPr>
          <w:p w14:paraId="051A0348"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CNP</w:t>
            </w:r>
          </w:p>
        </w:tc>
        <w:tc>
          <w:tcPr>
            <w:tcW w:w="1224" w:type="dxa"/>
            <w:tcBorders>
              <w:top w:val="nil"/>
              <w:left w:val="nil"/>
              <w:bottom w:val="single" w:sz="4" w:space="0" w:color="auto"/>
              <w:right w:val="single" w:sz="4" w:space="0" w:color="auto"/>
            </w:tcBorders>
            <w:shd w:val="clear" w:color="000000" w:fill="FFFFFF"/>
            <w:noWrap/>
            <w:vAlign w:val="center"/>
            <w:hideMark/>
          </w:tcPr>
          <w:p w14:paraId="51FC95C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Support</w:t>
            </w:r>
          </w:p>
        </w:tc>
        <w:tc>
          <w:tcPr>
            <w:tcW w:w="858" w:type="dxa"/>
            <w:tcBorders>
              <w:top w:val="nil"/>
              <w:left w:val="nil"/>
              <w:bottom w:val="single" w:sz="4" w:space="0" w:color="auto"/>
              <w:right w:val="single" w:sz="4" w:space="0" w:color="auto"/>
            </w:tcBorders>
            <w:shd w:val="clear" w:color="000000" w:fill="FFFFFF"/>
            <w:noWrap/>
            <w:vAlign w:val="center"/>
            <w:hideMark/>
          </w:tcPr>
          <w:p w14:paraId="6209FA95"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33DF0E6E"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370CF2C8"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2803737E"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6</w:t>
            </w:r>
          </w:p>
        </w:tc>
        <w:tc>
          <w:tcPr>
            <w:tcW w:w="2394" w:type="dxa"/>
            <w:tcBorders>
              <w:top w:val="nil"/>
              <w:left w:val="nil"/>
              <w:bottom w:val="single" w:sz="4" w:space="0" w:color="auto"/>
              <w:right w:val="single" w:sz="4" w:space="0" w:color="auto"/>
            </w:tcBorders>
            <w:shd w:val="clear" w:color="000000" w:fill="FFFFFF"/>
            <w:noWrap/>
            <w:vAlign w:val="center"/>
            <w:hideMark/>
          </w:tcPr>
          <w:p w14:paraId="27727294"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COLLEGE STATION</w:t>
            </w:r>
          </w:p>
        </w:tc>
        <w:tc>
          <w:tcPr>
            <w:tcW w:w="1224" w:type="dxa"/>
            <w:tcBorders>
              <w:top w:val="nil"/>
              <w:left w:val="nil"/>
              <w:bottom w:val="single" w:sz="4" w:space="0" w:color="auto"/>
              <w:right w:val="single" w:sz="4" w:space="0" w:color="auto"/>
            </w:tcBorders>
            <w:shd w:val="clear" w:color="000000" w:fill="FFFFFF"/>
            <w:noWrap/>
            <w:vAlign w:val="center"/>
            <w:hideMark/>
          </w:tcPr>
          <w:p w14:paraId="6CA26E6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2E717E8B"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53106559"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0AF129D8"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06CAA845"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7</w:t>
            </w:r>
          </w:p>
        </w:tc>
        <w:tc>
          <w:tcPr>
            <w:tcW w:w="2394" w:type="dxa"/>
            <w:tcBorders>
              <w:top w:val="nil"/>
              <w:left w:val="nil"/>
              <w:bottom w:val="single" w:sz="4" w:space="0" w:color="auto"/>
              <w:right w:val="single" w:sz="4" w:space="0" w:color="auto"/>
            </w:tcBorders>
            <w:shd w:val="clear" w:color="000000" w:fill="FFFFFF"/>
            <w:noWrap/>
            <w:vAlign w:val="center"/>
            <w:hideMark/>
          </w:tcPr>
          <w:p w14:paraId="27A608BA"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CPS</w:t>
            </w:r>
          </w:p>
        </w:tc>
        <w:tc>
          <w:tcPr>
            <w:tcW w:w="1224" w:type="dxa"/>
            <w:tcBorders>
              <w:top w:val="nil"/>
              <w:left w:val="nil"/>
              <w:bottom w:val="single" w:sz="4" w:space="0" w:color="auto"/>
              <w:right w:val="single" w:sz="4" w:space="0" w:color="auto"/>
            </w:tcBorders>
            <w:shd w:val="clear" w:color="000000" w:fill="FFFFFF"/>
            <w:noWrap/>
            <w:vAlign w:val="center"/>
            <w:hideMark/>
          </w:tcPr>
          <w:p w14:paraId="27A9A11D"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31968B56"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776C25C0"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139C4B0C"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60DEF6F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8</w:t>
            </w:r>
          </w:p>
        </w:tc>
        <w:tc>
          <w:tcPr>
            <w:tcW w:w="2394" w:type="dxa"/>
            <w:tcBorders>
              <w:top w:val="nil"/>
              <w:left w:val="nil"/>
              <w:bottom w:val="single" w:sz="4" w:space="0" w:color="auto"/>
              <w:right w:val="single" w:sz="4" w:space="0" w:color="auto"/>
            </w:tcBorders>
            <w:shd w:val="clear" w:color="000000" w:fill="FFFFFF"/>
            <w:noWrap/>
            <w:vAlign w:val="center"/>
            <w:hideMark/>
          </w:tcPr>
          <w:p w14:paraId="64B47396"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CTT</w:t>
            </w:r>
          </w:p>
        </w:tc>
        <w:tc>
          <w:tcPr>
            <w:tcW w:w="1224" w:type="dxa"/>
            <w:tcBorders>
              <w:top w:val="nil"/>
              <w:left w:val="nil"/>
              <w:bottom w:val="single" w:sz="4" w:space="0" w:color="auto"/>
              <w:right w:val="single" w:sz="4" w:space="0" w:color="auto"/>
            </w:tcBorders>
            <w:shd w:val="clear" w:color="000000" w:fill="FFFFFF"/>
            <w:noWrap/>
            <w:vAlign w:val="center"/>
            <w:hideMark/>
          </w:tcPr>
          <w:p w14:paraId="79C31AE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4CEB1E54"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72F74844"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54484049"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6DF7C607"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9</w:t>
            </w:r>
          </w:p>
        </w:tc>
        <w:tc>
          <w:tcPr>
            <w:tcW w:w="2394" w:type="dxa"/>
            <w:tcBorders>
              <w:top w:val="nil"/>
              <w:left w:val="nil"/>
              <w:bottom w:val="single" w:sz="4" w:space="0" w:color="auto"/>
              <w:right w:val="nil"/>
            </w:tcBorders>
            <w:shd w:val="clear" w:color="000000" w:fill="FFFFFF"/>
            <w:noWrap/>
            <w:vAlign w:val="center"/>
            <w:hideMark/>
          </w:tcPr>
          <w:p w14:paraId="5574DCFF"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DME</w:t>
            </w:r>
          </w:p>
        </w:tc>
        <w:tc>
          <w:tcPr>
            <w:tcW w:w="1224" w:type="dxa"/>
            <w:tcBorders>
              <w:top w:val="nil"/>
              <w:left w:val="single" w:sz="4" w:space="0" w:color="auto"/>
              <w:bottom w:val="single" w:sz="4" w:space="0" w:color="auto"/>
              <w:right w:val="single" w:sz="4" w:space="0" w:color="auto"/>
            </w:tcBorders>
            <w:shd w:val="clear" w:color="000000" w:fill="FFFFFF"/>
            <w:noWrap/>
            <w:vAlign w:val="center"/>
            <w:hideMark/>
          </w:tcPr>
          <w:p w14:paraId="7F4F168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1820F8FD"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43FCCCC3"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713F5B88"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72D71C7D"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10</w:t>
            </w:r>
          </w:p>
        </w:tc>
        <w:tc>
          <w:tcPr>
            <w:tcW w:w="2394" w:type="dxa"/>
            <w:tcBorders>
              <w:top w:val="nil"/>
              <w:left w:val="nil"/>
              <w:bottom w:val="single" w:sz="4" w:space="0" w:color="auto"/>
              <w:right w:val="single" w:sz="4" w:space="0" w:color="auto"/>
            </w:tcBorders>
            <w:shd w:val="clear" w:color="000000" w:fill="FFFFFF"/>
            <w:noWrap/>
            <w:vAlign w:val="center"/>
            <w:hideMark/>
          </w:tcPr>
          <w:p w14:paraId="416CDDC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ETEC</w:t>
            </w:r>
          </w:p>
        </w:tc>
        <w:tc>
          <w:tcPr>
            <w:tcW w:w="1224" w:type="dxa"/>
            <w:tcBorders>
              <w:top w:val="nil"/>
              <w:left w:val="nil"/>
              <w:bottom w:val="single" w:sz="4" w:space="0" w:color="auto"/>
              <w:right w:val="single" w:sz="4" w:space="0" w:color="auto"/>
            </w:tcBorders>
            <w:shd w:val="clear" w:color="000000" w:fill="FFFFFF"/>
            <w:noWrap/>
            <w:vAlign w:val="center"/>
            <w:hideMark/>
          </w:tcPr>
          <w:p w14:paraId="0885B4A7"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0C702078"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0</w:t>
            </w:r>
          </w:p>
        </w:tc>
        <w:tc>
          <w:tcPr>
            <w:tcW w:w="1270" w:type="dxa"/>
            <w:tcBorders>
              <w:top w:val="nil"/>
              <w:left w:val="nil"/>
              <w:bottom w:val="single" w:sz="4" w:space="0" w:color="auto"/>
              <w:right w:val="single" w:sz="12" w:space="0" w:color="auto"/>
            </w:tcBorders>
            <w:shd w:val="clear" w:color="000000" w:fill="FFFFFF"/>
            <w:noWrap/>
            <w:vAlign w:val="center"/>
            <w:hideMark/>
          </w:tcPr>
          <w:p w14:paraId="449A5F1B"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4B726915"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26A7709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11</w:t>
            </w:r>
          </w:p>
        </w:tc>
        <w:tc>
          <w:tcPr>
            <w:tcW w:w="2394" w:type="dxa"/>
            <w:tcBorders>
              <w:top w:val="nil"/>
              <w:left w:val="nil"/>
              <w:bottom w:val="single" w:sz="4" w:space="0" w:color="auto"/>
              <w:right w:val="single" w:sz="4" w:space="0" w:color="auto"/>
            </w:tcBorders>
            <w:shd w:val="clear" w:color="000000" w:fill="FFFFFF"/>
            <w:noWrap/>
            <w:vAlign w:val="center"/>
            <w:hideMark/>
          </w:tcPr>
          <w:p w14:paraId="0097E26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LCRA</w:t>
            </w:r>
          </w:p>
        </w:tc>
        <w:tc>
          <w:tcPr>
            <w:tcW w:w="1224" w:type="dxa"/>
            <w:tcBorders>
              <w:top w:val="nil"/>
              <w:left w:val="nil"/>
              <w:bottom w:val="single" w:sz="4" w:space="0" w:color="auto"/>
              <w:right w:val="single" w:sz="4" w:space="0" w:color="auto"/>
            </w:tcBorders>
            <w:shd w:val="clear" w:color="000000" w:fill="FFFFFF"/>
            <w:noWrap/>
            <w:vAlign w:val="center"/>
            <w:hideMark/>
          </w:tcPr>
          <w:p w14:paraId="5DD6033A"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Support</w:t>
            </w:r>
          </w:p>
        </w:tc>
        <w:tc>
          <w:tcPr>
            <w:tcW w:w="858" w:type="dxa"/>
            <w:tcBorders>
              <w:top w:val="nil"/>
              <w:left w:val="nil"/>
              <w:bottom w:val="single" w:sz="4" w:space="0" w:color="auto"/>
              <w:right w:val="single" w:sz="4" w:space="0" w:color="auto"/>
            </w:tcBorders>
            <w:shd w:val="clear" w:color="000000" w:fill="FFFFFF"/>
            <w:noWrap/>
            <w:vAlign w:val="center"/>
            <w:hideMark/>
          </w:tcPr>
          <w:p w14:paraId="7646B889"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12225DBA"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026AB080"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7F363386"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12</w:t>
            </w:r>
          </w:p>
        </w:tc>
        <w:tc>
          <w:tcPr>
            <w:tcW w:w="2394" w:type="dxa"/>
            <w:tcBorders>
              <w:top w:val="nil"/>
              <w:left w:val="nil"/>
              <w:bottom w:val="single" w:sz="4" w:space="0" w:color="auto"/>
              <w:right w:val="single" w:sz="4" w:space="0" w:color="auto"/>
            </w:tcBorders>
            <w:shd w:val="clear" w:color="000000" w:fill="FFFFFF"/>
            <w:noWrap/>
            <w:vAlign w:val="center"/>
            <w:hideMark/>
          </w:tcPr>
          <w:p w14:paraId="5D63A745"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LST</w:t>
            </w:r>
          </w:p>
        </w:tc>
        <w:tc>
          <w:tcPr>
            <w:tcW w:w="1224" w:type="dxa"/>
            <w:tcBorders>
              <w:top w:val="nil"/>
              <w:left w:val="nil"/>
              <w:bottom w:val="single" w:sz="4" w:space="0" w:color="auto"/>
              <w:right w:val="single" w:sz="4" w:space="0" w:color="auto"/>
            </w:tcBorders>
            <w:shd w:val="clear" w:color="000000" w:fill="FFFFFF"/>
            <w:noWrap/>
            <w:vAlign w:val="center"/>
            <w:hideMark/>
          </w:tcPr>
          <w:p w14:paraId="5314EB3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648F8A92"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71C3DFB9"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32857410"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5201CE6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13</w:t>
            </w:r>
          </w:p>
        </w:tc>
        <w:tc>
          <w:tcPr>
            <w:tcW w:w="2394" w:type="dxa"/>
            <w:tcBorders>
              <w:top w:val="nil"/>
              <w:left w:val="nil"/>
              <w:bottom w:val="single" w:sz="4" w:space="0" w:color="auto"/>
              <w:right w:val="single" w:sz="4" w:space="0" w:color="auto"/>
            </w:tcBorders>
            <w:shd w:val="clear" w:color="000000" w:fill="FFFFFF"/>
            <w:noWrap/>
            <w:vAlign w:val="center"/>
            <w:hideMark/>
          </w:tcPr>
          <w:p w14:paraId="2A573BB4"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ONCOR</w:t>
            </w:r>
          </w:p>
        </w:tc>
        <w:tc>
          <w:tcPr>
            <w:tcW w:w="1224" w:type="dxa"/>
            <w:tcBorders>
              <w:top w:val="nil"/>
              <w:left w:val="nil"/>
              <w:bottom w:val="single" w:sz="4" w:space="0" w:color="auto"/>
              <w:right w:val="single" w:sz="4" w:space="0" w:color="auto"/>
            </w:tcBorders>
            <w:shd w:val="clear" w:color="000000" w:fill="FFFFFF"/>
            <w:noWrap/>
            <w:vAlign w:val="center"/>
            <w:hideMark/>
          </w:tcPr>
          <w:p w14:paraId="6F9A3869"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0A73140D"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7BD4EC98"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5C35ADD5"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44C25291"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14</w:t>
            </w:r>
          </w:p>
        </w:tc>
        <w:tc>
          <w:tcPr>
            <w:tcW w:w="2394" w:type="dxa"/>
            <w:tcBorders>
              <w:top w:val="nil"/>
              <w:left w:val="nil"/>
              <w:bottom w:val="nil"/>
              <w:right w:val="nil"/>
            </w:tcBorders>
            <w:shd w:val="clear" w:color="auto" w:fill="auto"/>
            <w:noWrap/>
            <w:vAlign w:val="center"/>
            <w:hideMark/>
          </w:tcPr>
          <w:p w14:paraId="6DE66CD3" w14:textId="77777777" w:rsidR="004553A6" w:rsidRPr="00F8566E" w:rsidRDefault="004553A6" w:rsidP="00E76D94">
            <w:pPr>
              <w:suppressAutoHyphens w:val="0"/>
              <w:jc w:val="center"/>
              <w:rPr>
                <w:rFonts w:ascii="Calibri" w:hAnsi="Calibri" w:cs="Calibri"/>
                <w:color w:val="000000"/>
                <w:lang w:eastAsia="en-US"/>
              </w:rPr>
            </w:pPr>
            <w:r w:rsidRPr="00F8566E">
              <w:rPr>
                <w:rFonts w:ascii="Calibri" w:hAnsi="Calibri" w:cs="Calibri"/>
                <w:color w:val="000000"/>
                <w:lang w:eastAsia="en-US"/>
              </w:rPr>
              <w:t>PEDERNALES</w:t>
            </w:r>
          </w:p>
        </w:tc>
        <w:tc>
          <w:tcPr>
            <w:tcW w:w="1224" w:type="dxa"/>
            <w:tcBorders>
              <w:top w:val="nil"/>
              <w:left w:val="single" w:sz="4" w:space="0" w:color="auto"/>
              <w:bottom w:val="single" w:sz="4" w:space="0" w:color="auto"/>
              <w:right w:val="single" w:sz="4" w:space="0" w:color="auto"/>
            </w:tcBorders>
            <w:shd w:val="clear" w:color="000000" w:fill="FFFFFF"/>
            <w:noWrap/>
            <w:vAlign w:val="center"/>
            <w:hideMark/>
          </w:tcPr>
          <w:p w14:paraId="3BE9C6ED"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128137B6"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0242EAC8"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 </w:t>
            </w:r>
          </w:p>
        </w:tc>
      </w:tr>
      <w:tr w:rsidR="004553A6" w:rsidRPr="00F8566E" w14:paraId="60C5EF3A" w14:textId="77777777" w:rsidTr="00E76D94">
        <w:trPr>
          <w:trHeight w:val="300"/>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125AA08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15</w:t>
            </w:r>
          </w:p>
        </w:tc>
        <w:tc>
          <w:tcPr>
            <w:tcW w:w="2394" w:type="dxa"/>
            <w:tcBorders>
              <w:top w:val="single" w:sz="4" w:space="0" w:color="auto"/>
              <w:left w:val="nil"/>
              <w:bottom w:val="single" w:sz="4" w:space="0" w:color="auto"/>
              <w:right w:val="single" w:sz="4" w:space="0" w:color="auto"/>
            </w:tcBorders>
            <w:shd w:val="clear" w:color="000000" w:fill="FFFFFF"/>
            <w:noWrap/>
            <w:vAlign w:val="center"/>
            <w:hideMark/>
          </w:tcPr>
          <w:p w14:paraId="39CDCF03"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RAYBURN</w:t>
            </w:r>
          </w:p>
        </w:tc>
        <w:tc>
          <w:tcPr>
            <w:tcW w:w="1224" w:type="dxa"/>
            <w:tcBorders>
              <w:top w:val="nil"/>
              <w:left w:val="nil"/>
              <w:bottom w:val="single" w:sz="4" w:space="0" w:color="auto"/>
              <w:right w:val="single" w:sz="4" w:space="0" w:color="auto"/>
            </w:tcBorders>
            <w:shd w:val="clear" w:color="000000" w:fill="FFFFFF"/>
            <w:noWrap/>
            <w:vAlign w:val="center"/>
            <w:hideMark/>
          </w:tcPr>
          <w:p w14:paraId="278B69C0"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Support</w:t>
            </w:r>
          </w:p>
        </w:tc>
        <w:tc>
          <w:tcPr>
            <w:tcW w:w="858" w:type="dxa"/>
            <w:tcBorders>
              <w:top w:val="nil"/>
              <w:left w:val="nil"/>
              <w:bottom w:val="single" w:sz="4" w:space="0" w:color="auto"/>
              <w:right w:val="single" w:sz="4" w:space="0" w:color="auto"/>
            </w:tcBorders>
            <w:shd w:val="clear" w:color="000000" w:fill="FFFFFF"/>
            <w:noWrap/>
            <w:vAlign w:val="center"/>
            <w:hideMark/>
          </w:tcPr>
          <w:p w14:paraId="2A64C56A"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76F6451A"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4AC6AF3D"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24777CC8"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16</w:t>
            </w:r>
          </w:p>
        </w:tc>
        <w:tc>
          <w:tcPr>
            <w:tcW w:w="2394" w:type="dxa"/>
            <w:tcBorders>
              <w:top w:val="nil"/>
              <w:left w:val="nil"/>
              <w:bottom w:val="single" w:sz="4" w:space="0" w:color="auto"/>
              <w:right w:val="single" w:sz="4" w:space="0" w:color="auto"/>
            </w:tcBorders>
            <w:shd w:val="clear" w:color="000000" w:fill="FFFFFF"/>
            <w:noWrap/>
            <w:vAlign w:val="center"/>
            <w:hideMark/>
          </w:tcPr>
          <w:p w14:paraId="16FAD009"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SHARYLAND</w:t>
            </w:r>
          </w:p>
        </w:tc>
        <w:tc>
          <w:tcPr>
            <w:tcW w:w="1224" w:type="dxa"/>
            <w:tcBorders>
              <w:top w:val="nil"/>
              <w:left w:val="nil"/>
              <w:bottom w:val="single" w:sz="4" w:space="0" w:color="auto"/>
              <w:right w:val="single" w:sz="4" w:space="0" w:color="auto"/>
            </w:tcBorders>
            <w:shd w:val="clear" w:color="000000" w:fill="FFFFFF"/>
            <w:noWrap/>
            <w:vAlign w:val="center"/>
            <w:hideMark/>
          </w:tcPr>
          <w:p w14:paraId="2F0BB8C5"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Support</w:t>
            </w:r>
          </w:p>
        </w:tc>
        <w:tc>
          <w:tcPr>
            <w:tcW w:w="858" w:type="dxa"/>
            <w:tcBorders>
              <w:top w:val="nil"/>
              <w:left w:val="nil"/>
              <w:bottom w:val="single" w:sz="4" w:space="0" w:color="auto"/>
              <w:right w:val="single" w:sz="4" w:space="0" w:color="auto"/>
            </w:tcBorders>
            <w:shd w:val="clear" w:color="000000" w:fill="FFFFFF"/>
            <w:noWrap/>
            <w:vAlign w:val="center"/>
            <w:hideMark/>
          </w:tcPr>
          <w:p w14:paraId="6FBC2CB0"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210B54F3"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3C81C00C"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433DA382"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17</w:t>
            </w:r>
          </w:p>
        </w:tc>
        <w:tc>
          <w:tcPr>
            <w:tcW w:w="2394" w:type="dxa"/>
            <w:tcBorders>
              <w:top w:val="nil"/>
              <w:left w:val="nil"/>
              <w:bottom w:val="single" w:sz="4" w:space="0" w:color="auto"/>
              <w:right w:val="single" w:sz="4" w:space="0" w:color="auto"/>
            </w:tcBorders>
            <w:shd w:val="clear" w:color="000000" w:fill="FFFFFF"/>
            <w:noWrap/>
            <w:vAlign w:val="center"/>
            <w:hideMark/>
          </w:tcPr>
          <w:p w14:paraId="2EB67EBB"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STEC</w:t>
            </w:r>
          </w:p>
        </w:tc>
        <w:tc>
          <w:tcPr>
            <w:tcW w:w="1224" w:type="dxa"/>
            <w:tcBorders>
              <w:top w:val="nil"/>
              <w:left w:val="nil"/>
              <w:bottom w:val="single" w:sz="4" w:space="0" w:color="auto"/>
              <w:right w:val="single" w:sz="4" w:space="0" w:color="auto"/>
            </w:tcBorders>
            <w:shd w:val="clear" w:color="000000" w:fill="FFFFFF"/>
            <w:noWrap/>
            <w:vAlign w:val="center"/>
            <w:hideMark/>
          </w:tcPr>
          <w:p w14:paraId="2A2890DF"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Neutral</w:t>
            </w:r>
          </w:p>
        </w:tc>
        <w:tc>
          <w:tcPr>
            <w:tcW w:w="858" w:type="dxa"/>
            <w:tcBorders>
              <w:top w:val="nil"/>
              <w:left w:val="nil"/>
              <w:bottom w:val="single" w:sz="4" w:space="0" w:color="auto"/>
              <w:right w:val="single" w:sz="4" w:space="0" w:color="auto"/>
            </w:tcBorders>
            <w:shd w:val="clear" w:color="000000" w:fill="FFFFFF"/>
            <w:noWrap/>
            <w:vAlign w:val="center"/>
            <w:hideMark/>
          </w:tcPr>
          <w:p w14:paraId="714A72AE"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501E7BD7"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52047E06" w14:textId="77777777" w:rsidTr="00E76D94">
        <w:trPr>
          <w:trHeight w:val="375"/>
          <w:jc w:val="center"/>
        </w:trPr>
        <w:tc>
          <w:tcPr>
            <w:tcW w:w="354" w:type="dxa"/>
            <w:tcBorders>
              <w:top w:val="nil"/>
              <w:left w:val="single" w:sz="12" w:space="0" w:color="auto"/>
              <w:bottom w:val="single" w:sz="4" w:space="0" w:color="auto"/>
              <w:right w:val="single" w:sz="4" w:space="0" w:color="auto"/>
            </w:tcBorders>
            <w:shd w:val="clear" w:color="000000" w:fill="FFFFFF"/>
            <w:noWrap/>
            <w:vAlign w:val="center"/>
            <w:hideMark/>
          </w:tcPr>
          <w:p w14:paraId="58B15723"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18</w:t>
            </w:r>
          </w:p>
        </w:tc>
        <w:tc>
          <w:tcPr>
            <w:tcW w:w="2394" w:type="dxa"/>
            <w:tcBorders>
              <w:top w:val="nil"/>
              <w:left w:val="nil"/>
              <w:bottom w:val="single" w:sz="4" w:space="0" w:color="auto"/>
              <w:right w:val="single" w:sz="4" w:space="0" w:color="auto"/>
            </w:tcBorders>
            <w:shd w:val="clear" w:color="000000" w:fill="FFFFFF"/>
            <w:noWrap/>
            <w:vAlign w:val="center"/>
            <w:hideMark/>
          </w:tcPr>
          <w:p w14:paraId="2668BE32"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TNMP</w:t>
            </w:r>
          </w:p>
        </w:tc>
        <w:tc>
          <w:tcPr>
            <w:tcW w:w="1224" w:type="dxa"/>
            <w:tcBorders>
              <w:top w:val="nil"/>
              <w:left w:val="nil"/>
              <w:bottom w:val="single" w:sz="4" w:space="0" w:color="auto"/>
              <w:right w:val="single" w:sz="4" w:space="0" w:color="auto"/>
            </w:tcBorders>
            <w:shd w:val="clear" w:color="000000" w:fill="FFFFFF"/>
            <w:noWrap/>
            <w:vAlign w:val="center"/>
            <w:hideMark/>
          </w:tcPr>
          <w:p w14:paraId="1B554DE5"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single" w:sz="4" w:space="0" w:color="auto"/>
              <w:right w:val="single" w:sz="4" w:space="0" w:color="auto"/>
            </w:tcBorders>
            <w:shd w:val="clear" w:color="000000" w:fill="FFFFFF"/>
            <w:noWrap/>
            <w:vAlign w:val="center"/>
            <w:hideMark/>
          </w:tcPr>
          <w:p w14:paraId="329A19D7"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single" w:sz="4" w:space="0" w:color="auto"/>
              <w:right w:val="single" w:sz="12" w:space="0" w:color="auto"/>
            </w:tcBorders>
            <w:shd w:val="clear" w:color="000000" w:fill="FFFFFF"/>
            <w:noWrap/>
            <w:vAlign w:val="center"/>
            <w:hideMark/>
          </w:tcPr>
          <w:p w14:paraId="5CDE2A2A" w14:textId="77777777" w:rsidR="004553A6" w:rsidRPr="00F8566E" w:rsidRDefault="004553A6" w:rsidP="00E76D94">
            <w:pPr>
              <w:suppressAutoHyphens w:val="0"/>
              <w:jc w:val="center"/>
              <w:rPr>
                <w:rFonts w:ascii="Calibri" w:hAnsi="Calibri" w:cs="Calibri"/>
                <w:b/>
                <w:bCs/>
                <w:color w:val="FF0000"/>
                <w:sz w:val="28"/>
                <w:szCs w:val="28"/>
                <w:lang w:eastAsia="en-US"/>
              </w:rPr>
            </w:pPr>
            <w:r w:rsidRPr="00F8566E">
              <w:rPr>
                <w:rFonts w:ascii="Calibri" w:hAnsi="Calibri" w:cs="Calibri"/>
                <w:b/>
                <w:bCs/>
                <w:color w:val="FF0000"/>
                <w:sz w:val="28"/>
                <w:szCs w:val="28"/>
                <w:lang w:eastAsia="en-US"/>
              </w:rPr>
              <w:t>*</w:t>
            </w:r>
          </w:p>
        </w:tc>
      </w:tr>
      <w:tr w:rsidR="004553A6" w:rsidRPr="00F8566E" w14:paraId="5CD2F8D2" w14:textId="77777777" w:rsidTr="00E76D94">
        <w:trPr>
          <w:trHeight w:val="315"/>
          <w:jc w:val="center"/>
        </w:trPr>
        <w:tc>
          <w:tcPr>
            <w:tcW w:w="354" w:type="dxa"/>
            <w:tcBorders>
              <w:top w:val="nil"/>
              <w:left w:val="single" w:sz="12" w:space="0" w:color="auto"/>
              <w:bottom w:val="nil"/>
              <w:right w:val="single" w:sz="4" w:space="0" w:color="auto"/>
            </w:tcBorders>
            <w:shd w:val="clear" w:color="000000" w:fill="FFFFFF"/>
            <w:noWrap/>
            <w:vAlign w:val="center"/>
            <w:hideMark/>
          </w:tcPr>
          <w:p w14:paraId="1163942F"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19</w:t>
            </w:r>
          </w:p>
        </w:tc>
        <w:tc>
          <w:tcPr>
            <w:tcW w:w="2394" w:type="dxa"/>
            <w:tcBorders>
              <w:top w:val="nil"/>
              <w:left w:val="nil"/>
              <w:bottom w:val="nil"/>
              <w:right w:val="single" w:sz="4" w:space="0" w:color="auto"/>
            </w:tcBorders>
            <w:shd w:val="clear" w:color="000000" w:fill="FFFFFF"/>
            <w:noWrap/>
            <w:vAlign w:val="center"/>
            <w:hideMark/>
          </w:tcPr>
          <w:p w14:paraId="3438870C"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WETT</w:t>
            </w:r>
          </w:p>
        </w:tc>
        <w:tc>
          <w:tcPr>
            <w:tcW w:w="1224" w:type="dxa"/>
            <w:tcBorders>
              <w:top w:val="nil"/>
              <w:left w:val="nil"/>
              <w:bottom w:val="nil"/>
              <w:right w:val="single" w:sz="4" w:space="0" w:color="auto"/>
            </w:tcBorders>
            <w:shd w:val="clear" w:color="000000" w:fill="FFFFFF"/>
            <w:noWrap/>
            <w:vAlign w:val="center"/>
            <w:hideMark/>
          </w:tcPr>
          <w:p w14:paraId="77A1A522"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Oppose</w:t>
            </w:r>
          </w:p>
        </w:tc>
        <w:tc>
          <w:tcPr>
            <w:tcW w:w="858" w:type="dxa"/>
            <w:tcBorders>
              <w:top w:val="nil"/>
              <w:left w:val="nil"/>
              <w:bottom w:val="nil"/>
              <w:right w:val="single" w:sz="4" w:space="0" w:color="auto"/>
            </w:tcBorders>
            <w:shd w:val="clear" w:color="000000" w:fill="FFFFFF"/>
            <w:noWrap/>
            <w:vAlign w:val="center"/>
            <w:hideMark/>
          </w:tcPr>
          <w:p w14:paraId="0F48F806" w14:textId="77777777" w:rsidR="004553A6" w:rsidRPr="00F8566E" w:rsidRDefault="004553A6" w:rsidP="00E76D94">
            <w:pPr>
              <w:suppressAutoHyphens w:val="0"/>
              <w:jc w:val="center"/>
              <w:rPr>
                <w:rFonts w:ascii="Calibri" w:hAnsi="Calibri" w:cs="Calibri"/>
                <w:sz w:val="22"/>
                <w:szCs w:val="22"/>
                <w:lang w:eastAsia="en-US"/>
              </w:rPr>
            </w:pPr>
            <w:r w:rsidRPr="00F8566E">
              <w:rPr>
                <w:rFonts w:ascii="Calibri" w:hAnsi="Calibri" w:cs="Calibri"/>
                <w:sz w:val="22"/>
                <w:szCs w:val="22"/>
                <w:lang w:eastAsia="en-US"/>
              </w:rPr>
              <w:t>-1</w:t>
            </w:r>
          </w:p>
        </w:tc>
        <w:tc>
          <w:tcPr>
            <w:tcW w:w="1270" w:type="dxa"/>
            <w:tcBorders>
              <w:top w:val="nil"/>
              <w:left w:val="nil"/>
              <w:bottom w:val="nil"/>
              <w:right w:val="single" w:sz="12" w:space="0" w:color="auto"/>
            </w:tcBorders>
            <w:shd w:val="clear" w:color="000000" w:fill="FFFFFF"/>
            <w:noWrap/>
            <w:vAlign w:val="center"/>
            <w:hideMark/>
          </w:tcPr>
          <w:p w14:paraId="7D5FBC97" w14:textId="77777777" w:rsidR="004553A6" w:rsidRPr="00F8566E" w:rsidRDefault="004553A6" w:rsidP="00E76D94">
            <w:pPr>
              <w:suppressAutoHyphens w:val="0"/>
              <w:jc w:val="center"/>
              <w:rPr>
                <w:rFonts w:ascii="Calibri" w:hAnsi="Calibri" w:cs="Calibri"/>
                <w:color w:val="000000"/>
                <w:sz w:val="22"/>
                <w:szCs w:val="22"/>
                <w:lang w:eastAsia="en-US"/>
              </w:rPr>
            </w:pPr>
            <w:r w:rsidRPr="00F8566E">
              <w:rPr>
                <w:rFonts w:ascii="Calibri" w:hAnsi="Calibri" w:cs="Calibri"/>
                <w:color w:val="000000"/>
                <w:sz w:val="22"/>
                <w:szCs w:val="22"/>
                <w:lang w:eastAsia="en-US"/>
              </w:rPr>
              <w:t> </w:t>
            </w:r>
          </w:p>
        </w:tc>
      </w:tr>
      <w:tr w:rsidR="004553A6" w:rsidRPr="00F8566E" w14:paraId="08A17835" w14:textId="77777777" w:rsidTr="00E76D94">
        <w:trPr>
          <w:trHeight w:val="315"/>
          <w:jc w:val="center"/>
        </w:trPr>
        <w:tc>
          <w:tcPr>
            <w:tcW w:w="2748" w:type="dxa"/>
            <w:gridSpan w:val="2"/>
            <w:vMerge w:val="restart"/>
            <w:tcBorders>
              <w:top w:val="single" w:sz="12" w:space="0" w:color="auto"/>
              <w:left w:val="single" w:sz="12" w:space="0" w:color="auto"/>
              <w:bottom w:val="dashed" w:sz="8" w:space="0" w:color="000000"/>
              <w:right w:val="nil"/>
            </w:tcBorders>
            <w:shd w:val="clear" w:color="000000" w:fill="D9D9D9"/>
            <w:noWrap/>
            <w:vAlign w:val="center"/>
            <w:hideMark/>
          </w:tcPr>
          <w:p w14:paraId="24A075D2"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Total</w:t>
            </w:r>
          </w:p>
        </w:tc>
        <w:tc>
          <w:tcPr>
            <w:tcW w:w="1224" w:type="dxa"/>
            <w:tcBorders>
              <w:top w:val="single" w:sz="12" w:space="0" w:color="auto"/>
              <w:left w:val="single" w:sz="4" w:space="0" w:color="auto"/>
              <w:bottom w:val="single" w:sz="4" w:space="0" w:color="auto"/>
              <w:right w:val="single" w:sz="4" w:space="0" w:color="auto"/>
            </w:tcBorders>
            <w:shd w:val="clear" w:color="000000" w:fill="D9D9D9"/>
            <w:noWrap/>
            <w:vAlign w:val="center"/>
            <w:hideMark/>
          </w:tcPr>
          <w:p w14:paraId="3AD4B17C"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Oppose</w:t>
            </w:r>
          </w:p>
        </w:tc>
        <w:tc>
          <w:tcPr>
            <w:tcW w:w="858" w:type="dxa"/>
            <w:tcBorders>
              <w:top w:val="single" w:sz="12" w:space="0" w:color="auto"/>
              <w:left w:val="nil"/>
              <w:bottom w:val="single" w:sz="4" w:space="0" w:color="auto"/>
              <w:right w:val="nil"/>
            </w:tcBorders>
            <w:shd w:val="clear" w:color="000000" w:fill="D9D9D9"/>
            <w:noWrap/>
            <w:vAlign w:val="center"/>
            <w:hideMark/>
          </w:tcPr>
          <w:p w14:paraId="0CA9C4BB"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8</w:t>
            </w:r>
          </w:p>
        </w:tc>
        <w:tc>
          <w:tcPr>
            <w:tcW w:w="1270" w:type="dxa"/>
            <w:tcBorders>
              <w:top w:val="single" w:sz="12" w:space="0" w:color="auto"/>
              <w:left w:val="nil"/>
              <w:bottom w:val="single" w:sz="4" w:space="0" w:color="auto"/>
              <w:right w:val="single" w:sz="12" w:space="0" w:color="auto"/>
            </w:tcBorders>
            <w:shd w:val="clear" w:color="000000" w:fill="D9D9D9"/>
            <w:noWrap/>
            <w:vAlign w:val="center"/>
            <w:hideMark/>
          </w:tcPr>
          <w:p w14:paraId="67ECF5E0" w14:textId="77777777" w:rsidR="004553A6" w:rsidRPr="00F8566E" w:rsidRDefault="004553A6" w:rsidP="00E76D94">
            <w:pPr>
              <w:suppressAutoHyphens w:val="0"/>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 </w:t>
            </w:r>
          </w:p>
        </w:tc>
      </w:tr>
      <w:tr w:rsidR="004553A6" w:rsidRPr="00F8566E" w14:paraId="2A915908" w14:textId="77777777" w:rsidTr="00E76D94">
        <w:trPr>
          <w:trHeight w:val="300"/>
          <w:jc w:val="center"/>
        </w:trPr>
        <w:tc>
          <w:tcPr>
            <w:tcW w:w="2748" w:type="dxa"/>
            <w:gridSpan w:val="2"/>
            <w:vMerge/>
            <w:tcBorders>
              <w:top w:val="single" w:sz="12" w:space="0" w:color="auto"/>
              <w:left w:val="single" w:sz="12" w:space="0" w:color="auto"/>
              <w:bottom w:val="dashed" w:sz="8" w:space="0" w:color="000000"/>
              <w:right w:val="nil"/>
            </w:tcBorders>
            <w:vAlign w:val="center"/>
            <w:hideMark/>
          </w:tcPr>
          <w:p w14:paraId="358D36F6" w14:textId="77777777" w:rsidR="004553A6" w:rsidRPr="00F8566E" w:rsidRDefault="004553A6" w:rsidP="00E76D94">
            <w:pPr>
              <w:suppressAutoHyphens w:val="0"/>
              <w:rPr>
                <w:rFonts w:ascii="Calibri" w:hAnsi="Calibri" w:cs="Calibri"/>
                <w:b/>
                <w:bCs/>
                <w:color w:val="000000"/>
                <w:sz w:val="22"/>
                <w:szCs w:val="22"/>
                <w:lang w:eastAsia="en-US"/>
              </w:rPr>
            </w:pPr>
          </w:p>
        </w:tc>
        <w:tc>
          <w:tcPr>
            <w:tcW w:w="1224" w:type="dxa"/>
            <w:tcBorders>
              <w:top w:val="nil"/>
              <w:left w:val="single" w:sz="4" w:space="0" w:color="auto"/>
              <w:bottom w:val="single" w:sz="4" w:space="0" w:color="auto"/>
              <w:right w:val="single" w:sz="4" w:space="0" w:color="auto"/>
            </w:tcBorders>
            <w:shd w:val="clear" w:color="000000" w:fill="D9D9D9"/>
            <w:noWrap/>
            <w:vAlign w:val="center"/>
            <w:hideMark/>
          </w:tcPr>
          <w:p w14:paraId="05824D91"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Support</w:t>
            </w:r>
          </w:p>
        </w:tc>
        <w:tc>
          <w:tcPr>
            <w:tcW w:w="858" w:type="dxa"/>
            <w:tcBorders>
              <w:top w:val="nil"/>
              <w:left w:val="nil"/>
              <w:bottom w:val="single" w:sz="4" w:space="0" w:color="auto"/>
              <w:right w:val="nil"/>
            </w:tcBorders>
            <w:shd w:val="clear" w:color="000000" w:fill="D9D9D9"/>
            <w:noWrap/>
            <w:vAlign w:val="center"/>
            <w:hideMark/>
          </w:tcPr>
          <w:p w14:paraId="72E6711D"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5</w:t>
            </w:r>
          </w:p>
        </w:tc>
        <w:tc>
          <w:tcPr>
            <w:tcW w:w="1270" w:type="dxa"/>
            <w:tcBorders>
              <w:top w:val="nil"/>
              <w:left w:val="nil"/>
              <w:bottom w:val="single" w:sz="4" w:space="0" w:color="auto"/>
              <w:right w:val="single" w:sz="12" w:space="0" w:color="auto"/>
            </w:tcBorders>
            <w:shd w:val="clear" w:color="000000" w:fill="D9D9D9"/>
            <w:noWrap/>
            <w:vAlign w:val="center"/>
            <w:hideMark/>
          </w:tcPr>
          <w:p w14:paraId="0D8E63A5"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 </w:t>
            </w:r>
          </w:p>
        </w:tc>
      </w:tr>
      <w:tr w:rsidR="004553A6" w:rsidRPr="00F8566E" w14:paraId="7AB6C648" w14:textId="77777777" w:rsidTr="00E76D94">
        <w:trPr>
          <w:trHeight w:val="315"/>
          <w:jc w:val="center"/>
        </w:trPr>
        <w:tc>
          <w:tcPr>
            <w:tcW w:w="2748" w:type="dxa"/>
            <w:gridSpan w:val="2"/>
            <w:vMerge/>
            <w:tcBorders>
              <w:top w:val="single" w:sz="12" w:space="0" w:color="auto"/>
              <w:left w:val="single" w:sz="12" w:space="0" w:color="auto"/>
              <w:bottom w:val="dashed" w:sz="8" w:space="0" w:color="000000"/>
              <w:right w:val="nil"/>
            </w:tcBorders>
            <w:vAlign w:val="center"/>
            <w:hideMark/>
          </w:tcPr>
          <w:p w14:paraId="25114234" w14:textId="77777777" w:rsidR="004553A6" w:rsidRPr="00F8566E" w:rsidRDefault="004553A6" w:rsidP="00E76D94">
            <w:pPr>
              <w:suppressAutoHyphens w:val="0"/>
              <w:rPr>
                <w:rFonts w:ascii="Calibri" w:hAnsi="Calibri" w:cs="Calibri"/>
                <w:b/>
                <w:bCs/>
                <w:color w:val="000000"/>
                <w:sz w:val="22"/>
                <w:szCs w:val="22"/>
                <w:lang w:eastAsia="en-US"/>
              </w:rPr>
            </w:pPr>
          </w:p>
        </w:tc>
        <w:tc>
          <w:tcPr>
            <w:tcW w:w="1224" w:type="dxa"/>
            <w:tcBorders>
              <w:top w:val="nil"/>
              <w:left w:val="single" w:sz="4" w:space="0" w:color="auto"/>
              <w:bottom w:val="dashed" w:sz="8" w:space="0" w:color="auto"/>
              <w:right w:val="single" w:sz="4" w:space="0" w:color="auto"/>
            </w:tcBorders>
            <w:shd w:val="clear" w:color="000000" w:fill="D9D9D9"/>
            <w:noWrap/>
            <w:vAlign w:val="center"/>
            <w:hideMark/>
          </w:tcPr>
          <w:p w14:paraId="22258482"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Neutral</w:t>
            </w:r>
          </w:p>
        </w:tc>
        <w:tc>
          <w:tcPr>
            <w:tcW w:w="858" w:type="dxa"/>
            <w:tcBorders>
              <w:top w:val="nil"/>
              <w:left w:val="nil"/>
              <w:bottom w:val="dashed" w:sz="8" w:space="0" w:color="auto"/>
              <w:right w:val="nil"/>
            </w:tcBorders>
            <w:shd w:val="clear" w:color="000000" w:fill="D9D9D9"/>
            <w:noWrap/>
            <w:vAlign w:val="center"/>
            <w:hideMark/>
          </w:tcPr>
          <w:p w14:paraId="14592ADF"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6</w:t>
            </w:r>
          </w:p>
        </w:tc>
        <w:tc>
          <w:tcPr>
            <w:tcW w:w="1270" w:type="dxa"/>
            <w:tcBorders>
              <w:top w:val="nil"/>
              <w:left w:val="nil"/>
              <w:bottom w:val="dashed" w:sz="8" w:space="0" w:color="auto"/>
              <w:right w:val="single" w:sz="12" w:space="0" w:color="auto"/>
            </w:tcBorders>
            <w:shd w:val="clear" w:color="000000" w:fill="D9D9D9"/>
            <w:noWrap/>
            <w:vAlign w:val="center"/>
            <w:hideMark/>
          </w:tcPr>
          <w:p w14:paraId="3BCE76F7"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 </w:t>
            </w:r>
          </w:p>
        </w:tc>
      </w:tr>
      <w:tr w:rsidR="004553A6" w:rsidRPr="00F8566E" w14:paraId="2DEE82FE" w14:textId="77777777" w:rsidTr="00E76D94">
        <w:trPr>
          <w:trHeight w:val="315"/>
          <w:jc w:val="center"/>
        </w:trPr>
        <w:tc>
          <w:tcPr>
            <w:tcW w:w="2748" w:type="dxa"/>
            <w:gridSpan w:val="2"/>
            <w:tcBorders>
              <w:top w:val="dashed" w:sz="8" w:space="0" w:color="auto"/>
              <w:left w:val="single" w:sz="12" w:space="0" w:color="auto"/>
              <w:bottom w:val="single" w:sz="12" w:space="0" w:color="auto"/>
              <w:right w:val="single" w:sz="4" w:space="0" w:color="000000"/>
            </w:tcBorders>
            <w:shd w:val="clear" w:color="000000" w:fill="D9D9D9"/>
            <w:noWrap/>
            <w:vAlign w:val="center"/>
            <w:hideMark/>
          </w:tcPr>
          <w:p w14:paraId="50E1AF37"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Weighted Total</w:t>
            </w:r>
          </w:p>
        </w:tc>
        <w:tc>
          <w:tcPr>
            <w:tcW w:w="1224" w:type="dxa"/>
            <w:tcBorders>
              <w:top w:val="nil"/>
              <w:left w:val="nil"/>
              <w:bottom w:val="single" w:sz="12" w:space="0" w:color="auto"/>
              <w:right w:val="single" w:sz="4" w:space="0" w:color="auto"/>
            </w:tcBorders>
            <w:shd w:val="clear" w:color="000000" w:fill="D9D9D9"/>
            <w:noWrap/>
            <w:vAlign w:val="center"/>
            <w:hideMark/>
          </w:tcPr>
          <w:p w14:paraId="7D0BC2F1"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Oppose</w:t>
            </w:r>
          </w:p>
        </w:tc>
        <w:tc>
          <w:tcPr>
            <w:tcW w:w="858" w:type="dxa"/>
            <w:tcBorders>
              <w:top w:val="nil"/>
              <w:left w:val="nil"/>
              <w:bottom w:val="single" w:sz="12" w:space="0" w:color="auto"/>
              <w:right w:val="nil"/>
            </w:tcBorders>
            <w:shd w:val="clear" w:color="000000" w:fill="D9D9D9"/>
            <w:noWrap/>
            <w:vAlign w:val="center"/>
            <w:hideMark/>
          </w:tcPr>
          <w:p w14:paraId="4742A251"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-3</w:t>
            </w:r>
          </w:p>
        </w:tc>
        <w:tc>
          <w:tcPr>
            <w:tcW w:w="1270" w:type="dxa"/>
            <w:tcBorders>
              <w:top w:val="nil"/>
              <w:left w:val="nil"/>
              <w:bottom w:val="single" w:sz="12" w:space="0" w:color="auto"/>
              <w:right w:val="single" w:sz="12" w:space="0" w:color="auto"/>
            </w:tcBorders>
            <w:shd w:val="clear" w:color="000000" w:fill="D9D9D9"/>
            <w:noWrap/>
            <w:vAlign w:val="center"/>
            <w:hideMark/>
          </w:tcPr>
          <w:p w14:paraId="6259E68C" w14:textId="77777777" w:rsidR="004553A6" w:rsidRPr="00F8566E" w:rsidRDefault="004553A6" w:rsidP="00E76D94">
            <w:pPr>
              <w:suppressAutoHyphens w:val="0"/>
              <w:jc w:val="center"/>
              <w:rPr>
                <w:rFonts w:ascii="Calibri" w:hAnsi="Calibri" w:cs="Calibri"/>
                <w:b/>
                <w:bCs/>
                <w:color w:val="000000"/>
                <w:sz w:val="22"/>
                <w:szCs w:val="22"/>
                <w:lang w:eastAsia="en-US"/>
              </w:rPr>
            </w:pPr>
            <w:r w:rsidRPr="00F8566E">
              <w:rPr>
                <w:rFonts w:ascii="Calibri" w:hAnsi="Calibri" w:cs="Calibri"/>
                <w:b/>
                <w:bCs/>
                <w:color w:val="000000"/>
                <w:sz w:val="22"/>
                <w:szCs w:val="22"/>
                <w:lang w:eastAsia="en-US"/>
              </w:rPr>
              <w:t> </w:t>
            </w:r>
          </w:p>
        </w:tc>
      </w:tr>
    </w:tbl>
    <w:p w14:paraId="1F33502D" w14:textId="77777777" w:rsidR="002C1267" w:rsidRDefault="002C1267" w:rsidP="002C1267">
      <w:pPr>
        <w:tabs>
          <w:tab w:val="left" w:pos="360"/>
        </w:tabs>
        <w:rPr>
          <w:sz w:val="32"/>
          <w:szCs w:val="32"/>
        </w:rPr>
      </w:pPr>
    </w:p>
    <w:p w14:paraId="4D9A4F1C" w14:textId="77777777" w:rsidR="00B909A6" w:rsidRPr="00B909A6" w:rsidRDefault="00B909A6" w:rsidP="00B909A6">
      <w:pPr>
        <w:tabs>
          <w:tab w:val="left" w:pos="360"/>
        </w:tabs>
        <w:rPr>
          <w:sz w:val="28"/>
          <w:szCs w:val="28"/>
        </w:rPr>
      </w:pPr>
    </w:p>
    <w:p w14:paraId="3C4BCB33" w14:textId="77777777" w:rsidR="00B909A6" w:rsidRDefault="00B909A6" w:rsidP="00B909A6">
      <w:pPr>
        <w:pStyle w:val="ListParagraph"/>
        <w:numPr>
          <w:ilvl w:val="0"/>
          <w:numId w:val="24"/>
        </w:numPr>
        <w:tabs>
          <w:tab w:val="left" w:pos="360"/>
        </w:tabs>
        <w:ind w:left="0" w:firstLine="0"/>
        <w:rPr>
          <w:rFonts w:asciiTheme="minorHAnsi" w:hAnsiTheme="minorHAnsi" w:cstheme="minorHAnsi"/>
          <w:b/>
          <w:sz w:val="36"/>
          <w:szCs w:val="36"/>
        </w:rPr>
      </w:pPr>
      <w:r>
        <w:rPr>
          <w:rFonts w:asciiTheme="minorHAnsi" w:hAnsiTheme="minorHAnsi" w:cstheme="minorHAnsi"/>
          <w:b/>
          <w:sz w:val="36"/>
          <w:szCs w:val="36"/>
        </w:rPr>
        <w:t xml:space="preserve">SCR789 Update:  </w:t>
      </w:r>
    </w:p>
    <w:p w14:paraId="42BF4A08" w14:textId="4547D354" w:rsidR="00B909A6" w:rsidRDefault="00B909A6" w:rsidP="00B909A6">
      <w:pPr>
        <w:pStyle w:val="ListParagraph"/>
        <w:numPr>
          <w:ilvl w:val="5"/>
          <w:numId w:val="36"/>
        </w:numPr>
        <w:ind w:left="1170"/>
        <w:rPr>
          <w:sz w:val="32"/>
          <w:szCs w:val="32"/>
        </w:rPr>
      </w:pPr>
      <w:r>
        <w:rPr>
          <w:sz w:val="32"/>
          <w:szCs w:val="32"/>
        </w:rPr>
        <w:t xml:space="preserve">SSWG will migrate to PSS/E </w:t>
      </w:r>
      <w:r>
        <w:rPr>
          <w:sz w:val="32"/>
          <w:szCs w:val="32"/>
        </w:rPr>
        <w:t>V</w:t>
      </w:r>
      <w:r>
        <w:rPr>
          <w:sz w:val="32"/>
          <w:szCs w:val="32"/>
        </w:rPr>
        <w:t xml:space="preserve">35 in July.  The next set of SSWG cases, 21SSWG Update 1, will be published in PSS/E </w:t>
      </w:r>
      <w:r>
        <w:rPr>
          <w:sz w:val="32"/>
          <w:szCs w:val="32"/>
        </w:rPr>
        <w:t>V</w:t>
      </w:r>
      <w:r>
        <w:rPr>
          <w:sz w:val="32"/>
          <w:szCs w:val="32"/>
        </w:rPr>
        <w:t>35.</w:t>
      </w:r>
    </w:p>
    <w:p w14:paraId="40166C48" w14:textId="58F958B0" w:rsidR="00F8566E" w:rsidRDefault="00F8566E" w:rsidP="00B43C19">
      <w:pPr>
        <w:tabs>
          <w:tab w:val="left" w:pos="360"/>
        </w:tabs>
        <w:rPr>
          <w:sz w:val="32"/>
          <w:szCs w:val="32"/>
        </w:rPr>
      </w:pPr>
    </w:p>
    <w:p w14:paraId="70CC3F43" w14:textId="66A3D9AF" w:rsidR="00B909A6" w:rsidRDefault="00B909A6" w:rsidP="00B43C19">
      <w:pPr>
        <w:tabs>
          <w:tab w:val="left" w:pos="360"/>
        </w:tabs>
        <w:rPr>
          <w:sz w:val="32"/>
          <w:szCs w:val="32"/>
        </w:rPr>
      </w:pPr>
    </w:p>
    <w:p w14:paraId="3DC0D0BA" w14:textId="77777777" w:rsidR="00B909A6" w:rsidRPr="003F470C" w:rsidRDefault="00B909A6" w:rsidP="00B909A6">
      <w:pPr>
        <w:pStyle w:val="ListParagraph"/>
        <w:numPr>
          <w:ilvl w:val="0"/>
          <w:numId w:val="24"/>
        </w:numPr>
        <w:tabs>
          <w:tab w:val="left" w:pos="360"/>
        </w:tabs>
        <w:ind w:left="0" w:firstLine="0"/>
        <w:rPr>
          <w:rFonts w:asciiTheme="minorHAnsi" w:hAnsiTheme="minorHAnsi" w:cstheme="minorHAnsi"/>
          <w:b/>
          <w:sz w:val="36"/>
          <w:szCs w:val="36"/>
        </w:rPr>
      </w:pPr>
      <w:r w:rsidRPr="003F470C">
        <w:rPr>
          <w:rFonts w:asciiTheme="minorHAnsi" w:hAnsiTheme="minorHAnsi" w:cstheme="minorHAnsi"/>
          <w:b/>
          <w:sz w:val="36"/>
          <w:szCs w:val="36"/>
        </w:rPr>
        <w:lastRenderedPageBreak/>
        <w:t>Case Build</w:t>
      </w:r>
      <w:r>
        <w:rPr>
          <w:rFonts w:asciiTheme="minorHAnsi" w:hAnsiTheme="minorHAnsi" w:cstheme="minorHAnsi"/>
          <w:b/>
          <w:sz w:val="36"/>
          <w:szCs w:val="36"/>
        </w:rPr>
        <w:t xml:space="preserve"> and Deliverables:</w:t>
      </w:r>
    </w:p>
    <w:p w14:paraId="2914455D" w14:textId="77777777" w:rsidR="00B909A6" w:rsidRPr="004712B6" w:rsidRDefault="00B909A6" w:rsidP="00B909A6">
      <w:pPr>
        <w:pStyle w:val="ListParagraph"/>
        <w:numPr>
          <w:ilvl w:val="5"/>
          <w:numId w:val="36"/>
        </w:numPr>
        <w:ind w:left="1170"/>
        <w:rPr>
          <w:sz w:val="32"/>
          <w:szCs w:val="32"/>
        </w:rPr>
      </w:pPr>
      <w:r w:rsidRPr="003F470C">
        <w:rPr>
          <w:sz w:val="32"/>
          <w:szCs w:val="32"/>
        </w:rPr>
        <w:t xml:space="preserve">21SSWG </w:t>
      </w:r>
      <w:r>
        <w:rPr>
          <w:sz w:val="32"/>
          <w:szCs w:val="32"/>
        </w:rPr>
        <w:t>Final Cases and Logs</w:t>
      </w:r>
    </w:p>
    <w:p w14:paraId="09B5D9CE" w14:textId="77777777" w:rsidR="00B909A6" w:rsidRPr="004712B6" w:rsidRDefault="00B909A6" w:rsidP="00B909A6">
      <w:pPr>
        <w:pStyle w:val="ListParagraph"/>
        <w:numPr>
          <w:ilvl w:val="0"/>
          <w:numId w:val="40"/>
        </w:numPr>
        <w:tabs>
          <w:tab w:val="left" w:pos="360"/>
        </w:tabs>
        <w:rPr>
          <w:sz w:val="28"/>
          <w:szCs w:val="28"/>
        </w:rPr>
      </w:pPr>
      <w:r w:rsidRPr="004712B6">
        <w:rPr>
          <w:sz w:val="28"/>
          <w:szCs w:val="28"/>
        </w:rPr>
        <w:t xml:space="preserve">Posted on MIS on June 25th </w:t>
      </w:r>
    </w:p>
    <w:p w14:paraId="20715F39" w14:textId="77777777" w:rsidR="00B909A6" w:rsidRPr="004B5F5D" w:rsidRDefault="00B909A6" w:rsidP="00B909A6">
      <w:pPr>
        <w:pStyle w:val="ListParagraph"/>
        <w:numPr>
          <w:ilvl w:val="5"/>
          <w:numId w:val="36"/>
        </w:numPr>
        <w:ind w:left="1170"/>
        <w:rPr>
          <w:sz w:val="32"/>
          <w:szCs w:val="32"/>
        </w:rPr>
      </w:pPr>
      <w:r w:rsidRPr="002C1267">
        <w:rPr>
          <w:sz w:val="32"/>
          <w:szCs w:val="32"/>
        </w:rPr>
        <w:t xml:space="preserve">21SSWG </w:t>
      </w:r>
      <w:r>
        <w:rPr>
          <w:sz w:val="32"/>
          <w:szCs w:val="32"/>
        </w:rPr>
        <w:t>planning data dictionary and contingency definitions</w:t>
      </w:r>
    </w:p>
    <w:p w14:paraId="36E30197" w14:textId="58274B92" w:rsidR="00B909A6" w:rsidRDefault="00B909A6" w:rsidP="00B43C19">
      <w:pPr>
        <w:pStyle w:val="ListParagraph"/>
        <w:numPr>
          <w:ilvl w:val="0"/>
          <w:numId w:val="40"/>
        </w:numPr>
        <w:tabs>
          <w:tab w:val="left" w:pos="360"/>
        </w:tabs>
        <w:rPr>
          <w:sz w:val="28"/>
          <w:szCs w:val="28"/>
        </w:rPr>
      </w:pPr>
      <w:r w:rsidRPr="004712B6">
        <w:rPr>
          <w:sz w:val="28"/>
          <w:szCs w:val="28"/>
        </w:rPr>
        <w:t>In-progress</w:t>
      </w:r>
    </w:p>
    <w:p w14:paraId="768B0364" w14:textId="77777777" w:rsidR="00B909A6" w:rsidRPr="00B909A6" w:rsidRDefault="00B909A6" w:rsidP="00B909A6">
      <w:pPr>
        <w:pStyle w:val="ListParagraph"/>
        <w:tabs>
          <w:tab w:val="left" w:pos="360"/>
        </w:tabs>
        <w:ind w:left="1530"/>
        <w:rPr>
          <w:sz w:val="28"/>
          <w:szCs w:val="28"/>
        </w:rPr>
      </w:pPr>
    </w:p>
    <w:p w14:paraId="52E629E8" w14:textId="77777777" w:rsidR="004712B6" w:rsidRPr="003F470C" w:rsidRDefault="004712B6" w:rsidP="004712B6">
      <w:pPr>
        <w:pStyle w:val="ListParagraph"/>
        <w:numPr>
          <w:ilvl w:val="0"/>
          <w:numId w:val="24"/>
        </w:numPr>
        <w:tabs>
          <w:tab w:val="left" w:pos="360"/>
        </w:tabs>
        <w:ind w:left="0" w:firstLine="0"/>
        <w:rPr>
          <w:rFonts w:asciiTheme="minorHAnsi" w:hAnsiTheme="minorHAnsi" w:cstheme="minorHAnsi"/>
          <w:b/>
          <w:sz w:val="36"/>
          <w:szCs w:val="36"/>
        </w:rPr>
      </w:pPr>
      <w:r w:rsidRPr="003F470C">
        <w:rPr>
          <w:rFonts w:asciiTheme="minorHAnsi" w:hAnsiTheme="minorHAnsi" w:cstheme="minorHAnsi"/>
          <w:b/>
          <w:sz w:val="36"/>
          <w:szCs w:val="36"/>
        </w:rPr>
        <w:t>Upcoming Meeting</w:t>
      </w:r>
    </w:p>
    <w:p w14:paraId="62E28A63" w14:textId="77777777" w:rsidR="004712B6" w:rsidRPr="004712B6" w:rsidRDefault="004712B6" w:rsidP="004712B6">
      <w:pPr>
        <w:pStyle w:val="ListParagraph"/>
        <w:numPr>
          <w:ilvl w:val="5"/>
          <w:numId w:val="36"/>
        </w:numPr>
        <w:ind w:left="1170"/>
        <w:rPr>
          <w:sz w:val="32"/>
          <w:szCs w:val="32"/>
        </w:rPr>
      </w:pPr>
      <w:r w:rsidRPr="003F470C">
        <w:rPr>
          <w:sz w:val="32"/>
          <w:szCs w:val="32"/>
        </w:rPr>
        <w:t xml:space="preserve">SSWG </w:t>
      </w:r>
      <w:r>
        <w:rPr>
          <w:sz w:val="32"/>
          <w:szCs w:val="32"/>
        </w:rPr>
        <w:t>next M</w:t>
      </w:r>
      <w:r w:rsidRPr="003F470C">
        <w:rPr>
          <w:sz w:val="32"/>
          <w:szCs w:val="32"/>
        </w:rPr>
        <w:t>eeting on Ju</w:t>
      </w:r>
      <w:r>
        <w:rPr>
          <w:sz w:val="32"/>
          <w:szCs w:val="32"/>
        </w:rPr>
        <w:t>ly 28</w:t>
      </w:r>
      <w:r w:rsidRPr="004712B6">
        <w:rPr>
          <w:sz w:val="32"/>
          <w:szCs w:val="32"/>
        </w:rPr>
        <w:t>th</w:t>
      </w:r>
      <w:r>
        <w:rPr>
          <w:sz w:val="32"/>
          <w:szCs w:val="32"/>
        </w:rPr>
        <w:t xml:space="preserve"> </w:t>
      </w:r>
    </w:p>
    <w:p w14:paraId="6A99910E" w14:textId="205EA6E5" w:rsidR="00F8566E" w:rsidRDefault="00F8566E" w:rsidP="00F8566E">
      <w:pPr>
        <w:pStyle w:val="ListParagraph"/>
        <w:tabs>
          <w:tab w:val="left" w:pos="360"/>
        </w:tabs>
        <w:ind w:left="1080"/>
        <w:rPr>
          <w:sz w:val="32"/>
          <w:szCs w:val="32"/>
        </w:rPr>
      </w:pPr>
    </w:p>
    <w:p w14:paraId="6A356CBD" w14:textId="1E998ECA" w:rsidR="00F8566E" w:rsidRDefault="00F8566E" w:rsidP="00F8566E">
      <w:pPr>
        <w:pStyle w:val="ListParagraph"/>
        <w:tabs>
          <w:tab w:val="left" w:pos="360"/>
        </w:tabs>
        <w:ind w:left="1080"/>
        <w:rPr>
          <w:sz w:val="32"/>
          <w:szCs w:val="32"/>
        </w:rPr>
      </w:pPr>
    </w:p>
    <w:p w14:paraId="0407A617" w14:textId="5689DDA0" w:rsidR="00F8566E" w:rsidRDefault="00F8566E" w:rsidP="00F8566E">
      <w:pPr>
        <w:pStyle w:val="ListParagraph"/>
        <w:tabs>
          <w:tab w:val="left" w:pos="360"/>
        </w:tabs>
        <w:ind w:left="1080"/>
        <w:rPr>
          <w:sz w:val="32"/>
          <w:szCs w:val="32"/>
        </w:rPr>
      </w:pPr>
    </w:p>
    <w:sectPr w:rsidR="00F8566E" w:rsidSect="003C21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C166" w14:textId="77777777" w:rsidR="007B5E3C" w:rsidRDefault="007B5E3C" w:rsidP="00D13F9C">
      <w:r>
        <w:separator/>
      </w:r>
    </w:p>
  </w:endnote>
  <w:endnote w:type="continuationSeparator" w:id="0">
    <w:p w14:paraId="14E3AAB5" w14:textId="77777777" w:rsidR="007B5E3C" w:rsidRDefault="007B5E3C" w:rsidP="00D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6EE6" w14:textId="77777777" w:rsidR="00AF1F10" w:rsidRDefault="00AF1F10" w:rsidP="00FD502A">
    <w:pPr>
      <w:pStyle w:val="Footer"/>
      <w:tabs>
        <w:tab w:val="clear" w:pos="4680"/>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F00D" w14:textId="136959B2" w:rsidR="00461D36" w:rsidRPr="00B07059" w:rsidRDefault="006D36D7" w:rsidP="00FD502A">
    <w:pPr>
      <w:pStyle w:val="ListParagraph"/>
      <w:tabs>
        <w:tab w:val="left" w:pos="8460"/>
        <w:tab w:val="right" w:pos="10800"/>
      </w:tabs>
      <w:ind w:left="360"/>
      <w:rPr>
        <w:rFonts w:ascii="Tahoma" w:hAnsi="Tahoma" w:cs="Tahoma"/>
        <w:b/>
        <w:color w:val="1F497D" w:themeColor="text2"/>
        <w:sz w:val="28"/>
        <w:szCs w:val="20"/>
      </w:rPr>
    </w:pPr>
    <w:r>
      <w:rPr>
        <w:rFonts w:ascii="Tahoma" w:hAnsi="Tahoma" w:cs="Tahoma"/>
        <w:b/>
        <w:color w:val="1F497D" w:themeColor="text2"/>
        <w:sz w:val="28"/>
        <w:szCs w:val="20"/>
      </w:rPr>
      <w:t>Chenyan Guo</w:t>
    </w:r>
    <w:r w:rsidR="009C5268" w:rsidRPr="00B07059">
      <w:rPr>
        <w:rFonts w:ascii="Tahoma" w:hAnsi="Tahoma" w:cs="Tahoma"/>
        <w:b/>
        <w:color w:val="1F497D" w:themeColor="text2"/>
        <w:sz w:val="28"/>
        <w:szCs w:val="20"/>
      </w:rPr>
      <w:t xml:space="preserve">                                                                 </w:t>
    </w:r>
    <w:r>
      <w:rPr>
        <w:rFonts w:ascii="Tahoma" w:hAnsi="Tahoma" w:cs="Tahoma"/>
        <w:b/>
        <w:color w:val="1F497D" w:themeColor="text2"/>
        <w:sz w:val="28"/>
        <w:szCs w:val="20"/>
      </w:rPr>
      <w:t xml:space="preserve"> Ross Cloninger</w:t>
    </w:r>
    <w:r w:rsidR="00323574" w:rsidRPr="00B07059">
      <w:rPr>
        <w:rFonts w:ascii="Tahoma" w:hAnsi="Tahoma" w:cs="Tahoma"/>
        <w:b/>
        <w:color w:val="1F497D" w:themeColor="text2"/>
        <w:sz w:val="28"/>
        <w:szCs w:val="20"/>
      </w:rPr>
      <w:t xml:space="preserve"> </w:t>
    </w:r>
    <w:r w:rsidR="00461D36" w:rsidRPr="00B07059">
      <w:rPr>
        <w:rFonts w:ascii="Tahoma" w:hAnsi="Tahoma" w:cs="Tahoma"/>
        <w:b/>
        <w:color w:val="1F497D" w:themeColor="text2"/>
        <w:sz w:val="28"/>
        <w:szCs w:val="20"/>
      </w:rPr>
      <w:t xml:space="preserve"> </w:t>
    </w:r>
  </w:p>
  <w:p w14:paraId="51199184" w14:textId="54B523B3" w:rsidR="009C5268" w:rsidRPr="00B07059" w:rsidRDefault="006D36D7" w:rsidP="00FD502A">
    <w:pPr>
      <w:pStyle w:val="ListParagraph"/>
      <w:tabs>
        <w:tab w:val="left" w:pos="8460"/>
        <w:tab w:val="right" w:pos="10800"/>
      </w:tabs>
      <w:ind w:left="360"/>
      <w:rPr>
        <w:rFonts w:ascii="Tahoma" w:hAnsi="Tahoma" w:cs="Tahoma"/>
        <w:b/>
        <w:color w:val="1F497D" w:themeColor="text2"/>
        <w:sz w:val="28"/>
        <w:szCs w:val="20"/>
      </w:rPr>
    </w:pPr>
    <w:r>
      <w:rPr>
        <w:rFonts w:ascii="Tahoma" w:hAnsi="Tahoma" w:cs="Tahoma"/>
        <w:b/>
        <w:color w:val="1F497D" w:themeColor="text2"/>
        <w:sz w:val="28"/>
        <w:szCs w:val="20"/>
      </w:rPr>
      <w:t>Lone Star Transmission</w:t>
    </w:r>
    <w:r w:rsidR="009C5268" w:rsidRPr="00B07059">
      <w:rPr>
        <w:rFonts w:ascii="Tahoma" w:hAnsi="Tahoma" w:cs="Tahoma"/>
        <w:b/>
        <w:color w:val="1F497D" w:themeColor="text2"/>
        <w:sz w:val="28"/>
        <w:szCs w:val="20"/>
      </w:rPr>
      <w:t xml:space="preserve">                                             </w:t>
    </w:r>
    <w:r w:rsidR="00461D36" w:rsidRPr="00B07059">
      <w:rPr>
        <w:rFonts w:ascii="Tahoma" w:hAnsi="Tahoma" w:cs="Tahoma"/>
        <w:b/>
        <w:color w:val="1F497D" w:themeColor="text2"/>
        <w:sz w:val="28"/>
        <w:szCs w:val="20"/>
      </w:rPr>
      <w:t xml:space="preserve"> </w:t>
    </w:r>
    <w:r w:rsidR="009C5268" w:rsidRPr="00B07059">
      <w:rPr>
        <w:rFonts w:ascii="Tahoma" w:hAnsi="Tahoma" w:cs="Tahoma"/>
        <w:b/>
        <w:color w:val="1F497D" w:themeColor="text2"/>
        <w:sz w:val="28"/>
        <w:szCs w:val="20"/>
      </w:rPr>
      <w:t xml:space="preserve">         </w:t>
    </w:r>
    <w:r>
      <w:rPr>
        <w:rFonts w:ascii="Tahoma" w:hAnsi="Tahoma" w:cs="Tahoma"/>
        <w:b/>
        <w:color w:val="1F497D" w:themeColor="text2"/>
        <w:sz w:val="28"/>
        <w:szCs w:val="20"/>
      </w:rPr>
      <w:t>TNMP</w:t>
    </w:r>
    <w:r w:rsidR="009C5268" w:rsidRPr="00B07059">
      <w:rPr>
        <w:rFonts w:ascii="Tahoma" w:hAnsi="Tahoma" w:cs="Tahoma"/>
        <w:b/>
        <w:color w:val="1F497D" w:themeColor="text2"/>
        <w:sz w:val="28"/>
        <w:szCs w:val="20"/>
      </w:rPr>
      <w:t xml:space="preserve">                                                       </w:t>
    </w:r>
  </w:p>
  <w:p w14:paraId="2B55E99B" w14:textId="2BD4E3D8" w:rsidR="00461D36" w:rsidRPr="00B07059" w:rsidRDefault="009C5268" w:rsidP="00FD502A">
    <w:pPr>
      <w:pStyle w:val="ListParagraph"/>
      <w:tabs>
        <w:tab w:val="left" w:pos="8460"/>
        <w:tab w:val="right" w:pos="10800"/>
      </w:tabs>
      <w:ind w:left="360"/>
      <w:rPr>
        <w:rFonts w:ascii="Tahoma" w:hAnsi="Tahoma" w:cs="Tahoma"/>
        <w:b/>
        <w:color w:val="1F497D" w:themeColor="text2"/>
        <w:sz w:val="28"/>
        <w:szCs w:val="20"/>
      </w:rPr>
    </w:pPr>
    <w:r w:rsidRPr="00B07059">
      <w:rPr>
        <w:rFonts w:ascii="Tahoma" w:hAnsi="Tahoma" w:cs="Tahoma"/>
        <w:b/>
        <w:color w:val="1F497D" w:themeColor="text2"/>
        <w:sz w:val="28"/>
        <w:szCs w:val="20"/>
      </w:rPr>
      <w:t>202</w:t>
    </w:r>
    <w:r w:rsidR="006D36D7">
      <w:rPr>
        <w:rFonts w:ascii="Tahoma" w:hAnsi="Tahoma" w:cs="Tahoma"/>
        <w:b/>
        <w:color w:val="1F497D" w:themeColor="text2"/>
        <w:sz w:val="28"/>
        <w:szCs w:val="20"/>
      </w:rPr>
      <w:t>1</w:t>
    </w:r>
    <w:r w:rsidRPr="00B07059">
      <w:rPr>
        <w:rFonts w:ascii="Tahoma" w:hAnsi="Tahoma" w:cs="Tahoma"/>
        <w:b/>
        <w:color w:val="1F497D" w:themeColor="text2"/>
        <w:sz w:val="28"/>
        <w:szCs w:val="20"/>
      </w:rPr>
      <w:t xml:space="preserve"> SSWG Chair                                                          202</w:t>
    </w:r>
    <w:r w:rsidR="006D36D7">
      <w:rPr>
        <w:rFonts w:ascii="Tahoma" w:hAnsi="Tahoma" w:cs="Tahoma"/>
        <w:b/>
        <w:color w:val="1F497D" w:themeColor="text2"/>
        <w:sz w:val="28"/>
        <w:szCs w:val="20"/>
      </w:rPr>
      <w:t>1</w:t>
    </w:r>
    <w:r w:rsidRPr="00B07059">
      <w:rPr>
        <w:rFonts w:ascii="Tahoma" w:hAnsi="Tahoma" w:cs="Tahoma"/>
        <w:b/>
        <w:color w:val="1F497D" w:themeColor="text2"/>
        <w:sz w:val="28"/>
        <w:szCs w:val="20"/>
      </w:rPr>
      <w:t xml:space="preserve"> SSWG Vice-Chair                                                                                                                                                            </w:t>
    </w:r>
  </w:p>
  <w:p w14:paraId="19EFB2B5" w14:textId="76EF9474" w:rsidR="00461D36" w:rsidRPr="00B07059" w:rsidRDefault="00AF1F10" w:rsidP="00FD502A">
    <w:pPr>
      <w:pStyle w:val="ListParagraph"/>
      <w:tabs>
        <w:tab w:val="left" w:pos="540"/>
        <w:tab w:val="left" w:pos="8460"/>
        <w:tab w:val="right" w:pos="10800"/>
      </w:tabs>
      <w:ind w:left="360"/>
      <w:rPr>
        <w:rFonts w:ascii="Tahoma" w:hAnsi="Tahoma" w:cs="Tahoma"/>
        <w:b/>
        <w:color w:val="1F497D" w:themeColor="text2"/>
        <w:sz w:val="28"/>
        <w:szCs w:val="20"/>
      </w:rPr>
    </w:pPr>
    <w:r w:rsidRPr="00B07059">
      <w:rPr>
        <w:rFonts w:ascii="Tahoma" w:hAnsi="Tahoma" w:cs="Tahoma"/>
        <w:b/>
        <w:color w:val="1F497D" w:themeColor="text2"/>
        <w:sz w:val="28"/>
        <w:szCs w:val="20"/>
      </w:rPr>
      <w:tab/>
    </w:r>
  </w:p>
  <w:p w14:paraId="1BA7839A" w14:textId="77777777" w:rsidR="00461D36" w:rsidRDefault="00461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0F14" w14:textId="77777777" w:rsidR="006D36D7" w:rsidRDefault="006D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2800" w14:textId="77777777" w:rsidR="007B5E3C" w:rsidRDefault="007B5E3C" w:rsidP="00D13F9C">
      <w:r>
        <w:separator/>
      </w:r>
    </w:p>
  </w:footnote>
  <w:footnote w:type="continuationSeparator" w:id="0">
    <w:p w14:paraId="67DD0CEA" w14:textId="77777777" w:rsidR="007B5E3C" w:rsidRDefault="007B5E3C" w:rsidP="00D1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6BC4" w14:textId="77777777" w:rsidR="006D36D7" w:rsidRDefault="006D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7CCE" w14:textId="77777777" w:rsidR="00AF1F10" w:rsidRDefault="00AF1F10" w:rsidP="00FD502A">
    <w:pPr>
      <w:pStyle w:val="Header"/>
      <w:tabs>
        <w:tab w:val="clear" w:pos="4680"/>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4361" w14:textId="77777777" w:rsidR="006D36D7" w:rsidRDefault="006D3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364D0"/>
    <w:multiLevelType w:val="hybridMultilevel"/>
    <w:tmpl w:val="950EE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454BC0"/>
    <w:multiLevelType w:val="hybridMultilevel"/>
    <w:tmpl w:val="952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D3C4B"/>
    <w:multiLevelType w:val="hybridMultilevel"/>
    <w:tmpl w:val="7D9E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C2E00"/>
    <w:multiLevelType w:val="hybridMultilevel"/>
    <w:tmpl w:val="74B81BFE"/>
    <w:lvl w:ilvl="0" w:tplc="04090001">
      <w:start w:val="1"/>
      <w:numFmt w:val="bullet"/>
      <w:lvlText w:val=""/>
      <w:lvlJc w:val="left"/>
      <w:pPr>
        <w:ind w:left="1890" w:hanging="360"/>
      </w:pPr>
      <w:rPr>
        <w:rFonts w:ascii="Symbol" w:hAnsi="Symbol" w:hint="default"/>
        <w:sz w:val="36"/>
        <w:szCs w:val="36"/>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6527066"/>
    <w:multiLevelType w:val="hybridMultilevel"/>
    <w:tmpl w:val="B804E5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F3C00D7"/>
    <w:multiLevelType w:val="hybridMultilevel"/>
    <w:tmpl w:val="FC667B60"/>
    <w:lvl w:ilvl="0" w:tplc="04090001">
      <w:start w:val="1"/>
      <w:numFmt w:val="bullet"/>
      <w:lvlText w:val=""/>
      <w:lvlJc w:val="left"/>
      <w:pPr>
        <w:ind w:left="1530" w:hanging="360"/>
      </w:pPr>
      <w:rPr>
        <w:rFonts w:ascii="Symbol" w:hAnsi="Symbol" w:hint="default"/>
        <w:color w:val="auto"/>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FFA76FE"/>
    <w:multiLevelType w:val="hybridMultilevel"/>
    <w:tmpl w:val="B0FA0950"/>
    <w:lvl w:ilvl="0" w:tplc="312498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36B8"/>
    <w:multiLevelType w:val="hybridMultilevel"/>
    <w:tmpl w:val="CA20D5B4"/>
    <w:lvl w:ilvl="0" w:tplc="04090003">
      <w:start w:val="1"/>
      <w:numFmt w:val="bullet"/>
      <w:lvlText w:val="o"/>
      <w:lvlJc w:val="left"/>
      <w:pPr>
        <w:ind w:left="1890" w:hanging="360"/>
      </w:pPr>
      <w:rPr>
        <w:rFonts w:ascii="Courier New" w:hAnsi="Courier New" w:cs="Courier New" w:hint="default"/>
        <w:sz w:val="36"/>
        <w:szCs w:val="36"/>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4672FDE"/>
    <w:multiLevelType w:val="hybridMultilevel"/>
    <w:tmpl w:val="8F88D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52EFF"/>
    <w:multiLevelType w:val="hybridMultilevel"/>
    <w:tmpl w:val="C3E26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85F0C94"/>
    <w:multiLevelType w:val="hybridMultilevel"/>
    <w:tmpl w:val="5F42E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347337"/>
    <w:multiLevelType w:val="hybridMultilevel"/>
    <w:tmpl w:val="D4F44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976602A"/>
    <w:multiLevelType w:val="hybridMultilevel"/>
    <w:tmpl w:val="83DE4098"/>
    <w:lvl w:ilvl="0" w:tplc="2FA43476">
      <w:start w:val="1"/>
      <w:numFmt w:val="decimal"/>
      <w:pStyle w:val="Heading3"/>
      <w:lvlText w:val="%1."/>
      <w:lvlJc w:val="left"/>
      <w:pPr>
        <w:ind w:left="360" w:hanging="360"/>
      </w:pPr>
    </w:lvl>
    <w:lvl w:ilvl="1" w:tplc="95D0BD5A">
      <w:start w:val="1"/>
      <w:numFmt w:val="bullet"/>
      <w:lvlText w:val="o"/>
      <w:lvlJc w:val="left"/>
      <w:pPr>
        <w:ind w:left="630" w:hanging="360"/>
      </w:pPr>
      <w:rPr>
        <w:rFonts w:ascii="Courier New" w:hAnsi="Courier New"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312E6201"/>
    <w:multiLevelType w:val="hybridMultilevel"/>
    <w:tmpl w:val="71321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D413DF"/>
    <w:multiLevelType w:val="hybridMultilevel"/>
    <w:tmpl w:val="FFEC9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B8337C"/>
    <w:multiLevelType w:val="hybridMultilevel"/>
    <w:tmpl w:val="E1226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411BDA"/>
    <w:multiLevelType w:val="hybridMultilevel"/>
    <w:tmpl w:val="5B1E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24B80"/>
    <w:multiLevelType w:val="hybridMultilevel"/>
    <w:tmpl w:val="618A625E"/>
    <w:lvl w:ilvl="0" w:tplc="04090001">
      <w:start w:val="1"/>
      <w:numFmt w:val="bullet"/>
      <w:lvlText w:val=""/>
      <w:lvlJc w:val="left"/>
      <w:pPr>
        <w:ind w:left="360" w:hanging="360"/>
      </w:pPr>
      <w:rPr>
        <w:rFonts w:ascii="Symbol" w:hAnsi="Symbol" w:hint="default"/>
      </w:rPr>
    </w:lvl>
    <w:lvl w:ilvl="1" w:tplc="95D0BD5A">
      <w:start w:val="1"/>
      <w:numFmt w:val="bullet"/>
      <w:lvlText w:val="o"/>
      <w:lvlJc w:val="left"/>
      <w:pPr>
        <w:ind w:left="630" w:hanging="360"/>
      </w:pPr>
      <w:rPr>
        <w:rFonts w:ascii="Courier New" w:hAnsi="Courier New"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C116085"/>
    <w:multiLevelType w:val="hybridMultilevel"/>
    <w:tmpl w:val="133E880E"/>
    <w:lvl w:ilvl="0" w:tplc="04090005">
      <w:start w:val="1"/>
      <w:numFmt w:val="bullet"/>
      <w:lvlText w:val=""/>
      <w:lvlJc w:val="left"/>
      <w:pPr>
        <w:ind w:left="1170" w:hanging="360"/>
      </w:pPr>
      <w:rPr>
        <w:rFonts w:ascii="Wingdings" w:hAnsi="Wingdings" w:hint="default"/>
        <w:sz w:val="36"/>
        <w:szCs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CB337E7"/>
    <w:multiLevelType w:val="hybridMultilevel"/>
    <w:tmpl w:val="C138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D327CE"/>
    <w:multiLevelType w:val="hybridMultilevel"/>
    <w:tmpl w:val="901C22DE"/>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0" w:hanging="360"/>
      </w:pPr>
      <w:rPr>
        <w:rFonts w:ascii="Wingdings" w:hAnsi="Wingdings" w:hint="default"/>
        <w:sz w:val="36"/>
        <w:szCs w:val="36"/>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5">
      <w:start w:val="1"/>
      <w:numFmt w:val="bullet"/>
      <w:lvlText w:val=""/>
      <w:lvlJc w:val="left"/>
      <w:pPr>
        <w:ind w:left="2160" w:hanging="360"/>
      </w:pPr>
      <w:rPr>
        <w:rFonts w:ascii="Wingdings" w:hAnsi="Wingdings" w:hint="default"/>
        <w:sz w:val="36"/>
        <w:szCs w:val="36"/>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15B62F3"/>
    <w:multiLevelType w:val="hybridMultilevel"/>
    <w:tmpl w:val="C3E6EF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DB603F"/>
    <w:multiLevelType w:val="hybridMultilevel"/>
    <w:tmpl w:val="F3C449AE"/>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0" w:hanging="360"/>
      </w:pPr>
      <w:rPr>
        <w:rFonts w:ascii="Wingdings" w:hAnsi="Wingdings" w:hint="default"/>
        <w:sz w:val="36"/>
        <w:szCs w:val="36"/>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5">
      <w:start w:val="1"/>
      <w:numFmt w:val="bullet"/>
      <w:lvlText w:val=""/>
      <w:lvlJc w:val="left"/>
      <w:pPr>
        <w:ind w:left="2160" w:hanging="360"/>
      </w:pPr>
      <w:rPr>
        <w:rFonts w:ascii="Wingdings" w:hAnsi="Wingdings" w:hint="default"/>
        <w:sz w:val="36"/>
        <w:szCs w:val="36"/>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559F78DB"/>
    <w:multiLevelType w:val="hybridMultilevel"/>
    <w:tmpl w:val="67EE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642ABC"/>
    <w:multiLevelType w:val="hybridMultilevel"/>
    <w:tmpl w:val="6282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D26E9"/>
    <w:multiLevelType w:val="hybridMultilevel"/>
    <w:tmpl w:val="ECA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16418"/>
    <w:multiLevelType w:val="hybridMultilevel"/>
    <w:tmpl w:val="B89817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sz w:val="36"/>
        <w:szCs w:val="36"/>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A23E7"/>
    <w:multiLevelType w:val="hybridMultilevel"/>
    <w:tmpl w:val="29667C64"/>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0" w:hanging="360"/>
      </w:pPr>
      <w:rPr>
        <w:rFonts w:ascii="Wingdings" w:hAnsi="Wingdings" w:hint="default"/>
        <w:sz w:val="36"/>
        <w:szCs w:val="36"/>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5">
      <w:start w:val="1"/>
      <w:numFmt w:val="bullet"/>
      <w:lvlText w:val=""/>
      <w:lvlJc w:val="left"/>
      <w:pPr>
        <w:ind w:left="2160" w:hanging="360"/>
      </w:pPr>
      <w:rPr>
        <w:rFonts w:ascii="Wingdings" w:hAnsi="Wingdings" w:hint="default"/>
        <w:sz w:val="36"/>
        <w:szCs w:val="36"/>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62B74352"/>
    <w:multiLevelType w:val="hybridMultilevel"/>
    <w:tmpl w:val="7CF8B67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2CF5ADE"/>
    <w:multiLevelType w:val="hybridMultilevel"/>
    <w:tmpl w:val="F96A230C"/>
    <w:lvl w:ilvl="0" w:tplc="04090001">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2889"/>
    <w:multiLevelType w:val="hybridMultilevel"/>
    <w:tmpl w:val="EF6A7226"/>
    <w:lvl w:ilvl="0" w:tplc="04090001">
      <w:start w:val="1"/>
      <w:numFmt w:val="bullet"/>
      <w:lvlText w:val=""/>
      <w:lvlJc w:val="lef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A5772"/>
    <w:multiLevelType w:val="hybridMultilevel"/>
    <w:tmpl w:val="24E8525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170" w:hanging="360"/>
      </w:pPr>
      <w:rPr>
        <w:rFonts w:ascii="Wingdings" w:hAnsi="Wingdings" w:hint="default"/>
        <w:sz w:val="36"/>
        <w:szCs w:val="36"/>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8303AC"/>
    <w:multiLevelType w:val="hybridMultilevel"/>
    <w:tmpl w:val="117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F1892"/>
    <w:multiLevelType w:val="hybridMultilevel"/>
    <w:tmpl w:val="7C9832A2"/>
    <w:lvl w:ilvl="0" w:tplc="04090005">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D464AA"/>
    <w:multiLevelType w:val="hybridMultilevel"/>
    <w:tmpl w:val="1F64B962"/>
    <w:lvl w:ilvl="0" w:tplc="04090003">
      <w:start w:val="1"/>
      <w:numFmt w:val="bullet"/>
      <w:lvlText w:val="o"/>
      <w:lvlJc w:val="left"/>
      <w:pPr>
        <w:ind w:left="1890" w:hanging="360"/>
      </w:pPr>
      <w:rPr>
        <w:rFonts w:ascii="Courier New" w:hAnsi="Courier New" w:cs="Courier New" w:hint="default"/>
        <w:sz w:val="36"/>
        <w:szCs w:val="36"/>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BB534BA"/>
    <w:multiLevelType w:val="hybridMultilevel"/>
    <w:tmpl w:val="B880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1"/>
  </w:num>
  <w:num w:numId="4">
    <w:abstractNumId w:val="30"/>
  </w:num>
  <w:num w:numId="5">
    <w:abstractNumId w:val="6"/>
  </w:num>
  <w:num w:numId="6">
    <w:abstractNumId w:val="9"/>
  </w:num>
  <w:num w:numId="7">
    <w:abstractNumId w:val="15"/>
  </w:num>
  <w:num w:numId="8">
    <w:abstractNumId w:val="5"/>
  </w:num>
  <w:num w:numId="9">
    <w:abstractNumId w:val="12"/>
  </w:num>
  <w:num w:numId="10">
    <w:abstractNumId w:val="7"/>
  </w:num>
  <w:num w:numId="11">
    <w:abstractNumId w:val="2"/>
  </w:num>
  <w:num w:numId="12">
    <w:abstractNumId w:val="1"/>
  </w:num>
  <w:num w:numId="13">
    <w:abstractNumId w:val="16"/>
  </w:num>
  <w:num w:numId="14">
    <w:abstractNumId w:val="13"/>
  </w:num>
  <w:num w:numId="15">
    <w:abstractNumId w:val="10"/>
  </w:num>
  <w:num w:numId="16">
    <w:abstractNumId w:val="17"/>
  </w:num>
  <w:num w:numId="17">
    <w:abstractNumId w:val="26"/>
  </w:num>
  <w:num w:numId="18">
    <w:abstractNumId w:val="14"/>
  </w:num>
  <w:num w:numId="19">
    <w:abstractNumId w:val="36"/>
  </w:num>
  <w:num w:numId="20">
    <w:abstractNumId w:val="14"/>
  </w:num>
  <w:num w:numId="21">
    <w:abstractNumId w:val="13"/>
    <w:lvlOverride w:ilvl="0">
      <w:startOverride w:val="1"/>
    </w:lvlOverride>
  </w:num>
  <w:num w:numId="22">
    <w:abstractNumId w:val="13"/>
    <w:lvlOverride w:ilvl="0">
      <w:startOverride w:val="1"/>
    </w:lvlOverride>
  </w:num>
  <w:num w:numId="23">
    <w:abstractNumId w:val="13"/>
  </w:num>
  <w:num w:numId="24">
    <w:abstractNumId w:val="27"/>
  </w:num>
  <w:num w:numId="25">
    <w:abstractNumId w:val="3"/>
  </w:num>
  <w:num w:numId="26">
    <w:abstractNumId w:val="20"/>
  </w:num>
  <w:num w:numId="27">
    <w:abstractNumId w:val="29"/>
  </w:num>
  <w:num w:numId="28">
    <w:abstractNumId w:val="24"/>
  </w:num>
  <w:num w:numId="29">
    <w:abstractNumId w:val="11"/>
  </w:num>
  <w:num w:numId="30">
    <w:abstractNumId w:val="18"/>
  </w:num>
  <w:num w:numId="31">
    <w:abstractNumId w:val="33"/>
  </w:num>
  <w:num w:numId="32">
    <w:abstractNumId w:val="25"/>
  </w:num>
  <w:num w:numId="33">
    <w:abstractNumId w:val="22"/>
  </w:num>
  <w:num w:numId="34">
    <w:abstractNumId w:val="4"/>
  </w:num>
  <w:num w:numId="35">
    <w:abstractNumId w:val="32"/>
  </w:num>
  <w:num w:numId="36">
    <w:abstractNumId w:val="23"/>
  </w:num>
  <w:num w:numId="37">
    <w:abstractNumId w:val="34"/>
  </w:num>
  <w:num w:numId="38">
    <w:abstractNumId w:val="19"/>
  </w:num>
  <w:num w:numId="39">
    <w:abstractNumId w:val="21"/>
  </w:num>
  <w:num w:numId="40">
    <w:abstractNumId w:val="28"/>
  </w:num>
  <w:num w:numId="41">
    <w:abstractNumId w:val="8"/>
  </w:num>
  <w:num w:numId="42">
    <w:abstractNumId w:val="35"/>
  </w:num>
  <w:num w:numId="43">
    <w:abstractNumId w:val="2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7F"/>
    <w:rsid w:val="00006633"/>
    <w:rsid w:val="00006C82"/>
    <w:rsid w:val="00013FA0"/>
    <w:rsid w:val="00017B5F"/>
    <w:rsid w:val="000204BF"/>
    <w:rsid w:val="000252B5"/>
    <w:rsid w:val="00031A6A"/>
    <w:rsid w:val="00032899"/>
    <w:rsid w:val="00032EB2"/>
    <w:rsid w:val="00035E44"/>
    <w:rsid w:val="00043C48"/>
    <w:rsid w:val="00044B62"/>
    <w:rsid w:val="00051964"/>
    <w:rsid w:val="0005217F"/>
    <w:rsid w:val="00053D6A"/>
    <w:rsid w:val="00060F76"/>
    <w:rsid w:val="00065699"/>
    <w:rsid w:val="00065728"/>
    <w:rsid w:val="00066C45"/>
    <w:rsid w:val="000705FC"/>
    <w:rsid w:val="00070AE7"/>
    <w:rsid w:val="00072F45"/>
    <w:rsid w:val="00076CAD"/>
    <w:rsid w:val="00081547"/>
    <w:rsid w:val="00081A0A"/>
    <w:rsid w:val="00084EF7"/>
    <w:rsid w:val="00094A76"/>
    <w:rsid w:val="00095324"/>
    <w:rsid w:val="000A3592"/>
    <w:rsid w:val="000A4273"/>
    <w:rsid w:val="000A62F5"/>
    <w:rsid w:val="000B2985"/>
    <w:rsid w:val="000C1AF3"/>
    <w:rsid w:val="000C3C37"/>
    <w:rsid w:val="000C4E24"/>
    <w:rsid w:val="000C574E"/>
    <w:rsid w:val="000C6088"/>
    <w:rsid w:val="000D7238"/>
    <w:rsid w:val="000E28EC"/>
    <w:rsid w:val="000E7100"/>
    <w:rsid w:val="000E7A80"/>
    <w:rsid w:val="000F0C7B"/>
    <w:rsid w:val="000F36C0"/>
    <w:rsid w:val="000F41C6"/>
    <w:rsid w:val="000F45D8"/>
    <w:rsid w:val="000F5F3B"/>
    <w:rsid w:val="000F68D3"/>
    <w:rsid w:val="00100838"/>
    <w:rsid w:val="001023F5"/>
    <w:rsid w:val="00105F5D"/>
    <w:rsid w:val="00107156"/>
    <w:rsid w:val="001108F0"/>
    <w:rsid w:val="00117F12"/>
    <w:rsid w:val="001265C5"/>
    <w:rsid w:val="00133FAE"/>
    <w:rsid w:val="001373E9"/>
    <w:rsid w:val="00141677"/>
    <w:rsid w:val="001420C5"/>
    <w:rsid w:val="00145668"/>
    <w:rsid w:val="00150442"/>
    <w:rsid w:val="00151581"/>
    <w:rsid w:val="00152F1F"/>
    <w:rsid w:val="00153EFA"/>
    <w:rsid w:val="0015412E"/>
    <w:rsid w:val="00155F4F"/>
    <w:rsid w:val="001569FF"/>
    <w:rsid w:val="001661B2"/>
    <w:rsid w:val="00174A06"/>
    <w:rsid w:val="00177AA7"/>
    <w:rsid w:val="00180E39"/>
    <w:rsid w:val="00184377"/>
    <w:rsid w:val="00185E66"/>
    <w:rsid w:val="00185EBB"/>
    <w:rsid w:val="00187BAE"/>
    <w:rsid w:val="00190054"/>
    <w:rsid w:val="00195F78"/>
    <w:rsid w:val="001A4F61"/>
    <w:rsid w:val="001A6EF3"/>
    <w:rsid w:val="001B1F45"/>
    <w:rsid w:val="001B2F2B"/>
    <w:rsid w:val="001B3FCD"/>
    <w:rsid w:val="001B581B"/>
    <w:rsid w:val="001C13C4"/>
    <w:rsid w:val="001C1B2F"/>
    <w:rsid w:val="001C30CA"/>
    <w:rsid w:val="001C455F"/>
    <w:rsid w:val="001D3064"/>
    <w:rsid w:val="001D7127"/>
    <w:rsid w:val="001D7E8E"/>
    <w:rsid w:val="001D7F09"/>
    <w:rsid w:val="001E3436"/>
    <w:rsid w:val="001E5447"/>
    <w:rsid w:val="001E6B3F"/>
    <w:rsid w:val="001F5429"/>
    <w:rsid w:val="001F5B79"/>
    <w:rsid w:val="001F70EB"/>
    <w:rsid w:val="001F7F7A"/>
    <w:rsid w:val="00207B89"/>
    <w:rsid w:val="002111A7"/>
    <w:rsid w:val="002167DD"/>
    <w:rsid w:val="002208E1"/>
    <w:rsid w:val="00226528"/>
    <w:rsid w:val="00227102"/>
    <w:rsid w:val="002325D1"/>
    <w:rsid w:val="00233483"/>
    <w:rsid w:val="00241E03"/>
    <w:rsid w:val="002477ED"/>
    <w:rsid w:val="002559AE"/>
    <w:rsid w:val="002609A4"/>
    <w:rsid w:val="00261457"/>
    <w:rsid w:val="00263435"/>
    <w:rsid w:val="00265EFE"/>
    <w:rsid w:val="0026641C"/>
    <w:rsid w:val="002666EB"/>
    <w:rsid w:val="00267DA2"/>
    <w:rsid w:val="0027155E"/>
    <w:rsid w:val="00271BE4"/>
    <w:rsid w:val="00273428"/>
    <w:rsid w:val="00275205"/>
    <w:rsid w:val="002802FA"/>
    <w:rsid w:val="00290B10"/>
    <w:rsid w:val="00294B6D"/>
    <w:rsid w:val="00297C9C"/>
    <w:rsid w:val="002A04D8"/>
    <w:rsid w:val="002A655D"/>
    <w:rsid w:val="002A6C4F"/>
    <w:rsid w:val="002A7A7F"/>
    <w:rsid w:val="002B42C6"/>
    <w:rsid w:val="002C11AE"/>
    <w:rsid w:val="002C1267"/>
    <w:rsid w:val="002C47D4"/>
    <w:rsid w:val="002D29CA"/>
    <w:rsid w:val="002D54B7"/>
    <w:rsid w:val="002E1977"/>
    <w:rsid w:val="002E4428"/>
    <w:rsid w:val="002E6412"/>
    <w:rsid w:val="002E7EDE"/>
    <w:rsid w:val="002F0567"/>
    <w:rsid w:val="002F12CA"/>
    <w:rsid w:val="002F2E97"/>
    <w:rsid w:val="002F4A52"/>
    <w:rsid w:val="002F5290"/>
    <w:rsid w:val="00300BC9"/>
    <w:rsid w:val="0030375F"/>
    <w:rsid w:val="00310633"/>
    <w:rsid w:val="00313B45"/>
    <w:rsid w:val="00317FF2"/>
    <w:rsid w:val="00323574"/>
    <w:rsid w:val="0032510B"/>
    <w:rsid w:val="00325C2A"/>
    <w:rsid w:val="003261EF"/>
    <w:rsid w:val="0032785B"/>
    <w:rsid w:val="00330F02"/>
    <w:rsid w:val="00331572"/>
    <w:rsid w:val="00332CCB"/>
    <w:rsid w:val="00333098"/>
    <w:rsid w:val="00335319"/>
    <w:rsid w:val="003353DD"/>
    <w:rsid w:val="003374FD"/>
    <w:rsid w:val="003379BD"/>
    <w:rsid w:val="00340911"/>
    <w:rsid w:val="0034092D"/>
    <w:rsid w:val="00343428"/>
    <w:rsid w:val="00347AB6"/>
    <w:rsid w:val="00352A00"/>
    <w:rsid w:val="00352FDD"/>
    <w:rsid w:val="0036023A"/>
    <w:rsid w:val="00365D17"/>
    <w:rsid w:val="00367E4F"/>
    <w:rsid w:val="003809C3"/>
    <w:rsid w:val="003811E8"/>
    <w:rsid w:val="00382D3E"/>
    <w:rsid w:val="00385112"/>
    <w:rsid w:val="00392B11"/>
    <w:rsid w:val="00397B5F"/>
    <w:rsid w:val="003A2AA1"/>
    <w:rsid w:val="003A317A"/>
    <w:rsid w:val="003B4776"/>
    <w:rsid w:val="003C2157"/>
    <w:rsid w:val="003C32C5"/>
    <w:rsid w:val="003C35B9"/>
    <w:rsid w:val="003C3BC1"/>
    <w:rsid w:val="003C6D02"/>
    <w:rsid w:val="003C70A9"/>
    <w:rsid w:val="003D1526"/>
    <w:rsid w:val="003D7E6F"/>
    <w:rsid w:val="003E00DC"/>
    <w:rsid w:val="003E309B"/>
    <w:rsid w:val="003E3C7C"/>
    <w:rsid w:val="003E46DF"/>
    <w:rsid w:val="003E70A4"/>
    <w:rsid w:val="003F470C"/>
    <w:rsid w:val="004015C5"/>
    <w:rsid w:val="004020B7"/>
    <w:rsid w:val="00402BED"/>
    <w:rsid w:val="00403BA0"/>
    <w:rsid w:val="00406518"/>
    <w:rsid w:val="00407B68"/>
    <w:rsid w:val="00410BF9"/>
    <w:rsid w:val="00415634"/>
    <w:rsid w:val="00417495"/>
    <w:rsid w:val="00417861"/>
    <w:rsid w:val="00420EAE"/>
    <w:rsid w:val="004304AA"/>
    <w:rsid w:val="00430E9B"/>
    <w:rsid w:val="0043586B"/>
    <w:rsid w:val="004360CB"/>
    <w:rsid w:val="004378C1"/>
    <w:rsid w:val="00440FB8"/>
    <w:rsid w:val="0044141B"/>
    <w:rsid w:val="004468F2"/>
    <w:rsid w:val="0045159B"/>
    <w:rsid w:val="00453A85"/>
    <w:rsid w:val="004553A6"/>
    <w:rsid w:val="004562AC"/>
    <w:rsid w:val="00461D36"/>
    <w:rsid w:val="00462E69"/>
    <w:rsid w:val="004712B6"/>
    <w:rsid w:val="00471E6B"/>
    <w:rsid w:val="00473F8A"/>
    <w:rsid w:val="004758A4"/>
    <w:rsid w:val="00476826"/>
    <w:rsid w:val="00480010"/>
    <w:rsid w:val="00481178"/>
    <w:rsid w:val="00481BE2"/>
    <w:rsid w:val="00481E51"/>
    <w:rsid w:val="004841CD"/>
    <w:rsid w:val="004874D4"/>
    <w:rsid w:val="0049207D"/>
    <w:rsid w:val="00495FFA"/>
    <w:rsid w:val="0049784F"/>
    <w:rsid w:val="004A0764"/>
    <w:rsid w:val="004A4CD5"/>
    <w:rsid w:val="004A56E6"/>
    <w:rsid w:val="004B0BF7"/>
    <w:rsid w:val="004B30D3"/>
    <w:rsid w:val="004B5F5D"/>
    <w:rsid w:val="004B63A1"/>
    <w:rsid w:val="004C45CB"/>
    <w:rsid w:val="004C5EF4"/>
    <w:rsid w:val="004D18B4"/>
    <w:rsid w:val="004D58FD"/>
    <w:rsid w:val="004D76F9"/>
    <w:rsid w:val="004D7A1E"/>
    <w:rsid w:val="004D7C16"/>
    <w:rsid w:val="004E1165"/>
    <w:rsid w:val="004E79C5"/>
    <w:rsid w:val="004F344C"/>
    <w:rsid w:val="004F4221"/>
    <w:rsid w:val="00500292"/>
    <w:rsid w:val="00502089"/>
    <w:rsid w:val="00503145"/>
    <w:rsid w:val="00506212"/>
    <w:rsid w:val="005140A1"/>
    <w:rsid w:val="0051538A"/>
    <w:rsid w:val="0051581A"/>
    <w:rsid w:val="00521E03"/>
    <w:rsid w:val="00527F10"/>
    <w:rsid w:val="00536146"/>
    <w:rsid w:val="005369AA"/>
    <w:rsid w:val="00541FBB"/>
    <w:rsid w:val="0054286A"/>
    <w:rsid w:val="00543537"/>
    <w:rsid w:val="005444AB"/>
    <w:rsid w:val="00550791"/>
    <w:rsid w:val="00551064"/>
    <w:rsid w:val="00555EEE"/>
    <w:rsid w:val="00563BA7"/>
    <w:rsid w:val="00565D5B"/>
    <w:rsid w:val="005666D7"/>
    <w:rsid w:val="00566A74"/>
    <w:rsid w:val="00572330"/>
    <w:rsid w:val="005726E9"/>
    <w:rsid w:val="00574B4C"/>
    <w:rsid w:val="00575994"/>
    <w:rsid w:val="00582601"/>
    <w:rsid w:val="00583DE6"/>
    <w:rsid w:val="00584284"/>
    <w:rsid w:val="00587195"/>
    <w:rsid w:val="0059362E"/>
    <w:rsid w:val="00595AE6"/>
    <w:rsid w:val="005A429E"/>
    <w:rsid w:val="005A7B26"/>
    <w:rsid w:val="005B445F"/>
    <w:rsid w:val="005C130F"/>
    <w:rsid w:val="005C2018"/>
    <w:rsid w:val="005C29F7"/>
    <w:rsid w:val="005C3461"/>
    <w:rsid w:val="005C3986"/>
    <w:rsid w:val="005C418B"/>
    <w:rsid w:val="005C54F0"/>
    <w:rsid w:val="005C71BB"/>
    <w:rsid w:val="005D0F85"/>
    <w:rsid w:val="005D2035"/>
    <w:rsid w:val="005D3F61"/>
    <w:rsid w:val="005D470E"/>
    <w:rsid w:val="005D5AB2"/>
    <w:rsid w:val="005D7EC4"/>
    <w:rsid w:val="005E2F76"/>
    <w:rsid w:val="005F6161"/>
    <w:rsid w:val="005F692C"/>
    <w:rsid w:val="00600A39"/>
    <w:rsid w:val="00604A36"/>
    <w:rsid w:val="006121EC"/>
    <w:rsid w:val="00614B0B"/>
    <w:rsid w:val="006166EA"/>
    <w:rsid w:val="006175DE"/>
    <w:rsid w:val="006228E2"/>
    <w:rsid w:val="00630418"/>
    <w:rsid w:val="006332F1"/>
    <w:rsid w:val="0064276B"/>
    <w:rsid w:val="00645100"/>
    <w:rsid w:val="00651F40"/>
    <w:rsid w:val="00653F46"/>
    <w:rsid w:val="006609AA"/>
    <w:rsid w:val="00661077"/>
    <w:rsid w:val="00664713"/>
    <w:rsid w:val="006703AA"/>
    <w:rsid w:val="006739AF"/>
    <w:rsid w:val="00674CA5"/>
    <w:rsid w:val="00675230"/>
    <w:rsid w:val="0067590E"/>
    <w:rsid w:val="006759AD"/>
    <w:rsid w:val="00676DA8"/>
    <w:rsid w:val="006800B4"/>
    <w:rsid w:val="0068038C"/>
    <w:rsid w:val="006853ED"/>
    <w:rsid w:val="00686B94"/>
    <w:rsid w:val="00691FCF"/>
    <w:rsid w:val="006920AE"/>
    <w:rsid w:val="006A084D"/>
    <w:rsid w:val="006A1144"/>
    <w:rsid w:val="006A1EA3"/>
    <w:rsid w:val="006A34CD"/>
    <w:rsid w:val="006A5AD6"/>
    <w:rsid w:val="006B3D15"/>
    <w:rsid w:val="006B4436"/>
    <w:rsid w:val="006B5F34"/>
    <w:rsid w:val="006C2A74"/>
    <w:rsid w:val="006C3626"/>
    <w:rsid w:val="006C4032"/>
    <w:rsid w:val="006D2896"/>
    <w:rsid w:val="006D36D7"/>
    <w:rsid w:val="006D4E63"/>
    <w:rsid w:val="006E44B2"/>
    <w:rsid w:val="006E68CD"/>
    <w:rsid w:val="006E6DAA"/>
    <w:rsid w:val="006E6E8B"/>
    <w:rsid w:val="006F370E"/>
    <w:rsid w:val="006F5D31"/>
    <w:rsid w:val="006F62F5"/>
    <w:rsid w:val="006F7C0D"/>
    <w:rsid w:val="00704E8F"/>
    <w:rsid w:val="007078DD"/>
    <w:rsid w:val="0072220E"/>
    <w:rsid w:val="0072280A"/>
    <w:rsid w:val="007257B9"/>
    <w:rsid w:val="00725B0D"/>
    <w:rsid w:val="00733DF6"/>
    <w:rsid w:val="00743881"/>
    <w:rsid w:val="00743919"/>
    <w:rsid w:val="00744809"/>
    <w:rsid w:val="00744C5E"/>
    <w:rsid w:val="00745668"/>
    <w:rsid w:val="00747AB0"/>
    <w:rsid w:val="00753EB2"/>
    <w:rsid w:val="00755060"/>
    <w:rsid w:val="0075570A"/>
    <w:rsid w:val="00755C71"/>
    <w:rsid w:val="00761A1F"/>
    <w:rsid w:val="00770C02"/>
    <w:rsid w:val="007713BD"/>
    <w:rsid w:val="00777B8C"/>
    <w:rsid w:val="00780546"/>
    <w:rsid w:val="0078223A"/>
    <w:rsid w:val="0078420C"/>
    <w:rsid w:val="00784DA0"/>
    <w:rsid w:val="00787133"/>
    <w:rsid w:val="00787D1A"/>
    <w:rsid w:val="00793E9E"/>
    <w:rsid w:val="00795621"/>
    <w:rsid w:val="007A0AB9"/>
    <w:rsid w:val="007A2F45"/>
    <w:rsid w:val="007B1684"/>
    <w:rsid w:val="007B1799"/>
    <w:rsid w:val="007B3F79"/>
    <w:rsid w:val="007B4358"/>
    <w:rsid w:val="007B4B54"/>
    <w:rsid w:val="007B5327"/>
    <w:rsid w:val="007B584E"/>
    <w:rsid w:val="007B5E3C"/>
    <w:rsid w:val="007C2948"/>
    <w:rsid w:val="007C519F"/>
    <w:rsid w:val="007C54A3"/>
    <w:rsid w:val="007D1378"/>
    <w:rsid w:val="007D2BB7"/>
    <w:rsid w:val="007D50FA"/>
    <w:rsid w:val="007E0A93"/>
    <w:rsid w:val="007E2B31"/>
    <w:rsid w:val="007E4D23"/>
    <w:rsid w:val="007F142F"/>
    <w:rsid w:val="007F29E1"/>
    <w:rsid w:val="007F2F26"/>
    <w:rsid w:val="007F33F3"/>
    <w:rsid w:val="007F5B42"/>
    <w:rsid w:val="0080791E"/>
    <w:rsid w:val="00807E41"/>
    <w:rsid w:val="00810AF0"/>
    <w:rsid w:val="00815812"/>
    <w:rsid w:val="0082205F"/>
    <w:rsid w:val="008232E2"/>
    <w:rsid w:val="00823C83"/>
    <w:rsid w:val="008242EA"/>
    <w:rsid w:val="00827B2B"/>
    <w:rsid w:val="00831EB3"/>
    <w:rsid w:val="00834524"/>
    <w:rsid w:val="00834DE8"/>
    <w:rsid w:val="00841F43"/>
    <w:rsid w:val="00846FDA"/>
    <w:rsid w:val="008527DB"/>
    <w:rsid w:val="00857B52"/>
    <w:rsid w:val="00861313"/>
    <w:rsid w:val="00863804"/>
    <w:rsid w:val="00863DD4"/>
    <w:rsid w:val="00866E4A"/>
    <w:rsid w:val="00871C56"/>
    <w:rsid w:val="00873F9F"/>
    <w:rsid w:val="008750A4"/>
    <w:rsid w:val="00876776"/>
    <w:rsid w:val="0088189D"/>
    <w:rsid w:val="00882949"/>
    <w:rsid w:val="00885FA8"/>
    <w:rsid w:val="00891099"/>
    <w:rsid w:val="00892868"/>
    <w:rsid w:val="00892EA5"/>
    <w:rsid w:val="0089682A"/>
    <w:rsid w:val="00896A21"/>
    <w:rsid w:val="008A2BD1"/>
    <w:rsid w:val="008A46C3"/>
    <w:rsid w:val="008A4F2A"/>
    <w:rsid w:val="008A7347"/>
    <w:rsid w:val="008B7CC4"/>
    <w:rsid w:val="008C0039"/>
    <w:rsid w:val="008C2DFA"/>
    <w:rsid w:val="008C60DD"/>
    <w:rsid w:val="008C701A"/>
    <w:rsid w:val="008D6744"/>
    <w:rsid w:val="008E14D8"/>
    <w:rsid w:val="008E3B2F"/>
    <w:rsid w:val="008F00B5"/>
    <w:rsid w:val="008F020B"/>
    <w:rsid w:val="008F0DF6"/>
    <w:rsid w:val="00900898"/>
    <w:rsid w:val="009231CC"/>
    <w:rsid w:val="00923965"/>
    <w:rsid w:val="00925485"/>
    <w:rsid w:val="009313BF"/>
    <w:rsid w:val="00932DBC"/>
    <w:rsid w:val="009338DB"/>
    <w:rsid w:val="00940392"/>
    <w:rsid w:val="00945618"/>
    <w:rsid w:val="00947282"/>
    <w:rsid w:val="00947C5C"/>
    <w:rsid w:val="00950868"/>
    <w:rsid w:val="009513C5"/>
    <w:rsid w:val="009530C8"/>
    <w:rsid w:val="0095669F"/>
    <w:rsid w:val="00961118"/>
    <w:rsid w:val="0096517B"/>
    <w:rsid w:val="0097036F"/>
    <w:rsid w:val="00972EF5"/>
    <w:rsid w:val="00973DB3"/>
    <w:rsid w:val="0097575B"/>
    <w:rsid w:val="00981E97"/>
    <w:rsid w:val="00983551"/>
    <w:rsid w:val="009843CD"/>
    <w:rsid w:val="00986460"/>
    <w:rsid w:val="00986A1C"/>
    <w:rsid w:val="0099781F"/>
    <w:rsid w:val="009A369C"/>
    <w:rsid w:val="009A45B9"/>
    <w:rsid w:val="009A601F"/>
    <w:rsid w:val="009B190B"/>
    <w:rsid w:val="009B2C48"/>
    <w:rsid w:val="009B7BB7"/>
    <w:rsid w:val="009C081C"/>
    <w:rsid w:val="009C21DC"/>
    <w:rsid w:val="009C2C83"/>
    <w:rsid w:val="009C3688"/>
    <w:rsid w:val="009C5268"/>
    <w:rsid w:val="009C6E9C"/>
    <w:rsid w:val="009D4A87"/>
    <w:rsid w:val="009E0DC5"/>
    <w:rsid w:val="009E1DE9"/>
    <w:rsid w:val="009F1C59"/>
    <w:rsid w:val="009F45FF"/>
    <w:rsid w:val="009F4FC2"/>
    <w:rsid w:val="00A004CE"/>
    <w:rsid w:val="00A02901"/>
    <w:rsid w:val="00A033A9"/>
    <w:rsid w:val="00A03A69"/>
    <w:rsid w:val="00A04C4E"/>
    <w:rsid w:val="00A05A53"/>
    <w:rsid w:val="00A11C13"/>
    <w:rsid w:val="00A211F0"/>
    <w:rsid w:val="00A22CB1"/>
    <w:rsid w:val="00A24EE1"/>
    <w:rsid w:val="00A26D68"/>
    <w:rsid w:val="00A33815"/>
    <w:rsid w:val="00A4021A"/>
    <w:rsid w:val="00A434F8"/>
    <w:rsid w:val="00A43879"/>
    <w:rsid w:val="00A45480"/>
    <w:rsid w:val="00A46331"/>
    <w:rsid w:val="00A46B9E"/>
    <w:rsid w:val="00A53B30"/>
    <w:rsid w:val="00A5645E"/>
    <w:rsid w:val="00A66858"/>
    <w:rsid w:val="00A726C9"/>
    <w:rsid w:val="00A76CAA"/>
    <w:rsid w:val="00A80836"/>
    <w:rsid w:val="00A8089A"/>
    <w:rsid w:val="00A84B9A"/>
    <w:rsid w:val="00A8515A"/>
    <w:rsid w:val="00A85AFC"/>
    <w:rsid w:val="00A86787"/>
    <w:rsid w:val="00A91478"/>
    <w:rsid w:val="00AA2D6C"/>
    <w:rsid w:val="00AA2E30"/>
    <w:rsid w:val="00AA35DF"/>
    <w:rsid w:val="00AA472F"/>
    <w:rsid w:val="00AA62FA"/>
    <w:rsid w:val="00AB0F41"/>
    <w:rsid w:val="00AB2705"/>
    <w:rsid w:val="00AB28FF"/>
    <w:rsid w:val="00AB4312"/>
    <w:rsid w:val="00AB6A27"/>
    <w:rsid w:val="00AC7090"/>
    <w:rsid w:val="00AD0C3C"/>
    <w:rsid w:val="00AE259C"/>
    <w:rsid w:val="00AE2F4B"/>
    <w:rsid w:val="00AE61C6"/>
    <w:rsid w:val="00AE6D89"/>
    <w:rsid w:val="00AF027C"/>
    <w:rsid w:val="00AF1F10"/>
    <w:rsid w:val="00AF3B87"/>
    <w:rsid w:val="00AF6E65"/>
    <w:rsid w:val="00B022F9"/>
    <w:rsid w:val="00B02C4A"/>
    <w:rsid w:val="00B041C6"/>
    <w:rsid w:val="00B05FF4"/>
    <w:rsid w:val="00B07059"/>
    <w:rsid w:val="00B1172F"/>
    <w:rsid w:val="00B15D90"/>
    <w:rsid w:val="00B32B7D"/>
    <w:rsid w:val="00B336F0"/>
    <w:rsid w:val="00B41913"/>
    <w:rsid w:val="00B4218A"/>
    <w:rsid w:val="00B42C6E"/>
    <w:rsid w:val="00B43C19"/>
    <w:rsid w:val="00B446FC"/>
    <w:rsid w:val="00B44A20"/>
    <w:rsid w:val="00B47653"/>
    <w:rsid w:val="00B53DE0"/>
    <w:rsid w:val="00B55090"/>
    <w:rsid w:val="00B566F4"/>
    <w:rsid w:val="00B63241"/>
    <w:rsid w:val="00B63928"/>
    <w:rsid w:val="00B6531A"/>
    <w:rsid w:val="00B65414"/>
    <w:rsid w:val="00B679ED"/>
    <w:rsid w:val="00B71265"/>
    <w:rsid w:val="00B7205A"/>
    <w:rsid w:val="00B72F6D"/>
    <w:rsid w:val="00B72F96"/>
    <w:rsid w:val="00B768CC"/>
    <w:rsid w:val="00B80C80"/>
    <w:rsid w:val="00B81B5B"/>
    <w:rsid w:val="00B85978"/>
    <w:rsid w:val="00B86244"/>
    <w:rsid w:val="00B86802"/>
    <w:rsid w:val="00B87EE4"/>
    <w:rsid w:val="00B909A6"/>
    <w:rsid w:val="00B90AC2"/>
    <w:rsid w:val="00B92446"/>
    <w:rsid w:val="00B92546"/>
    <w:rsid w:val="00B931D1"/>
    <w:rsid w:val="00B9334F"/>
    <w:rsid w:val="00B942AF"/>
    <w:rsid w:val="00B975CE"/>
    <w:rsid w:val="00BA0135"/>
    <w:rsid w:val="00BA7494"/>
    <w:rsid w:val="00BB2A8C"/>
    <w:rsid w:val="00BC14BF"/>
    <w:rsid w:val="00BC222A"/>
    <w:rsid w:val="00BC58AB"/>
    <w:rsid w:val="00BC591E"/>
    <w:rsid w:val="00BC5A01"/>
    <w:rsid w:val="00BC6B5B"/>
    <w:rsid w:val="00BC7173"/>
    <w:rsid w:val="00BD0589"/>
    <w:rsid w:val="00BD27B2"/>
    <w:rsid w:val="00BD6FC7"/>
    <w:rsid w:val="00BE3E2E"/>
    <w:rsid w:val="00BF021A"/>
    <w:rsid w:val="00BF040E"/>
    <w:rsid w:val="00BF20FD"/>
    <w:rsid w:val="00BF407F"/>
    <w:rsid w:val="00BF55C6"/>
    <w:rsid w:val="00C02CB2"/>
    <w:rsid w:val="00C046A6"/>
    <w:rsid w:val="00C10167"/>
    <w:rsid w:val="00C128A8"/>
    <w:rsid w:val="00C13E23"/>
    <w:rsid w:val="00C2114D"/>
    <w:rsid w:val="00C2208A"/>
    <w:rsid w:val="00C232BB"/>
    <w:rsid w:val="00C26284"/>
    <w:rsid w:val="00C32EE2"/>
    <w:rsid w:val="00C35AD8"/>
    <w:rsid w:val="00C43484"/>
    <w:rsid w:val="00C461A2"/>
    <w:rsid w:val="00C4626B"/>
    <w:rsid w:val="00C47F9F"/>
    <w:rsid w:val="00C500E2"/>
    <w:rsid w:val="00C505B8"/>
    <w:rsid w:val="00C50870"/>
    <w:rsid w:val="00C50D9B"/>
    <w:rsid w:val="00C529FE"/>
    <w:rsid w:val="00C53CB0"/>
    <w:rsid w:val="00C54890"/>
    <w:rsid w:val="00C57660"/>
    <w:rsid w:val="00C71018"/>
    <w:rsid w:val="00C73E31"/>
    <w:rsid w:val="00C8111C"/>
    <w:rsid w:val="00C8284E"/>
    <w:rsid w:val="00C9141F"/>
    <w:rsid w:val="00C94118"/>
    <w:rsid w:val="00C943AA"/>
    <w:rsid w:val="00CA0878"/>
    <w:rsid w:val="00CA44F2"/>
    <w:rsid w:val="00CC0B8B"/>
    <w:rsid w:val="00CC5ADE"/>
    <w:rsid w:val="00CD4DD0"/>
    <w:rsid w:val="00CD54A0"/>
    <w:rsid w:val="00CE1700"/>
    <w:rsid w:val="00CE26E9"/>
    <w:rsid w:val="00CE42DE"/>
    <w:rsid w:val="00CE45B9"/>
    <w:rsid w:val="00CE6C9D"/>
    <w:rsid w:val="00CF1C51"/>
    <w:rsid w:val="00CF2550"/>
    <w:rsid w:val="00CF2E60"/>
    <w:rsid w:val="00D03A19"/>
    <w:rsid w:val="00D05B90"/>
    <w:rsid w:val="00D106C7"/>
    <w:rsid w:val="00D12CBB"/>
    <w:rsid w:val="00D13F9C"/>
    <w:rsid w:val="00D14243"/>
    <w:rsid w:val="00D14E21"/>
    <w:rsid w:val="00D16F50"/>
    <w:rsid w:val="00D2301A"/>
    <w:rsid w:val="00D30469"/>
    <w:rsid w:val="00D30C6B"/>
    <w:rsid w:val="00D322AD"/>
    <w:rsid w:val="00D329A3"/>
    <w:rsid w:val="00D34991"/>
    <w:rsid w:val="00D352D3"/>
    <w:rsid w:val="00D37090"/>
    <w:rsid w:val="00D40457"/>
    <w:rsid w:val="00D40537"/>
    <w:rsid w:val="00D459C6"/>
    <w:rsid w:val="00D46683"/>
    <w:rsid w:val="00D47B8D"/>
    <w:rsid w:val="00D53CBD"/>
    <w:rsid w:val="00D54D2B"/>
    <w:rsid w:val="00D5693A"/>
    <w:rsid w:val="00D56E93"/>
    <w:rsid w:val="00D60D93"/>
    <w:rsid w:val="00D6211E"/>
    <w:rsid w:val="00D62AB0"/>
    <w:rsid w:val="00D66ED5"/>
    <w:rsid w:val="00D70AE0"/>
    <w:rsid w:val="00D70D9A"/>
    <w:rsid w:val="00D73CAC"/>
    <w:rsid w:val="00D762B5"/>
    <w:rsid w:val="00D80F92"/>
    <w:rsid w:val="00D867C8"/>
    <w:rsid w:val="00D9541C"/>
    <w:rsid w:val="00D97707"/>
    <w:rsid w:val="00DA107D"/>
    <w:rsid w:val="00DA306A"/>
    <w:rsid w:val="00DA3F12"/>
    <w:rsid w:val="00DA70AE"/>
    <w:rsid w:val="00DB3F73"/>
    <w:rsid w:val="00DB417F"/>
    <w:rsid w:val="00DB4C34"/>
    <w:rsid w:val="00DB74BB"/>
    <w:rsid w:val="00DB7F55"/>
    <w:rsid w:val="00DB7FEC"/>
    <w:rsid w:val="00DC40A2"/>
    <w:rsid w:val="00DD03D6"/>
    <w:rsid w:val="00DD2360"/>
    <w:rsid w:val="00DE3266"/>
    <w:rsid w:val="00DE4F4F"/>
    <w:rsid w:val="00DE695D"/>
    <w:rsid w:val="00DF0BE3"/>
    <w:rsid w:val="00DF3C48"/>
    <w:rsid w:val="00DF684F"/>
    <w:rsid w:val="00E0264E"/>
    <w:rsid w:val="00E02BBD"/>
    <w:rsid w:val="00E05DDD"/>
    <w:rsid w:val="00E13F8F"/>
    <w:rsid w:val="00E15461"/>
    <w:rsid w:val="00E16AD6"/>
    <w:rsid w:val="00E20E17"/>
    <w:rsid w:val="00E26586"/>
    <w:rsid w:val="00E304D9"/>
    <w:rsid w:val="00E32C98"/>
    <w:rsid w:val="00E32F41"/>
    <w:rsid w:val="00E34470"/>
    <w:rsid w:val="00E36D6C"/>
    <w:rsid w:val="00E41964"/>
    <w:rsid w:val="00E4288D"/>
    <w:rsid w:val="00E44D50"/>
    <w:rsid w:val="00E46593"/>
    <w:rsid w:val="00E57AB7"/>
    <w:rsid w:val="00E60CF7"/>
    <w:rsid w:val="00E6405A"/>
    <w:rsid w:val="00E656EB"/>
    <w:rsid w:val="00E65AC5"/>
    <w:rsid w:val="00E72482"/>
    <w:rsid w:val="00E76A8D"/>
    <w:rsid w:val="00E772D8"/>
    <w:rsid w:val="00E81629"/>
    <w:rsid w:val="00E85F14"/>
    <w:rsid w:val="00E92EC6"/>
    <w:rsid w:val="00E95454"/>
    <w:rsid w:val="00E955A6"/>
    <w:rsid w:val="00EA4B86"/>
    <w:rsid w:val="00EA6371"/>
    <w:rsid w:val="00EB11BD"/>
    <w:rsid w:val="00EB1E11"/>
    <w:rsid w:val="00EB7720"/>
    <w:rsid w:val="00EC387E"/>
    <w:rsid w:val="00ED0B5A"/>
    <w:rsid w:val="00ED3736"/>
    <w:rsid w:val="00EE35BD"/>
    <w:rsid w:val="00EF0B18"/>
    <w:rsid w:val="00EF21E8"/>
    <w:rsid w:val="00EF3859"/>
    <w:rsid w:val="00F0091C"/>
    <w:rsid w:val="00F03DF2"/>
    <w:rsid w:val="00F04EDB"/>
    <w:rsid w:val="00F071CF"/>
    <w:rsid w:val="00F077A7"/>
    <w:rsid w:val="00F14750"/>
    <w:rsid w:val="00F16C47"/>
    <w:rsid w:val="00F2089F"/>
    <w:rsid w:val="00F20D63"/>
    <w:rsid w:val="00F271C0"/>
    <w:rsid w:val="00F30AE2"/>
    <w:rsid w:val="00F34602"/>
    <w:rsid w:val="00F41F5A"/>
    <w:rsid w:val="00F46C3E"/>
    <w:rsid w:val="00F5077B"/>
    <w:rsid w:val="00F51C1A"/>
    <w:rsid w:val="00F67878"/>
    <w:rsid w:val="00F70C44"/>
    <w:rsid w:val="00F73991"/>
    <w:rsid w:val="00F741F8"/>
    <w:rsid w:val="00F74522"/>
    <w:rsid w:val="00F74985"/>
    <w:rsid w:val="00F74DC5"/>
    <w:rsid w:val="00F8566E"/>
    <w:rsid w:val="00F905E0"/>
    <w:rsid w:val="00F91948"/>
    <w:rsid w:val="00F963E7"/>
    <w:rsid w:val="00FA12CE"/>
    <w:rsid w:val="00FA242F"/>
    <w:rsid w:val="00FA2F4D"/>
    <w:rsid w:val="00FA40F0"/>
    <w:rsid w:val="00FA509C"/>
    <w:rsid w:val="00FA691A"/>
    <w:rsid w:val="00FA7C64"/>
    <w:rsid w:val="00FB6FAF"/>
    <w:rsid w:val="00FC2571"/>
    <w:rsid w:val="00FC2F60"/>
    <w:rsid w:val="00FC6DA3"/>
    <w:rsid w:val="00FD502A"/>
    <w:rsid w:val="00FE0BE9"/>
    <w:rsid w:val="00FE0E82"/>
    <w:rsid w:val="00FE366A"/>
    <w:rsid w:val="00FF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CB3C"/>
  <w15:docId w15:val="{0791B967-4D17-471B-BAA0-1D968844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5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5217F"/>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05217F"/>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6759AD"/>
    <w:pPr>
      <w:keepNext/>
      <w:numPr>
        <w:numId w:val="2"/>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17F"/>
    <w:rPr>
      <w:rFonts w:ascii="Times New Roman" w:eastAsia="Times New Roman" w:hAnsi="Times New Roman"/>
      <w:color w:val="000000"/>
      <w:sz w:val="44"/>
      <w:szCs w:val="44"/>
      <w:lang w:val="x-none" w:eastAsia="ar-SA"/>
    </w:rPr>
  </w:style>
  <w:style w:type="character" w:customStyle="1" w:styleId="Heading2Char">
    <w:name w:val="Heading 2 Char"/>
    <w:link w:val="Heading2"/>
    <w:rsid w:val="0005217F"/>
    <w:rPr>
      <w:rFonts w:ascii="Times New Roman" w:eastAsia="Times New Roman" w:hAnsi="Times New Roman"/>
      <w:b/>
      <w:bCs/>
      <w:i/>
      <w:iCs/>
      <w:sz w:val="24"/>
      <w:szCs w:val="24"/>
      <w:lang w:val="x-none" w:eastAsia="ar-SA"/>
    </w:rPr>
  </w:style>
  <w:style w:type="paragraph" w:styleId="Title">
    <w:name w:val="Title"/>
    <w:basedOn w:val="Normal"/>
    <w:next w:val="Normal"/>
    <w:link w:val="TitleChar"/>
    <w:qFormat/>
    <w:rsid w:val="0005217F"/>
    <w:pPr>
      <w:jc w:val="center"/>
    </w:pPr>
    <w:rPr>
      <w:i/>
      <w:iCs/>
      <w:sz w:val="28"/>
      <w:lang w:val="x-none"/>
    </w:rPr>
  </w:style>
  <w:style w:type="character" w:customStyle="1" w:styleId="TitleChar">
    <w:name w:val="Title Char"/>
    <w:link w:val="Title"/>
    <w:rsid w:val="0005217F"/>
    <w:rPr>
      <w:rFonts w:ascii="Times New Roman" w:eastAsia="Times New Roman" w:hAnsi="Times New Roman" w:cs="Times New Roman"/>
      <w:i/>
      <w:iCs/>
      <w:sz w:val="28"/>
      <w:szCs w:val="24"/>
      <w:lang w:eastAsia="ar-SA"/>
    </w:rPr>
  </w:style>
  <w:style w:type="paragraph" w:styleId="Subtitle">
    <w:name w:val="Subtitle"/>
    <w:basedOn w:val="Normal"/>
    <w:next w:val="Normal"/>
    <w:link w:val="SubtitleChar"/>
    <w:uiPriority w:val="11"/>
    <w:qFormat/>
    <w:rsid w:val="0005217F"/>
    <w:pPr>
      <w:numPr>
        <w:ilvl w:val="1"/>
      </w:numPr>
    </w:pPr>
    <w:rPr>
      <w:rFonts w:ascii="Cambria" w:hAnsi="Cambria"/>
      <w:i/>
      <w:iCs/>
      <w:color w:val="4F81BD"/>
      <w:spacing w:val="15"/>
      <w:lang w:val="x-none"/>
    </w:rPr>
  </w:style>
  <w:style w:type="character" w:customStyle="1" w:styleId="SubtitleChar">
    <w:name w:val="Subtitle Char"/>
    <w:link w:val="Subtitle"/>
    <w:uiPriority w:val="11"/>
    <w:rsid w:val="0005217F"/>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05217F"/>
    <w:pPr>
      <w:ind w:left="720"/>
      <w:contextualSpacing/>
    </w:pPr>
  </w:style>
  <w:style w:type="character" w:styleId="CommentReference">
    <w:name w:val="annotation reference"/>
    <w:uiPriority w:val="99"/>
    <w:semiHidden/>
    <w:unhideWhenUsed/>
    <w:rsid w:val="00506212"/>
    <w:rPr>
      <w:sz w:val="16"/>
      <w:szCs w:val="16"/>
    </w:rPr>
  </w:style>
  <w:style w:type="paragraph" w:styleId="CommentText">
    <w:name w:val="annotation text"/>
    <w:basedOn w:val="Normal"/>
    <w:link w:val="CommentTextChar"/>
    <w:uiPriority w:val="99"/>
    <w:semiHidden/>
    <w:unhideWhenUsed/>
    <w:rsid w:val="00506212"/>
    <w:rPr>
      <w:sz w:val="20"/>
      <w:szCs w:val="20"/>
      <w:lang w:val="x-none"/>
    </w:rPr>
  </w:style>
  <w:style w:type="character" w:customStyle="1" w:styleId="CommentTextChar">
    <w:name w:val="Comment Text Char"/>
    <w:link w:val="CommentText"/>
    <w:uiPriority w:val="99"/>
    <w:semiHidden/>
    <w:rsid w:val="005062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6212"/>
    <w:rPr>
      <w:b/>
      <w:bCs/>
    </w:rPr>
  </w:style>
  <w:style w:type="character" w:customStyle="1" w:styleId="CommentSubjectChar">
    <w:name w:val="Comment Subject Char"/>
    <w:link w:val="CommentSubject"/>
    <w:uiPriority w:val="99"/>
    <w:semiHidden/>
    <w:rsid w:val="005062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06212"/>
    <w:rPr>
      <w:rFonts w:ascii="Tahoma" w:hAnsi="Tahoma"/>
      <w:sz w:val="16"/>
      <w:szCs w:val="16"/>
      <w:lang w:val="x-none"/>
    </w:rPr>
  </w:style>
  <w:style w:type="character" w:customStyle="1" w:styleId="BalloonTextChar">
    <w:name w:val="Balloon Text Char"/>
    <w:link w:val="BalloonText"/>
    <w:uiPriority w:val="99"/>
    <w:semiHidden/>
    <w:rsid w:val="00506212"/>
    <w:rPr>
      <w:rFonts w:ascii="Tahoma" w:eastAsia="Times New Roman" w:hAnsi="Tahoma" w:cs="Tahoma"/>
      <w:sz w:val="16"/>
      <w:szCs w:val="16"/>
      <w:lang w:eastAsia="ar-SA"/>
    </w:rPr>
  </w:style>
  <w:style w:type="paragraph" w:styleId="Header">
    <w:name w:val="header"/>
    <w:basedOn w:val="Normal"/>
    <w:link w:val="HeaderChar"/>
    <w:uiPriority w:val="99"/>
    <w:unhideWhenUsed/>
    <w:rsid w:val="00D13F9C"/>
    <w:pPr>
      <w:tabs>
        <w:tab w:val="center" w:pos="4680"/>
        <w:tab w:val="right" w:pos="9360"/>
      </w:tabs>
    </w:pPr>
    <w:rPr>
      <w:lang w:val="x-none"/>
    </w:rPr>
  </w:style>
  <w:style w:type="character" w:customStyle="1" w:styleId="HeaderChar">
    <w:name w:val="Header Char"/>
    <w:link w:val="Header"/>
    <w:uiPriority w:val="99"/>
    <w:rsid w:val="00D13F9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3F9C"/>
    <w:pPr>
      <w:tabs>
        <w:tab w:val="center" w:pos="4680"/>
        <w:tab w:val="right" w:pos="9360"/>
      </w:tabs>
    </w:pPr>
    <w:rPr>
      <w:lang w:val="x-none"/>
    </w:rPr>
  </w:style>
  <w:style w:type="character" w:customStyle="1" w:styleId="FooterChar">
    <w:name w:val="Footer Char"/>
    <w:link w:val="Footer"/>
    <w:uiPriority w:val="99"/>
    <w:rsid w:val="00D13F9C"/>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6759AD"/>
    <w:rPr>
      <w:rFonts w:ascii="Cambria" w:eastAsia="Times New Roman" w:hAnsi="Cambria"/>
      <w:b/>
      <w:bCs/>
      <w:sz w:val="24"/>
      <w:szCs w:val="24"/>
      <w:lang w:val="x-none" w:eastAsia="ar-SA"/>
    </w:rPr>
  </w:style>
  <w:style w:type="paragraph" w:styleId="BodyText">
    <w:name w:val="Body Text"/>
    <w:basedOn w:val="Normal"/>
    <w:link w:val="BodyTextChar"/>
    <w:rsid w:val="00EA6371"/>
    <w:pPr>
      <w:suppressAutoHyphens w:val="0"/>
      <w:spacing w:after="120"/>
    </w:pPr>
    <w:rPr>
      <w:rFonts w:ascii="Arial" w:hAnsi="Arial"/>
      <w:sz w:val="20"/>
      <w:szCs w:val="20"/>
      <w:lang w:val="x-none" w:eastAsia="x-none"/>
    </w:rPr>
  </w:style>
  <w:style w:type="character" w:customStyle="1" w:styleId="BodyTextChar">
    <w:name w:val="Body Text Char"/>
    <w:link w:val="BodyText"/>
    <w:rsid w:val="00EA6371"/>
    <w:rPr>
      <w:rFonts w:ascii="Arial" w:eastAsia="Times New Roman" w:hAnsi="Arial"/>
    </w:rPr>
  </w:style>
  <w:style w:type="paragraph" w:styleId="NoSpacing">
    <w:name w:val="No Spacing"/>
    <w:uiPriority w:val="1"/>
    <w:qFormat/>
    <w:rsid w:val="002111A7"/>
    <w:pPr>
      <w:suppressAutoHyphens/>
    </w:pPr>
    <w:rPr>
      <w:rFonts w:ascii="Times New Roman" w:eastAsia="Times New Roman" w:hAnsi="Times New Roman"/>
      <w:sz w:val="24"/>
      <w:szCs w:val="24"/>
      <w:lang w:eastAsia="ar-SA"/>
    </w:rPr>
  </w:style>
  <w:style w:type="character" w:customStyle="1" w:styleId="boxtext">
    <w:name w:val="boxtext"/>
    <w:basedOn w:val="DefaultParagraphFont"/>
    <w:rsid w:val="00EE35BD"/>
    <w:rPr>
      <w:rFonts w:ascii="Arial" w:hAnsi="Arial" w:cs="Arial" w:hint="default"/>
    </w:rPr>
  </w:style>
  <w:style w:type="paragraph" w:styleId="Revision">
    <w:name w:val="Revision"/>
    <w:hidden/>
    <w:uiPriority w:val="99"/>
    <w:semiHidden/>
    <w:rsid w:val="0075570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0674">
      <w:bodyDiv w:val="1"/>
      <w:marLeft w:val="0"/>
      <w:marRight w:val="0"/>
      <w:marTop w:val="0"/>
      <w:marBottom w:val="0"/>
      <w:divBdr>
        <w:top w:val="none" w:sz="0" w:space="0" w:color="auto"/>
        <w:left w:val="none" w:sz="0" w:space="0" w:color="auto"/>
        <w:bottom w:val="none" w:sz="0" w:space="0" w:color="auto"/>
        <w:right w:val="none" w:sz="0" w:space="0" w:color="auto"/>
      </w:divBdr>
    </w:div>
    <w:div w:id="129324382">
      <w:bodyDiv w:val="1"/>
      <w:marLeft w:val="0"/>
      <w:marRight w:val="0"/>
      <w:marTop w:val="0"/>
      <w:marBottom w:val="0"/>
      <w:divBdr>
        <w:top w:val="none" w:sz="0" w:space="0" w:color="auto"/>
        <w:left w:val="none" w:sz="0" w:space="0" w:color="auto"/>
        <w:bottom w:val="none" w:sz="0" w:space="0" w:color="auto"/>
        <w:right w:val="none" w:sz="0" w:space="0" w:color="auto"/>
      </w:divBdr>
    </w:div>
    <w:div w:id="421339459">
      <w:bodyDiv w:val="1"/>
      <w:marLeft w:val="0"/>
      <w:marRight w:val="0"/>
      <w:marTop w:val="0"/>
      <w:marBottom w:val="0"/>
      <w:divBdr>
        <w:top w:val="none" w:sz="0" w:space="0" w:color="auto"/>
        <w:left w:val="none" w:sz="0" w:space="0" w:color="auto"/>
        <w:bottom w:val="none" w:sz="0" w:space="0" w:color="auto"/>
        <w:right w:val="none" w:sz="0" w:space="0" w:color="auto"/>
      </w:divBdr>
    </w:div>
    <w:div w:id="631865048">
      <w:bodyDiv w:val="1"/>
      <w:marLeft w:val="0"/>
      <w:marRight w:val="0"/>
      <w:marTop w:val="0"/>
      <w:marBottom w:val="0"/>
      <w:divBdr>
        <w:top w:val="none" w:sz="0" w:space="0" w:color="auto"/>
        <w:left w:val="none" w:sz="0" w:space="0" w:color="auto"/>
        <w:bottom w:val="none" w:sz="0" w:space="0" w:color="auto"/>
        <w:right w:val="none" w:sz="0" w:space="0" w:color="auto"/>
      </w:divBdr>
    </w:div>
    <w:div w:id="788668621">
      <w:bodyDiv w:val="1"/>
      <w:marLeft w:val="0"/>
      <w:marRight w:val="0"/>
      <w:marTop w:val="0"/>
      <w:marBottom w:val="0"/>
      <w:divBdr>
        <w:top w:val="none" w:sz="0" w:space="0" w:color="auto"/>
        <w:left w:val="none" w:sz="0" w:space="0" w:color="auto"/>
        <w:bottom w:val="none" w:sz="0" w:space="0" w:color="auto"/>
        <w:right w:val="none" w:sz="0" w:space="0" w:color="auto"/>
      </w:divBdr>
    </w:div>
    <w:div w:id="805393990">
      <w:bodyDiv w:val="1"/>
      <w:marLeft w:val="0"/>
      <w:marRight w:val="0"/>
      <w:marTop w:val="0"/>
      <w:marBottom w:val="0"/>
      <w:divBdr>
        <w:top w:val="none" w:sz="0" w:space="0" w:color="auto"/>
        <w:left w:val="none" w:sz="0" w:space="0" w:color="auto"/>
        <w:bottom w:val="none" w:sz="0" w:space="0" w:color="auto"/>
        <w:right w:val="none" w:sz="0" w:space="0" w:color="auto"/>
      </w:divBdr>
    </w:div>
    <w:div w:id="835221681">
      <w:bodyDiv w:val="1"/>
      <w:marLeft w:val="0"/>
      <w:marRight w:val="0"/>
      <w:marTop w:val="0"/>
      <w:marBottom w:val="0"/>
      <w:divBdr>
        <w:top w:val="none" w:sz="0" w:space="0" w:color="auto"/>
        <w:left w:val="none" w:sz="0" w:space="0" w:color="auto"/>
        <w:bottom w:val="none" w:sz="0" w:space="0" w:color="auto"/>
        <w:right w:val="none" w:sz="0" w:space="0" w:color="auto"/>
      </w:divBdr>
    </w:div>
    <w:div w:id="1604335053">
      <w:bodyDiv w:val="1"/>
      <w:marLeft w:val="0"/>
      <w:marRight w:val="0"/>
      <w:marTop w:val="0"/>
      <w:marBottom w:val="0"/>
      <w:divBdr>
        <w:top w:val="none" w:sz="0" w:space="0" w:color="auto"/>
        <w:left w:val="none" w:sz="0" w:space="0" w:color="auto"/>
        <w:bottom w:val="none" w:sz="0" w:space="0" w:color="auto"/>
        <w:right w:val="none" w:sz="0" w:space="0" w:color="auto"/>
      </w:divBdr>
    </w:div>
    <w:div w:id="1617709264">
      <w:bodyDiv w:val="1"/>
      <w:marLeft w:val="0"/>
      <w:marRight w:val="0"/>
      <w:marTop w:val="0"/>
      <w:marBottom w:val="0"/>
      <w:divBdr>
        <w:top w:val="none" w:sz="0" w:space="0" w:color="auto"/>
        <w:left w:val="none" w:sz="0" w:space="0" w:color="auto"/>
        <w:bottom w:val="none" w:sz="0" w:space="0" w:color="auto"/>
        <w:right w:val="none" w:sz="0" w:space="0" w:color="auto"/>
      </w:divBdr>
    </w:div>
    <w:div w:id="1704866024">
      <w:bodyDiv w:val="1"/>
      <w:marLeft w:val="0"/>
      <w:marRight w:val="0"/>
      <w:marTop w:val="0"/>
      <w:marBottom w:val="0"/>
      <w:divBdr>
        <w:top w:val="none" w:sz="0" w:space="0" w:color="auto"/>
        <w:left w:val="none" w:sz="0" w:space="0" w:color="auto"/>
        <w:bottom w:val="none" w:sz="0" w:space="0" w:color="auto"/>
        <w:right w:val="none" w:sz="0" w:space="0" w:color="auto"/>
      </w:divBdr>
    </w:div>
    <w:div w:id="1902472399">
      <w:bodyDiv w:val="1"/>
      <w:marLeft w:val="0"/>
      <w:marRight w:val="0"/>
      <w:marTop w:val="0"/>
      <w:marBottom w:val="0"/>
      <w:divBdr>
        <w:top w:val="none" w:sz="0" w:space="0" w:color="auto"/>
        <w:left w:val="none" w:sz="0" w:space="0" w:color="auto"/>
        <w:bottom w:val="none" w:sz="0" w:space="0" w:color="auto"/>
        <w:right w:val="none" w:sz="0" w:space="0" w:color="auto"/>
      </w:divBdr>
    </w:div>
    <w:div w:id="2053768261">
      <w:bodyDiv w:val="1"/>
      <w:marLeft w:val="0"/>
      <w:marRight w:val="0"/>
      <w:marTop w:val="0"/>
      <w:marBottom w:val="0"/>
      <w:divBdr>
        <w:top w:val="none" w:sz="0" w:space="0" w:color="auto"/>
        <w:left w:val="none" w:sz="0" w:space="0" w:color="auto"/>
        <w:bottom w:val="none" w:sz="0" w:space="0" w:color="auto"/>
        <w:right w:val="none" w:sz="0" w:space="0" w:color="auto"/>
      </w:divBdr>
    </w:div>
    <w:div w:id="20687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A391-02C5-43F4-AEAE-3B14CC6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Hudson</dc:creator>
  <cp:lastModifiedBy>Guo, Chenyan</cp:lastModifiedBy>
  <cp:revision>4</cp:revision>
  <cp:lastPrinted>2016-03-25T22:30:00Z</cp:lastPrinted>
  <dcterms:created xsi:type="dcterms:W3CDTF">2021-07-02T16:24:00Z</dcterms:created>
  <dcterms:modified xsi:type="dcterms:W3CDTF">2021-07-02T16:55:00Z</dcterms:modified>
</cp:coreProperties>
</file>