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AE1542" w:rsidP="00D54DC7">
            <w:pPr>
              <w:pStyle w:val="Header"/>
            </w:pPr>
            <w:r>
              <w:t>SC</w:t>
            </w:r>
            <w:r w:rsidR="00471A6A">
              <w:t xml:space="preserve">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F5055C" w:rsidP="00F5055C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Pr="00F5055C">
                <w:rPr>
                  <w:rStyle w:val="Hyperlink"/>
                </w:rPr>
                <w:t>814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AE1542" w:rsidP="00D54DC7">
            <w:pPr>
              <w:pStyle w:val="Header"/>
            </w:pPr>
            <w:r>
              <w:t>SC</w:t>
            </w:r>
            <w:r w:rsidR="00471A6A">
              <w:t xml:space="preserve">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F5055C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Point-to-Point (PTP) Obligation Bid Interval Limit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F5055C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June 29, 2021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F579F5" w:rsidRPr="00C24F50" w:rsidRDefault="00F579F5" w:rsidP="00F579F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Between $</w:t>
            </w:r>
            <w:r w:rsidR="00AE1542">
              <w:rPr>
                <w:rFonts w:ascii="Arial" w:hAnsi="Arial" w:cs="Arial"/>
              </w:rPr>
              <w:t>10</w:t>
            </w:r>
            <w:r w:rsidRPr="00C24F50">
              <w:rPr>
                <w:rFonts w:ascii="Arial" w:hAnsi="Arial" w:cs="Arial"/>
              </w:rPr>
              <w:t>k and $</w:t>
            </w:r>
            <w:r w:rsidR="00AE1542">
              <w:rPr>
                <w:rFonts w:ascii="Arial" w:hAnsi="Arial" w:cs="Arial"/>
              </w:rPr>
              <w:t>25</w:t>
            </w:r>
            <w:r w:rsidR="00CC211B">
              <w:rPr>
                <w:rFonts w:ascii="Arial" w:hAnsi="Arial" w:cs="Arial"/>
              </w:rPr>
              <w:t>k</w:t>
            </w:r>
          </w:p>
          <w:p w:rsidR="00124420" w:rsidRPr="002D68CF" w:rsidRDefault="00F579F5" w:rsidP="00F579F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C24F50">
              <w:rPr>
                <w:rFonts w:ascii="Arial" w:hAnsi="Arial" w:cs="Arial"/>
              </w:rPr>
              <w:t>Additional C</w:t>
            </w:r>
            <w:r w:rsidR="00AE1542">
              <w:rPr>
                <w:rFonts w:ascii="Arial" w:hAnsi="Arial" w:cs="Arial"/>
              </w:rPr>
              <w:t>ost to Implement in Passport: N/A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AE1542" w:rsidRPr="00AE1542">
              <w:rPr>
                <w:rFonts w:cs="Arial"/>
              </w:rPr>
              <w:t>System Change Request (SCR)</w:t>
            </w:r>
            <w:r w:rsidRPr="0026620F">
              <w:rPr>
                <w:rFonts w:cs="Arial"/>
              </w:rPr>
              <w:t xml:space="preserve"> is dependent upon ERCOT Board prioritization and approval.  Please see the Project Priority List (</w:t>
            </w:r>
            <w:hyperlink r:id="rId11" w:history="1">
              <w:r w:rsidRPr="00E87AE5">
                <w:rPr>
                  <w:rStyle w:val="Hyperlink"/>
                  <w:rFonts w:cs="Arial"/>
                </w:rPr>
                <w:t>PPL</w:t>
              </w:r>
            </w:hyperlink>
            <w:r w:rsidRPr="0026620F">
              <w:rPr>
                <w:rFonts w:cs="Arial"/>
              </w:rPr>
              <w:t>) for additional information.</w:t>
            </w:r>
          </w:p>
          <w:p w:rsidR="0026620F" w:rsidRDefault="0026620F" w:rsidP="00B0156D">
            <w:pPr>
              <w:pStyle w:val="NormalArial"/>
              <w:rPr>
                <w:rFonts w:cs="Arial"/>
              </w:rPr>
            </w:pPr>
            <w:bookmarkStart w:id="0" w:name="_GoBack"/>
            <w:bookmarkEnd w:id="0"/>
          </w:p>
          <w:p w:rsidR="00F579F5" w:rsidRPr="00C24F50" w:rsidRDefault="00F579F5" w:rsidP="00F579F5">
            <w:pPr>
              <w:pStyle w:val="NormalArial"/>
              <w:rPr>
                <w:rFonts w:cs="Arial"/>
              </w:rPr>
            </w:pPr>
            <w:r w:rsidRPr="00C24F50">
              <w:rPr>
                <w:rFonts w:cs="Arial"/>
              </w:rPr>
              <w:t xml:space="preserve">Estimated project duration:  </w:t>
            </w:r>
          </w:p>
          <w:p w:rsidR="00F579F5" w:rsidRPr="00C24F50" w:rsidRDefault="00F579F5" w:rsidP="00F579F5">
            <w:pPr>
              <w:pStyle w:val="NormalArial"/>
              <w:rPr>
                <w:rFonts w:cs="Arial"/>
              </w:rPr>
            </w:pPr>
            <w:r w:rsidRPr="00C24F50">
              <w:rPr>
                <w:rFonts w:cs="Arial"/>
              </w:rPr>
              <w:t xml:space="preserve">    </w:t>
            </w:r>
            <w:r w:rsidR="00AE1542">
              <w:rPr>
                <w:rFonts w:cs="Arial"/>
              </w:rPr>
              <w:t>3</w:t>
            </w:r>
            <w:r w:rsidRPr="00C24F50">
              <w:rPr>
                <w:rFonts w:cs="Arial"/>
              </w:rPr>
              <w:t xml:space="preserve"> to </w:t>
            </w:r>
            <w:r w:rsidR="00AE1542">
              <w:rPr>
                <w:rFonts w:cs="Arial"/>
              </w:rPr>
              <w:t>5</w:t>
            </w:r>
            <w:r w:rsidRPr="00C24F50">
              <w:rPr>
                <w:rFonts w:cs="Arial"/>
              </w:rPr>
              <w:t xml:space="preserve"> months in current systems</w:t>
            </w:r>
          </w:p>
          <w:p w:rsidR="00F579F5" w:rsidRPr="00C24F50" w:rsidRDefault="00F579F5" w:rsidP="00F579F5">
            <w:pPr>
              <w:pStyle w:val="NormalArial"/>
              <w:rPr>
                <w:rFonts w:cs="Arial"/>
              </w:rPr>
            </w:pPr>
          </w:p>
          <w:p w:rsidR="00F579F5" w:rsidRPr="00C24F50" w:rsidRDefault="00F579F5" w:rsidP="00F579F5">
            <w:pPr>
              <w:pStyle w:val="NormalArial"/>
            </w:pPr>
            <w:r w:rsidRPr="00C24F50">
              <w:t xml:space="preserve">Passport Schedule Risk Assessment: </w:t>
            </w:r>
          </w:p>
          <w:p w:rsidR="0026620F" w:rsidRPr="00AE1542" w:rsidRDefault="00815947" w:rsidP="00AE15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  <w:r w:rsidR="005347BB" w:rsidRPr="005347BB">
              <w:rPr>
                <w:rFonts w:ascii="Arial" w:hAnsi="Arial"/>
              </w:rPr>
              <w:t xml:space="preserve">No Risk to Schedule  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AE1542">
              <w:t>10</w:t>
            </w:r>
            <w:r w:rsidR="00CB2C65" w:rsidRPr="00CB2C65">
              <w:t>0% ERCOT; 0% Vendor</w:t>
            </w:r>
          </w:p>
          <w:p w:rsidR="00CB2C65" w:rsidRDefault="00CB2C65" w:rsidP="002D6CAB">
            <w:pPr>
              <w:pStyle w:val="NormalArial"/>
            </w:pPr>
          </w:p>
          <w:p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:rsidTr="00AE1542">
        <w:trPr>
          <w:trHeight w:val="773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9207B4" w:rsidRDefault="009207B4" w:rsidP="002D6CAB">
            <w:pPr>
              <w:pStyle w:val="NormalArial"/>
              <w:rPr>
                <w:rFonts w:cs="Arial"/>
              </w:rPr>
            </w:pPr>
          </w:p>
          <w:p w:rsidR="004B1BFC" w:rsidRPr="00AE1542" w:rsidRDefault="00AE1542" w:rsidP="00AE1542">
            <w:pPr>
              <w:pStyle w:val="NormalArial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AE1542">
              <w:t>Market Operation Systems</w:t>
            </w:r>
            <w:r>
              <w:t xml:space="preserve">   100%</w:t>
            </w:r>
          </w:p>
          <w:p w:rsidR="00AE1542" w:rsidRPr="00FE71C0" w:rsidRDefault="00AE1542" w:rsidP="00AE1542">
            <w:pPr>
              <w:pStyle w:val="NormalArial"/>
              <w:ind w:left="720"/>
              <w:rPr>
                <w:sz w:val="22"/>
                <w:szCs w:val="22"/>
              </w:rPr>
            </w:pP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:rsidR="00BE76F0" w:rsidRDefault="00BE76F0" w:rsidP="00BE76F0"/>
    <w:sectPr w:rsidR="00BE76F0" w:rsidSect="001F5696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EE8" w:rsidRDefault="00103EE8">
      <w:r>
        <w:separator/>
      </w:r>
    </w:p>
  </w:endnote>
  <w:endnote w:type="continuationSeparator" w:id="0">
    <w:p w:rsidR="00103EE8" w:rsidRDefault="0010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F5055C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814SCR-02 Impact Analysis 062921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EE8" w:rsidRDefault="00103EE8">
      <w:r>
        <w:separator/>
      </w:r>
    </w:p>
  </w:footnote>
  <w:footnote w:type="continuationSeparator" w:id="0">
    <w:p w:rsidR="00103EE8" w:rsidRDefault="00103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47E"/>
    <w:multiLevelType w:val="multilevel"/>
    <w:tmpl w:val="E892DFEA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C042EC2"/>
    <w:multiLevelType w:val="hybridMultilevel"/>
    <w:tmpl w:val="04AC9852"/>
    <w:lvl w:ilvl="0" w:tplc="883CE8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2C72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0AE1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ACC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6EF1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82A8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167F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E083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D0ED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D1796"/>
    <w:multiLevelType w:val="hybridMultilevel"/>
    <w:tmpl w:val="E9F02E1A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211854"/>
    <w:multiLevelType w:val="hybridMultilevel"/>
    <w:tmpl w:val="D3B42F86"/>
    <w:lvl w:ilvl="0" w:tplc="6D8270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8AA0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402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DC56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A8C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AAA0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5C7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901A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3A10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16DA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3EE8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7BB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5947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A6F59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1542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211B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55C"/>
    <w:rsid w:val="00F50D13"/>
    <w:rsid w:val="00F53B07"/>
    <w:rsid w:val="00F5445D"/>
    <w:rsid w:val="00F555E9"/>
    <w:rsid w:val="00F579F5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347B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cot.com/services/projec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rcot.com/mktrules/issues/SCR81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34af464-7aa1-4edd-9be4-83dffc1cb92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1215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Brittney Albracht</cp:lastModifiedBy>
  <cp:revision>3</cp:revision>
  <cp:lastPrinted>2007-01-12T13:31:00Z</cp:lastPrinted>
  <dcterms:created xsi:type="dcterms:W3CDTF">2021-06-29T13:13:00Z</dcterms:created>
  <dcterms:modified xsi:type="dcterms:W3CDTF">2021-06-29T13:16:00Z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