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D2" w:rsidRDefault="00A913D2" w:rsidP="00A913D2">
      <w:pPr>
        <w:spacing w:after="0"/>
      </w:pPr>
      <w:r w:rsidRPr="00912B70">
        <w:rPr>
          <w:b/>
          <w:sz w:val="32"/>
          <w:szCs w:val="32"/>
        </w:rPr>
        <w:t>PWG Meeting Notes</w:t>
      </w:r>
      <w:r>
        <w:t xml:space="preserve"> – </w:t>
      </w:r>
      <w:r w:rsidR="001E0524">
        <w:t>Mar</w:t>
      </w:r>
      <w:r w:rsidR="002046FE">
        <w:t xml:space="preserve"> 29</w:t>
      </w:r>
      <w:r w:rsidR="00E45D02">
        <w:t>, 2021</w:t>
      </w:r>
      <w:bookmarkStart w:id="0" w:name="_GoBack"/>
      <w:bookmarkEnd w:id="0"/>
    </w:p>
    <w:p w:rsidR="00A913D2" w:rsidRPr="00DA1966" w:rsidRDefault="00E45D02" w:rsidP="00A913D2">
      <w:pPr>
        <w:spacing w:after="0"/>
        <w:rPr>
          <w:sz w:val="24"/>
        </w:rPr>
      </w:pPr>
      <w:r w:rsidRPr="00DA1966">
        <w:rPr>
          <w:sz w:val="24"/>
        </w:rPr>
        <w:t xml:space="preserve">Via WebEx </w:t>
      </w:r>
      <w:r w:rsidR="00D449BC" w:rsidRPr="00DA1966">
        <w:rPr>
          <w:sz w:val="24"/>
        </w:rPr>
        <w:t>9:30 AM</w:t>
      </w:r>
    </w:p>
    <w:p w:rsidR="00A913D2" w:rsidRPr="00DA1966" w:rsidRDefault="00A913D2" w:rsidP="00A913D2">
      <w:pPr>
        <w:spacing w:after="0"/>
        <w:rPr>
          <w:sz w:val="24"/>
        </w:rPr>
      </w:pPr>
      <w:r w:rsidRPr="00DA1966">
        <w:rPr>
          <w:sz w:val="24"/>
          <w:u w:val="single"/>
        </w:rPr>
        <w:t>Attendees:</w:t>
      </w:r>
      <w:r w:rsidRPr="00DA1966">
        <w:rPr>
          <w:sz w:val="24"/>
        </w:rPr>
        <w:tab/>
      </w:r>
      <w:r w:rsidRPr="00DA1966">
        <w:rPr>
          <w:sz w:val="24"/>
        </w:rPr>
        <w:tab/>
      </w:r>
      <w:r w:rsidRPr="00DA1966">
        <w:rPr>
          <w:sz w:val="24"/>
        </w:rPr>
        <w:tab/>
      </w:r>
      <w:r w:rsidRPr="00DA1966">
        <w:rPr>
          <w:sz w:val="24"/>
        </w:rPr>
        <w:tab/>
      </w:r>
      <w:r w:rsidRPr="00DA1966">
        <w:rPr>
          <w:sz w:val="24"/>
        </w:rPr>
        <w:tab/>
      </w:r>
      <w:r w:rsidRPr="00DA1966">
        <w:rPr>
          <w:sz w:val="24"/>
        </w:rPr>
        <w:tab/>
      </w:r>
      <w:r w:rsidRPr="00DA1966">
        <w:rPr>
          <w:sz w:val="24"/>
        </w:rPr>
        <w:tab/>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3429"/>
        <w:gridCol w:w="3960"/>
      </w:tblGrid>
      <w:tr w:rsidR="00A913D2" w:rsidRPr="00DA1966" w:rsidTr="00020D6F">
        <w:tc>
          <w:tcPr>
            <w:tcW w:w="3586" w:type="dxa"/>
            <w:shd w:val="clear" w:color="auto" w:fill="auto"/>
          </w:tcPr>
          <w:p w:rsidR="00A913D2" w:rsidRPr="0057042D" w:rsidRDefault="00A913D2" w:rsidP="00661AA2">
            <w:pPr>
              <w:spacing w:after="0"/>
              <w:rPr>
                <w:color w:val="FF0000"/>
                <w:sz w:val="24"/>
              </w:rPr>
            </w:pPr>
            <w:r w:rsidRPr="0057042D">
              <w:rPr>
                <w:sz w:val="24"/>
              </w:rPr>
              <w:t>Sam Pak – Oncor</w:t>
            </w:r>
          </w:p>
        </w:tc>
        <w:tc>
          <w:tcPr>
            <w:tcW w:w="3429" w:type="dxa"/>
            <w:shd w:val="clear" w:color="auto" w:fill="auto"/>
          </w:tcPr>
          <w:p w:rsidR="00A913D2" w:rsidRPr="0057042D" w:rsidRDefault="00A913D2" w:rsidP="00661AA2">
            <w:pPr>
              <w:spacing w:after="0"/>
              <w:rPr>
                <w:sz w:val="24"/>
              </w:rPr>
            </w:pPr>
            <w:r w:rsidRPr="0057042D">
              <w:rPr>
                <w:sz w:val="24"/>
              </w:rPr>
              <w:t>Bill Boswell - ERCOT</w:t>
            </w:r>
          </w:p>
        </w:tc>
        <w:tc>
          <w:tcPr>
            <w:tcW w:w="3960" w:type="dxa"/>
            <w:shd w:val="clear" w:color="auto" w:fill="auto"/>
          </w:tcPr>
          <w:p w:rsidR="00A913D2" w:rsidRPr="0057042D" w:rsidRDefault="00CA7714" w:rsidP="00661AA2">
            <w:pPr>
              <w:spacing w:after="0"/>
              <w:rPr>
                <w:sz w:val="24"/>
              </w:rPr>
            </w:pPr>
            <w:r w:rsidRPr="0057042D">
              <w:rPr>
                <w:sz w:val="24"/>
              </w:rPr>
              <w:t>Jim Lee – AEP</w:t>
            </w:r>
          </w:p>
        </w:tc>
      </w:tr>
      <w:tr w:rsidR="00D7081F" w:rsidRPr="00DA1966" w:rsidTr="00020D6F">
        <w:tc>
          <w:tcPr>
            <w:tcW w:w="3586" w:type="dxa"/>
            <w:shd w:val="clear" w:color="auto" w:fill="auto"/>
          </w:tcPr>
          <w:p w:rsidR="00D7081F" w:rsidRPr="0057042D" w:rsidRDefault="0057042D" w:rsidP="00D7081F">
            <w:pPr>
              <w:spacing w:after="0"/>
              <w:rPr>
                <w:sz w:val="24"/>
              </w:rPr>
            </w:pPr>
            <w:r w:rsidRPr="0057042D">
              <w:rPr>
                <w:sz w:val="24"/>
              </w:rPr>
              <w:t>John Schatz</w:t>
            </w:r>
            <w:r w:rsidR="00D7081F" w:rsidRPr="0057042D">
              <w:rPr>
                <w:sz w:val="24"/>
              </w:rPr>
              <w:t xml:space="preserve"> – TXU</w:t>
            </w:r>
          </w:p>
        </w:tc>
        <w:tc>
          <w:tcPr>
            <w:tcW w:w="3429" w:type="dxa"/>
            <w:shd w:val="clear" w:color="auto" w:fill="auto"/>
          </w:tcPr>
          <w:p w:rsidR="00D7081F" w:rsidRPr="0057042D" w:rsidRDefault="0057042D" w:rsidP="00D7081F">
            <w:pPr>
              <w:spacing w:after="0"/>
              <w:rPr>
                <w:sz w:val="24"/>
              </w:rPr>
            </w:pPr>
            <w:r w:rsidRPr="0057042D">
              <w:rPr>
                <w:sz w:val="24"/>
              </w:rPr>
              <w:t>Calvin Opheim - ERCOT</w:t>
            </w:r>
          </w:p>
        </w:tc>
        <w:tc>
          <w:tcPr>
            <w:tcW w:w="3960" w:type="dxa"/>
            <w:shd w:val="clear" w:color="auto" w:fill="auto"/>
          </w:tcPr>
          <w:p w:rsidR="00D7081F" w:rsidRPr="0057042D" w:rsidRDefault="0057042D" w:rsidP="0057042D">
            <w:pPr>
              <w:spacing w:after="0"/>
              <w:rPr>
                <w:sz w:val="24"/>
              </w:rPr>
            </w:pPr>
            <w:r w:rsidRPr="0057042D">
              <w:rPr>
                <w:sz w:val="24"/>
              </w:rPr>
              <w:t>Jordan Troublefield</w:t>
            </w:r>
            <w:r w:rsidR="001438E6" w:rsidRPr="0057042D">
              <w:rPr>
                <w:sz w:val="24"/>
              </w:rPr>
              <w:t xml:space="preserve"> - ERCOT</w:t>
            </w:r>
          </w:p>
        </w:tc>
      </w:tr>
      <w:tr w:rsidR="00D7081F" w:rsidRPr="00DA1966" w:rsidTr="00020D6F">
        <w:tc>
          <w:tcPr>
            <w:tcW w:w="3586" w:type="dxa"/>
            <w:shd w:val="clear" w:color="auto" w:fill="auto"/>
          </w:tcPr>
          <w:p w:rsidR="00D7081F" w:rsidRPr="0057042D" w:rsidRDefault="00D7081F" w:rsidP="00D7081F">
            <w:pPr>
              <w:spacing w:after="0"/>
              <w:rPr>
                <w:sz w:val="24"/>
              </w:rPr>
            </w:pPr>
            <w:r w:rsidRPr="0057042D">
              <w:rPr>
                <w:sz w:val="24"/>
              </w:rPr>
              <w:t>Kathy Scott – CNP</w:t>
            </w:r>
          </w:p>
        </w:tc>
        <w:tc>
          <w:tcPr>
            <w:tcW w:w="3429" w:type="dxa"/>
            <w:shd w:val="clear" w:color="auto" w:fill="auto"/>
          </w:tcPr>
          <w:p w:rsidR="00D7081F" w:rsidRPr="0057042D" w:rsidRDefault="0057042D" w:rsidP="00D7081F">
            <w:pPr>
              <w:spacing w:after="0"/>
              <w:rPr>
                <w:sz w:val="24"/>
              </w:rPr>
            </w:pPr>
            <w:r w:rsidRPr="0057042D">
              <w:rPr>
                <w:sz w:val="24"/>
              </w:rPr>
              <w:t>Diana Rehfeldt - TNMP</w:t>
            </w:r>
          </w:p>
        </w:tc>
        <w:tc>
          <w:tcPr>
            <w:tcW w:w="3960" w:type="dxa"/>
            <w:shd w:val="clear" w:color="auto" w:fill="auto"/>
          </w:tcPr>
          <w:p w:rsidR="00D7081F" w:rsidRPr="0057042D" w:rsidRDefault="0057042D" w:rsidP="00D7081F">
            <w:pPr>
              <w:spacing w:after="0"/>
              <w:rPr>
                <w:sz w:val="24"/>
              </w:rPr>
            </w:pPr>
            <w:r w:rsidRPr="0057042D">
              <w:rPr>
                <w:sz w:val="24"/>
              </w:rPr>
              <w:t>Bill Barnes - NRG</w:t>
            </w:r>
          </w:p>
        </w:tc>
      </w:tr>
      <w:tr w:rsidR="0057042D" w:rsidRPr="00DA1966" w:rsidTr="00020D6F">
        <w:tc>
          <w:tcPr>
            <w:tcW w:w="3586" w:type="dxa"/>
            <w:shd w:val="clear" w:color="auto" w:fill="auto"/>
          </w:tcPr>
          <w:p w:rsidR="0057042D" w:rsidRPr="0057042D" w:rsidRDefault="0057042D" w:rsidP="00D7081F">
            <w:pPr>
              <w:spacing w:after="0"/>
              <w:rPr>
                <w:sz w:val="24"/>
              </w:rPr>
            </w:pPr>
            <w:r w:rsidRPr="0057042D">
              <w:rPr>
                <w:sz w:val="24"/>
              </w:rPr>
              <w:t>Lauren Damen - NRG</w:t>
            </w:r>
          </w:p>
        </w:tc>
        <w:tc>
          <w:tcPr>
            <w:tcW w:w="3429" w:type="dxa"/>
            <w:shd w:val="clear" w:color="auto" w:fill="auto"/>
          </w:tcPr>
          <w:p w:rsidR="0057042D" w:rsidRPr="0057042D" w:rsidRDefault="0057042D" w:rsidP="00D7081F">
            <w:pPr>
              <w:spacing w:after="0"/>
              <w:rPr>
                <w:sz w:val="24"/>
              </w:rPr>
            </w:pPr>
          </w:p>
        </w:tc>
        <w:tc>
          <w:tcPr>
            <w:tcW w:w="3960" w:type="dxa"/>
            <w:shd w:val="clear" w:color="auto" w:fill="auto"/>
          </w:tcPr>
          <w:p w:rsidR="0057042D" w:rsidRPr="0057042D" w:rsidRDefault="0057042D" w:rsidP="00D7081F">
            <w:pPr>
              <w:spacing w:after="0"/>
              <w:rPr>
                <w:sz w:val="24"/>
              </w:rPr>
            </w:pPr>
          </w:p>
        </w:tc>
      </w:tr>
    </w:tbl>
    <w:p w:rsidR="00A913D2" w:rsidRPr="00DA1966" w:rsidRDefault="00A913D2" w:rsidP="00A913D2">
      <w:pPr>
        <w:spacing w:after="0"/>
        <w:rPr>
          <w:sz w:val="24"/>
        </w:rPr>
      </w:pPr>
      <w:r w:rsidRPr="00DA1966">
        <w:rPr>
          <w:sz w:val="24"/>
        </w:rPr>
        <w:tab/>
      </w:r>
      <w:r w:rsidRPr="00DA1966">
        <w:rPr>
          <w:sz w:val="24"/>
        </w:rPr>
        <w:tab/>
      </w:r>
      <w:r w:rsidRPr="00DA1966">
        <w:rPr>
          <w:sz w:val="24"/>
        </w:rPr>
        <w:tab/>
      </w:r>
      <w:r w:rsidRPr="00DA1966">
        <w:rPr>
          <w:sz w:val="24"/>
        </w:rPr>
        <w:tab/>
      </w:r>
      <w:r w:rsidRPr="00DA1966">
        <w:rPr>
          <w:sz w:val="24"/>
        </w:rPr>
        <w:tab/>
      </w:r>
      <w:r w:rsidRPr="00DA1966">
        <w:rPr>
          <w:sz w:val="24"/>
        </w:rPr>
        <w:tab/>
      </w:r>
      <w:r w:rsidRPr="00DA1966">
        <w:rPr>
          <w:sz w:val="24"/>
        </w:rPr>
        <w:tab/>
      </w:r>
      <w:r w:rsidRPr="00DA1966">
        <w:rPr>
          <w:sz w:val="24"/>
        </w:rPr>
        <w:tab/>
      </w:r>
      <w:r w:rsidRPr="00DA1966">
        <w:rPr>
          <w:sz w:val="24"/>
        </w:rPr>
        <w:tab/>
      </w:r>
      <w:r w:rsidRPr="00DA1966">
        <w:rPr>
          <w:sz w:val="24"/>
        </w:rPr>
        <w:tab/>
      </w:r>
    </w:p>
    <w:p w:rsidR="00EC2A27" w:rsidRPr="00E14B8D" w:rsidRDefault="00907E8B" w:rsidP="00EC2A27">
      <w:pPr>
        <w:pStyle w:val="ListParagraph"/>
        <w:numPr>
          <w:ilvl w:val="0"/>
          <w:numId w:val="4"/>
        </w:numPr>
        <w:spacing w:after="0" w:line="240" w:lineRule="auto"/>
        <w:rPr>
          <w:b/>
          <w:sz w:val="24"/>
          <w:szCs w:val="24"/>
          <w:u w:val="single"/>
        </w:rPr>
      </w:pPr>
      <w:r>
        <w:rPr>
          <w:sz w:val="24"/>
        </w:rPr>
        <w:t>Meeting notes for March 10</w:t>
      </w:r>
      <w:r w:rsidRPr="00907E8B">
        <w:rPr>
          <w:sz w:val="24"/>
          <w:vertAlign w:val="superscript"/>
        </w:rPr>
        <w:t>th</w:t>
      </w:r>
      <w:r>
        <w:rPr>
          <w:sz w:val="24"/>
        </w:rPr>
        <w:t xml:space="preserve"> will be posted by next meeting</w:t>
      </w:r>
    </w:p>
    <w:p w:rsidR="00A913D2" w:rsidRDefault="00A913D2" w:rsidP="00A913D2">
      <w:pPr>
        <w:spacing w:after="0"/>
        <w:ind w:left="720"/>
        <w:rPr>
          <w:b/>
          <w:u w:val="single"/>
        </w:rPr>
      </w:pPr>
    </w:p>
    <w:p w:rsidR="00907E8B" w:rsidRDefault="00907E8B" w:rsidP="00907E8B">
      <w:pPr>
        <w:numPr>
          <w:ilvl w:val="0"/>
          <w:numId w:val="4"/>
        </w:numPr>
        <w:shd w:val="clear" w:color="auto" w:fill="FFFFFF"/>
        <w:spacing w:after="45" w:line="240" w:lineRule="auto"/>
        <w:rPr>
          <w:rFonts w:ascii="Arial" w:eastAsia="Times New Roman" w:hAnsi="Arial" w:cs="Arial"/>
          <w:color w:val="000000"/>
          <w:sz w:val="21"/>
          <w:szCs w:val="21"/>
        </w:rPr>
      </w:pPr>
      <w:r w:rsidRPr="00907E8B">
        <w:rPr>
          <w:rFonts w:ascii="Arial" w:eastAsia="Times New Roman" w:hAnsi="Arial" w:cs="Arial"/>
          <w:color w:val="000000"/>
          <w:sz w:val="21"/>
          <w:szCs w:val="21"/>
        </w:rPr>
        <w:t>Review</w:t>
      </w:r>
      <w:r>
        <w:rPr>
          <w:rFonts w:ascii="Arial" w:eastAsia="Times New Roman" w:hAnsi="Arial" w:cs="Arial"/>
          <w:color w:val="000000"/>
          <w:sz w:val="21"/>
          <w:szCs w:val="21"/>
        </w:rPr>
        <w:t>ed</w:t>
      </w:r>
      <w:r w:rsidRPr="00907E8B">
        <w:rPr>
          <w:rFonts w:ascii="Arial" w:eastAsia="Times New Roman" w:hAnsi="Arial" w:cs="Arial"/>
          <w:color w:val="000000"/>
          <w:sz w:val="21"/>
          <w:szCs w:val="21"/>
        </w:rPr>
        <w:t xml:space="preserve"> Annual Validation Analysis</w:t>
      </w:r>
    </w:p>
    <w:p w:rsidR="000608AD" w:rsidRDefault="000608AD" w:rsidP="00907E8B">
      <w:pPr>
        <w:pStyle w:val="ListParagraph"/>
        <w:numPr>
          <w:ilvl w:val="1"/>
          <w:numId w:val="4"/>
        </w:numPr>
        <w:rPr>
          <w:rFonts w:ascii="Arial" w:eastAsia="Times New Roman" w:hAnsi="Arial" w:cs="Arial"/>
          <w:color w:val="000000"/>
          <w:sz w:val="21"/>
          <w:szCs w:val="21"/>
        </w:rPr>
      </w:pPr>
      <w:r>
        <w:rPr>
          <w:rFonts w:ascii="Arial" w:eastAsia="Times New Roman" w:hAnsi="Arial" w:cs="Arial"/>
          <w:color w:val="000000"/>
          <w:sz w:val="21"/>
          <w:szCs w:val="21"/>
        </w:rPr>
        <w:t xml:space="preserve">In late 2020 at a PWG meeting, it was suggested if ERCOT would provide an analysis of potential impacts of the COVID effect on Residential usage prior to the March 30, 2021 Annual Validation.  The theory was the </w:t>
      </w:r>
      <w:r w:rsidRPr="000608AD">
        <w:rPr>
          <w:rFonts w:ascii="Arial" w:eastAsia="Times New Roman" w:hAnsi="Arial" w:cs="Arial"/>
          <w:i/>
          <w:color w:val="000000"/>
          <w:sz w:val="21"/>
          <w:szCs w:val="21"/>
        </w:rPr>
        <w:t>work from home</w:t>
      </w:r>
      <w:r>
        <w:rPr>
          <w:rFonts w:ascii="Arial" w:eastAsia="Times New Roman" w:hAnsi="Arial" w:cs="Arial"/>
          <w:i/>
          <w:color w:val="000000"/>
          <w:sz w:val="21"/>
          <w:szCs w:val="21"/>
        </w:rPr>
        <w:t xml:space="preserve"> </w:t>
      </w:r>
      <w:r>
        <w:rPr>
          <w:rFonts w:ascii="Arial" w:eastAsia="Times New Roman" w:hAnsi="Arial" w:cs="Arial"/>
          <w:color w:val="000000"/>
          <w:sz w:val="21"/>
          <w:szCs w:val="21"/>
        </w:rPr>
        <w:t>transition may have caused residential 2020 electricity usage to skew the AV results affecting the HI/LO Winter Ratio shift.</w:t>
      </w:r>
    </w:p>
    <w:p w:rsidR="00907E8B" w:rsidRDefault="000608AD" w:rsidP="00907E8B">
      <w:pPr>
        <w:pStyle w:val="ListParagraph"/>
        <w:numPr>
          <w:ilvl w:val="1"/>
          <w:numId w:val="4"/>
        </w:numPr>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00620821">
        <w:rPr>
          <w:rFonts w:ascii="Arial" w:eastAsia="Times New Roman" w:hAnsi="Arial" w:cs="Arial"/>
          <w:color w:val="000000"/>
          <w:sz w:val="21"/>
          <w:szCs w:val="21"/>
        </w:rPr>
        <w:t>Since RES AV is based on the months January and February as described in the LPG (shown in green table), the RES evaluation period 2018-2020 would probably have minimal impacts of COVID as the greatest impact of the work from home transition happened post March 2020.  Therefore, the comparison analysis ERCOT provided for the LO/HI WR below is most likely impacted by seasonal changes rather than COVID impacts.</w:t>
      </w:r>
    </w:p>
    <w:tbl>
      <w:tblPr>
        <w:tblW w:w="7960" w:type="dxa"/>
        <w:tblLook w:val="04A0" w:firstRow="1" w:lastRow="0" w:firstColumn="1" w:lastColumn="0" w:noHBand="0" w:noVBand="1"/>
      </w:tblPr>
      <w:tblGrid>
        <w:gridCol w:w="3320"/>
        <w:gridCol w:w="1140"/>
        <w:gridCol w:w="3500"/>
      </w:tblGrid>
      <w:tr w:rsidR="00620821" w:rsidRPr="00620821" w:rsidTr="00620821">
        <w:trPr>
          <w:trHeight w:val="320"/>
        </w:trPr>
        <w:tc>
          <w:tcPr>
            <w:tcW w:w="3320" w:type="dxa"/>
            <w:tcBorders>
              <w:top w:val="nil"/>
              <w:left w:val="nil"/>
              <w:bottom w:val="nil"/>
              <w:right w:val="nil"/>
            </w:tcBorders>
            <w:shd w:val="clear" w:color="000000" w:fill="CCFFCC"/>
            <w:hideMark/>
          </w:tcPr>
          <w:p w:rsidR="00620821" w:rsidRPr="00620821" w:rsidRDefault="00620821" w:rsidP="00620821">
            <w:pPr>
              <w:spacing w:after="0" w:line="240" w:lineRule="auto"/>
              <w:rPr>
                <w:rFonts w:ascii="Arial" w:eastAsia="Times New Roman" w:hAnsi="Arial" w:cs="Arial"/>
                <w:sz w:val="24"/>
                <w:szCs w:val="24"/>
              </w:rPr>
            </w:pPr>
            <w:r w:rsidRPr="00620821">
              <w:rPr>
                <w:rFonts w:ascii="Arial" w:eastAsia="Times New Roman" w:hAnsi="Arial" w:cs="Arial"/>
                <w:sz w:val="24"/>
                <w:szCs w:val="24"/>
              </w:rPr>
              <w:t>January of the current year</w:t>
            </w:r>
          </w:p>
        </w:tc>
        <w:tc>
          <w:tcPr>
            <w:tcW w:w="1140" w:type="dxa"/>
            <w:tcBorders>
              <w:top w:val="nil"/>
              <w:left w:val="nil"/>
              <w:bottom w:val="nil"/>
              <w:right w:val="nil"/>
            </w:tcBorders>
            <w:shd w:val="clear" w:color="000000" w:fill="CCFFCC"/>
            <w:hideMark/>
          </w:tcPr>
          <w:p w:rsidR="00620821" w:rsidRPr="00620821" w:rsidRDefault="00620821" w:rsidP="00620821">
            <w:pPr>
              <w:spacing w:after="0" w:line="240" w:lineRule="auto"/>
              <w:rPr>
                <w:rFonts w:ascii="Arial" w:eastAsia="Times New Roman" w:hAnsi="Arial" w:cs="Arial"/>
                <w:sz w:val="24"/>
                <w:szCs w:val="24"/>
              </w:rPr>
            </w:pPr>
            <w:r w:rsidRPr="00620821">
              <w:rPr>
                <w:rFonts w:ascii="Arial" w:eastAsia="Times New Roman" w:hAnsi="Arial" w:cs="Arial"/>
                <w:sz w:val="24"/>
                <w:szCs w:val="24"/>
              </w:rPr>
              <w:t> </w:t>
            </w:r>
          </w:p>
        </w:tc>
        <w:tc>
          <w:tcPr>
            <w:tcW w:w="3500" w:type="dxa"/>
            <w:tcBorders>
              <w:top w:val="nil"/>
              <w:left w:val="nil"/>
              <w:bottom w:val="nil"/>
              <w:right w:val="nil"/>
            </w:tcBorders>
            <w:shd w:val="clear" w:color="000000" w:fill="CCFFCC"/>
            <w:hideMark/>
          </w:tcPr>
          <w:p w:rsidR="00620821" w:rsidRPr="00620821" w:rsidRDefault="00620821" w:rsidP="00620821">
            <w:pPr>
              <w:spacing w:after="0" w:line="240" w:lineRule="auto"/>
              <w:rPr>
                <w:rFonts w:ascii="Arial" w:eastAsia="Times New Roman" w:hAnsi="Arial" w:cs="Arial"/>
                <w:sz w:val="24"/>
                <w:szCs w:val="24"/>
              </w:rPr>
            </w:pPr>
            <w:r w:rsidRPr="00620821">
              <w:rPr>
                <w:rFonts w:ascii="Arial" w:eastAsia="Times New Roman" w:hAnsi="Arial" w:cs="Arial"/>
                <w:sz w:val="24"/>
                <w:szCs w:val="24"/>
              </w:rPr>
              <w:t>February of the current year</w:t>
            </w:r>
          </w:p>
        </w:tc>
      </w:tr>
      <w:tr w:rsidR="00620821" w:rsidRPr="00620821" w:rsidTr="00620821">
        <w:trPr>
          <w:trHeight w:val="320"/>
        </w:trPr>
        <w:tc>
          <w:tcPr>
            <w:tcW w:w="3320" w:type="dxa"/>
            <w:tcBorders>
              <w:top w:val="nil"/>
              <w:left w:val="nil"/>
              <w:bottom w:val="nil"/>
              <w:right w:val="nil"/>
            </w:tcBorders>
            <w:shd w:val="clear" w:color="000000" w:fill="CCFFCC"/>
            <w:hideMark/>
          </w:tcPr>
          <w:p w:rsidR="00620821" w:rsidRPr="00620821" w:rsidRDefault="00620821" w:rsidP="00620821">
            <w:pPr>
              <w:spacing w:after="0" w:line="240" w:lineRule="auto"/>
              <w:rPr>
                <w:rFonts w:ascii="Arial" w:eastAsia="Times New Roman" w:hAnsi="Arial" w:cs="Arial"/>
                <w:sz w:val="24"/>
                <w:szCs w:val="24"/>
              </w:rPr>
            </w:pPr>
            <w:r w:rsidRPr="00620821">
              <w:rPr>
                <w:rFonts w:ascii="Arial" w:eastAsia="Times New Roman" w:hAnsi="Arial" w:cs="Arial"/>
                <w:sz w:val="24"/>
                <w:szCs w:val="24"/>
              </w:rPr>
              <w:t>January of the previous year</w:t>
            </w:r>
          </w:p>
        </w:tc>
        <w:tc>
          <w:tcPr>
            <w:tcW w:w="1140" w:type="dxa"/>
            <w:tcBorders>
              <w:top w:val="nil"/>
              <w:left w:val="nil"/>
              <w:bottom w:val="nil"/>
              <w:right w:val="nil"/>
            </w:tcBorders>
            <w:shd w:val="clear" w:color="000000" w:fill="CCFFCC"/>
            <w:hideMark/>
          </w:tcPr>
          <w:p w:rsidR="00620821" w:rsidRPr="00620821" w:rsidRDefault="00620821" w:rsidP="00620821">
            <w:pPr>
              <w:spacing w:after="0" w:line="240" w:lineRule="auto"/>
              <w:rPr>
                <w:rFonts w:ascii="Arial" w:eastAsia="Times New Roman" w:hAnsi="Arial" w:cs="Arial"/>
                <w:sz w:val="24"/>
                <w:szCs w:val="24"/>
              </w:rPr>
            </w:pPr>
            <w:r w:rsidRPr="00620821">
              <w:rPr>
                <w:rFonts w:ascii="Arial" w:eastAsia="Times New Roman" w:hAnsi="Arial" w:cs="Arial"/>
                <w:sz w:val="24"/>
                <w:szCs w:val="24"/>
              </w:rPr>
              <w:t> </w:t>
            </w:r>
          </w:p>
        </w:tc>
        <w:tc>
          <w:tcPr>
            <w:tcW w:w="3500" w:type="dxa"/>
            <w:tcBorders>
              <w:top w:val="nil"/>
              <w:left w:val="nil"/>
              <w:bottom w:val="nil"/>
              <w:right w:val="nil"/>
            </w:tcBorders>
            <w:shd w:val="clear" w:color="000000" w:fill="CCFFCC"/>
            <w:hideMark/>
          </w:tcPr>
          <w:p w:rsidR="00620821" w:rsidRPr="00620821" w:rsidRDefault="00620821" w:rsidP="00620821">
            <w:pPr>
              <w:spacing w:after="0" w:line="240" w:lineRule="auto"/>
              <w:rPr>
                <w:rFonts w:ascii="Arial" w:eastAsia="Times New Roman" w:hAnsi="Arial" w:cs="Arial"/>
                <w:sz w:val="24"/>
                <w:szCs w:val="24"/>
              </w:rPr>
            </w:pPr>
            <w:r w:rsidRPr="00620821">
              <w:rPr>
                <w:rFonts w:ascii="Arial" w:eastAsia="Times New Roman" w:hAnsi="Arial" w:cs="Arial"/>
                <w:sz w:val="24"/>
                <w:szCs w:val="24"/>
              </w:rPr>
              <w:t>February of the previous year</w:t>
            </w:r>
          </w:p>
        </w:tc>
      </w:tr>
      <w:tr w:rsidR="00620821" w:rsidRPr="00620821" w:rsidTr="00620821">
        <w:trPr>
          <w:trHeight w:val="320"/>
        </w:trPr>
        <w:tc>
          <w:tcPr>
            <w:tcW w:w="3320" w:type="dxa"/>
            <w:tcBorders>
              <w:top w:val="nil"/>
              <w:left w:val="nil"/>
              <w:bottom w:val="nil"/>
              <w:right w:val="nil"/>
            </w:tcBorders>
            <w:shd w:val="clear" w:color="000000" w:fill="CCFFCC"/>
            <w:hideMark/>
          </w:tcPr>
          <w:p w:rsidR="00620821" w:rsidRPr="00620821" w:rsidRDefault="00620821" w:rsidP="00620821">
            <w:pPr>
              <w:spacing w:after="0" w:line="240" w:lineRule="auto"/>
              <w:rPr>
                <w:rFonts w:ascii="Arial" w:eastAsia="Times New Roman" w:hAnsi="Arial" w:cs="Arial"/>
                <w:sz w:val="24"/>
                <w:szCs w:val="24"/>
              </w:rPr>
            </w:pPr>
            <w:r w:rsidRPr="00620821">
              <w:rPr>
                <w:rFonts w:ascii="Arial" w:eastAsia="Times New Roman" w:hAnsi="Arial" w:cs="Arial"/>
                <w:sz w:val="24"/>
                <w:szCs w:val="24"/>
              </w:rPr>
              <w:t>January from two years ago</w:t>
            </w:r>
          </w:p>
        </w:tc>
        <w:tc>
          <w:tcPr>
            <w:tcW w:w="1140" w:type="dxa"/>
            <w:tcBorders>
              <w:top w:val="nil"/>
              <w:left w:val="nil"/>
              <w:bottom w:val="nil"/>
              <w:right w:val="nil"/>
            </w:tcBorders>
            <w:shd w:val="clear" w:color="000000" w:fill="CCFFCC"/>
            <w:hideMark/>
          </w:tcPr>
          <w:p w:rsidR="00620821" w:rsidRPr="00620821" w:rsidRDefault="00620821" w:rsidP="00620821">
            <w:pPr>
              <w:spacing w:after="0" w:line="240" w:lineRule="auto"/>
              <w:rPr>
                <w:rFonts w:ascii="Arial" w:eastAsia="Times New Roman" w:hAnsi="Arial" w:cs="Arial"/>
                <w:sz w:val="24"/>
                <w:szCs w:val="24"/>
              </w:rPr>
            </w:pPr>
            <w:r w:rsidRPr="00620821">
              <w:rPr>
                <w:rFonts w:ascii="Arial" w:eastAsia="Times New Roman" w:hAnsi="Arial" w:cs="Arial"/>
                <w:sz w:val="24"/>
                <w:szCs w:val="24"/>
              </w:rPr>
              <w:t> </w:t>
            </w:r>
          </w:p>
        </w:tc>
        <w:tc>
          <w:tcPr>
            <w:tcW w:w="3500" w:type="dxa"/>
            <w:tcBorders>
              <w:top w:val="nil"/>
              <w:left w:val="nil"/>
              <w:bottom w:val="nil"/>
              <w:right w:val="nil"/>
            </w:tcBorders>
            <w:shd w:val="clear" w:color="000000" w:fill="CCFFCC"/>
            <w:hideMark/>
          </w:tcPr>
          <w:p w:rsidR="00620821" w:rsidRPr="00620821" w:rsidRDefault="00620821" w:rsidP="00620821">
            <w:pPr>
              <w:spacing w:after="0" w:line="240" w:lineRule="auto"/>
              <w:rPr>
                <w:rFonts w:ascii="Arial" w:eastAsia="Times New Roman" w:hAnsi="Arial" w:cs="Arial"/>
                <w:sz w:val="24"/>
                <w:szCs w:val="24"/>
              </w:rPr>
            </w:pPr>
            <w:r w:rsidRPr="00620821">
              <w:rPr>
                <w:rFonts w:ascii="Arial" w:eastAsia="Times New Roman" w:hAnsi="Arial" w:cs="Arial"/>
                <w:sz w:val="24"/>
                <w:szCs w:val="24"/>
              </w:rPr>
              <w:t>February from two years ago</w:t>
            </w:r>
          </w:p>
        </w:tc>
      </w:tr>
    </w:tbl>
    <w:p w:rsidR="00620821" w:rsidRDefault="00620821" w:rsidP="00620821">
      <w:pPr>
        <w:pStyle w:val="ListParagraph"/>
        <w:ind w:left="1440"/>
        <w:rPr>
          <w:rFonts w:ascii="Arial" w:eastAsia="Times New Roman" w:hAnsi="Arial" w:cs="Arial"/>
          <w:color w:val="000000"/>
          <w:sz w:val="21"/>
          <w:szCs w:val="21"/>
        </w:rPr>
      </w:pPr>
    </w:p>
    <w:p w:rsidR="00907E8B" w:rsidRPr="00907E8B" w:rsidRDefault="00620821" w:rsidP="00620821">
      <w:pPr>
        <w:shd w:val="clear" w:color="auto" w:fill="FFFFFF"/>
        <w:spacing w:after="45" w:line="240" w:lineRule="auto"/>
        <w:ind w:left="720"/>
        <w:rPr>
          <w:rFonts w:ascii="Arial" w:eastAsia="Times New Roman" w:hAnsi="Arial" w:cs="Arial"/>
          <w:color w:val="000000"/>
          <w:sz w:val="21"/>
          <w:szCs w:val="21"/>
        </w:rPr>
      </w:pPr>
      <w:r>
        <w:rPr>
          <w:noProof/>
        </w:rPr>
        <w:drawing>
          <wp:inline distT="0" distB="0" distL="0" distR="0" wp14:anchorId="698BBB9C" wp14:editId="43473922">
            <wp:extent cx="6210300" cy="23271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20833" cy="2331083"/>
                    </a:xfrm>
                    <a:prstGeom prst="rect">
                      <a:avLst/>
                    </a:prstGeom>
                  </pic:spPr>
                </pic:pic>
              </a:graphicData>
            </a:graphic>
          </wp:inline>
        </w:drawing>
      </w:r>
    </w:p>
    <w:p w:rsidR="00907E8B" w:rsidRDefault="00907E8B" w:rsidP="00620821">
      <w:pPr>
        <w:pStyle w:val="ListParagraph"/>
        <w:spacing w:after="0" w:line="240" w:lineRule="auto"/>
        <w:rPr>
          <w:b/>
          <w:sz w:val="24"/>
          <w:szCs w:val="24"/>
          <w:u w:val="single"/>
        </w:rPr>
      </w:pPr>
    </w:p>
    <w:p w:rsidR="0081402C" w:rsidRPr="0081402C" w:rsidRDefault="0081402C" w:rsidP="0081402C">
      <w:pPr>
        <w:pStyle w:val="ListParagraph"/>
        <w:numPr>
          <w:ilvl w:val="0"/>
          <w:numId w:val="4"/>
        </w:numPr>
        <w:spacing w:after="0" w:line="240" w:lineRule="auto"/>
        <w:rPr>
          <w:b/>
          <w:sz w:val="24"/>
          <w:szCs w:val="24"/>
          <w:u w:val="single"/>
        </w:rPr>
      </w:pPr>
      <w:r w:rsidRPr="0081402C">
        <w:rPr>
          <w:b/>
          <w:sz w:val="24"/>
          <w:szCs w:val="24"/>
          <w:u w:val="single"/>
        </w:rPr>
        <w:t>Next Steps for LPGRR</w:t>
      </w:r>
      <w:r>
        <w:rPr>
          <w:b/>
          <w:sz w:val="24"/>
          <w:szCs w:val="24"/>
          <w:u w:val="single"/>
        </w:rPr>
        <w:t>068</w:t>
      </w:r>
      <w:r w:rsidRPr="0081402C">
        <w:rPr>
          <w:b/>
          <w:sz w:val="24"/>
          <w:szCs w:val="24"/>
          <w:u w:val="single"/>
        </w:rPr>
        <w:t>, Add BUSLRG and BUSLRGDG Profile Types</w:t>
      </w:r>
    </w:p>
    <w:p w:rsidR="000C14F4" w:rsidRPr="0081402C" w:rsidRDefault="000C14F4" w:rsidP="000C14F4">
      <w:pPr>
        <w:numPr>
          <w:ilvl w:val="1"/>
          <w:numId w:val="4"/>
        </w:numPr>
        <w:shd w:val="clear" w:color="auto" w:fill="FFFFFF"/>
        <w:spacing w:after="45" w:line="240" w:lineRule="auto"/>
        <w:rPr>
          <w:sz w:val="24"/>
          <w:szCs w:val="24"/>
        </w:rPr>
      </w:pPr>
      <w:r w:rsidRPr="0081402C">
        <w:rPr>
          <w:b/>
          <w:bCs/>
          <w:sz w:val="24"/>
          <w:szCs w:val="24"/>
        </w:rPr>
        <w:t>Potential Smart Meter Texas</w:t>
      </w:r>
      <w:r>
        <w:rPr>
          <w:b/>
          <w:bCs/>
          <w:sz w:val="24"/>
          <w:szCs w:val="24"/>
        </w:rPr>
        <w:t xml:space="preserve"> (SMT)</w:t>
      </w:r>
      <w:r w:rsidRPr="0081402C">
        <w:rPr>
          <w:b/>
          <w:bCs/>
          <w:sz w:val="24"/>
          <w:szCs w:val="24"/>
        </w:rPr>
        <w:t xml:space="preserve"> impacts</w:t>
      </w:r>
    </w:p>
    <w:p w:rsidR="000C14F4" w:rsidRDefault="000608AD" w:rsidP="000C14F4">
      <w:pPr>
        <w:numPr>
          <w:ilvl w:val="2"/>
          <w:numId w:val="4"/>
        </w:numPr>
        <w:shd w:val="clear" w:color="auto" w:fill="FFFFFF"/>
        <w:spacing w:after="45" w:line="240" w:lineRule="auto"/>
        <w:rPr>
          <w:sz w:val="24"/>
          <w:szCs w:val="24"/>
        </w:rPr>
      </w:pPr>
      <w:r>
        <w:rPr>
          <w:sz w:val="24"/>
          <w:szCs w:val="24"/>
        </w:rPr>
        <w:t>Decision on impacts still pending from JDOA</w:t>
      </w:r>
    </w:p>
    <w:p w:rsidR="000608AD" w:rsidRPr="0081402C" w:rsidRDefault="000608AD" w:rsidP="000C14F4">
      <w:pPr>
        <w:numPr>
          <w:ilvl w:val="2"/>
          <w:numId w:val="4"/>
        </w:numPr>
        <w:shd w:val="clear" w:color="auto" w:fill="FFFFFF"/>
        <w:spacing w:after="45" w:line="240" w:lineRule="auto"/>
        <w:rPr>
          <w:sz w:val="24"/>
          <w:szCs w:val="24"/>
        </w:rPr>
      </w:pPr>
      <w:r>
        <w:rPr>
          <w:sz w:val="24"/>
          <w:szCs w:val="24"/>
        </w:rPr>
        <w:t>Early indication suggest more to the degree of minor changes</w:t>
      </w:r>
      <w:r w:rsidR="000250B4">
        <w:rPr>
          <w:sz w:val="24"/>
          <w:szCs w:val="24"/>
        </w:rPr>
        <w:t xml:space="preserve"> within the scope of JDOA/SMT rather than </w:t>
      </w:r>
      <w:r>
        <w:rPr>
          <w:sz w:val="24"/>
          <w:szCs w:val="24"/>
        </w:rPr>
        <w:t>the need to walk the path through the PUC for approval and changes to systems.</w:t>
      </w:r>
    </w:p>
    <w:p w:rsidR="0081402C" w:rsidRPr="0081402C" w:rsidRDefault="0081402C" w:rsidP="005B7FFB">
      <w:pPr>
        <w:pStyle w:val="ListParagraph"/>
        <w:numPr>
          <w:ilvl w:val="1"/>
          <w:numId w:val="4"/>
        </w:numPr>
        <w:spacing w:after="0" w:line="240" w:lineRule="auto"/>
        <w:rPr>
          <w:b/>
          <w:sz w:val="24"/>
          <w:szCs w:val="24"/>
        </w:rPr>
      </w:pPr>
      <w:r w:rsidRPr="0081402C">
        <w:rPr>
          <w:b/>
          <w:sz w:val="24"/>
          <w:szCs w:val="24"/>
        </w:rPr>
        <w:t xml:space="preserve">Timing for </w:t>
      </w:r>
      <w:r w:rsidR="000C14F4">
        <w:rPr>
          <w:b/>
          <w:sz w:val="24"/>
          <w:szCs w:val="24"/>
        </w:rPr>
        <w:t>I</w:t>
      </w:r>
      <w:r w:rsidRPr="0081402C">
        <w:rPr>
          <w:b/>
          <w:sz w:val="24"/>
          <w:szCs w:val="24"/>
        </w:rPr>
        <w:t>mplementation</w:t>
      </w:r>
      <w:r w:rsidR="000C14F4">
        <w:rPr>
          <w:b/>
          <w:sz w:val="24"/>
          <w:szCs w:val="24"/>
        </w:rPr>
        <w:t xml:space="preserve"> of LPGRR068</w:t>
      </w:r>
    </w:p>
    <w:p w:rsidR="00547E75" w:rsidRDefault="000250B4" w:rsidP="006908AD">
      <w:pPr>
        <w:pStyle w:val="ListParagraph"/>
        <w:numPr>
          <w:ilvl w:val="2"/>
          <w:numId w:val="4"/>
        </w:numPr>
        <w:spacing w:after="0" w:line="240" w:lineRule="auto"/>
        <w:rPr>
          <w:sz w:val="24"/>
          <w:szCs w:val="24"/>
        </w:rPr>
      </w:pPr>
      <w:r>
        <w:rPr>
          <w:sz w:val="24"/>
          <w:szCs w:val="24"/>
        </w:rPr>
        <w:lastRenderedPageBreak/>
        <w:t>Reviewed the additional ERCOT comments and language as submitted by ERCOT on March 24, 2021:</w:t>
      </w:r>
    </w:p>
    <w:p w:rsidR="000250B4" w:rsidRDefault="000250B4" w:rsidP="000250B4">
      <w:pPr>
        <w:pStyle w:val="ListParagraph"/>
        <w:spacing w:after="0" w:line="240" w:lineRule="auto"/>
        <w:ind w:left="2160"/>
        <w:rPr>
          <w:sz w:val="24"/>
          <w:szCs w:val="24"/>
        </w:rPr>
      </w:pPr>
    </w:p>
    <w:p w:rsidR="000250B4" w:rsidRDefault="000250B4" w:rsidP="000250B4">
      <w:pPr>
        <w:pStyle w:val="ListParagraph"/>
        <w:spacing w:after="0" w:line="240" w:lineRule="auto"/>
        <w:ind w:left="2880"/>
        <w:rPr>
          <w:i/>
        </w:rPr>
      </w:pPr>
      <w:r>
        <w:rPr>
          <w:i/>
        </w:rPr>
        <w:t>“</w:t>
      </w:r>
      <w:r w:rsidRPr="000250B4">
        <w:rPr>
          <w:i/>
        </w:rPr>
        <w:t>ERCOT submits these comments to recommend that Load Profiling Guide Revision Request (LPGRR) 068’s implementation occur no earlier than February 1, 2022</w:t>
      </w:r>
      <w:r>
        <w:rPr>
          <w:i/>
        </w:rPr>
        <w:t>”</w:t>
      </w:r>
    </w:p>
    <w:p w:rsidR="000250B4" w:rsidRPr="000250B4" w:rsidRDefault="000250B4" w:rsidP="000250B4">
      <w:pPr>
        <w:pStyle w:val="ListParagraph"/>
        <w:spacing w:after="0" w:line="240" w:lineRule="auto"/>
        <w:rPr>
          <w:i/>
          <w:sz w:val="24"/>
          <w:szCs w:val="24"/>
        </w:rPr>
      </w:pPr>
      <w:r>
        <w:rPr>
          <w:i/>
        </w:rPr>
        <w:tab/>
      </w:r>
    </w:p>
    <w:p w:rsidR="000250B4" w:rsidRDefault="000250B4" w:rsidP="000250B4">
      <w:pPr>
        <w:pStyle w:val="ListParagraph"/>
        <w:numPr>
          <w:ilvl w:val="2"/>
          <w:numId w:val="4"/>
        </w:numPr>
        <w:spacing w:after="0" w:line="240" w:lineRule="auto"/>
        <w:rPr>
          <w:sz w:val="24"/>
          <w:szCs w:val="24"/>
        </w:rPr>
      </w:pPr>
      <w:r>
        <w:rPr>
          <w:sz w:val="24"/>
          <w:szCs w:val="24"/>
        </w:rPr>
        <w:t>LPGRR068 language review to be expected at April RMS meeting</w:t>
      </w:r>
    </w:p>
    <w:p w:rsidR="000250B4" w:rsidRPr="00B02C87" w:rsidRDefault="00B02C87" w:rsidP="00266A73">
      <w:pPr>
        <w:pStyle w:val="ListParagraph"/>
        <w:numPr>
          <w:ilvl w:val="3"/>
          <w:numId w:val="4"/>
        </w:numPr>
        <w:spacing w:after="0" w:line="240" w:lineRule="auto"/>
        <w:rPr>
          <w:sz w:val="24"/>
          <w:szCs w:val="24"/>
        </w:rPr>
      </w:pPr>
      <w:r w:rsidRPr="00B02C87">
        <w:rPr>
          <w:sz w:val="24"/>
          <w:szCs w:val="24"/>
        </w:rPr>
        <w:t>Although the Impact Analysis will be reviewed at the May RMS, a</w:t>
      </w:r>
      <w:r w:rsidR="000250B4" w:rsidRPr="00B02C87">
        <w:rPr>
          <w:sz w:val="24"/>
          <w:szCs w:val="24"/>
        </w:rPr>
        <w:t xml:space="preserve">s a preview, </w:t>
      </w:r>
      <w:r w:rsidRPr="00B02C87">
        <w:rPr>
          <w:sz w:val="24"/>
          <w:szCs w:val="24"/>
        </w:rPr>
        <w:t>PWG reviewed the report:</w:t>
      </w:r>
      <w:r w:rsidR="000250B4">
        <w:rPr>
          <w:noProof/>
        </w:rPr>
        <w:drawing>
          <wp:inline distT="0" distB="0" distL="0" distR="0" wp14:anchorId="4ACDF510" wp14:editId="16DA3F0C">
            <wp:extent cx="4615238" cy="4466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41119" cy="4492001"/>
                    </a:xfrm>
                    <a:prstGeom prst="rect">
                      <a:avLst/>
                    </a:prstGeom>
                  </pic:spPr>
                </pic:pic>
              </a:graphicData>
            </a:graphic>
          </wp:inline>
        </w:drawing>
      </w:r>
    </w:p>
    <w:p w:rsidR="000250B4" w:rsidRDefault="000250B4" w:rsidP="000250B4">
      <w:pPr>
        <w:shd w:val="clear" w:color="auto" w:fill="FFFFFF"/>
        <w:spacing w:after="45" w:line="240" w:lineRule="auto"/>
        <w:ind w:left="1440"/>
        <w:rPr>
          <w:b/>
          <w:sz w:val="24"/>
          <w:szCs w:val="24"/>
        </w:rPr>
      </w:pPr>
    </w:p>
    <w:p w:rsidR="0081402C" w:rsidRDefault="0081402C" w:rsidP="00AC639F">
      <w:pPr>
        <w:numPr>
          <w:ilvl w:val="1"/>
          <w:numId w:val="4"/>
        </w:numPr>
        <w:shd w:val="clear" w:color="auto" w:fill="FFFFFF"/>
        <w:spacing w:after="45" w:line="240" w:lineRule="auto"/>
        <w:rPr>
          <w:b/>
          <w:sz w:val="24"/>
          <w:szCs w:val="24"/>
        </w:rPr>
      </w:pPr>
      <w:r w:rsidRPr="0081402C">
        <w:rPr>
          <w:b/>
          <w:sz w:val="24"/>
          <w:szCs w:val="24"/>
        </w:rPr>
        <w:t>Transition Plan</w:t>
      </w:r>
    </w:p>
    <w:p w:rsidR="004A219B" w:rsidRPr="006830DA" w:rsidRDefault="00B02C87" w:rsidP="004A219B">
      <w:pPr>
        <w:numPr>
          <w:ilvl w:val="2"/>
          <w:numId w:val="4"/>
        </w:numPr>
        <w:shd w:val="clear" w:color="auto" w:fill="FFFFFF"/>
        <w:spacing w:after="45" w:line="240" w:lineRule="auto"/>
        <w:rPr>
          <w:b/>
          <w:sz w:val="24"/>
          <w:szCs w:val="24"/>
        </w:rPr>
      </w:pPr>
      <w:r>
        <w:rPr>
          <w:sz w:val="24"/>
          <w:szCs w:val="24"/>
        </w:rPr>
        <w:t>TDSP</w:t>
      </w:r>
      <w:r w:rsidR="00B62259">
        <w:rPr>
          <w:sz w:val="24"/>
          <w:szCs w:val="24"/>
        </w:rPr>
        <w:t>s r</w:t>
      </w:r>
      <w:r w:rsidR="004A219B">
        <w:rPr>
          <w:sz w:val="24"/>
          <w:szCs w:val="24"/>
        </w:rPr>
        <w:t xml:space="preserve">eviewed </w:t>
      </w:r>
      <w:r w:rsidR="00B62259">
        <w:rPr>
          <w:sz w:val="24"/>
          <w:szCs w:val="24"/>
        </w:rPr>
        <w:t xml:space="preserve">the additional questions 14 &amp; 15 and respective </w:t>
      </w:r>
      <w:r w:rsidR="004A219B">
        <w:rPr>
          <w:sz w:val="24"/>
          <w:szCs w:val="24"/>
        </w:rPr>
        <w:t>TDSP response</w:t>
      </w:r>
      <w:r w:rsidR="00B62259">
        <w:rPr>
          <w:sz w:val="24"/>
          <w:szCs w:val="24"/>
        </w:rPr>
        <w:t xml:space="preserve">s to the AMS/IDR </w:t>
      </w:r>
      <w:r w:rsidR="004A219B">
        <w:rPr>
          <w:sz w:val="24"/>
          <w:szCs w:val="24"/>
        </w:rPr>
        <w:t>table (Matrix)</w:t>
      </w:r>
      <w:r w:rsidR="00B62259">
        <w:rPr>
          <w:sz w:val="24"/>
          <w:szCs w:val="24"/>
        </w:rPr>
        <w:t>.  See below:</w:t>
      </w:r>
    </w:p>
    <w:p w:rsidR="006830DA" w:rsidRDefault="006830DA" w:rsidP="006830DA">
      <w:pPr>
        <w:shd w:val="clear" w:color="auto" w:fill="FFFFFF"/>
        <w:spacing w:after="45" w:line="240" w:lineRule="auto"/>
        <w:rPr>
          <w:b/>
          <w:sz w:val="24"/>
          <w:szCs w:val="24"/>
        </w:rPr>
      </w:pPr>
      <w:r>
        <w:rPr>
          <w:noProof/>
        </w:rPr>
        <w:lastRenderedPageBreak/>
        <w:drawing>
          <wp:inline distT="0" distB="0" distL="0" distR="0" wp14:anchorId="55A6BD04" wp14:editId="738CCDE8">
            <wp:extent cx="6330950" cy="29620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55821" cy="3020484"/>
                    </a:xfrm>
                    <a:prstGeom prst="rect">
                      <a:avLst/>
                    </a:prstGeom>
                  </pic:spPr>
                </pic:pic>
              </a:graphicData>
            </a:graphic>
          </wp:inline>
        </w:drawing>
      </w:r>
    </w:p>
    <w:p w:rsidR="006830DA" w:rsidRPr="004A219B" w:rsidRDefault="006830DA" w:rsidP="006830DA">
      <w:pPr>
        <w:shd w:val="clear" w:color="auto" w:fill="FFFFFF"/>
        <w:spacing w:after="45" w:line="240" w:lineRule="auto"/>
        <w:rPr>
          <w:b/>
          <w:sz w:val="24"/>
          <w:szCs w:val="24"/>
        </w:rPr>
      </w:pPr>
      <w:r>
        <w:rPr>
          <w:noProof/>
        </w:rPr>
        <w:drawing>
          <wp:inline distT="0" distB="0" distL="0" distR="0" wp14:anchorId="5E3DF9C5" wp14:editId="60A16BF1">
            <wp:extent cx="6375400" cy="3917918"/>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2055" cy="3922008"/>
                    </a:xfrm>
                    <a:prstGeom prst="rect">
                      <a:avLst/>
                    </a:prstGeom>
                  </pic:spPr>
                </pic:pic>
              </a:graphicData>
            </a:graphic>
          </wp:inline>
        </w:drawing>
      </w:r>
    </w:p>
    <w:p w:rsidR="0081402C" w:rsidRPr="0081402C" w:rsidRDefault="0081402C" w:rsidP="0081402C">
      <w:pPr>
        <w:shd w:val="clear" w:color="auto" w:fill="FFFFFF"/>
        <w:spacing w:after="45" w:line="240" w:lineRule="auto"/>
        <w:ind w:left="1440"/>
        <w:rPr>
          <w:sz w:val="24"/>
          <w:szCs w:val="24"/>
        </w:rPr>
      </w:pPr>
    </w:p>
    <w:p w:rsidR="00A074DF" w:rsidRPr="009B4836" w:rsidRDefault="00A074DF" w:rsidP="009B4836">
      <w:pPr>
        <w:pStyle w:val="ListParagraph"/>
        <w:numPr>
          <w:ilvl w:val="0"/>
          <w:numId w:val="25"/>
        </w:numPr>
        <w:rPr>
          <w:noProof/>
          <w:u w:val="single"/>
        </w:rPr>
      </w:pPr>
      <w:r w:rsidRPr="004E15E6">
        <w:rPr>
          <w:b/>
          <w:noProof/>
          <w:sz w:val="24"/>
          <w:szCs w:val="24"/>
          <w:u w:val="single"/>
        </w:rPr>
        <w:t>Next Meeting:</w:t>
      </w:r>
      <w:r w:rsidR="00B62259">
        <w:rPr>
          <w:noProof/>
          <w:sz w:val="24"/>
          <w:szCs w:val="24"/>
        </w:rPr>
        <w:t xml:space="preserve">  </w:t>
      </w:r>
      <w:r w:rsidR="009B4836">
        <w:rPr>
          <w:noProof/>
          <w:sz w:val="24"/>
          <w:szCs w:val="24"/>
        </w:rPr>
        <w:t>Agreed to cancel April 8</w:t>
      </w:r>
      <w:r w:rsidR="009B4836" w:rsidRPr="009B4836">
        <w:rPr>
          <w:noProof/>
          <w:sz w:val="24"/>
          <w:szCs w:val="24"/>
          <w:vertAlign w:val="superscript"/>
        </w:rPr>
        <w:t>th</w:t>
      </w:r>
      <w:r w:rsidR="009B4836">
        <w:rPr>
          <w:noProof/>
          <w:sz w:val="24"/>
          <w:szCs w:val="24"/>
        </w:rPr>
        <w:t xml:space="preserve"> meeting.  Next PWG meeting May 12</w:t>
      </w:r>
      <w:r w:rsidR="009B4836" w:rsidRPr="009B4836">
        <w:rPr>
          <w:noProof/>
          <w:sz w:val="24"/>
          <w:szCs w:val="24"/>
          <w:vertAlign w:val="superscript"/>
        </w:rPr>
        <w:t>th</w:t>
      </w:r>
      <w:r w:rsidR="009B4836">
        <w:rPr>
          <w:noProof/>
          <w:sz w:val="24"/>
          <w:szCs w:val="24"/>
        </w:rPr>
        <w:t>.</w:t>
      </w:r>
    </w:p>
    <w:sectPr w:rsidR="00A074DF" w:rsidRPr="009B4836" w:rsidSect="00123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877"/>
    <w:multiLevelType w:val="hybridMultilevel"/>
    <w:tmpl w:val="505A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01F0"/>
    <w:multiLevelType w:val="multilevel"/>
    <w:tmpl w:val="001A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74F"/>
    <w:multiLevelType w:val="hybridMultilevel"/>
    <w:tmpl w:val="F0546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D77A8"/>
    <w:multiLevelType w:val="hybridMultilevel"/>
    <w:tmpl w:val="C5AE368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97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90706"/>
    <w:multiLevelType w:val="hybridMultilevel"/>
    <w:tmpl w:val="0B40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B1A17"/>
    <w:multiLevelType w:val="hybridMultilevel"/>
    <w:tmpl w:val="203CF7CE"/>
    <w:lvl w:ilvl="0" w:tplc="3932BB62">
      <w:start w:val="1"/>
      <w:numFmt w:val="bullet"/>
      <w:lvlText w:val="•"/>
      <w:lvlJc w:val="left"/>
      <w:pPr>
        <w:tabs>
          <w:tab w:val="num" w:pos="720"/>
        </w:tabs>
        <w:ind w:left="720" w:hanging="360"/>
      </w:pPr>
      <w:rPr>
        <w:rFonts w:ascii="Times New Roman" w:hAnsi="Times New Roman" w:hint="default"/>
      </w:rPr>
    </w:lvl>
    <w:lvl w:ilvl="1" w:tplc="4C166A14" w:tentative="1">
      <w:start w:val="1"/>
      <w:numFmt w:val="bullet"/>
      <w:lvlText w:val="•"/>
      <w:lvlJc w:val="left"/>
      <w:pPr>
        <w:tabs>
          <w:tab w:val="num" w:pos="1440"/>
        </w:tabs>
        <w:ind w:left="1440" w:hanging="360"/>
      </w:pPr>
      <w:rPr>
        <w:rFonts w:ascii="Times New Roman" w:hAnsi="Times New Roman" w:hint="default"/>
      </w:rPr>
    </w:lvl>
    <w:lvl w:ilvl="2" w:tplc="E4F06592">
      <w:start w:val="1"/>
      <w:numFmt w:val="bullet"/>
      <w:lvlText w:val="•"/>
      <w:lvlJc w:val="left"/>
      <w:pPr>
        <w:tabs>
          <w:tab w:val="num" w:pos="2160"/>
        </w:tabs>
        <w:ind w:left="2160" w:hanging="360"/>
      </w:pPr>
      <w:rPr>
        <w:rFonts w:ascii="Times New Roman" w:hAnsi="Times New Roman" w:hint="default"/>
      </w:rPr>
    </w:lvl>
    <w:lvl w:ilvl="3" w:tplc="14F431D0" w:tentative="1">
      <w:start w:val="1"/>
      <w:numFmt w:val="bullet"/>
      <w:lvlText w:val="•"/>
      <w:lvlJc w:val="left"/>
      <w:pPr>
        <w:tabs>
          <w:tab w:val="num" w:pos="2880"/>
        </w:tabs>
        <w:ind w:left="2880" w:hanging="360"/>
      </w:pPr>
      <w:rPr>
        <w:rFonts w:ascii="Times New Roman" w:hAnsi="Times New Roman" w:hint="default"/>
      </w:rPr>
    </w:lvl>
    <w:lvl w:ilvl="4" w:tplc="680ADD34" w:tentative="1">
      <w:start w:val="1"/>
      <w:numFmt w:val="bullet"/>
      <w:lvlText w:val="•"/>
      <w:lvlJc w:val="left"/>
      <w:pPr>
        <w:tabs>
          <w:tab w:val="num" w:pos="3600"/>
        </w:tabs>
        <w:ind w:left="3600" w:hanging="360"/>
      </w:pPr>
      <w:rPr>
        <w:rFonts w:ascii="Times New Roman" w:hAnsi="Times New Roman" w:hint="default"/>
      </w:rPr>
    </w:lvl>
    <w:lvl w:ilvl="5" w:tplc="BD7CF8A0" w:tentative="1">
      <w:start w:val="1"/>
      <w:numFmt w:val="bullet"/>
      <w:lvlText w:val="•"/>
      <w:lvlJc w:val="left"/>
      <w:pPr>
        <w:tabs>
          <w:tab w:val="num" w:pos="4320"/>
        </w:tabs>
        <w:ind w:left="4320" w:hanging="360"/>
      </w:pPr>
      <w:rPr>
        <w:rFonts w:ascii="Times New Roman" w:hAnsi="Times New Roman" w:hint="default"/>
      </w:rPr>
    </w:lvl>
    <w:lvl w:ilvl="6" w:tplc="CE088412" w:tentative="1">
      <w:start w:val="1"/>
      <w:numFmt w:val="bullet"/>
      <w:lvlText w:val="•"/>
      <w:lvlJc w:val="left"/>
      <w:pPr>
        <w:tabs>
          <w:tab w:val="num" w:pos="5040"/>
        </w:tabs>
        <w:ind w:left="5040" w:hanging="360"/>
      </w:pPr>
      <w:rPr>
        <w:rFonts w:ascii="Times New Roman" w:hAnsi="Times New Roman" w:hint="default"/>
      </w:rPr>
    </w:lvl>
    <w:lvl w:ilvl="7" w:tplc="07D6ED1E" w:tentative="1">
      <w:start w:val="1"/>
      <w:numFmt w:val="bullet"/>
      <w:lvlText w:val="•"/>
      <w:lvlJc w:val="left"/>
      <w:pPr>
        <w:tabs>
          <w:tab w:val="num" w:pos="5760"/>
        </w:tabs>
        <w:ind w:left="5760" w:hanging="360"/>
      </w:pPr>
      <w:rPr>
        <w:rFonts w:ascii="Times New Roman" w:hAnsi="Times New Roman" w:hint="default"/>
      </w:rPr>
    </w:lvl>
    <w:lvl w:ilvl="8" w:tplc="23D284D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D143FA9"/>
    <w:multiLevelType w:val="hybridMultilevel"/>
    <w:tmpl w:val="CB620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6F58BA"/>
    <w:multiLevelType w:val="multilevel"/>
    <w:tmpl w:val="2A4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54BE2"/>
    <w:multiLevelType w:val="hybridMultilevel"/>
    <w:tmpl w:val="E586EC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C0759"/>
    <w:multiLevelType w:val="hybridMultilevel"/>
    <w:tmpl w:val="8946E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33134A"/>
    <w:multiLevelType w:val="hybridMultilevel"/>
    <w:tmpl w:val="559EEA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D3CCB"/>
    <w:multiLevelType w:val="hybridMultilevel"/>
    <w:tmpl w:val="E158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A57FE"/>
    <w:multiLevelType w:val="hybridMultilevel"/>
    <w:tmpl w:val="D3F8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E4D0A"/>
    <w:multiLevelType w:val="hybridMultilevel"/>
    <w:tmpl w:val="9F5C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92A59"/>
    <w:multiLevelType w:val="hybridMultilevel"/>
    <w:tmpl w:val="DD546C8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22E4B"/>
    <w:multiLevelType w:val="hybridMultilevel"/>
    <w:tmpl w:val="59EE84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0A75FF"/>
    <w:multiLevelType w:val="hybridMultilevel"/>
    <w:tmpl w:val="046E649A"/>
    <w:lvl w:ilvl="0" w:tplc="F600E404">
      <w:start w:val="1"/>
      <w:numFmt w:val="bullet"/>
      <w:lvlText w:val="•"/>
      <w:lvlJc w:val="left"/>
      <w:pPr>
        <w:tabs>
          <w:tab w:val="num" w:pos="720"/>
        </w:tabs>
        <w:ind w:left="720" w:hanging="360"/>
      </w:pPr>
      <w:rPr>
        <w:rFonts w:ascii="Times New Roman" w:hAnsi="Times New Roman" w:hint="default"/>
      </w:rPr>
    </w:lvl>
    <w:lvl w:ilvl="1" w:tplc="055863B6" w:tentative="1">
      <w:start w:val="1"/>
      <w:numFmt w:val="bullet"/>
      <w:lvlText w:val="•"/>
      <w:lvlJc w:val="left"/>
      <w:pPr>
        <w:tabs>
          <w:tab w:val="num" w:pos="1440"/>
        </w:tabs>
        <w:ind w:left="1440" w:hanging="360"/>
      </w:pPr>
      <w:rPr>
        <w:rFonts w:ascii="Times New Roman" w:hAnsi="Times New Roman" w:hint="default"/>
      </w:rPr>
    </w:lvl>
    <w:lvl w:ilvl="2" w:tplc="B28C1C3E">
      <w:start w:val="1"/>
      <w:numFmt w:val="bullet"/>
      <w:lvlText w:val="•"/>
      <w:lvlJc w:val="left"/>
      <w:pPr>
        <w:tabs>
          <w:tab w:val="num" w:pos="2160"/>
        </w:tabs>
        <w:ind w:left="2160" w:hanging="360"/>
      </w:pPr>
      <w:rPr>
        <w:rFonts w:ascii="Times New Roman" w:hAnsi="Times New Roman" w:hint="default"/>
      </w:rPr>
    </w:lvl>
    <w:lvl w:ilvl="3" w:tplc="F4D09B06" w:tentative="1">
      <w:start w:val="1"/>
      <w:numFmt w:val="bullet"/>
      <w:lvlText w:val="•"/>
      <w:lvlJc w:val="left"/>
      <w:pPr>
        <w:tabs>
          <w:tab w:val="num" w:pos="2880"/>
        </w:tabs>
        <w:ind w:left="2880" w:hanging="360"/>
      </w:pPr>
      <w:rPr>
        <w:rFonts w:ascii="Times New Roman" w:hAnsi="Times New Roman" w:hint="default"/>
      </w:rPr>
    </w:lvl>
    <w:lvl w:ilvl="4" w:tplc="E2A8EE3E" w:tentative="1">
      <w:start w:val="1"/>
      <w:numFmt w:val="bullet"/>
      <w:lvlText w:val="•"/>
      <w:lvlJc w:val="left"/>
      <w:pPr>
        <w:tabs>
          <w:tab w:val="num" w:pos="3600"/>
        </w:tabs>
        <w:ind w:left="3600" w:hanging="360"/>
      </w:pPr>
      <w:rPr>
        <w:rFonts w:ascii="Times New Roman" w:hAnsi="Times New Roman" w:hint="default"/>
      </w:rPr>
    </w:lvl>
    <w:lvl w:ilvl="5" w:tplc="854E8968" w:tentative="1">
      <w:start w:val="1"/>
      <w:numFmt w:val="bullet"/>
      <w:lvlText w:val="•"/>
      <w:lvlJc w:val="left"/>
      <w:pPr>
        <w:tabs>
          <w:tab w:val="num" w:pos="4320"/>
        </w:tabs>
        <w:ind w:left="4320" w:hanging="360"/>
      </w:pPr>
      <w:rPr>
        <w:rFonts w:ascii="Times New Roman" w:hAnsi="Times New Roman" w:hint="default"/>
      </w:rPr>
    </w:lvl>
    <w:lvl w:ilvl="6" w:tplc="FD900210" w:tentative="1">
      <w:start w:val="1"/>
      <w:numFmt w:val="bullet"/>
      <w:lvlText w:val="•"/>
      <w:lvlJc w:val="left"/>
      <w:pPr>
        <w:tabs>
          <w:tab w:val="num" w:pos="5040"/>
        </w:tabs>
        <w:ind w:left="5040" w:hanging="360"/>
      </w:pPr>
      <w:rPr>
        <w:rFonts w:ascii="Times New Roman" w:hAnsi="Times New Roman" w:hint="default"/>
      </w:rPr>
    </w:lvl>
    <w:lvl w:ilvl="7" w:tplc="614031BA" w:tentative="1">
      <w:start w:val="1"/>
      <w:numFmt w:val="bullet"/>
      <w:lvlText w:val="•"/>
      <w:lvlJc w:val="left"/>
      <w:pPr>
        <w:tabs>
          <w:tab w:val="num" w:pos="5760"/>
        </w:tabs>
        <w:ind w:left="5760" w:hanging="360"/>
      </w:pPr>
      <w:rPr>
        <w:rFonts w:ascii="Times New Roman" w:hAnsi="Times New Roman" w:hint="default"/>
      </w:rPr>
    </w:lvl>
    <w:lvl w:ilvl="8" w:tplc="0D78152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471048"/>
    <w:multiLevelType w:val="hybridMultilevel"/>
    <w:tmpl w:val="9E5CD376"/>
    <w:lvl w:ilvl="0" w:tplc="F5347816">
      <w:start w:val="1"/>
      <w:numFmt w:val="bullet"/>
      <w:lvlText w:val="•"/>
      <w:lvlJc w:val="left"/>
      <w:pPr>
        <w:tabs>
          <w:tab w:val="num" w:pos="720"/>
        </w:tabs>
        <w:ind w:left="720" w:hanging="360"/>
      </w:pPr>
      <w:rPr>
        <w:rFonts w:ascii="Times New Roman" w:hAnsi="Times New Roman" w:hint="default"/>
      </w:rPr>
    </w:lvl>
    <w:lvl w:ilvl="1" w:tplc="6100C93C" w:tentative="1">
      <w:start w:val="1"/>
      <w:numFmt w:val="bullet"/>
      <w:lvlText w:val="•"/>
      <w:lvlJc w:val="left"/>
      <w:pPr>
        <w:tabs>
          <w:tab w:val="num" w:pos="1440"/>
        </w:tabs>
        <w:ind w:left="1440" w:hanging="360"/>
      </w:pPr>
      <w:rPr>
        <w:rFonts w:ascii="Times New Roman" w:hAnsi="Times New Roman" w:hint="default"/>
      </w:rPr>
    </w:lvl>
    <w:lvl w:ilvl="2" w:tplc="9BFEC806">
      <w:start w:val="1"/>
      <w:numFmt w:val="bullet"/>
      <w:lvlText w:val="•"/>
      <w:lvlJc w:val="left"/>
      <w:pPr>
        <w:tabs>
          <w:tab w:val="num" w:pos="2160"/>
        </w:tabs>
        <w:ind w:left="2160" w:hanging="360"/>
      </w:pPr>
      <w:rPr>
        <w:rFonts w:ascii="Times New Roman" w:hAnsi="Times New Roman" w:hint="default"/>
      </w:rPr>
    </w:lvl>
    <w:lvl w:ilvl="3" w:tplc="336E67D8" w:tentative="1">
      <w:start w:val="1"/>
      <w:numFmt w:val="bullet"/>
      <w:lvlText w:val="•"/>
      <w:lvlJc w:val="left"/>
      <w:pPr>
        <w:tabs>
          <w:tab w:val="num" w:pos="2880"/>
        </w:tabs>
        <w:ind w:left="2880" w:hanging="360"/>
      </w:pPr>
      <w:rPr>
        <w:rFonts w:ascii="Times New Roman" w:hAnsi="Times New Roman" w:hint="default"/>
      </w:rPr>
    </w:lvl>
    <w:lvl w:ilvl="4" w:tplc="520CE908" w:tentative="1">
      <w:start w:val="1"/>
      <w:numFmt w:val="bullet"/>
      <w:lvlText w:val="•"/>
      <w:lvlJc w:val="left"/>
      <w:pPr>
        <w:tabs>
          <w:tab w:val="num" w:pos="3600"/>
        </w:tabs>
        <w:ind w:left="3600" w:hanging="360"/>
      </w:pPr>
      <w:rPr>
        <w:rFonts w:ascii="Times New Roman" w:hAnsi="Times New Roman" w:hint="default"/>
      </w:rPr>
    </w:lvl>
    <w:lvl w:ilvl="5" w:tplc="8BA01E3E" w:tentative="1">
      <w:start w:val="1"/>
      <w:numFmt w:val="bullet"/>
      <w:lvlText w:val="•"/>
      <w:lvlJc w:val="left"/>
      <w:pPr>
        <w:tabs>
          <w:tab w:val="num" w:pos="4320"/>
        </w:tabs>
        <w:ind w:left="4320" w:hanging="360"/>
      </w:pPr>
      <w:rPr>
        <w:rFonts w:ascii="Times New Roman" w:hAnsi="Times New Roman" w:hint="default"/>
      </w:rPr>
    </w:lvl>
    <w:lvl w:ilvl="6" w:tplc="93A839DC" w:tentative="1">
      <w:start w:val="1"/>
      <w:numFmt w:val="bullet"/>
      <w:lvlText w:val="•"/>
      <w:lvlJc w:val="left"/>
      <w:pPr>
        <w:tabs>
          <w:tab w:val="num" w:pos="5040"/>
        </w:tabs>
        <w:ind w:left="5040" w:hanging="360"/>
      </w:pPr>
      <w:rPr>
        <w:rFonts w:ascii="Times New Roman" w:hAnsi="Times New Roman" w:hint="default"/>
      </w:rPr>
    </w:lvl>
    <w:lvl w:ilvl="7" w:tplc="FCE8FEF0" w:tentative="1">
      <w:start w:val="1"/>
      <w:numFmt w:val="bullet"/>
      <w:lvlText w:val="•"/>
      <w:lvlJc w:val="left"/>
      <w:pPr>
        <w:tabs>
          <w:tab w:val="num" w:pos="5760"/>
        </w:tabs>
        <w:ind w:left="5760" w:hanging="360"/>
      </w:pPr>
      <w:rPr>
        <w:rFonts w:ascii="Times New Roman" w:hAnsi="Times New Roman" w:hint="default"/>
      </w:rPr>
    </w:lvl>
    <w:lvl w:ilvl="8" w:tplc="D74630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B72108"/>
    <w:multiLevelType w:val="hybridMultilevel"/>
    <w:tmpl w:val="20BEA0E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F5D24"/>
    <w:multiLevelType w:val="hybridMultilevel"/>
    <w:tmpl w:val="02FCC35E"/>
    <w:lvl w:ilvl="0" w:tplc="66345DF0">
      <w:start w:val="1"/>
      <w:numFmt w:val="bullet"/>
      <w:lvlText w:val="–"/>
      <w:lvlJc w:val="left"/>
      <w:pPr>
        <w:tabs>
          <w:tab w:val="num" w:pos="720"/>
        </w:tabs>
        <w:ind w:left="720" w:hanging="360"/>
      </w:pPr>
      <w:rPr>
        <w:rFonts w:ascii="Times New Roman" w:hAnsi="Times New Roman" w:hint="default"/>
      </w:rPr>
    </w:lvl>
    <w:lvl w:ilvl="1" w:tplc="37A2D4CA">
      <w:start w:val="1"/>
      <w:numFmt w:val="bullet"/>
      <w:lvlText w:val="–"/>
      <w:lvlJc w:val="left"/>
      <w:pPr>
        <w:tabs>
          <w:tab w:val="num" w:pos="1440"/>
        </w:tabs>
        <w:ind w:left="1440" w:hanging="360"/>
      </w:pPr>
      <w:rPr>
        <w:rFonts w:ascii="Times New Roman" w:hAnsi="Times New Roman" w:hint="default"/>
      </w:rPr>
    </w:lvl>
    <w:lvl w:ilvl="2" w:tplc="D996FF12" w:tentative="1">
      <w:start w:val="1"/>
      <w:numFmt w:val="bullet"/>
      <w:lvlText w:val="–"/>
      <w:lvlJc w:val="left"/>
      <w:pPr>
        <w:tabs>
          <w:tab w:val="num" w:pos="2160"/>
        </w:tabs>
        <w:ind w:left="2160" w:hanging="360"/>
      </w:pPr>
      <w:rPr>
        <w:rFonts w:ascii="Times New Roman" w:hAnsi="Times New Roman" w:hint="default"/>
      </w:rPr>
    </w:lvl>
    <w:lvl w:ilvl="3" w:tplc="067AB3FE" w:tentative="1">
      <w:start w:val="1"/>
      <w:numFmt w:val="bullet"/>
      <w:lvlText w:val="–"/>
      <w:lvlJc w:val="left"/>
      <w:pPr>
        <w:tabs>
          <w:tab w:val="num" w:pos="2880"/>
        </w:tabs>
        <w:ind w:left="2880" w:hanging="360"/>
      </w:pPr>
      <w:rPr>
        <w:rFonts w:ascii="Times New Roman" w:hAnsi="Times New Roman" w:hint="default"/>
      </w:rPr>
    </w:lvl>
    <w:lvl w:ilvl="4" w:tplc="8FFEA2D6" w:tentative="1">
      <w:start w:val="1"/>
      <w:numFmt w:val="bullet"/>
      <w:lvlText w:val="–"/>
      <w:lvlJc w:val="left"/>
      <w:pPr>
        <w:tabs>
          <w:tab w:val="num" w:pos="3600"/>
        </w:tabs>
        <w:ind w:left="3600" w:hanging="360"/>
      </w:pPr>
      <w:rPr>
        <w:rFonts w:ascii="Times New Roman" w:hAnsi="Times New Roman" w:hint="default"/>
      </w:rPr>
    </w:lvl>
    <w:lvl w:ilvl="5" w:tplc="798C5078" w:tentative="1">
      <w:start w:val="1"/>
      <w:numFmt w:val="bullet"/>
      <w:lvlText w:val="–"/>
      <w:lvlJc w:val="left"/>
      <w:pPr>
        <w:tabs>
          <w:tab w:val="num" w:pos="4320"/>
        </w:tabs>
        <w:ind w:left="4320" w:hanging="360"/>
      </w:pPr>
      <w:rPr>
        <w:rFonts w:ascii="Times New Roman" w:hAnsi="Times New Roman" w:hint="default"/>
      </w:rPr>
    </w:lvl>
    <w:lvl w:ilvl="6" w:tplc="8572DBAA" w:tentative="1">
      <w:start w:val="1"/>
      <w:numFmt w:val="bullet"/>
      <w:lvlText w:val="–"/>
      <w:lvlJc w:val="left"/>
      <w:pPr>
        <w:tabs>
          <w:tab w:val="num" w:pos="5040"/>
        </w:tabs>
        <w:ind w:left="5040" w:hanging="360"/>
      </w:pPr>
      <w:rPr>
        <w:rFonts w:ascii="Times New Roman" w:hAnsi="Times New Roman" w:hint="default"/>
      </w:rPr>
    </w:lvl>
    <w:lvl w:ilvl="7" w:tplc="A742F868" w:tentative="1">
      <w:start w:val="1"/>
      <w:numFmt w:val="bullet"/>
      <w:lvlText w:val="–"/>
      <w:lvlJc w:val="left"/>
      <w:pPr>
        <w:tabs>
          <w:tab w:val="num" w:pos="5760"/>
        </w:tabs>
        <w:ind w:left="5760" w:hanging="360"/>
      </w:pPr>
      <w:rPr>
        <w:rFonts w:ascii="Times New Roman" w:hAnsi="Times New Roman" w:hint="default"/>
      </w:rPr>
    </w:lvl>
    <w:lvl w:ilvl="8" w:tplc="68D4163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1A737A"/>
    <w:multiLevelType w:val="hybridMultilevel"/>
    <w:tmpl w:val="E806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6D3F30"/>
    <w:multiLevelType w:val="multilevel"/>
    <w:tmpl w:val="9A16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921A1"/>
    <w:multiLevelType w:val="hybridMultilevel"/>
    <w:tmpl w:val="9E2698D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543AB8"/>
    <w:multiLevelType w:val="hybridMultilevel"/>
    <w:tmpl w:val="D7927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CA2084"/>
    <w:multiLevelType w:val="hybridMultilevel"/>
    <w:tmpl w:val="54CECE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5FE34EA6"/>
    <w:multiLevelType w:val="multilevel"/>
    <w:tmpl w:val="E964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E05FFE"/>
    <w:multiLevelType w:val="hybridMultilevel"/>
    <w:tmpl w:val="DCE00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0004E1"/>
    <w:multiLevelType w:val="multilevel"/>
    <w:tmpl w:val="C41CD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467357"/>
    <w:multiLevelType w:val="hybridMultilevel"/>
    <w:tmpl w:val="D5B07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B578A7"/>
    <w:multiLevelType w:val="hybridMultilevel"/>
    <w:tmpl w:val="A22AADB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B5E2A"/>
    <w:multiLevelType w:val="hybridMultilevel"/>
    <w:tmpl w:val="3E4A2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F777F5"/>
    <w:multiLevelType w:val="hybridMultilevel"/>
    <w:tmpl w:val="A4E4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021FD"/>
    <w:multiLevelType w:val="hybridMultilevel"/>
    <w:tmpl w:val="FC88AA9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739F7"/>
    <w:multiLevelType w:val="hybridMultilevel"/>
    <w:tmpl w:val="14DEE514"/>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725616"/>
    <w:multiLevelType w:val="hybridMultilevel"/>
    <w:tmpl w:val="B8124128"/>
    <w:lvl w:ilvl="0" w:tplc="043E3F86">
      <w:start w:val="1"/>
      <w:numFmt w:val="bullet"/>
      <w:lvlText w:val="–"/>
      <w:lvlJc w:val="left"/>
      <w:pPr>
        <w:tabs>
          <w:tab w:val="num" w:pos="720"/>
        </w:tabs>
        <w:ind w:left="720" w:hanging="360"/>
      </w:pPr>
      <w:rPr>
        <w:rFonts w:ascii="Times New Roman" w:hAnsi="Times New Roman" w:hint="default"/>
      </w:rPr>
    </w:lvl>
    <w:lvl w:ilvl="1" w:tplc="88524E3A">
      <w:start w:val="1"/>
      <w:numFmt w:val="bullet"/>
      <w:lvlText w:val="–"/>
      <w:lvlJc w:val="left"/>
      <w:pPr>
        <w:tabs>
          <w:tab w:val="num" w:pos="1440"/>
        </w:tabs>
        <w:ind w:left="1440" w:hanging="360"/>
      </w:pPr>
      <w:rPr>
        <w:rFonts w:ascii="Times New Roman" w:hAnsi="Times New Roman" w:hint="default"/>
      </w:rPr>
    </w:lvl>
    <w:lvl w:ilvl="2" w:tplc="7DAEE044" w:tentative="1">
      <w:start w:val="1"/>
      <w:numFmt w:val="bullet"/>
      <w:lvlText w:val="–"/>
      <w:lvlJc w:val="left"/>
      <w:pPr>
        <w:tabs>
          <w:tab w:val="num" w:pos="2160"/>
        </w:tabs>
        <w:ind w:left="2160" w:hanging="360"/>
      </w:pPr>
      <w:rPr>
        <w:rFonts w:ascii="Times New Roman" w:hAnsi="Times New Roman" w:hint="default"/>
      </w:rPr>
    </w:lvl>
    <w:lvl w:ilvl="3" w:tplc="0CAC9118" w:tentative="1">
      <w:start w:val="1"/>
      <w:numFmt w:val="bullet"/>
      <w:lvlText w:val="–"/>
      <w:lvlJc w:val="left"/>
      <w:pPr>
        <w:tabs>
          <w:tab w:val="num" w:pos="2880"/>
        </w:tabs>
        <w:ind w:left="2880" w:hanging="360"/>
      </w:pPr>
      <w:rPr>
        <w:rFonts w:ascii="Times New Roman" w:hAnsi="Times New Roman" w:hint="default"/>
      </w:rPr>
    </w:lvl>
    <w:lvl w:ilvl="4" w:tplc="E6889F58" w:tentative="1">
      <w:start w:val="1"/>
      <w:numFmt w:val="bullet"/>
      <w:lvlText w:val="–"/>
      <w:lvlJc w:val="left"/>
      <w:pPr>
        <w:tabs>
          <w:tab w:val="num" w:pos="3600"/>
        </w:tabs>
        <w:ind w:left="3600" w:hanging="360"/>
      </w:pPr>
      <w:rPr>
        <w:rFonts w:ascii="Times New Roman" w:hAnsi="Times New Roman" w:hint="default"/>
      </w:rPr>
    </w:lvl>
    <w:lvl w:ilvl="5" w:tplc="592C66E8" w:tentative="1">
      <w:start w:val="1"/>
      <w:numFmt w:val="bullet"/>
      <w:lvlText w:val="–"/>
      <w:lvlJc w:val="left"/>
      <w:pPr>
        <w:tabs>
          <w:tab w:val="num" w:pos="4320"/>
        </w:tabs>
        <w:ind w:left="4320" w:hanging="360"/>
      </w:pPr>
      <w:rPr>
        <w:rFonts w:ascii="Times New Roman" w:hAnsi="Times New Roman" w:hint="default"/>
      </w:rPr>
    </w:lvl>
    <w:lvl w:ilvl="6" w:tplc="4C32A46A" w:tentative="1">
      <w:start w:val="1"/>
      <w:numFmt w:val="bullet"/>
      <w:lvlText w:val="–"/>
      <w:lvlJc w:val="left"/>
      <w:pPr>
        <w:tabs>
          <w:tab w:val="num" w:pos="5040"/>
        </w:tabs>
        <w:ind w:left="5040" w:hanging="360"/>
      </w:pPr>
      <w:rPr>
        <w:rFonts w:ascii="Times New Roman" w:hAnsi="Times New Roman" w:hint="default"/>
      </w:rPr>
    </w:lvl>
    <w:lvl w:ilvl="7" w:tplc="25DCB72A" w:tentative="1">
      <w:start w:val="1"/>
      <w:numFmt w:val="bullet"/>
      <w:lvlText w:val="–"/>
      <w:lvlJc w:val="left"/>
      <w:pPr>
        <w:tabs>
          <w:tab w:val="num" w:pos="5760"/>
        </w:tabs>
        <w:ind w:left="5760" w:hanging="360"/>
      </w:pPr>
      <w:rPr>
        <w:rFonts w:ascii="Times New Roman" w:hAnsi="Times New Roman" w:hint="default"/>
      </w:rPr>
    </w:lvl>
    <w:lvl w:ilvl="8" w:tplc="3F4A625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B6769CC"/>
    <w:multiLevelType w:val="hybridMultilevel"/>
    <w:tmpl w:val="EA72C23C"/>
    <w:lvl w:ilvl="0" w:tplc="1D628A5A">
      <w:start w:val="1"/>
      <w:numFmt w:val="bullet"/>
      <w:lvlText w:val="•"/>
      <w:lvlJc w:val="left"/>
      <w:pPr>
        <w:tabs>
          <w:tab w:val="num" w:pos="720"/>
        </w:tabs>
        <w:ind w:left="720" w:hanging="360"/>
      </w:pPr>
      <w:rPr>
        <w:rFonts w:ascii="Times New Roman" w:hAnsi="Times New Roman" w:hint="default"/>
      </w:rPr>
    </w:lvl>
    <w:lvl w:ilvl="1" w:tplc="4AC266F0" w:tentative="1">
      <w:start w:val="1"/>
      <w:numFmt w:val="bullet"/>
      <w:lvlText w:val="•"/>
      <w:lvlJc w:val="left"/>
      <w:pPr>
        <w:tabs>
          <w:tab w:val="num" w:pos="1440"/>
        </w:tabs>
        <w:ind w:left="1440" w:hanging="360"/>
      </w:pPr>
      <w:rPr>
        <w:rFonts w:ascii="Times New Roman" w:hAnsi="Times New Roman" w:hint="default"/>
      </w:rPr>
    </w:lvl>
    <w:lvl w:ilvl="2" w:tplc="711E20E8">
      <w:start w:val="1"/>
      <w:numFmt w:val="bullet"/>
      <w:lvlText w:val="•"/>
      <w:lvlJc w:val="left"/>
      <w:pPr>
        <w:tabs>
          <w:tab w:val="num" w:pos="2160"/>
        </w:tabs>
        <w:ind w:left="2160" w:hanging="360"/>
      </w:pPr>
      <w:rPr>
        <w:rFonts w:ascii="Times New Roman" w:hAnsi="Times New Roman" w:hint="default"/>
      </w:rPr>
    </w:lvl>
    <w:lvl w:ilvl="3" w:tplc="B6C65CB4" w:tentative="1">
      <w:start w:val="1"/>
      <w:numFmt w:val="bullet"/>
      <w:lvlText w:val="•"/>
      <w:lvlJc w:val="left"/>
      <w:pPr>
        <w:tabs>
          <w:tab w:val="num" w:pos="2880"/>
        </w:tabs>
        <w:ind w:left="2880" w:hanging="360"/>
      </w:pPr>
      <w:rPr>
        <w:rFonts w:ascii="Times New Roman" w:hAnsi="Times New Roman" w:hint="default"/>
      </w:rPr>
    </w:lvl>
    <w:lvl w:ilvl="4" w:tplc="E90E663A" w:tentative="1">
      <w:start w:val="1"/>
      <w:numFmt w:val="bullet"/>
      <w:lvlText w:val="•"/>
      <w:lvlJc w:val="left"/>
      <w:pPr>
        <w:tabs>
          <w:tab w:val="num" w:pos="3600"/>
        </w:tabs>
        <w:ind w:left="3600" w:hanging="360"/>
      </w:pPr>
      <w:rPr>
        <w:rFonts w:ascii="Times New Roman" w:hAnsi="Times New Roman" w:hint="default"/>
      </w:rPr>
    </w:lvl>
    <w:lvl w:ilvl="5" w:tplc="379A895A" w:tentative="1">
      <w:start w:val="1"/>
      <w:numFmt w:val="bullet"/>
      <w:lvlText w:val="•"/>
      <w:lvlJc w:val="left"/>
      <w:pPr>
        <w:tabs>
          <w:tab w:val="num" w:pos="4320"/>
        </w:tabs>
        <w:ind w:left="4320" w:hanging="360"/>
      </w:pPr>
      <w:rPr>
        <w:rFonts w:ascii="Times New Roman" w:hAnsi="Times New Roman" w:hint="default"/>
      </w:rPr>
    </w:lvl>
    <w:lvl w:ilvl="6" w:tplc="BFC20ADC" w:tentative="1">
      <w:start w:val="1"/>
      <w:numFmt w:val="bullet"/>
      <w:lvlText w:val="•"/>
      <w:lvlJc w:val="left"/>
      <w:pPr>
        <w:tabs>
          <w:tab w:val="num" w:pos="5040"/>
        </w:tabs>
        <w:ind w:left="5040" w:hanging="360"/>
      </w:pPr>
      <w:rPr>
        <w:rFonts w:ascii="Times New Roman" w:hAnsi="Times New Roman" w:hint="default"/>
      </w:rPr>
    </w:lvl>
    <w:lvl w:ilvl="7" w:tplc="D5E43DF8" w:tentative="1">
      <w:start w:val="1"/>
      <w:numFmt w:val="bullet"/>
      <w:lvlText w:val="•"/>
      <w:lvlJc w:val="left"/>
      <w:pPr>
        <w:tabs>
          <w:tab w:val="num" w:pos="5760"/>
        </w:tabs>
        <w:ind w:left="5760" w:hanging="360"/>
      </w:pPr>
      <w:rPr>
        <w:rFonts w:ascii="Times New Roman" w:hAnsi="Times New Roman" w:hint="default"/>
      </w:rPr>
    </w:lvl>
    <w:lvl w:ilvl="8" w:tplc="DD9409E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2520F1"/>
    <w:multiLevelType w:val="hybridMultilevel"/>
    <w:tmpl w:val="EAD6A9E8"/>
    <w:lvl w:ilvl="0" w:tplc="9B8E1CF6">
      <w:start w:val="1"/>
      <w:numFmt w:val="bullet"/>
      <w:lvlText w:val="•"/>
      <w:lvlJc w:val="left"/>
      <w:pPr>
        <w:tabs>
          <w:tab w:val="num" w:pos="720"/>
        </w:tabs>
        <w:ind w:left="720" w:hanging="360"/>
      </w:pPr>
      <w:rPr>
        <w:rFonts w:ascii="Times New Roman" w:hAnsi="Times New Roman" w:hint="default"/>
      </w:rPr>
    </w:lvl>
    <w:lvl w:ilvl="1" w:tplc="747C3784" w:tentative="1">
      <w:start w:val="1"/>
      <w:numFmt w:val="bullet"/>
      <w:lvlText w:val="•"/>
      <w:lvlJc w:val="left"/>
      <w:pPr>
        <w:tabs>
          <w:tab w:val="num" w:pos="1440"/>
        </w:tabs>
        <w:ind w:left="1440" w:hanging="360"/>
      </w:pPr>
      <w:rPr>
        <w:rFonts w:ascii="Times New Roman" w:hAnsi="Times New Roman" w:hint="default"/>
      </w:rPr>
    </w:lvl>
    <w:lvl w:ilvl="2" w:tplc="29700A84">
      <w:start w:val="1"/>
      <w:numFmt w:val="bullet"/>
      <w:lvlText w:val="•"/>
      <w:lvlJc w:val="left"/>
      <w:pPr>
        <w:tabs>
          <w:tab w:val="num" w:pos="2160"/>
        </w:tabs>
        <w:ind w:left="2160" w:hanging="360"/>
      </w:pPr>
      <w:rPr>
        <w:rFonts w:ascii="Times New Roman" w:hAnsi="Times New Roman" w:hint="default"/>
      </w:rPr>
    </w:lvl>
    <w:lvl w:ilvl="3" w:tplc="D21E66C8" w:tentative="1">
      <w:start w:val="1"/>
      <w:numFmt w:val="bullet"/>
      <w:lvlText w:val="•"/>
      <w:lvlJc w:val="left"/>
      <w:pPr>
        <w:tabs>
          <w:tab w:val="num" w:pos="2880"/>
        </w:tabs>
        <w:ind w:left="2880" w:hanging="360"/>
      </w:pPr>
      <w:rPr>
        <w:rFonts w:ascii="Times New Roman" w:hAnsi="Times New Roman" w:hint="default"/>
      </w:rPr>
    </w:lvl>
    <w:lvl w:ilvl="4" w:tplc="7DFA813C" w:tentative="1">
      <w:start w:val="1"/>
      <w:numFmt w:val="bullet"/>
      <w:lvlText w:val="•"/>
      <w:lvlJc w:val="left"/>
      <w:pPr>
        <w:tabs>
          <w:tab w:val="num" w:pos="3600"/>
        </w:tabs>
        <w:ind w:left="3600" w:hanging="360"/>
      </w:pPr>
      <w:rPr>
        <w:rFonts w:ascii="Times New Roman" w:hAnsi="Times New Roman" w:hint="default"/>
      </w:rPr>
    </w:lvl>
    <w:lvl w:ilvl="5" w:tplc="6482323C" w:tentative="1">
      <w:start w:val="1"/>
      <w:numFmt w:val="bullet"/>
      <w:lvlText w:val="•"/>
      <w:lvlJc w:val="left"/>
      <w:pPr>
        <w:tabs>
          <w:tab w:val="num" w:pos="4320"/>
        </w:tabs>
        <w:ind w:left="4320" w:hanging="360"/>
      </w:pPr>
      <w:rPr>
        <w:rFonts w:ascii="Times New Roman" w:hAnsi="Times New Roman" w:hint="default"/>
      </w:rPr>
    </w:lvl>
    <w:lvl w:ilvl="6" w:tplc="7122AAC6" w:tentative="1">
      <w:start w:val="1"/>
      <w:numFmt w:val="bullet"/>
      <w:lvlText w:val="•"/>
      <w:lvlJc w:val="left"/>
      <w:pPr>
        <w:tabs>
          <w:tab w:val="num" w:pos="5040"/>
        </w:tabs>
        <w:ind w:left="5040" w:hanging="360"/>
      </w:pPr>
      <w:rPr>
        <w:rFonts w:ascii="Times New Roman" w:hAnsi="Times New Roman" w:hint="default"/>
      </w:rPr>
    </w:lvl>
    <w:lvl w:ilvl="7" w:tplc="1194C9DE" w:tentative="1">
      <w:start w:val="1"/>
      <w:numFmt w:val="bullet"/>
      <w:lvlText w:val="•"/>
      <w:lvlJc w:val="left"/>
      <w:pPr>
        <w:tabs>
          <w:tab w:val="num" w:pos="5760"/>
        </w:tabs>
        <w:ind w:left="5760" w:hanging="360"/>
      </w:pPr>
      <w:rPr>
        <w:rFonts w:ascii="Times New Roman" w:hAnsi="Times New Roman" w:hint="default"/>
      </w:rPr>
    </w:lvl>
    <w:lvl w:ilvl="8" w:tplc="D9D4247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4"/>
  </w:num>
  <w:num w:numId="3">
    <w:abstractNumId w:val="18"/>
  </w:num>
  <w:num w:numId="4">
    <w:abstractNumId w:val="29"/>
  </w:num>
  <w:num w:numId="5">
    <w:abstractNumId w:val="32"/>
  </w:num>
  <w:num w:numId="6">
    <w:abstractNumId w:val="8"/>
  </w:num>
  <w:num w:numId="7">
    <w:abstractNumId w:val="34"/>
  </w:num>
  <w:num w:numId="8">
    <w:abstractNumId w:val="23"/>
  </w:num>
  <w:num w:numId="9">
    <w:abstractNumId w:val="12"/>
  </w:num>
  <w:num w:numId="10">
    <w:abstractNumId w:val="22"/>
  </w:num>
  <w:num w:numId="11">
    <w:abstractNumId w:val="10"/>
  </w:num>
  <w:num w:numId="12">
    <w:abstractNumId w:val="21"/>
  </w:num>
  <w:num w:numId="13">
    <w:abstractNumId w:val="15"/>
  </w:num>
  <w:num w:numId="14">
    <w:abstractNumId w:val="28"/>
  </w:num>
  <w:num w:numId="15">
    <w:abstractNumId w:val="9"/>
  </w:num>
  <w:num w:numId="16">
    <w:abstractNumId w:val="4"/>
  </w:num>
  <w:num w:numId="17">
    <w:abstractNumId w:val="30"/>
  </w:num>
  <w:num w:numId="18">
    <w:abstractNumId w:val="20"/>
  </w:num>
  <w:num w:numId="19">
    <w:abstractNumId w:val="0"/>
  </w:num>
  <w:num w:numId="20">
    <w:abstractNumId w:val="13"/>
  </w:num>
  <w:num w:numId="21">
    <w:abstractNumId w:val="11"/>
  </w:num>
  <w:num w:numId="22">
    <w:abstractNumId w:val="31"/>
  </w:num>
  <w:num w:numId="23">
    <w:abstractNumId w:val="26"/>
  </w:num>
  <w:num w:numId="24">
    <w:abstractNumId w:val="6"/>
  </w:num>
  <w:num w:numId="25">
    <w:abstractNumId w:val="33"/>
  </w:num>
  <w:num w:numId="26">
    <w:abstractNumId w:val="2"/>
  </w:num>
  <w:num w:numId="27">
    <w:abstractNumId w:val="7"/>
  </w:num>
  <w:num w:numId="28">
    <w:abstractNumId w:val="24"/>
  </w:num>
  <w:num w:numId="29">
    <w:abstractNumId w:val="16"/>
  </w:num>
  <w:num w:numId="30">
    <w:abstractNumId w:val="17"/>
  </w:num>
  <w:num w:numId="31">
    <w:abstractNumId w:val="5"/>
  </w:num>
  <w:num w:numId="32">
    <w:abstractNumId w:val="19"/>
  </w:num>
  <w:num w:numId="33">
    <w:abstractNumId w:val="35"/>
  </w:num>
  <w:num w:numId="34">
    <w:abstractNumId w:val="36"/>
  </w:num>
  <w:num w:numId="35">
    <w:abstractNumId w:val="27"/>
  </w:num>
  <w:num w:numId="36">
    <w:abstractNumId w:val="2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D2"/>
    <w:rsid w:val="00020D6F"/>
    <w:rsid w:val="000250B4"/>
    <w:rsid w:val="00044222"/>
    <w:rsid w:val="000608AD"/>
    <w:rsid w:val="000A696E"/>
    <w:rsid w:val="000C14F4"/>
    <w:rsid w:val="00115AF1"/>
    <w:rsid w:val="00130133"/>
    <w:rsid w:val="001435F1"/>
    <w:rsid w:val="001438E6"/>
    <w:rsid w:val="001534DB"/>
    <w:rsid w:val="00156BBC"/>
    <w:rsid w:val="001C4981"/>
    <w:rsid w:val="001D7649"/>
    <w:rsid w:val="001E0524"/>
    <w:rsid w:val="001F650B"/>
    <w:rsid w:val="0020079F"/>
    <w:rsid w:val="002012DB"/>
    <w:rsid w:val="0020423B"/>
    <w:rsid w:val="002046FE"/>
    <w:rsid w:val="00225FCD"/>
    <w:rsid w:val="002313F7"/>
    <w:rsid w:val="0025643E"/>
    <w:rsid w:val="0027109C"/>
    <w:rsid w:val="002A04E7"/>
    <w:rsid w:val="002D2F39"/>
    <w:rsid w:val="002D453E"/>
    <w:rsid w:val="00300295"/>
    <w:rsid w:val="003171E2"/>
    <w:rsid w:val="00325638"/>
    <w:rsid w:val="00336C01"/>
    <w:rsid w:val="00337B0C"/>
    <w:rsid w:val="0034356D"/>
    <w:rsid w:val="003636F9"/>
    <w:rsid w:val="003643B4"/>
    <w:rsid w:val="00391B0A"/>
    <w:rsid w:val="00397A08"/>
    <w:rsid w:val="003A517C"/>
    <w:rsid w:val="003A7E70"/>
    <w:rsid w:val="003B7BE2"/>
    <w:rsid w:val="003F25AD"/>
    <w:rsid w:val="00415CAA"/>
    <w:rsid w:val="00422D07"/>
    <w:rsid w:val="00480F22"/>
    <w:rsid w:val="004938A8"/>
    <w:rsid w:val="00494D44"/>
    <w:rsid w:val="004A219B"/>
    <w:rsid w:val="004B75CA"/>
    <w:rsid w:val="004C4622"/>
    <w:rsid w:val="004E13C4"/>
    <w:rsid w:val="004E15E6"/>
    <w:rsid w:val="00527A5F"/>
    <w:rsid w:val="00542064"/>
    <w:rsid w:val="0054566B"/>
    <w:rsid w:val="00547E75"/>
    <w:rsid w:val="0057042D"/>
    <w:rsid w:val="005B362C"/>
    <w:rsid w:val="005B7FFB"/>
    <w:rsid w:val="005C0942"/>
    <w:rsid w:val="005C6145"/>
    <w:rsid w:val="005E6E26"/>
    <w:rsid w:val="005F0D0F"/>
    <w:rsid w:val="005F65D0"/>
    <w:rsid w:val="00602C15"/>
    <w:rsid w:val="00612EDD"/>
    <w:rsid w:val="00620821"/>
    <w:rsid w:val="006564AD"/>
    <w:rsid w:val="006830DA"/>
    <w:rsid w:val="00684EBB"/>
    <w:rsid w:val="00686961"/>
    <w:rsid w:val="006954D3"/>
    <w:rsid w:val="006D6D0D"/>
    <w:rsid w:val="006F6C24"/>
    <w:rsid w:val="007054E5"/>
    <w:rsid w:val="00730027"/>
    <w:rsid w:val="0078114B"/>
    <w:rsid w:val="007B1AA9"/>
    <w:rsid w:val="007F26B7"/>
    <w:rsid w:val="00811E20"/>
    <w:rsid w:val="0081402C"/>
    <w:rsid w:val="0087181C"/>
    <w:rsid w:val="008A7614"/>
    <w:rsid w:val="008B2916"/>
    <w:rsid w:val="008E0501"/>
    <w:rsid w:val="009042C9"/>
    <w:rsid w:val="00907E8B"/>
    <w:rsid w:val="00921756"/>
    <w:rsid w:val="0093184C"/>
    <w:rsid w:val="00934EDD"/>
    <w:rsid w:val="00962CF2"/>
    <w:rsid w:val="009A1FAB"/>
    <w:rsid w:val="009B4836"/>
    <w:rsid w:val="009B5895"/>
    <w:rsid w:val="009D5394"/>
    <w:rsid w:val="00A074DF"/>
    <w:rsid w:val="00A112BB"/>
    <w:rsid w:val="00A23E45"/>
    <w:rsid w:val="00A40DDB"/>
    <w:rsid w:val="00A55A59"/>
    <w:rsid w:val="00A913D2"/>
    <w:rsid w:val="00AC639F"/>
    <w:rsid w:val="00B02C87"/>
    <w:rsid w:val="00B07436"/>
    <w:rsid w:val="00B138FE"/>
    <w:rsid w:val="00B13962"/>
    <w:rsid w:val="00B35DD7"/>
    <w:rsid w:val="00B603D1"/>
    <w:rsid w:val="00B62259"/>
    <w:rsid w:val="00B801D2"/>
    <w:rsid w:val="00B83A3F"/>
    <w:rsid w:val="00B84F6C"/>
    <w:rsid w:val="00B8792A"/>
    <w:rsid w:val="00BA1574"/>
    <w:rsid w:val="00BB11E5"/>
    <w:rsid w:val="00BE1D5A"/>
    <w:rsid w:val="00BF1E35"/>
    <w:rsid w:val="00C041A0"/>
    <w:rsid w:val="00C060EF"/>
    <w:rsid w:val="00C44B4F"/>
    <w:rsid w:val="00C472A5"/>
    <w:rsid w:val="00C4734F"/>
    <w:rsid w:val="00C544AD"/>
    <w:rsid w:val="00CA7714"/>
    <w:rsid w:val="00D127B1"/>
    <w:rsid w:val="00D22A08"/>
    <w:rsid w:val="00D42B2C"/>
    <w:rsid w:val="00D449BC"/>
    <w:rsid w:val="00D5133A"/>
    <w:rsid w:val="00D62BBC"/>
    <w:rsid w:val="00D7081F"/>
    <w:rsid w:val="00D92EF7"/>
    <w:rsid w:val="00D9460F"/>
    <w:rsid w:val="00DA1966"/>
    <w:rsid w:val="00DC00AD"/>
    <w:rsid w:val="00DD77CA"/>
    <w:rsid w:val="00DE492A"/>
    <w:rsid w:val="00E05A3E"/>
    <w:rsid w:val="00E14B8D"/>
    <w:rsid w:val="00E422B4"/>
    <w:rsid w:val="00E45D02"/>
    <w:rsid w:val="00E471B9"/>
    <w:rsid w:val="00E4794E"/>
    <w:rsid w:val="00E74B3A"/>
    <w:rsid w:val="00E81584"/>
    <w:rsid w:val="00E83A1F"/>
    <w:rsid w:val="00EC2A27"/>
    <w:rsid w:val="00ED4865"/>
    <w:rsid w:val="00ED7658"/>
    <w:rsid w:val="00EE1261"/>
    <w:rsid w:val="00EE6B82"/>
    <w:rsid w:val="00EF0405"/>
    <w:rsid w:val="00F06E43"/>
    <w:rsid w:val="00F53BE3"/>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2D38D-9D67-4F3D-96D0-D6AFA8F8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3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418795995">
          <w:marLeft w:val="1166"/>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252517888">
          <w:marLeft w:val="1800"/>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sChild>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9F11-480C-49AA-8919-A1593EAD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6</cp:revision>
  <dcterms:created xsi:type="dcterms:W3CDTF">2021-05-07T20:53:00Z</dcterms:created>
  <dcterms:modified xsi:type="dcterms:W3CDTF">2021-05-07T22:42:00Z</dcterms:modified>
</cp:coreProperties>
</file>