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Pr="00774C01" w:rsidRDefault="00A913D2" w:rsidP="00A913D2">
      <w:pPr>
        <w:spacing w:after="0"/>
      </w:pPr>
      <w:r w:rsidRPr="00774C01">
        <w:rPr>
          <w:b/>
          <w:sz w:val="32"/>
          <w:szCs w:val="32"/>
        </w:rPr>
        <w:t>PWG Meeting Notes</w:t>
      </w:r>
      <w:r w:rsidRPr="00774C01">
        <w:t xml:space="preserve"> – </w:t>
      </w:r>
      <w:r w:rsidR="001E0524" w:rsidRPr="00774C01">
        <w:t>Mar</w:t>
      </w:r>
      <w:r w:rsidR="00E45D02" w:rsidRPr="00774C01">
        <w:t xml:space="preserve"> 1</w:t>
      </w:r>
      <w:r w:rsidR="00337B0C" w:rsidRPr="00774C01">
        <w:t>0</w:t>
      </w:r>
      <w:r w:rsidR="00E45D02" w:rsidRPr="00774C01">
        <w:t>, 2021</w:t>
      </w:r>
    </w:p>
    <w:p w:rsidR="00A913D2" w:rsidRPr="00774C01" w:rsidRDefault="00E45D02" w:rsidP="00A913D2">
      <w:pPr>
        <w:spacing w:after="0"/>
        <w:rPr>
          <w:sz w:val="24"/>
        </w:rPr>
      </w:pPr>
      <w:r w:rsidRPr="00774C01">
        <w:rPr>
          <w:sz w:val="24"/>
        </w:rPr>
        <w:t xml:space="preserve">Via WebEx </w:t>
      </w:r>
      <w:r w:rsidR="00D449BC" w:rsidRPr="00774C01">
        <w:rPr>
          <w:sz w:val="24"/>
        </w:rPr>
        <w:t>9:30 AM</w:t>
      </w:r>
    </w:p>
    <w:p w:rsidR="00A913D2" w:rsidRPr="00774C01" w:rsidRDefault="00A913D2" w:rsidP="00A913D2">
      <w:pPr>
        <w:spacing w:after="0"/>
        <w:rPr>
          <w:sz w:val="24"/>
        </w:rPr>
      </w:pPr>
      <w:r w:rsidRPr="00774C01">
        <w:rPr>
          <w:sz w:val="24"/>
          <w:u w:val="single"/>
        </w:rPr>
        <w:t>Attendees:</w:t>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429"/>
        <w:gridCol w:w="3960"/>
      </w:tblGrid>
      <w:tr w:rsidR="00774C01" w:rsidRPr="00774C01" w:rsidTr="00020D6F">
        <w:tc>
          <w:tcPr>
            <w:tcW w:w="3586" w:type="dxa"/>
            <w:shd w:val="clear" w:color="auto" w:fill="auto"/>
          </w:tcPr>
          <w:p w:rsidR="00A913D2" w:rsidRPr="00774C01" w:rsidRDefault="00A913D2" w:rsidP="00661AA2">
            <w:pPr>
              <w:spacing w:after="0"/>
              <w:rPr>
                <w:sz w:val="24"/>
              </w:rPr>
            </w:pPr>
            <w:r w:rsidRPr="00774C01">
              <w:rPr>
                <w:sz w:val="24"/>
              </w:rPr>
              <w:t>Sam Pak – Oncor</w:t>
            </w:r>
          </w:p>
        </w:tc>
        <w:tc>
          <w:tcPr>
            <w:tcW w:w="3429" w:type="dxa"/>
            <w:shd w:val="clear" w:color="auto" w:fill="auto"/>
          </w:tcPr>
          <w:p w:rsidR="00A913D2" w:rsidRPr="00774C01" w:rsidRDefault="00A913D2" w:rsidP="00661AA2">
            <w:pPr>
              <w:spacing w:after="0"/>
              <w:rPr>
                <w:sz w:val="24"/>
              </w:rPr>
            </w:pPr>
            <w:r w:rsidRPr="00774C01">
              <w:rPr>
                <w:sz w:val="24"/>
              </w:rPr>
              <w:t>Bill Boswell - ERCOT</w:t>
            </w:r>
          </w:p>
        </w:tc>
        <w:tc>
          <w:tcPr>
            <w:tcW w:w="3960" w:type="dxa"/>
            <w:shd w:val="clear" w:color="auto" w:fill="auto"/>
          </w:tcPr>
          <w:p w:rsidR="00A913D2" w:rsidRPr="00774C01" w:rsidRDefault="00CA7714" w:rsidP="00661AA2">
            <w:pPr>
              <w:spacing w:after="0"/>
              <w:rPr>
                <w:sz w:val="24"/>
              </w:rPr>
            </w:pPr>
            <w:r w:rsidRPr="00774C01">
              <w:rPr>
                <w:sz w:val="24"/>
              </w:rPr>
              <w:t>Jim Lee – AEP</w:t>
            </w:r>
          </w:p>
        </w:tc>
      </w:tr>
      <w:tr w:rsidR="00774C01" w:rsidRPr="00774C01" w:rsidTr="00020D6F">
        <w:tc>
          <w:tcPr>
            <w:tcW w:w="3586" w:type="dxa"/>
            <w:shd w:val="clear" w:color="auto" w:fill="auto"/>
          </w:tcPr>
          <w:p w:rsidR="00D7081F" w:rsidRPr="00774C01" w:rsidRDefault="00D7081F" w:rsidP="00D7081F">
            <w:pPr>
              <w:spacing w:after="0"/>
              <w:rPr>
                <w:sz w:val="24"/>
              </w:rPr>
            </w:pPr>
            <w:r w:rsidRPr="00774C01">
              <w:rPr>
                <w:sz w:val="24"/>
              </w:rPr>
              <w:t>Sheri Wiegand – TXU</w:t>
            </w:r>
          </w:p>
        </w:tc>
        <w:tc>
          <w:tcPr>
            <w:tcW w:w="3429" w:type="dxa"/>
            <w:shd w:val="clear" w:color="auto" w:fill="auto"/>
          </w:tcPr>
          <w:p w:rsidR="00D7081F" w:rsidRPr="00774C01" w:rsidRDefault="001438E6" w:rsidP="00D7081F">
            <w:pPr>
              <w:spacing w:after="0"/>
              <w:rPr>
                <w:sz w:val="24"/>
              </w:rPr>
            </w:pPr>
            <w:r w:rsidRPr="00774C01">
              <w:rPr>
                <w:sz w:val="24"/>
              </w:rPr>
              <w:t xml:space="preserve">Dean </w:t>
            </w:r>
            <w:proofErr w:type="spellStart"/>
            <w:r w:rsidRPr="00774C01">
              <w:rPr>
                <w:sz w:val="24"/>
              </w:rPr>
              <w:t>Mckibbon</w:t>
            </w:r>
            <w:proofErr w:type="spellEnd"/>
            <w:r w:rsidRPr="00774C01">
              <w:rPr>
                <w:sz w:val="24"/>
              </w:rPr>
              <w:t xml:space="preserve"> - Reliant</w:t>
            </w:r>
          </w:p>
        </w:tc>
        <w:tc>
          <w:tcPr>
            <w:tcW w:w="3960" w:type="dxa"/>
            <w:shd w:val="clear" w:color="auto" w:fill="auto"/>
          </w:tcPr>
          <w:p w:rsidR="00D7081F" w:rsidRPr="00774C01" w:rsidRDefault="001438E6" w:rsidP="00D7081F">
            <w:pPr>
              <w:spacing w:after="0"/>
              <w:rPr>
                <w:sz w:val="24"/>
              </w:rPr>
            </w:pPr>
            <w:r w:rsidRPr="00774C01">
              <w:rPr>
                <w:sz w:val="24"/>
              </w:rPr>
              <w:t>Diana Rios - ERCOT</w:t>
            </w:r>
          </w:p>
        </w:tc>
      </w:tr>
      <w:tr w:rsidR="00774C01" w:rsidRPr="00774C01" w:rsidTr="00020D6F">
        <w:tc>
          <w:tcPr>
            <w:tcW w:w="3586" w:type="dxa"/>
            <w:shd w:val="clear" w:color="auto" w:fill="auto"/>
          </w:tcPr>
          <w:p w:rsidR="00D7081F" w:rsidRPr="00774C01" w:rsidRDefault="00D7081F" w:rsidP="00D7081F">
            <w:pPr>
              <w:spacing w:after="0"/>
              <w:rPr>
                <w:sz w:val="24"/>
              </w:rPr>
            </w:pPr>
            <w:r w:rsidRPr="00774C01">
              <w:rPr>
                <w:sz w:val="24"/>
              </w:rPr>
              <w:t>Kathy Scott – CNP</w:t>
            </w:r>
          </w:p>
        </w:tc>
        <w:tc>
          <w:tcPr>
            <w:tcW w:w="3429" w:type="dxa"/>
            <w:shd w:val="clear" w:color="auto" w:fill="auto"/>
          </w:tcPr>
          <w:p w:rsidR="00D7081F" w:rsidRPr="00774C01" w:rsidRDefault="00D7081F" w:rsidP="00D7081F">
            <w:pPr>
              <w:spacing w:after="0"/>
              <w:rPr>
                <w:sz w:val="24"/>
              </w:rPr>
            </w:pPr>
            <w:r w:rsidRPr="00774C01">
              <w:rPr>
                <w:sz w:val="24"/>
              </w:rPr>
              <w:t>Randy Roberts - ERCOT</w:t>
            </w:r>
          </w:p>
        </w:tc>
        <w:tc>
          <w:tcPr>
            <w:tcW w:w="3960" w:type="dxa"/>
            <w:shd w:val="clear" w:color="auto" w:fill="auto"/>
          </w:tcPr>
          <w:p w:rsidR="00D7081F" w:rsidRPr="00774C01" w:rsidRDefault="00D7081F" w:rsidP="00D7081F">
            <w:pPr>
              <w:spacing w:after="0"/>
              <w:rPr>
                <w:sz w:val="24"/>
              </w:rPr>
            </w:pPr>
            <w:r w:rsidRPr="00774C01">
              <w:rPr>
                <w:sz w:val="24"/>
              </w:rPr>
              <w:t>Angela Ghormley –Calpine Energy</w:t>
            </w:r>
          </w:p>
        </w:tc>
      </w:tr>
      <w:tr w:rsidR="00774C01" w:rsidRPr="00774C01" w:rsidTr="00020D6F">
        <w:tc>
          <w:tcPr>
            <w:tcW w:w="3586" w:type="dxa"/>
            <w:shd w:val="clear" w:color="auto" w:fill="auto"/>
          </w:tcPr>
          <w:p w:rsidR="00D7081F" w:rsidRPr="00774C01" w:rsidRDefault="00D7081F" w:rsidP="00D7081F">
            <w:pPr>
              <w:spacing w:after="0"/>
              <w:rPr>
                <w:sz w:val="24"/>
              </w:rPr>
            </w:pPr>
            <w:r w:rsidRPr="00774C01">
              <w:rPr>
                <w:sz w:val="24"/>
              </w:rPr>
              <w:t>Kim Rainwater - LCRA</w:t>
            </w:r>
          </w:p>
        </w:tc>
        <w:tc>
          <w:tcPr>
            <w:tcW w:w="3429" w:type="dxa"/>
            <w:shd w:val="clear" w:color="auto" w:fill="auto"/>
          </w:tcPr>
          <w:p w:rsidR="00D7081F" w:rsidRPr="00774C01" w:rsidRDefault="001438E6" w:rsidP="00D7081F">
            <w:pPr>
              <w:spacing w:after="0"/>
              <w:ind w:left="720" w:hanging="720"/>
              <w:rPr>
                <w:sz w:val="24"/>
              </w:rPr>
            </w:pPr>
            <w:r w:rsidRPr="00774C01">
              <w:rPr>
                <w:sz w:val="24"/>
              </w:rPr>
              <w:t>Stephen Wilson - TXU</w:t>
            </w:r>
          </w:p>
        </w:tc>
        <w:tc>
          <w:tcPr>
            <w:tcW w:w="3960" w:type="dxa"/>
            <w:shd w:val="clear" w:color="auto" w:fill="auto"/>
          </w:tcPr>
          <w:p w:rsidR="00D7081F" w:rsidRPr="00774C01" w:rsidRDefault="00D7081F" w:rsidP="00D7081F">
            <w:pPr>
              <w:spacing w:after="0"/>
              <w:rPr>
                <w:sz w:val="24"/>
              </w:rPr>
            </w:pPr>
            <w:r w:rsidRPr="00774C01">
              <w:rPr>
                <w:sz w:val="24"/>
              </w:rPr>
              <w:t>Diana Rehfeldt - TNMP</w:t>
            </w:r>
          </w:p>
        </w:tc>
      </w:tr>
      <w:tr w:rsidR="00774C01" w:rsidRPr="00774C01" w:rsidTr="00020D6F">
        <w:tc>
          <w:tcPr>
            <w:tcW w:w="3586" w:type="dxa"/>
            <w:shd w:val="clear" w:color="auto" w:fill="auto"/>
          </w:tcPr>
          <w:p w:rsidR="00D7081F" w:rsidRPr="00774C01" w:rsidRDefault="00D7081F" w:rsidP="00D7081F">
            <w:pPr>
              <w:spacing w:after="0"/>
              <w:rPr>
                <w:sz w:val="24"/>
              </w:rPr>
            </w:pPr>
            <w:r w:rsidRPr="00774C01">
              <w:rPr>
                <w:sz w:val="24"/>
              </w:rPr>
              <w:t>Bill Barnes - NRG</w:t>
            </w:r>
          </w:p>
        </w:tc>
        <w:tc>
          <w:tcPr>
            <w:tcW w:w="3429" w:type="dxa"/>
            <w:shd w:val="clear" w:color="auto" w:fill="auto"/>
          </w:tcPr>
          <w:p w:rsidR="00D7081F" w:rsidRPr="00774C01" w:rsidRDefault="00D7081F" w:rsidP="00D7081F">
            <w:pPr>
              <w:spacing w:after="0"/>
              <w:rPr>
                <w:sz w:val="24"/>
              </w:rPr>
            </w:pPr>
            <w:r w:rsidRPr="00774C01">
              <w:rPr>
                <w:sz w:val="24"/>
              </w:rPr>
              <w:t>Amar Khalifeh - ERCOT</w:t>
            </w:r>
          </w:p>
        </w:tc>
        <w:tc>
          <w:tcPr>
            <w:tcW w:w="3960" w:type="dxa"/>
            <w:shd w:val="clear" w:color="auto" w:fill="auto"/>
          </w:tcPr>
          <w:p w:rsidR="00D7081F" w:rsidRPr="00774C01" w:rsidRDefault="001438E6" w:rsidP="00D7081F">
            <w:pPr>
              <w:spacing w:after="0"/>
              <w:rPr>
                <w:sz w:val="24"/>
              </w:rPr>
            </w:pPr>
            <w:r w:rsidRPr="00774C01">
              <w:rPr>
                <w:sz w:val="24"/>
              </w:rPr>
              <w:t>Andrea Couch - TNMP</w:t>
            </w:r>
          </w:p>
        </w:tc>
      </w:tr>
      <w:tr w:rsidR="00774C01" w:rsidRPr="00774C01" w:rsidTr="00020D6F">
        <w:tc>
          <w:tcPr>
            <w:tcW w:w="3586" w:type="dxa"/>
            <w:shd w:val="clear" w:color="auto" w:fill="auto"/>
          </w:tcPr>
          <w:p w:rsidR="001438E6" w:rsidRPr="00774C01" w:rsidRDefault="001438E6" w:rsidP="001438E6">
            <w:pPr>
              <w:spacing w:after="0"/>
              <w:rPr>
                <w:sz w:val="24"/>
              </w:rPr>
            </w:pPr>
            <w:proofErr w:type="spellStart"/>
            <w:r w:rsidRPr="00774C01">
              <w:rPr>
                <w:sz w:val="24"/>
              </w:rPr>
              <w:t>Keanen</w:t>
            </w:r>
            <w:proofErr w:type="spellEnd"/>
            <w:r w:rsidRPr="00774C01">
              <w:rPr>
                <w:sz w:val="24"/>
              </w:rPr>
              <w:t xml:space="preserve"> Ryan - ERCOT</w:t>
            </w:r>
          </w:p>
        </w:tc>
        <w:tc>
          <w:tcPr>
            <w:tcW w:w="3429" w:type="dxa"/>
            <w:shd w:val="clear" w:color="auto" w:fill="auto"/>
          </w:tcPr>
          <w:p w:rsidR="001438E6" w:rsidRPr="00774C01" w:rsidRDefault="001438E6" w:rsidP="001438E6">
            <w:pPr>
              <w:spacing w:after="0"/>
              <w:rPr>
                <w:sz w:val="24"/>
              </w:rPr>
            </w:pPr>
            <w:r w:rsidRPr="00774C01">
              <w:rPr>
                <w:sz w:val="24"/>
              </w:rPr>
              <w:t xml:space="preserve">Tom Burke – </w:t>
            </w:r>
            <w:proofErr w:type="spellStart"/>
            <w:r w:rsidRPr="00774C01">
              <w:rPr>
                <w:sz w:val="24"/>
              </w:rPr>
              <w:t>Inev</w:t>
            </w:r>
            <w:proofErr w:type="spellEnd"/>
            <w:r w:rsidRPr="00774C01">
              <w:rPr>
                <w:sz w:val="24"/>
              </w:rPr>
              <w:t xml:space="preserve"> Energy</w:t>
            </w:r>
          </w:p>
        </w:tc>
        <w:tc>
          <w:tcPr>
            <w:tcW w:w="3960" w:type="dxa"/>
            <w:shd w:val="clear" w:color="auto" w:fill="auto"/>
          </w:tcPr>
          <w:p w:rsidR="001438E6" w:rsidRPr="00774C01" w:rsidRDefault="001438E6" w:rsidP="001438E6">
            <w:pPr>
              <w:spacing w:after="0"/>
              <w:rPr>
                <w:sz w:val="24"/>
              </w:rPr>
            </w:pPr>
            <w:r w:rsidRPr="00774C01">
              <w:rPr>
                <w:sz w:val="24"/>
              </w:rPr>
              <w:t xml:space="preserve">Deon </w:t>
            </w:r>
            <w:proofErr w:type="spellStart"/>
            <w:r w:rsidRPr="00774C01">
              <w:rPr>
                <w:sz w:val="24"/>
              </w:rPr>
              <w:t>Daughtery</w:t>
            </w:r>
            <w:proofErr w:type="spellEnd"/>
            <w:r w:rsidRPr="00774C01">
              <w:rPr>
                <w:sz w:val="24"/>
              </w:rPr>
              <w:t xml:space="preserve"> – Energy Intelligence</w:t>
            </w:r>
          </w:p>
        </w:tc>
      </w:tr>
      <w:tr w:rsidR="00774C01" w:rsidRPr="00774C01" w:rsidTr="00020D6F">
        <w:tc>
          <w:tcPr>
            <w:tcW w:w="3586" w:type="dxa"/>
            <w:shd w:val="clear" w:color="auto" w:fill="auto"/>
          </w:tcPr>
          <w:p w:rsidR="001438E6" w:rsidRPr="00774C01" w:rsidRDefault="001438E6" w:rsidP="001438E6">
            <w:pPr>
              <w:spacing w:after="0"/>
              <w:rPr>
                <w:sz w:val="24"/>
              </w:rPr>
            </w:pPr>
            <w:r w:rsidRPr="00774C01">
              <w:rPr>
                <w:sz w:val="24"/>
              </w:rPr>
              <w:t>Allison Weaver - Constellation</w:t>
            </w:r>
          </w:p>
        </w:tc>
        <w:tc>
          <w:tcPr>
            <w:tcW w:w="3429" w:type="dxa"/>
            <w:shd w:val="clear" w:color="auto" w:fill="auto"/>
          </w:tcPr>
          <w:p w:rsidR="001438E6" w:rsidRPr="00774C01" w:rsidRDefault="001438E6" w:rsidP="001438E6">
            <w:pPr>
              <w:spacing w:after="0"/>
              <w:rPr>
                <w:sz w:val="24"/>
              </w:rPr>
            </w:pPr>
            <w:r w:rsidRPr="00774C01">
              <w:rPr>
                <w:sz w:val="24"/>
              </w:rPr>
              <w:t>Jennifer Burton - Constellation</w:t>
            </w:r>
          </w:p>
        </w:tc>
        <w:tc>
          <w:tcPr>
            <w:tcW w:w="3960" w:type="dxa"/>
            <w:shd w:val="clear" w:color="auto" w:fill="auto"/>
          </w:tcPr>
          <w:p w:rsidR="001438E6" w:rsidRPr="00774C01" w:rsidRDefault="001438E6" w:rsidP="001438E6">
            <w:pPr>
              <w:spacing w:after="0"/>
              <w:rPr>
                <w:sz w:val="24"/>
              </w:rPr>
            </w:pPr>
            <w:r w:rsidRPr="00774C01">
              <w:rPr>
                <w:sz w:val="24"/>
              </w:rPr>
              <w:t xml:space="preserve">Matthew </w:t>
            </w:r>
            <w:proofErr w:type="spellStart"/>
            <w:r w:rsidRPr="00774C01">
              <w:rPr>
                <w:sz w:val="24"/>
              </w:rPr>
              <w:t>Waronicki</w:t>
            </w:r>
            <w:proofErr w:type="spellEnd"/>
          </w:p>
        </w:tc>
      </w:tr>
      <w:tr w:rsidR="00774C01" w:rsidRPr="00774C01" w:rsidTr="001438E6">
        <w:trPr>
          <w:trHeight w:val="224"/>
        </w:trPr>
        <w:tc>
          <w:tcPr>
            <w:tcW w:w="3586" w:type="dxa"/>
            <w:shd w:val="clear" w:color="auto" w:fill="auto"/>
          </w:tcPr>
          <w:p w:rsidR="001438E6" w:rsidRPr="00774C01" w:rsidRDefault="001438E6" w:rsidP="001438E6">
            <w:pPr>
              <w:spacing w:after="0"/>
              <w:rPr>
                <w:sz w:val="24"/>
              </w:rPr>
            </w:pPr>
            <w:r w:rsidRPr="00774C01">
              <w:rPr>
                <w:sz w:val="24"/>
              </w:rPr>
              <w:t>Lauren Damen - NRG</w:t>
            </w:r>
          </w:p>
        </w:tc>
        <w:tc>
          <w:tcPr>
            <w:tcW w:w="3429" w:type="dxa"/>
            <w:shd w:val="clear" w:color="auto" w:fill="auto"/>
          </w:tcPr>
          <w:p w:rsidR="001438E6" w:rsidRPr="00774C01" w:rsidRDefault="001438E6" w:rsidP="001438E6">
            <w:pPr>
              <w:spacing w:after="0"/>
              <w:rPr>
                <w:sz w:val="24"/>
              </w:rPr>
            </w:pPr>
            <w:r w:rsidRPr="00774C01">
              <w:rPr>
                <w:sz w:val="24"/>
              </w:rPr>
              <w:t xml:space="preserve">Melissa </w:t>
            </w:r>
            <w:proofErr w:type="spellStart"/>
            <w:r w:rsidRPr="00774C01">
              <w:rPr>
                <w:sz w:val="24"/>
              </w:rPr>
              <w:t>Trevins</w:t>
            </w:r>
            <w:proofErr w:type="spellEnd"/>
            <w:r w:rsidRPr="00774C01">
              <w:rPr>
                <w:sz w:val="24"/>
              </w:rPr>
              <w:t xml:space="preserve"> - Occidental</w:t>
            </w:r>
          </w:p>
        </w:tc>
        <w:tc>
          <w:tcPr>
            <w:tcW w:w="3960" w:type="dxa"/>
            <w:shd w:val="clear" w:color="auto" w:fill="auto"/>
          </w:tcPr>
          <w:p w:rsidR="001438E6" w:rsidRPr="00774C01" w:rsidRDefault="001438E6" w:rsidP="001438E6">
            <w:pPr>
              <w:spacing w:after="0"/>
              <w:rPr>
                <w:sz w:val="24"/>
              </w:rPr>
            </w:pPr>
            <w:r w:rsidRPr="00774C01">
              <w:rPr>
                <w:sz w:val="24"/>
              </w:rPr>
              <w:t>Calvin Opheim - ERCOT</w:t>
            </w:r>
          </w:p>
        </w:tc>
      </w:tr>
      <w:tr w:rsidR="00774C01" w:rsidRPr="00774C01" w:rsidTr="00020D6F">
        <w:tc>
          <w:tcPr>
            <w:tcW w:w="3586" w:type="dxa"/>
            <w:shd w:val="clear" w:color="auto" w:fill="auto"/>
          </w:tcPr>
          <w:p w:rsidR="001438E6" w:rsidRPr="00774C01" w:rsidRDefault="001438E6" w:rsidP="001438E6">
            <w:pPr>
              <w:spacing w:after="0"/>
              <w:rPr>
                <w:sz w:val="24"/>
              </w:rPr>
            </w:pPr>
            <w:r w:rsidRPr="00774C01">
              <w:rPr>
                <w:sz w:val="24"/>
              </w:rPr>
              <w:t>Bobby Roberts - TNMP</w:t>
            </w:r>
          </w:p>
        </w:tc>
        <w:tc>
          <w:tcPr>
            <w:tcW w:w="3429" w:type="dxa"/>
            <w:shd w:val="clear" w:color="auto" w:fill="auto"/>
          </w:tcPr>
          <w:p w:rsidR="001438E6" w:rsidRPr="00774C01" w:rsidRDefault="001438E6" w:rsidP="001438E6">
            <w:pPr>
              <w:spacing w:after="0"/>
              <w:rPr>
                <w:sz w:val="24"/>
              </w:rPr>
            </w:pPr>
            <w:r w:rsidRPr="00774C01">
              <w:rPr>
                <w:sz w:val="24"/>
              </w:rPr>
              <w:t xml:space="preserve">Hernan </w:t>
            </w:r>
            <w:proofErr w:type="spellStart"/>
            <w:r w:rsidRPr="00774C01">
              <w:rPr>
                <w:sz w:val="24"/>
              </w:rPr>
              <w:t>Zerrita</w:t>
            </w:r>
            <w:proofErr w:type="spellEnd"/>
            <w:r w:rsidRPr="00774C01">
              <w:rPr>
                <w:sz w:val="24"/>
              </w:rPr>
              <w:t xml:space="preserve"> - NextEra</w:t>
            </w:r>
          </w:p>
        </w:tc>
        <w:tc>
          <w:tcPr>
            <w:tcW w:w="3960" w:type="dxa"/>
            <w:shd w:val="clear" w:color="auto" w:fill="auto"/>
          </w:tcPr>
          <w:p w:rsidR="001438E6" w:rsidRPr="00774C01" w:rsidRDefault="001438E6" w:rsidP="001438E6">
            <w:pPr>
              <w:spacing w:after="0"/>
              <w:rPr>
                <w:sz w:val="24"/>
              </w:rPr>
            </w:pPr>
            <w:r w:rsidRPr="00774C01">
              <w:rPr>
                <w:sz w:val="24"/>
              </w:rPr>
              <w:t xml:space="preserve">John Schatz - </w:t>
            </w:r>
            <w:proofErr w:type="spellStart"/>
            <w:r w:rsidRPr="00774C01">
              <w:rPr>
                <w:sz w:val="24"/>
              </w:rPr>
              <w:t>Vistra</w:t>
            </w:r>
            <w:proofErr w:type="spellEnd"/>
          </w:p>
        </w:tc>
      </w:tr>
      <w:tr w:rsidR="00774C01" w:rsidRPr="00774C01" w:rsidTr="00020D6F">
        <w:tc>
          <w:tcPr>
            <w:tcW w:w="3586" w:type="dxa"/>
            <w:shd w:val="clear" w:color="auto" w:fill="auto"/>
          </w:tcPr>
          <w:p w:rsidR="001438E6" w:rsidRPr="00774C01" w:rsidRDefault="001438E6" w:rsidP="001438E6">
            <w:pPr>
              <w:spacing w:after="0"/>
              <w:rPr>
                <w:sz w:val="24"/>
              </w:rPr>
            </w:pPr>
            <w:r w:rsidRPr="00774C01">
              <w:rPr>
                <w:sz w:val="24"/>
              </w:rPr>
              <w:t>Cheryl Jones</w:t>
            </w:r>
          </w:p>
        </w:tc>
        <w:tc>
          <w:tcPr>
            <w:tcW w:w="3429" w:type="dxa"/>
            <w:shd w:val="clear" w:color="auto" w:fill="auto"/>
          </w:tcPr>
          <w:p w:rsidR="001438E6" w:rsidRPr="00774C01" w:rsidRDefault="001438E6" w:rsidP="001438E6">
            <w:pPr>
              <w:spacing w:after="0"/>
              <w:rPr>
                <w:sz w:val="24"/>
              </w:rPr>
            </w:pPr>
            <w:r w:rsidRPr="00774C01">
              <w:rPr>
                <w:sz w:val="24"/>
              </w:rPr>
              <w:t xml:space="preserve">Brittney </w:t>
            </w:r>
            <w:proofErr w:type="spellStart"/>
            <w:r w:rsidRPr="00774C01">
              <w:rPr>
                <w:sz w:val="24"/>
              </w:rPr>
              <w:t>Albracht</w:t>
            </w:r>
            <w:proofErr w:type="spellEnd"/>
            <w:r w:rsidRPr="00774C01">
              <w:rPr>
                <w:sz w:val="24"/>
              </w:rPr>
              <w:t xml:space="preserve"> - ERCOT</w:t>
            </w:r>
          </w:p>
        </w:tc>
        <w:tc>
          <w:tcPr>
            <w:tcW w:w="3960" w:type="dxa"/>
            <w:shd w:val="clear" w:color="auto" w:fill="auto"/>
          </w:tcPr>
          <w:p w:rsidR="001438E6" w:rsidRPr="00774C01" w:rsidRDefault="001438E6" w:rsidP="001438E6">
            <w:pPr>
              <w:spacing w:after="0"/>
              <w:rPr>
                <w:sz w:val="24"/>
              </w:rPr>
            </w:pPr>
            <w:r w:rsidRPr="00774C01">
              <w:rPr>
                <w:sz w:val="24"/>
              </w:rPr>
              <w:t>J.C.</w:t>
            </w:r>
          </w:p>
        </w:tc>
      </w:tr>
    </w:tbl>
    <w:p w:rsidR="00A913D2" w:rsidRPr="00774C01" w:rsidRDefault="00A913D2" w:rsidP="00A913D2">
      <w:pPr>
        <w:spacing w:after="0"/>
        <w:rPr>
          <w:sz w:val="24"/>
        </w:rPr>
      </w:pP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r w:rsidRPr="00774C01">
        <w:rPr>
          <w:sz w:val="24"/>
        </w:rPr>
        <w:tab/>
      </w:r>
    </w:p>
    <w:p w:rsidR="00EC2A27" w:rsidRPr="00774C01" w:rsidRDefault="00DA1966" w:rsidP="00EC2A27">
      <w:pPr>
        <w:pStyle w:val="ListParagraph"/>
        <w:numPr>
          <w:ilvl w:val="0"/>
          <w:numId w:val="4"/>
        </w:numPr>
        <w:spacing w:after="0" w:line="240" w:lineRule="auto"/>
        <w:rPr>
          <w:b/>
          <w:sz w:val="24"/>
          <w:szCs w:val="24"/>
          <w:u w:val="single"/>
        </w:rPr>
      </w:pPr>
      <w:r w:rsidRPr="00774C01">
        <w:rPr>
          <w:sz w:val="24"/>
        </w:rPr>
        <w:t xml:space="preserve">Sam Pak reviewed </w:t>
      </w:r>
      <w:r w:rsidR="00EC2A27" w:rsidRPr="00774C01">
        <w:rPr>
          <w:sz w:val="24"/>
        </w:rPr>
        <w:t>Feb</w:t>
      </w:r>
      <w:r w:rsidR="003A7E70" w:rsidRPr="00774C01">
        <w:rPr>
          <w:sz w:val="24"/>
        </w:rPr>
        <w:t xml:space="preserve"> 1</w:t>
      </w:r>
      <w:r w:rsidR="00EC2A27" w:rsidRPr="00774C01">
        <w:rPr>
          <w:sz w:val="24"/>
        </w:rPr>
        <w:t>0</w:t>
      </w:r>
      <w:r w:rsidR="003A7E70" w:rsidRPr="00774C01">
        <w:rPr>
          <w:sz w:val="24"/>
          <w:vertAlign w:val="superscript"/>
        </w:rPr>
        <w:t>th</w:t>
      </w:r>
      <w:r w:rsidR="003A7E70" w:rsidRPr="00774C01">
        <w:rPr>
          <w:sz w:val="24"/>
        </w:rPr>
        <w:t xml:space="preserve"> </w:t>
      </w:r>
      <w:r w:rsidRPr="00774C01">
        <w:rPr>
          <w:sz w:val="24"/>
        </w:rPr>
        <w:t>meeting notes for approval</w:t>
      </w:r>
      <w:r w:rsidR="00EC2A27" w:rsidRPr="00774C01">
        <w:rPr>
          <w:sz w:val="24"/>
        </w:rPr>
        <w:t xml:space="preserve">; Sam will add notes referring to Clayton </w:t>
      </w:r>
      <w:proofErr w:type="spellStart"/>
      <w:r w:rsidR="00EC2A27" w:rsidRPr="00774C01">
        <w:rPr>
          <w:sz w:val="24"/>
        </w:rPr>
        <w:t>Stice’s</w:t>
      </w:r>
      <w:proofErr w:type="spellEnd"/>
      <w:r w:rsidR="00EC2A27" w:rsidRPr="00774C01">
        <w:rPr>
          <w:sz w:val="24"/>
        </w:rPr>
        <w:t xml:space="preserve"> (ERCOT) comments regarding proposed changes and modifications to the DG Template Spreadsheet for Unregistered DG.  </w:t>
      </w:r>
      <w:r w:rsidR="00542064" w:rsidRPr="00774C01">
        <w:rPr>
          <w:sz w:val="24"/>
        </w:rPr>
        <w:t xml:space="preserve">Specifically, that ERCOT and TDSPs will be working together outside of the PWG forum at this time and, if deemed necessary, ERCOT will return to present potential changes and/or </w:t>
      </w:r>
      <w:proofErr w:type="gramStart"/>
      <w:r w:rsidR="00542064" w:rsidRPr="00774C01">
        <w:rPr>
          <w:sz w:val="24"/>
        </w:rPr>
        <w:t>to  discuss</w:t>
      </w:r>
      <w:proofErr w:type="gramEnd"/>
      <w:r w:rsidR="00542064" w:rsidRPr="00774C01">
        <w:rPr>
          <w:sz w:val="24"/>
        </w:rPr>
        <w:t xml:space="preserve"> a need for a LPGRR(s). </w:t>
      </w:r>
    </w:p>
    <w:p w:rsidR="00A913D2" w:rsidRPr="00774C01" w:rsidRDefault="00A913D2" w:rsidP="00A913D2">
      <w:pPr>
        <w:spacing w:after="0"/>
        <w:ind w:left="720"/>
        <w:rPr>
          <w:b/>
          <w:u w:val="single"/>
        </w:rPr>
      </w:pPr>
    </w:p>
    <w:p w:rsidR="00A55A59" w:rsidRPr="00774C01" w:rsidRDefault="00A55A59" w:rsidP="00A55A59">
      <w:pPr>
        <w:numPr>
          <w:ilvl w:val="0"/>
          <w:numId w:val="35"/>
        </w:numPr>
        <w:shd w:val="clear" w:color="auto" w:fill="FFFFFF"/>
        <w:spacing w:after="45" w:line="240" w:lineRule="auto"/>
        <w:rPr>
          <w:b/>
          <w:sz w:val="24"/>
          <w:szCs w:val="24"/>
          <w:u w:val="single"/>
        </w:rPr>
      </w:pPr>
      <w:r w:rsidRPr="00774C01">
        <w:rPr>
          <w:b/>
          <w:sz w:val="24"/>
          <w:szCs w:val="24"/>
          <w:u w:val="single"/>
        </w:rPr>
        <w:t xml:space="preserve">Discuss Market Notice (M-A030821-01) Adjustment to NIDR </w:t>
      </w:r>
      <w:proofErr w:type="spellStart"/>
      <w:r w:rsidRPr="00774C01">
        <w:rPr>
          <w:b/>
          <w:sz w:val="24"/>
          <w:szCs w:val="24"/>
          <w:u w:val="single"/>
        </w:rPr>
        <w:t>Backcasted</w:t>
      </w:r>
      <w:proofErr w:type="spellEnd"/>
      <w:r w:rsidRPr="00774C01">
        <w:rPr>
          <w:b/>
          <w:sz w:val="24"/>
          <w:szCs w:val="24"/>
          <w:u w:val="single"/>
        </w:rPr>
        <w:t xml:space="preserve"> Load Profiles for Operating Days February 15, 2021 through February 18, 2021</w:t>
      </w:r>
    </w:p>
    <w:p w:rsidR="00A55A59" w:rsidRPr="00774C01" w:rsidRDefault="00A55A59" w:rsidP="00A55A59">
      <w:pPr>
        <w:pStyle w:val="ListParagraph"/>
        <w:shd w:val="clear" w:color="auto" w:fill="FFFFFF"/>
        <w:spacing w:before="100" w:beforeAutospacing="1" w:after="100" w:afterAutospacing="1" w:line="240" w:lineRule="auto"/>
        <w:ind w:left="1080"/>
        <w:rPr>
          <w:rFonts w:ascii="Arial" w:eastAsia="Times New Roman" w:hAnsi="Arial" w:cs="Arial"/>
          <w:sz w:val="24"/>
          <w:szCs w:val="24"/>
        </w:rPr>
      </w:pPr>
      <w:r w:rsidRPr="00774C01">
        <w:rPr>
          <w:rFonts w:ascii="Arial" w:eastAsia="Times New Roman" w:hAnsi="Arial" w:cs="Arial"/>
          <w:sz w:val="24"/>
          <w:szCs w:val="24"/>
        </w:rPr>
        <w:t>Market Description stated as follows:</w:t>
      </w:r>
    </w:p>
    <w:p w:rsidR="00A55A59" w:rsidRPr="00774C01" w:rsidRDefault="00A55A59" w:rsidP="00A55A59">
      <w:pPr>
        <w:pStyle w:val="ListParagraph"/>
        <w:shd w:val="clear" w:color="auto" w:fill="FFFFFF"/>
        <w:spacing w:before="100" w:beforeAutospacing="1" w:after="100" w:afterAutospacing="1" w:line="240" w:lineRule="auto"/>
        <w:ind w:left="1080"/>
        <w:rPr>
          <w:rFonts w:ascii="Arial" w:eastAsia="Times New Roman" w:hAnsi="Arial" w:cs="Arial"/>
          <w:i/>
          <w:sz w:val="24"/>
          <w:szCs w:val="24"/>
        </w:rPr>
      </w:pPr>
      <w:r w:rsidRPr="00774C01">
        <w:rPr>
          <w:rFonts w:ascii="Arial" w:eastAsia="Times New Roman" w:hAnsi="Arial" w:cs="Arial"/>
          <w:i/>
          <w:sz w:val="24"/>
          <w:szCs w:val="24"/>
        </w:rPr>
        <w:t xml:space="preserve">“For Settlement purposes, ERCOT utilizes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to convert monthly kWh meter readings from Non-Interval Data Recorder (NIDR) premises into 15-minute intervals.  ERCOT is aware that there were many NIDR premises that experienced power outages during the period of February 15, 2021 through February 18, 2021.  ERCOT is issuing this Notice to inform Market Participants that ERCOT adjusted the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for those Operating Days (ODs) to account for the outages. </w:t>
      </w:r>
    </w:p>
    <w:p w:rsidR="00A55A59" w:rsidRPr="00774C01" w:rsidRDefault="00A55A59" w:rsidP="00A55A59">
      <w:pPr>
        <w:pStyle w:val="ListParagraph"/>
        <w:shd w:val="clear" w:color="auto" w:fill="FFFFFF"/>
        <w:spacing w:before="100" w:beforeAutospacing="1" w:after="100" w:afterAutospacing="1" w:line="240" w:lineRule="auto"/>
        <w:ind w:left="1080"/>
        <w:rPr>
          <w:rFonts w:ascii="Arial" w:eastAsia="Times New Roman" w:hAnsi="Arial" w:cs="Arial"/>
          <w:i/>
          <w:sz w:val="24"/>
          <w:szCs w:val="24"/>
        </w:rPr>
      </w:pPr>
      <w:r w:rsidRPr="00774C01">
        <w:rPr>
          <w:rFonts w:ascii="Arial" w:eastAsia="Times New Roman" w:hAnsi="Arial" w:cs="Arial"/>
          <w:i/>
          <w:sz w:val="24"/>
          <w:szCs w:val="24"/>
        </w:rPr>
        <w:t xml:space="preserve">More specifically, the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for ODs February 15, 2021, through February 17, 2021, were adjusted to 20% of the original value, and the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for OD February 18, 2021, were adjusted to 50% of the original value.  This adjustment was applied to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for both metered Load premises and Non-Metered Load premises.  Non-Metered Load premises consist of profile type codes NMFLAT and NMLIGHT.  Of note, in the past ERCOT has made similar adjustments to COAST </w:t>
      </w:r>
      <w:proofErr w:type="spellStart"/>
      <w:r w:rsidRPr="00774C01">
        <w:rPr>
          <w:rFonts w:ascii="Arial" w:eastAsia="Times New Roman" w:hAnsi="Arial" w:cs="Arial"/>
          <w:i/>
          <w:sz w:val="24"/>
          <w:szCs w:val="24"/>
        </w:rPr>
        <w:t>backcasted</w:t>
      </w:r>
      <w:proofErr w:type="spellEnd"/>
      <w:r w:rsidRPr="00774C01">
        <w:rPr>
          <w:rFonts w:ascii="Arial" w:eastAsia="Times New Roman" w:hAnsi="Arial" w:cs="Arial"/>
          <w:i/>
          <w:sz w:val="24"/>
          <w:szCs w:val="24"/>
        </w:rPr>
        <w:t xml:space="preserve"> Load Profiles when it was necessary to account for widespread, hurricane-related outages.”</w:t>
      </w:r>
    </w:p>
    <w:p w:rsidR="00ED7658" w:rsidRPr="00774C01" w:rsidRDefault="00A55A59" w:rsidP="00ED7658">
      <w:pPr>
        <w:numPr>
          <w:ilvl w:val="1"/>
          <w:numId w:val="35"/>
        </w:numPr>
        <w:shd w:val="clear" w:color="auto" w:fill="FFFFFF"/>
        <w:spacing w:after="45" w:line="240" w:lineRule="auto"/>
        <w:rPr>
          <w:rFonts w:ascii="Arial" w:eastAsia="Times New Roman" w:hAnsi="Arial" w:cs="Arial"/>
          <w:sz w:val="21"/>
          <w:szCs w:val="21"/>
        </w:rPr>
      </w:pPr>
      <w:r w:rsidRPr="00774C01">
        <w:rPr>
          <w:rFonts w:ascii="Arial" w:eastAsia="Times New Roman" w:hAnsi="Arial" w:cs="Arial"/>
          <w:sz w:val="21"/>
          <w:szCs w:val="21"/>
        </w:rPr>
        <w:t>ERCOT provided background and context for the discretionary adjustments</w:t>
      </w:r>
      <w:r w:rsidR="00ED7658" w:rsidRPr="00774C01">
        <w:rPr>
          <w:rFonts w:ascii="Arial" w:eastAsia="Times New Roman" w:hAnsi="Arial" w:cs="Arial"/>
          <w:sz w:val="21"/>
          <w:szCs w:val="21"/>
        </w:rPr>
        <w:t>.</w:t>
      </w:r>
    </w:p>
    <w:p w:rsidR="00ED7658" w:rsidRPr="00774C01" w:rsidRDefault="00ED7658" w:rsidP="00ED7658">
      <w:pPr>
        <w:numPr>
          <w:ilvl w:val="1"/>
          <w:numId w:val="35"/>
        </w:numPr>
        <w:shd w:val="clear" w:color="auto" w:fill="FFFFFF"/>
        <w:spacing w:after="45" w:line="240" w:lineRule="auto"/>
        <w:rPr>
          <w:rFonts w:ascii="Arial" w:eastAsia="Times New Roman" w:hAnsi="Arial" w:cs="Arial"/>
          <w:sz w:val="21"/>
          <w:szCs w:val="21"/>
        </w:rPr>
      </w:pPr>
      <w:r w:rsidRPr="00774C01">
        <w:rPr>
          <w:rFonts w:ascii="Arial" w:eastAsia="Times New Roman" w:hAnsi="Arial" w:cs="Arial"/>
          <w:sz w:val="21"/>
          <w:szCs w:val="21"/>
        </w:rPr>
        <w:t>There appeared to be support among PWG participants for the adjustments as described in the Market Notice</w:t>
      </w:r>
    </w:p>
    <w:p w:rsidR="00ED7658" w:rsidRPr="00774C01" w:rsidRDefault="00ED7658" w:rsidP="00ED7658">
      <w:pPr>
        <w:numPr>
          <w:ilvl w:val="1"/>
          <w:numId w:val="35"/>
        </w:numPr>
        <w:shd w:val="clear" w:color="auto" w:fill="FFFFFF"/>
        <w:spacing w:after="45" w:line="240" w:lineRule="auto"/>
        <w:rPr>
          <w:rFonts w:ascii="Arial" w:eastAsia="Times New Roman" w:hAnsi="Arial" w:cs="Arial"/>
          <w:sz w:val="21"/>
          <w:szCs w:val="21"/>
        </w:rPr>
      </w:pPr>
      <w:r w:rsidRPr="00774C01">
        <w:rPr>
          <w:rFonts w:ascii="Arial" w:eastAsia="Times New Roman" w:hAnsi="Arial" w:cs="Arial"/>
          <w:sz w:val="21"/>
          <w:szCs w:val="21"/>
        </w:rPr>
        <w:t>It was suggested that PWG in concert with ERCOT that this matter of discretionary adjustments in the event of hurricane/extreme weather events potentially be memorialized or documented for future events.</w:t>
      </w:r>
    </w:p>
    <w:p w:rsidR="0081402C" w:rsidRPr="00774C01" w:rsidRDefault="0081402C" w:rsidP="0081402C">
      <w:pPr>
        <w:pStyle w:val="ListParagraph"/>
        <w:spacing w:after="0" w:line="240" w:lineRule="auto"/>
        <w:rPr>
          <w:b/>
          <w:sz w:val="24"/>
          <w:szCs w:val="24"/>
          <w:u w:val="single"/>
        </w:rPr>
      </w:pPr>
    </w:p>
    <w:p w:rsidR="00A55A59" w:rsidRPr="00774C01" w:rsidRDefault="00A55A59" w:rsidP="0081402C">
      <w:pPr>
        <w:pStyle w:val="ListParagraph"/>
        <w:spacing w:after="0" w:line="240" w:lineRule="auto"/>
        <w:rPr>
          <w:b/>
          <w:sz w:val="24"/>
          <w:szCs w:val="24"/>
          <w:u w:val="single"/>
        </w:rPr>
      </w:pPr>
    </w:p>
    <w:p w:rsidR="0081402C" w:rsidRPr="00774C01" w:rsidRDefault="0081402C" w:rsidP="0081402C">
      <w:pPr>
        <w:pStyle w:val="ListParagraph"/>
        <w:numPr>
          <w:ilvl w:val="0"/>
          <w:numId w:val="4"/>
        </w:numPr>
        <w:spacing w:after="0" w:line="240" w:lineRule="auto"/>
        <w:rPr>
          <w:b/>
          <w:sz w:val="24"/>
          <w:szCs w:val="24"/>
          <w:u w:val="single"/>
        </w:rPr>
      </w:pPr>
      <w:r w:rsidRPr="00774C01">
        <w:rPr>
          <w:b/>
          <w:sz w:val="24"/>
          <w:szCs w:val="24"/>
          <w:u w:val="single"/>
        </w:rPr>
        <w:t>Next Steps for LPGRR068, Add BUSLRG and BUSLRGDG Profile Types</w:t>
      </w:r>
    </w:p>
    <w:p w:rsidR="00415DD5" w:rsidRPr="00774C01" w:rsidRDefault="00415DD5" w:rsidP="00415DD5">
      <w:pPr>
        <w:pStyle w:val="ListParagraph"/>
        <w:numPr>
          <w:ilvl w:val="1"/>
          <w:numId w:val="4"/>
        </w:numPr>
        <w:spacing w:after="0" w:line="240" w:lineRule="auto"/>
        <w:rPr>
          <w:b/>
          <w:sz w:val="24"/>
          <w:szCs w:val="24"/>
          <w:u w:val="single"/>
        </w:rPr>
      </w:pPr>
      <w:r w:rsidRPr="00774C01">
        <w:rPr>
          <w:b/>
          <w:sz w:val="24"/>
          <w:szCs w:val="24"/>
        </w:rPr>
        <w:t>High Level Stakeholder Process:</w:t>
      </w:r>
    </w:p>
    <w:p w:rsidR="00415DD5" w:rsidRPr="00774C01" w:rsidRDefault="00415DD5" w:rsidP="00415DD5">
      <w:pPr>
        <w:pStyle w:val="ListParagraph"/>
        <w:numPr>
          <w:ilvl w:val="2"/>
          <w:numId w:val="4"/>
        </w:numPr>
        <w:spacing w:after="0" w:line="240" w:lineRule="auto"/>
        <w:rPr>
          <w:b/>
          <w:sz w:val="24"/>
          <w:szCs w:val="24"/>
          <w:u w:val="single"/>
        </w:rPr>
      </w:pPr>
      <w:r w:rsidRPr="00774C01">
        <w:rPr>
          <w:b/>
          <w:sz w:val="24"/>
          <w:szCs w:val="24"/>
        </w:rPr>
        <w:t>RMS – vote on language – APR</w:t>
      </w:r>
    </w:p>
    <w:p w:rsidR="00415DD5" w:rsidRPr="00774C01" w:rsidRDefault="00415DD5" w:rsidP="00415DD5">
      <w:pPr>
        <w:pStyle w:val="ListParagraph"/>
        <w:numPr>
          <w:ilvl w:val="2"/>
          <w:numId w:val="4"/>
        </w:numPr>
        <w:spacing w:after="0" w:line="240" w:lineRule="auto"/>
        <w:rPr>
          <w:b/>
          <w:sz w:val="24"/>
          <w:szCs w:val="24"/>
          <w:u w:val="single"/>
        </w:rPr>
      </w:pPr>
      <w:r w:rsidRPr="00774C01">
        <w:rPr>
          <w:b/>
          <w:sz w:val="24"/>
          <w:szCs w:val="24"/>
        </w:rPr>
        <w:t>RMS – vote on IA – MAY</w:t>
      </w:r>
    </w:p>
    <w:p w:rsidR="00415DD5" w:rsidRPr="00774C01" w:rsidRDefault="00415DD5" w:rsidP="00415DD5">
      <w:pPr>
        <w:pStyle w:val="ListParagraph"/>
        <w:numPr>
          <w:ilvl w:val="2"/>
          <w:numId w:val="4"/>
        </w:numPr>
        <w:spacing w:after="0" w:line="240" w:lineRule="auto"/>
        <w:rPr>
          <w:b/>
          <w:sz w:val="24"/>
          <w:szCs w:val="24"/>
          <w:u w:val="single"/>
        </w:rPr>
      </w:pPr>
      <w:r w:rsidRPr="00774C01">
        <w:rPr>
          <w:b/>
          <w:sz w:val="24"/>
          <w:szCs w:val="24"/>
        </w:rPr>
        <w:t>TAC – vote – MAY</w:t>
      </w:r>
    </w:p>
    <w:p w:rsidR="00415DD5" w:rsidRPr="00774C01" w:rsidRDefault="00415DD5" w:rsidP="00415DD5">
      <w:pPr>
        <w:pStyle w:val="ListParagraph"/>
        <w:numPr>
          <w:ilvl w:val="2"/>
          <w:numId w:val="4"/>
        </w:numPr>
        <w:spacing w:after="0" w:line="240" w:lineRule="auto"/>
        <w:rPr>
          <w:b/>
          <w:sz w:val="24"/>
          <w:szCs w:val="24"/>
          <w:u w:val="single"/>
        </w:rPr>
      </w:pPr>
      <w:r w:rsidRPr="00774C01">
        <w:rPr>
          <w:b/>
          <w:sz w:val="24"/>
          <w:szCs w:val="24"/>
        </w:rPr>
        <w:t>Board – vote - June</w:t>
      </w:r>
    </w:p>
    <w:p w:rsidR="000C14F4" w:rsidRPr="00774C01" w:rsidRDefault="000C14F4" w:rsidP="000C14F4">
      <w:pPr>
        <w:numPr>
          <w:ilvl w:val="1"/>
          <w:numId w:val="4"/>
        </w:numPr>
        <w:shd w:val="clear" w:color="auto" w:fill="FFFFFF"/>
        <w:spacing w:after="45" w:line="240" w:lineRule="auto"/>
        <w:rPr>
          <w:sz w:val="24"/>
          <w:szCs w:val="24"/>
        </w:rPr>
      </w:pPr>
      <w:r w:rsidRPr="00774C01">
        <w:rPr>
          <w:b/>
          <w:bCs/>
          <w:sz w:val="24"/>
          <w:szCs w:val="24"/>
        </w:rPr>
        <w:t>Potential Smart Meter Tex</w:t>
      </w:r>
      <w:bookmarkStart w:id="0" w:name="_GoBack"/>
      <w:bookmarkEnd w:id="0"/>
      <w:r w:rsidRPr="00774C01">
        <w:rPr>
          <w:b/>
          <w:bCs/>
          <w:sz w:val="24"/>
          <w:szCs w:val="24"/>
        </w:rPr>
        <w:t>as (SMT) impacts</w:t>
      </w:r>
    </w:p>
    <w:p w:rsidR="000C14F4" w:rsidRPr="00774C01" w:rsidRDefault="000C14F4" w:rsidP="000C14F4">
      <w:pPr>
        <w:numPr>
          <w:ilvl w:val="2"/>
          <w:numId w:val="4"/>
        </w:numPr>
        <w:shd w:val="clear" w:color="auto" w:fill="FFFFFF"/>
        <w:spacing w:after="45" w:line="240" w:lineRule="auto"/>
        <w:rPr>
          <w:sz w:val="24"/>
          <w:szCs w:val="24"/>
        </w:rPr>
      </w:pPr>
      <w:r w:rsidRPr="00774C01">
        <w:rPr>
          <w:sz w:val="24"/>
          <w:szCs w:val="24"/>
        </w:rPr>
        <w:t>New load profiles could cause validations errors or rejects of LSE files</w:t>
      </w:r>
    </w:p>
    <w:p w:rsidR="00415DD5" w:rsidRPr="00774C01" w:rsidRDefault="00415DD5" w:rsidP="000C14F4">
      <w:pPr>
        <w:numPr>
          <w:ilvl w:val="2"/>
          <w:numId w:val="4"/>
        </w:numPr>
        <w:shd w:val="clear" w:color="auto" w:fill="FFFFFF"/>
        <w:spacing w:after="45" w:line="240" w:lineRule="auto"/>
        <w:rPr>
          <w:sz w:val="24"/>
          <w:szCs w:val="24"/>
        </w:rPr>
      </w:pPr>
      <w:r w:rsidRPr="00774C01">
        <w:rPr>
          <w:sz w:val="24"/>
          <w:szCs w:val="24"/>
        </w:rPr>
        <w:t xml:space="preserve">Initial thoughts is can add profile codes w/ adjustments on reporting </w:t>
      </w:r>
    </w:p>
    <w:p w:rsidR="00415DD5" w:rsidRPr="00774C01" w:rsidRDefault="00415DD5" w:rsidP="000C14F4">
      <w:pPr>
        <w:numPr>
          <w:ilvl w:val="2"/>
          <w:numId w:val="4"/>
        </w:numPr>
        <w:shd w:val="clear" w:color="auto" w:fill="FFFFFF"/>
        <w:spacing w:after="45" w:line="240" w:lineRule="auto"/>
        <w:rPr>
          <w:sz w:val="24"/>
          <w:szCs w:val="24"/>
        </w:rPr>
      </w:pPr>
      <w:r w:rsidRPr="00774C01">
        <w:rPr>
          <w:sz w:val="24"/>
          <w:szCs w:val="24"/>
        </w:rPr>
        <w:t>Testing would require a two-week lead time before the first LSE file with the new profile is sent</w:t>
      </w:r>
    </w:p>
    <w:p w:rsidR="00415DD5" w:rsidRPr="00774C01" w:rsidRDefault="00415DD5" w:rsidP="000C14F4">
      <w:pPr>
        <w:numPr>
          <w:ilvl w:val="2"/>
          <w:numId w:val="4"/>
        </w:numPr>
        <w:shd w:val="clear" w:color="auto" w:fill="FFFFFF"/>
        <w:spacing w:after="45" w:line="240" w:lineRule="auto"/>
        <w:rPr>
          <w:sz w:val="24"/>
          <w:szCs w:val="24"/>
        </w:rPr>
      </w:pPr>
      <w:r w:rsidRPr="00774C01">
        <w:rPr>
          <w:sz w:val="24"/>
          <w:szCs w:val="24"/>
        </w:rPr>
        <w:t>JDOA is thinking the above is an administrative change as an alphanumeric field as opposed to a major change in which the lengthy process is outlined in Project #47472</w:t>
      </w:r>
    </w:p>
    <w:p w:rsidR="000C14F4" w:rsidRPr="00774C01" w:rsidRDefault="000C14F4" w:rsidP="000C14F4">
      <w:pPr>
        <w:numPr>
          <w:ilvl w:val="2"/>
          <w:numId w:val="4"/>
        </w:numPr>
        <w:shd w:val="clear" w:color="auto" w:fill="FFFFFF"/>
        <w:spacing w:after="45" w:line="240" w:lineRule="auto"/>
        <w:rPr>
          <w:sz w:val="24"/>
          <w:szCs w:val="24"/>
        </w:rPr>
      </w:pPr>
      <w:r w:rsidRPr="00774C01">
        <w:rPr>
          <w:sz w:val="24"/>
          <w:szCs w:val="24"/>
        </w:rPr>
        <w:t>[Action Item] JDOA will provide feedback on potential issues</w:t>
      </w:r>
    </w:p>
    <w:p w:rsidR="0081402C" w:rsidRPr="00774C01" w:rsidRDefault="0081402C" w:rsidP="005B7FFB">
      <w:pPr>
        <w:pStyle w:val="ListParagraph"/>
        <w:numPr>
          <w:ilvl w:val="1"/>
          <w:numId w:val="4"/>
        </w:numPr>
        <w:spacing w:after="0" w:line="240" w:lineRule="auto"/>
        <w:rPr>
          <w:b/>
          <w:sz w:val="24"/>
          <w:szCs w:val="24"/>
        </w:rPr>
      </w:pPr>
      <w:r w:rsidRPr="00774C01">
        <w:rPr>
          <w:b/>
          <w:sz w:val="24"/>
          <w:szCs w:val="24"/>
        </w:rPr>
        <w:t xml:space="preserve">Timing for </w:t>
      </w:r>
      <w:r w:rsidR="000C14F4" w:rsidRPr="00774C01">
        <w:rPr>
          <w:b/>
          <w:sz w:val="24"/>
          <w:szCs w:val="24"/>
        </w:rPr>
        <w:t>I</w:t>
      </w:r>
      <w:r w:rsidRPr="00774C01">
        <w:rPr>
          <w:b/>
          <w:sz w:val="24"/>
          <w:szCs w:val="24"/>
        </w:rPr>
        <w:t>mplementation</w:t>
      </w:r>
      <w:r w:rsidR="000C14F4" w:rsidRPr="00774C01">
        <w:rPr>
          <w:b/>
          <w:sz w:val="24"/>
          <w:szCs w:val="24"/>
        </w:rPr>
        <w:t xml:space="preserve"> of LPGRR068</w:t>
      </w:r>
    </w:p>
    <w:p w:rsidR="00547E75" w:rsidRPr="00774C01" w:rsidRDefault="00E83A1F" w:rsidP="006908AD">
      <w:pPr>
        <w:pStyle w:val="ListParagraph"/>
        <w:numPr>
          <w:ilvl w:val="2"/>
          <w:numId w:val="4"/>
        </w:numPr>
        <w:spacing w:after="0" w:line="240" w:lineRule="auto"/>
        <w:rPr>
          <w:sz w:val="24"/>
          <w:szCs w:val="24"/>
        </w:rPr>
      </w:pPr>
      <w:r w:rsidRPr="00774C01">
        <w:rPr>
          <w:sz w:val="24"/>
          <w:szCs w:val="24"/>
        </w:rPr>
        <w:t xml:space="preserve">150 days </w:t>
      </w:r>
      <w:r w:rsidR="000C14F4" w:rsidRPr="00774C01">
        <w:rPr>
          <w:sz w:val="24"/>
          <w:szCs w:val="24"/>
        </w:rPr>
        <w:t>from ERCOT board approval</w:t>
      </w:r>
      <w:r w:rsidR="00547E75" w:rsidRPr="00774C01">
        <w:rPr>
          <w:sz w:val="24"/>
          <w:szCs w:val="24"/>
        </w:rPr>
        <w:t xml:space="preserve"> per Protocols</w:t>
      </w:r>
    </w:p>
    <w:p w:rsidR="00547E75" w:rsidRPr="00774C01" w:rsidRDefault="000C14F4" w:rsidP="006908AD">
      <w:pPr>
        <w:pStyle w:val="ListParagraph"/>
        <w:numPr>
          <w:ilvl w:val="2"/>
          <w:numId w:val="4"/>
        </w:numPr>
        <w:spacing w:after="0" w:line="240" w:lineRule="auto"/>
        <w:rPr>
          <w:sz w:val="24"/>
          <w:szCs w:val="24"/>
        </w:rPr>
      </w:pPr>
      <w:r w:rsidRPr="00774C01">
        <w:rPr>
          <w:sz w:val="24"/>
          <w:szCs w:val="24"/>
        </w:rPr>
        <w:t>OR</w:t>
      </w:r>
      <w:r w:rsidR="00E83A1F" w:rsidRPr="00774C01">
        <w:rPr>
          <w:sz w:val="24"/>
          <w:szCs w:val="24"/>
        </w:rPr>
        <w:t xml:space="preserve"> earliest readiness of TDSP, REP, SMT, or ERCOT dates</w:t>
      </w:r>
    </w:p>
    <w:p w:rsidR="00F45168" w:rsidRPr="00774C01" w:rsidRDefault="00F45168" w:rsidP="00F45168">
      <w:pPr>
        <w:pStyle w:val="ListParagraph"/>
        <w:numPr>
          <w:ilvl w:val="3"/>
          <w:numId w:val="4"/>
        </w:numPr>
        <w:spacing w:after="0" w:line="240" w:lineRule="auto"/>
        <w:rPr>
          <w:sz w:val="24"/>
          <w:szCs w:val="24"/>
        </w:rPr>
      </w:pPr>
      <w:r w:rsidRPr="00774C01">
        <w:rPr>
          <w:sz w:val="24"/>
          <w:szCs w:val="24"/>
        </w:rPr>
        <w:t>It was suggested that ERCOT add comments or desktop edits to the LPGRR for implementation to occur no earlier than February 1, 2022</w:t>
      </w:r>
    </w:p>
    <w:p w:rsidR="00547E75" w:rsidRPr="00774C01" w:rsidRDefault="00F45168" w:rsidP="006908AD">
      <w:pPr>
        <w:pStyle w:val="ListParagraph"/>
        <w:numPr>
          <w:ilvl w:val="2"/>
          <w:numId w:val="4"/>
        </w:numPr>
        <w:spacing w:after="0" w:line="240" w:lineRule="auto"/>
        <w:rPr>
          <w:sz w:val="24"/>
          <w:szCs w:val="24"/>
        </w:rPr>
      </w:pPr>
      <w:r w:rsidRPr="00774C01">
        <w:rPr>
          <w:sz w:val="24"/>
          <w:szCs w:val="24"/>
        </w:rPr>
        <w:t xml:space="preserve">Tentative market implementation </w:t>
      </w:r>
      <w:r w:rsidR="00547E75" w:rsidRPr="00774C01">
        <w:rPr>
          <w:sz w:val="24"/>
          <w:szCs w:val="24"/>
        </w:rPr>
        <w:t xml:space="preserve">Q1 </w:t>
      </w:r>
      <w:r w:rsidRPr="00774C01">
        <w:rPr>
          <w:sz w:val="24"/>
          <w:szCs w:val="24"/>
        </w:rPr>
        <w:t>in</w:t>
      </w:r>
      <w:r w:rsidR="00547E75" w:rsidRPr="00774C01">
        <w:rPr>
          <w:sz w:val="24"/>
          <w:szCs w:val="24"/>
        </w:rPr>
        <w:t xml:space="preserve"> 2022</w:t>
      </w:r>
    </w:p>
    <w:p w:rsidR="0081402C" w:rsidRPr="00774C01" w:rsidRDefault="0081402C" w:rsidP="00AC639F">
      <w:pPr>
        <w:numPr>
          <w:ilvl w:val="1"/>
          <w:numId w:val="4"/>
        </w:numPr>
        <w:shd w:val="clear" w:color="auto" w:fill="FFFFFF"/>
        <w:spacing w:after="45" w:line="240" w:lineRule="auto"/>
        <w:rPr>
          <w:b/>
          <w:sz w:val="24"/>
          <w:szCs w:val="24"/>
        </w:rPr>
      </w:pPr>
      <w:r w:rsidRPr="00774C01">
        <w:rPr>
          <w:b/>
          <w:sz w:val="24"/>
          <w:szCs w:val="24"/>
        </w:rPr>
        <w:t>Transition Plan</w:t>
      </w:r>
    </w:p>
    <w:p w:rsidR="004A219B" w:rsidRPr="00774C01" w:rsidRDefault="004A219B" w:rsidP="004A219B">
      <w:pPr>
        <w:numPr>
          <w:ilvl w:val="2"/>
          <w:numId w:val="4"/>
        </w:numPr>
        <w:shd w:val="clear" w:color="auto" w:fill="FFFFFF"/>
        <w:spacing w:after="45" w:line="240" w:lineRule="auto"/>
        <w:rPr>
          <w:b/>
          <w:sz w:val="24"/>
          <w:szCs w:val="24"/>
        </w:rPr>
      </w:pPr>
      <w:r w:rsidRPr="00774C01">
        <w:rPr>
          <w:sz w:val="24"/>
          <w:szCs w:val="24"/>
        </w:rPr>
        <w:t>Reviewed a draft TDSP response table (Matrix) on Current Status, Transition Plan, and Access to Interval Data for IDR daily settlement</w:t>
      </w:r>
    </w:p>
    <w:p w:rsidR="004A219B" w:rsidRPr="00774C01" w:rsidRDefault="004A219B" w:rsidP="004A219B">
      <w:pPr>
        <w:numPr>
          <w:ilvl w:val="2"/>
          <w:numId w:val="4"/>
        </w:numPr>
        <w:shd w:val="clear" w:color="auto" w:fill="FFFFFF"/>
        <w:spacing w:after="45" w:line="240" w:lineRule="auto"/>
        <w:rPr>
          <w:b/>
          <w:sz w:val="24"/>
          <w:szCs w:val="24"/>
        </w:rPr>
      </w:pPr>
      <w:r w:rsidRPr="00774C01">
        <w:rPr>
          <w:sz w:val="24"/>
          <w:szCs w:val="24"/>
        </w:rPr>
        <w:t xml:space="preserve">TDSPs suggested that the TDSP Matrix response table created from the 2020 IDR/AMS Workshops be used a reference guide where we can append additional questions as we move forward toward </w:t>
      </w:r>
      <w:r w:rsidR="00E32862" w:rsidRPr="00774C01">
        <w:rPr>
          <w:sz w:val="24"/>
          <w:szCs w:val="24"/>
        </w:rPr>
        <w:t>Transition Planning of LPGRR068</w:t>
      </w:r>
    </w:p>
    <w:p w:rsidR="00415DD5" w:rsidRPr="00774C01" w:rsidRDefault="00415DD5" w:rsidP="0081402C">
      <w:pPr>
        <w:numPr>
          <w:ilvl w:val="2"/>
          <w:numId w:val="4"/>
        </w:numPr>
        <w:shd w:val="clear" w:color="auto" w:fill="FFFFFF"/>
        <w:spacing w:after="45" w:line="240" w:lineRule="auto"/>
        <w:rPr>
          <w:b/>
          <w:sz w:val="24"/>
          <w:szCs w:val="24"/>
        </w:rPr>
      </w:pPr>
      <w:r w:rsidRPr="00774C01">
        <w:rPr>
          <w:sz w:val="24"/>
          <w:szCs w:val="24"/>
        </w:rPr>
        <w:t>Initial TDSP responses were gathered [Action Item] Sheri will provide TDSP a revised matrix with responses as discussed, TDSPs will review and modify as needed</w:t>
      </w:r>
    </w:p>
    <w:p w:rsidR="00415DD5" w:rsidRPr="00774C01" w:rsidRDefault="00415DD5" w:rsidP="0081402C">
      <w:pPr>
        <w:numPr>
          <w:ilvl w:val="2"/>
          <w:numId w:val="4"/>
        </w:numPr>
        <w:shd w:val="clear" w:color="auto" w:fill="FFFFFF"/>
        <w:spacing w:after="45" w:line="240" w:lineRule="auto"/>
        <w:rPr>
          <w:b/>
          <w:sz w:val="24"/>
          <w:szCs w:val="24"/>
        </w:rPr>
      </w:pPr>
      <w:r w:rsidRPr="00774C01">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8.5pt" o:ole="">
            <v:imagedata r:id="rId6" o:title=""/>
          </v:shape>
          <o:OLEObject Type="Embed" ProgID="Word.Document.12" ShapeID="_x0000_i1025" DrawAspect="Icon" ObjectID="_1685522130" r:id="rId7">
            <o:FieldCodes>\s</o:FieldCodes>
          </o:OLEObject>
        </w:object>
      </w:r>
    </w:p>
    <w:p w:rsidR="0081402C" w:rsidRPr="00774C01" w:rsidRDefault="0081402C" w:rsidP="0081402C">
      <w:pPr>
        <w:shd w:val="clear" w:color="auto" w:fill="FFFFFF"/>
        <w:spacing w:after="45" w:line="240" w:lineRule="auto"/>
        <w:ind w:left="1440"/>
        <w:rPr>
          <w:sz w:val="24"/>
          <w:szCs w:val="24"/>
        </w:rPr>
      </w:pPr>
    </w:p>
    <w:p w:rsidR="00E32862" w:rsidRPr="00774C01" w:rsidRDefault="00E32862" w:rsidP="00F81429">
      <w:pPr>
        <w:pStyle w:val="ListParagraph"/>
        <w:numPr>
          <w:ilvl w:val="0"/>
          <w:numId w:val="25"/>
        </w:numPr>
        <w:rPr>
          <w:sz w:val="24"/>
          <w:szCs w:val="24"/>
        </w:rPr>
      </w:pPr>
      <w:r w:rsidRPr="00774C01">
        <w:rPr>
          <w:sz w:val="24"/>
          <w:szCs w:val="24"/>
        </w:rPr>
        <w:t xml:space="preserve">To help prepare the market for the </w:t>
      </w:r>
      <w:r w:rsidR="00F47EE4" w:rsidRPr="00774C01">
        <w:rPr>
          <w:sz w:val="24"/>
          <w:szCs w:val="24"/>
        </w:rPr>
        <w:t xml:space="preserve">transition and </w:t>
      </w:r>
      <w:r w:rsidRPr="00774C01">
        <w:rPr>
          <w:sz w:val="24"/>
          <w:szCs w:val="24"/>
        </w:rPr>
        <w:t xml:space="preserve">changes </w:t>
      </w:r>
      <w:r w:rsidR="00F47EE4" w:rsidRPr="00774C01">
        <w:rPr>
          <w:sz w:val="24"/>
          <w:szCs w:val="24"/>
        </w:rPr>
        <w:t xml:space="preserve">associate with </w:t>
      </w:r>
      <w:r w:rsidRPr="00774C01">
        <w:rPr>
          <w:sz w:val="24"/>
          <w:szCs w:val="24"/>
        </w:rPr>
        <w:t>LPGRR068</w:t>
      </w:r>
      <w:r w:rsidR="00F47EE4" w:rsidRPr="00774C01">
        <w:rPr>
          <w:sz w:val="24"/>
          <w:szCs w:val="24"/>
        </w:rPr>
        <w:t>, it was suggested setting up a Fall AMS/IDR Workshop</w:t>
      </w:r>
    </w:p>
    <w:p w:rsidR="00825499" w:rsidRPr="00774C01" w:rsidRDefault="00825499" w:rsidP="00F81429">
      <w:pPr>
        <w:pStyle w:val="ListParagraph"/>
        <w:numPr>
          <w:ilvl w:val="0"/>
          <w:numId w:val="25"/>
        </w:numPr>
        <w:rPr>
          <w:sz w:val="24"/>
          <w:szCs w:val="24"/>
        </w:rPr>
      </w:pPr>
      <w:r w:rsidRPr="00774C01">
        <w:rPr>
          <w:b/>
          <w:sz w:val="24"/>
          <w:szCs w:val="24"/>
          <w:u w:val="single"/>
        </w:rPr>
        <w:t>ANNUAL VALIDATION</w:t>
      </w:r>
      <w:r w:rsidRPr="00774C01">
        <w:rPr>
          <w:b/>
          <w:sz w:val="24"/>
          <w:szCs w:val="24"/>
        </w:rPr>
        <w:t>:  Bill Boswell indicated the Annual Validation lists will be sent to the TDSPs at the end of the month (March)</w:t>
      </w:r>
    </w:p>
    <w:p w:rsidR="00B04E27" w:rsidRPr="00774C01" w:rsidRDefault="00B04E27" w:rsidP="00F752D7">
      <w:pPr>
        <w:pStyle w:val="ListParagraph"/>
        <w:numPr>
          <w:ilvl w:val="0"/>
          <w:numId w:val="25"/>
        </w:numPr>
        <w:spacing w:after="0"/>
        <w:ind w:left="806"/>
        <w:rPr>
          <w:sz w:val="24"/>
          <w:szCs w:val="24"/>
          <w:u w:val="single"/>
        </w:rPr>
      </w:pPr>
      <w:r w:rsidRPr="00774C01">
        <w:rPr>
          <w:b/>
          <w:sz w:val="24"/>
          <w:szCs w:val="24"/>
          <w:u w:val="single"/>
        </w:rPr>
        <w:t>ERCOT RESETTLEMENT CONSIDERATIONS</w:t>
      </w:r>
      <w:r w:rsidR="00F752D7" w:rsidRPr="00774C01">
        <w:rPr>
          <w:b/>
          <w:sz w:val="24"/>
          <w:szCs w:val="24"/>
          <w:u w:val="single"/>
        </w:rPr>
        <w:tab/>
      </w:r>
    </w:p>
    <w:p w:rsidR="00F752D7" w:rsidRPr="00774C01" w:rsidRDefault="00F752D7" w:rsidP="00F752D7">
      <w:pPr>
        <w:ind w:left="720"/>
      </w:pPr>
      <w:r w:rsidRPr="00774C01">
        <w:t xml:space="preserve">Randy Roberts announced </w:t>
      </w:r>
      <w:r w:rsidRPr="00774C01">
        <w:rPr>
          <w:b/>
          <w:bCs/>
        </w:rPr>
        <w:t xml:space="preserve">ERCOT is </w:t>
      </w:r>
      <w:r w:rsidRPr="00774C01">
        <w:rPr>
          <w:b/>
          <w:bCs/>
          <w:u w:val="single"/>
        </w:rPr>
        <w:t>considering</w:t>
      </w:r>
      <w:r w:rsidRPr="00774C01">
        <w:rPr>
          <w:b/>
          <w:bCs/>
        </w:rPr>
        <w:t xml:space="preserve"> resettling operating days (OD</w:t>
      </w:r>
      <w:proofErr w:type="gramStart"/>
      <w:r w:rsidRPr="00774C01">
        <w:rPr>
          <w:b/>
          <w:bCs/>
        </w:rPr>
        <w:t>)  February</w:t>
      </w:r>
      <w:proofErr w:type="gramEnd"/>
      <w:r w:rsidRPr="00774C01">
        <w:rPr>
          <w:b/>
          <w:bCs/>
        </w:rPr>
        <w:t xml:space="preserve"> 11</w:t>
      </w:r>
      <w:r w:rsidRPr="00774C01">
        <w:rPr>
          <w:b/>
          <w:bCs/>
          <w:vertAlign w:val="superscript"/>
        </w:rPr>
        <w:t>th</w:t>
      </w:r>
      <w:r w:rsidRPr="00774C01">
        <w:rPr>
          <w:b/>
          <w:bCs/>
        </w:rPr>
        <w:t xml:space="preserve"> – 19</w:t>
      </w:r>
      <w:r w:rsidRPr="00774C01">
        <w:rPr>
          <w:b/>
          <w:bCs/>
          <w:vertAlign w:val="superscript"/>
        </w:rPr>
        <w:t>th</w:t>
      </w:r>
      <w:r w:rsidRPr="00774C01">
        <w:t xml:space="preserve"> .  ERCOT noted they had ~95% of interval data from first resettlement (the outstanding 5% resulting from TDUs inability to obtain data for additive/subtractive meters and some IDR Meters requiring a manual reading).  ERCOT’s goal is to reach this decision by the end of week.</w:t>
      </w:r>
    </w:p>
    <w:p w:rsidR="00F752D7" w:rsidRPr="00774C01" w:rsidRDefault="00F752D7" w:rsidP="00F752D7">
      <w:pPr>
        <w:ind w:left="720"/>
      </w:pPr>
      <w:r w:rsidRPr="00774C01">
        <w:lastRenderedPageBreak/>
        <w:t>ERCOT is considering three options:</w:t>
      </w:r>
    </w:p>
    <w:p w:rsidR="00F752D7" w:rsidRPr="00774C01" w:rsidRDefault="00F752D7" w:rsidP="00F752D7">
      <w:pPr>
        <w:numPr>
          <w:ilvl w:val="0"/>
          <w:numId w:val="25"/>
        </w:numPr>
        <w:spacing w:after="0" w:line="240" w:lineRule="auto"/>
        <w:ind w:left="1530"/>
        <w:rPr>
          <w:rFonts w:eastAsia="Times New Roman"/>
        </w:rPr>
      </w:pPr>
      <w:r w:rsidRPr="00774C01">
        <w:rPr>
          <w:rFonts w:eastAsia="Times New Roman"/>
          <w:u w:val="single"/>
        </w:rPr>
        <w:t>Resettle Feb 11</w:t>
      </w:r>
      <w:r w:rsidRPr="00774C01">
        <w:rPr>
          <w:rFonts w:eastAsia="Times New Roman"/>
          <w:u w:val="single"/>
          <w:vertAlign w:val="superscript"/>
        </w:rPr>
        <w:t>th</w:t>
      </w:r>
      <w:r w:rsidRPr="00774C01">
        <w:rPr>
          <w:rFonts w:eastAsia="Times New Roman"/>
          <w:u w:val="single"/>
        </w:rPr>
        <w:t xml:space="preserve"> – 19</w:t>
      </w:r>
      <w:r w:rsidRPr="00774C01">
        <w:rPr>
          <w:rFonts w:eastAsia="Times New Roman"/>
          <w:u w:val="single"/>
          <w:vertAlign w:val="superscript"/>
        </w:rPr>
        <w:t>th</w:t>
      </w:r>
      <w:r w:rsidRPr="00774C01">
        <w:rPr>
          <w:rFonts w:eastAsia="Times New Roman"/>
          <w:u w:val="single"/>
        </w:rPr>
        <w:t xml:space="preserve"> starting the process on Tuesday (3/16)</w:t>
      </w:r>
      <w:r w:rsidRPr="00774C01">
        <w:rPr>
          <w:rFonts w:eastAsia="Times New Roman"/>
        </w:rPr>
        <w:t xml:space="preserve"> with focused efforts to obtain data for targeted ESIs (allowing TDUs time to obtain manual reads) for which ERCOT currently does not have data</w:t>
      </w:r>
    </w:p>
    <w:p w:rsidR="00F752D7" w:rsidRPr="00774C01" w:rsidRDefault="00F752D7" w:rsidP="00F752D7">
      <w:pPr>
        <w:numPr>
          <w:ilvl w:val="0"/>
          <w:numId w:val="25"/>
        </w:numPr>
        <w:spacing w:after="0" w:line="240" w:lineRule="auto"/>
        <w:ind w:left="1530"/>
        <w:rPr>
          <w:rFonts w:eastAsia="Times New Roman"/>
        </w:rPr>
      </w:pPr>
      <w:r w:rsidRPr="00774C01">
        <w:rPr>
          <w:rFonts w:eastAsia="Times New Roman"/>
          <w:u w:val="single"/>
        </w:rPr>
        <w:t>Waiting an additional week, starting the process on Tuesday (3/23) to resettle Feb 11</w:t>
      </w:r>
      <w:r w:rsidRPr="00774C01">
        <w:rPr>
          <w:rFonts w:eastAsia="Times New Roman"/>
          <w:u w:val="single"/>
          <w:vertAlign w:val="superscript"/>
        </w:rPr>
        <w:t>th</w:t>
      </w:r>
      <w:r w:rsidRPr="00774C01">
        <w:rPr>
          <w:rFonts w:eastAsia="Times New Roman"/>
          <w:u w:val="single"/>
        </w:rPr>
        <w:t xml:space="preserve"> – 19</w:t>
      </w:r>
      <w:r w:rsidRPr="00774C01">
        <w:rPr>
          <w:rFonts w:eastAsia="Times New Roman"/>
          <w:u w:val="single"/>
          <w:vertAlign w:val="superscript"/>
        </w:rPr>
        <w:t>th</w:t>
      </w:r>
      <w:r w:rsidRPr="00774C01">
        <w:rPr>
          <w:rFonts w:eastAsia="Times New Roman"/>
        </w:rPr>
        <w:t xml:space="preserve"> to allow more data to be received by ERCOT (normal 867 monthly reads)</w:t>
      </w:r>
    </w:p>
    <w:p w:rsidR="00F752D7" w:rsidRPr="00774C01" w:rsidRDefault="00F752D7" w:rsidP="00F752D7">
      <w:pPr>
        <w:numPr>
          <w:ilvl w:val="1"/>
          <w:numId w:val="25"/>
        </w:numPr>
        <w:spacing w:after="0" w:line="240" w:lineRule="auto"/>
        <w:ind w:left="2250"/>
        <w:rPr>
          <w:rFonts w:eastAsia="Times New Roman"/>
        </w:rPr>
      </w:pPr>
      <w:r w:rsidRPr="00774C01">
        <w:rPr>
          <w:rFonts w:eastAsia="Times New Roman"/>
        </w:rPr>
        <w:t>This option would require PUC waiver of an ERCOT protocol requirement related to resettling within 20 days of final settlement (OD + 55)</w:t>
      </w:r>
    </w:p>
    <w:p w:rsidR="00F752D7" w:rsidRPr="00774C01" w:rsidRDefault="00F752D7" w:rsidP="00F752D7">
      <w:pPr>
        <w:numPr>
          <w:ilvl w:val="0"/>
          <w:numId w:val="25"/>
        </w:numPr>
        <w:spacing w:after="0" w:line="240" w:lineRule="auto"/>
        <w:ind w:left="1530"/>
        <w:rPr>
          <w:rFonts w:eastAsia="Times New Roman"/>
        </w:rPr>
      </w:pPr>
      <w:r w:rsidRPr="00774C01">
        <w:rPr>
          <w:rFonts w:eastAsia="Times New Roman"/>
          <w:u w:val="single"/>
        </w:rPr>
        <w:t>No further resettlement until final settlement (OD + 55)</w:t>
      </w:r>
      <w:r w:rsidRPr="00774C01">
        <w:rPr>
          <w:rFonts w:eastAsia="Times New Roman"/>
        </w:rPr>
        <w:t>.  Randy noted this option as his preference as an interim resettlement effort may not result in significant gains.</w:t>
      </w:r>
    </w:p>
    <w:p w:rsidR="00F752D7" w:rsidRPr="00774C01" w:rsidRDefault="00F752D7" w:rsidP="00F752D7">
      <w:pPr>
        <w:spacing w:after="0" w:line="240" w:lineRule="auto"/>
        <w:rPr>
          <w:rFonts w:eastAsia="Times New Roman"/>
        </w:rPr>
      </w:pPr>
    </w:p>
    <w:p w:rsidR="00F752D7" w:rsidRPr="00774C01" w:rsidRDefault="00F752D7" w:rsidP="00F752D7">
      <w:pPr>
        <w:ind w:left="720"/>
        <w:rPr>
          <w:rFonts w:eastAsiaTheme="minorHAnsi"/>
        </w:rPr>
      </w:pPr>
      <w:r w:rsidRPr="00774C01">
        <w:rPr>
          <w:b/>
          <w:bCs/>
          <w:u w:val="single"/>
        </w:rPr>
        <w:t>RESETTLEMENT for Feb 11</w:t>
      </w:r>
      <w:r w:rsidRPr="00774C01">
        <w:rPr>
          <w:b/>
          <w:bCs/>
          <w:u w:val="single"/>
          <w:vertAlign w:val="superscript"/>
        </w:rPr>
        <w:t>th</w:t>
      </w:r>
      <w:r w:rsidRPr="00774C01">
        <w:rPr>
          <w:b/>
          <w:bCs/>
          <w:u w:val="single"/>
        </w:rPr>
        <w:t xml:space="preserve"> -14</w:t>
      </w:r>
      <w:r w:rsidRPr="00774C01">
        <w:rPr>
          <w:b/>
          <w:bCs/>
          <w:u w:val="single"/>
          <w:vertAlign w:val="superscript"/>
        </w:rPr>
        <w:t>th</w:t>
      </w:r>
      <w:r w:rsidRPr="00774C01">
        <w:t xml:space="preserve"> will occur </w:t>
      </w:r>
      <w:r w:rsidRPr="00774C01">
        <w:rPr>
          <w:i/>
          <w:iCs/>
        </w:rPr>
        <w:t>outside</w:t>
      </w:r>
      <w:r w:rsidRPr="00774C01">
        <w:t xml:space="preserve"> of the above considerations due to an error with ERCOT’s data aggregation process for distributed generation (DG).  ERCOT indicated they have all the data they needed for this resettlement and “there could be a significant impact for some market participants”.</w:t>
      </w:r>
    </w:p>
    <w:p w:rsidR="00825499" w:rsidRPr="00774C01" w:rsidRDefault="00825499" w:rsidP="00825499">
      <w:pPr>
        <w:pStyle w:val="NoSpacing"/>
      </w:pPr>
    </w:p>
    <w:p w:rsidR="00A074DF" w:rsidRPr="00774C01" w:rsidRDefault="00A074DF" w:rsidP="00F81429">
      <w:pPr>
        <w:pStyle w:val="ListParagraph"/>
        <w:numPr>
          <w:ilvl w:val="0"/>
          <w:numId w:val="25"/>
        </w:numPr>
        <w:rPr>
          <w:noProof/>
          <w:u w:val="single"/>
        </w:rPr>
      </w:pPr>
      <w:r w:rsidRPr="00774C01">
        <w:rPr>
          <w:b/>
          <w:noProof/>
          <w:sz w:val="24"/>
          <w:szCs w:val="24"/>
          <w:u w:val="single"/>
        </w:rPr>
        <w:t>Next Meeting:</w:t>
      </w:r>
      <w:r w:rsidRPr="00774C01">
        <w:rPr>
          <w:noProof/>
          <w:sz w:val="24"/>
          <w:szCs w:val="24"/>
        </w:rPr>
        <w:t xml:space="preserve"> Next meeting will be </w:t>
      </w:r>
      <w:r w:rsidR="00A55A59" w:rsidRPr="00774C01">
        <w:rPr>
          <w:noProof/>
          <w:sz w:val="24"/>
          <w:szCs w:val="24"/>
        </w:rPr>
        <w:t xml:space="preserve">tenatively </w:t>
      </w:r>
      <w:r w:rsidR="003A7E70" w:rsidRPr="00774C01">
        <w:rPr>
          <w:noProof/>
          <w:sz w:val="24"/>
          <w:szCs w:val="24"/>
        </w:rPr>
        <w:t>Mar</w:t>
      </w:r>
      <w:r w:rsidRPr="00774C01">
        <w:rPr>
          <w:noProof/>
          <w:sz w:val="24"/>
          <w:szCs w:val="24"/>
        </w:rPr>
        <w:t xml:space="preserve"> </w:t>
      </w:r>
      <w:r w:rsidR="00A55A59" w:rsidRPr="00774C01">
        <w:rPr>
          <w:noProof/>
          <w:sz w:val="24"/>
          <w:szCs w:val="24"/>
        </w:rPr>
        <w:t>29</w:t>
      </w:r>
      <w:r w:rsidRPr="00774C01">
        <w:rPr>
          <w:noProof/>
          <w:sz w:val="24"/>
          <w:szCs w:val="24"/>
          <w:vertAlign w:val="superscript"/>
        </w:rPr>
        <w:t>th</w:t>
      </w:r>
      <w:r w:rsidRPr="00774C01">
        <w:rPr>
          <w:noProof/>
          <w:sz w:val="24"/>
          <w:szCs w:val="24"/>
        </w:rPr>
        <w:t xml:space="preserve"> at 9:30am via Webex.</w:t>
      </w:r>
    </w:p>
    <w:sectPr w:rsidR="00A074DF" w:rsidRPr="00774C01" w:rsidSect="00123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474F"/>
    <w:multiLevelType w:val="hybridMultilevel"/>
    <w:tmpl w:val="F0546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77A8"/>
    <w:multiLevelType w:val="hybridMultilevel"/>
    <w:tmpl w:val="C5AE368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B1A17"/>
    <w:multiLevelType w:val="hybridMultilevel"/>
    <w:tmpl w:val="203CF7CE"/>
    <w:lvl w:ilvl="0" w:tplc="3932BB62">
      <w:start w:val="1"/>
      <w:numFmt w:val="bullet"/>
      <w:lvlText w:val="•"/>
      <w:lvlJc w:val="left"/>
      <w:pPr>
        <w:tabs>
          <w:tab w:val="num" w:pos="720"/>
        </w:tabs>
        <w:ind w:left="720" w:hanging="360"/>
      </w:pPr>
      <w:rPr>
        <w:rFonts w:ascii="Times New Roman" w:hAnsi="Times New Roman" w:hint="default"/>
      </w:rPr>
    </w:lvl>
    <w:lvl w:ilvl="1" w:tplc="4C166A14" w:tentative="1">
      <w:start w:val="1"/>
      <w:numFmt w:val="bullet"/>
      <w:lvlText w:val="•"/>
      <w:lvlJc w:val="left"/>
      <w:pPr>
        <w:tabs>
          <w:tab w:val="num" w:pos="1440"/>
        </w:tabs>
        <w:ind w:left="1440" w:hanging="360"/>
      </w:pPr>
      <w:rPr>
        <w:rFonts w:ascii="Times New Roman" w:hAnsi="Times New Roman" w:hint="default"/>
      </w:rPr>
    </w:lvl>
    <w:lvl w:ilvl="2" w:tplc="E4F06592">
      <w:start w:val="1"/>
      <w:numFmt w:val="bullet"/>
      <w:lvlText w:val="•"/>
      <w:lvlJc w:val="left"/>
      <w:pPr>
        <w:tabs>
          <w:tab w:val="num" w:pos="2160"/>
        </w:tabs>
        <w:ind w:left="2160" w:hanging="360"/>
      </w:pPr>
      <w:rPr>
        <w:rFonts w:ascii="Times New Roman" w:hAnsi="Times New Roman" w:hint="default"/>
      </w:rPr>
    </w:lvl>
    <w:lvl w:ilvl="3" w:tplc="14F431D0" w:tentative="1">
      <w:start w:val="1"/>
      <w:numFmt w:val="bullet"/>
      <w:lvlText w:val="•"/>
      <w:lvlJc w:val="left"/>
      <w:pPr>
        <w:tabs>
          <w:tab w:val="num" w:pos="2880"/>
        </w:tabs>
        <w:ind w:left="2880" w:hanging="360"/>
      </w:pPr>
      <w:rPr>
        <w:rFonts w:ascii="Times New Roman" w:hAnsi="Times New Roman" w:hint="default"/>
      </w:rPr>
    </w:lvl>
    <w:lvl w:ilvl="4" w:tplc="680ADD34" w:tentative="1">
      <w:start w:val="1"/>
      <w:numFmt w:val="bullet"/>
      <w:lvlText w:val="•"/>
      <w:lvlJc w:val="left"/>
      <w:pPr>
        <w:tabs>
          <w:tab w:val="num" w:pos="3600"/>
        </w:tabs>
        <w:ind w:left="3600" w:hanging="360"/>
      </w:pPr>
      <w:rPr>
        <w:rFonts w:ascii="Times New Roman" w:hAnsi="Times New Roman" w:hint="default"/>
      </w:rPr>
    </w:lvl>
    <w:lvl w:ilvl="5" w:tplc="BD7CF8A0" w:tentative="1">
      <w:start w:val="1"/>
      <w:numFmt w:val="bullet"/>
      <w:lvlText w:val="•"/>
      <w:lvlJc w:val="left"/>
      <w:pPr>
        <w:tabs>
          <w:tab w:val="num" w:pos="4320"/>
        </w:tabs>
        <w:ind w:left="4320" w:hanging="360"/>
      </w:pPr>
      <w:rPr>
        <w:rFonts w:ascii="Times New Roman" w:hAnsi="Times New Roman" w:hint="default"/>
      </w:rPr>
    </w:lvl>
    <w:lvl w:ilvl="6" w:tplc="CE088412" w:tentative="1">
      <w:start w:val="1"/>
      <w:numFmt w:val="bullet"/>
      <w:lvlText w:val="•"/>
      <w:lvlJc w:val="left"/>
      <w:pPr>
        <w:tabs>
          <w:tab w:val="num" w:pos="5040"/>
        </w:tabs>
        <w:ind w:left="5040" w:hanging="360"/>
      </w:pPr>
      <w:rPr>
        <w:rFonts w:ascii="Times New Roman" w:hAnsi="Times New Roman" w:hint="default"/>
      </w:rPr>
    </w:lvl>
    <w:lvl w:ilvl="7" w:tplc="07D6ED1E" w:tentative="1">
      <w:start w:val="1"/>
      <w:numFmt w:val="bullet"/>
      <w:lvlText w:val="•"/>
      <w:lvlJc w:val="left"/>
      <w:pPr>
        <w:tabs>
          <w:tab w:val="num" w:pos="5760"/>
        </w:tabs>
        <w:ind w:left="5760" w:hanging="360"/>
      </w:pPr>
      <w:rPr>
        <w:rFonts w:ascii="Times New Roman" w:hAnsi="Times New Roman" w:hint="default"/>
      </w:rPr>
    </w:lvl>
    <w:lvl w:ilvl="8" w:tplc="23D284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143FA9"/>
    <w:multiLevelType w:val="hybridMultilevel"/>
    <w:tmpl w:val="CB6204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6F58BA"/>
    <w:multiLevelType w:val="multilevel"/>
    <w:tmpl w:val="2A4C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554BE2"/>
    <w:multiLevelType w:val="hybridMultilevel"/>
    <w:tmpl w:val="E586E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3134A"/>
    <w:multiLevelType w:val="hybridMultilevel"/>
    <w:tmpl w:val="559EE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A57FE"/>
    <w:multiLevelType w:val="hybridMultilevel"/>
    <w:tmpl w:val="D3F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92A59"/>
    <w:multiLevelType w:val="hybridMultilevel"/>
    <w:tmpl w:val="DD546C8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F165E"/>
    <w:multiLevelType w:val="hybridMultilevel"/>
    <w:tmpl w:val="B17A2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222E4B"/>
    <w:multiLevelType w:val="hybridMultilevel"/>
    <w:tmpl w:val="59EE8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0A75FF"/>
    <w:multiLevelType w:val="hybridMultilevel"/>
    <w:tmpl w:val="046E649A"/>
    <w:lvl w:ilvl="0" w:tplc="F600E404">
      <w:start w:val="1"/>
      <w:numFmt w:val="bullet"/>
      <w:lvlText w:val="•"/>
      <w:lvlJc w:val="left"/>
      <w:pPr>
        <w:tabs>
          <w:tab w:val="num" w:pos="720"/>
        </w:tabs>
        <w:ind w:left="720" w:hanging="360"/>
      </w:pPr>
      <w:rPr>
        <w:rFonts w:ascii="Times New Roman" w:hAnsi="Times New Roman" w:hint="default"/>
      </w:rPr>
    </w:lvl>
    <w:lvl w:ilvl="1" w:tplc="055863B6" w:tentative="1">
      <w:start w:val="1"/>
      <w:numFmt w:val="bullet"/>
      <w:lvlText w:val="•"/>
      <w:lvlJc w:val="left"/>
      <w:pPr>
        <w:tabs>
          <w:tab w:val="num" w:pos="1440"/>
        </w:tabs>
        <w:ind w:left="1440" w:hanging="360"/>
      </w:pPr>
      <w:rPr>
        <w:rFonts w:ascii="Times New Roman" w:hAnsi="Times New Roman" w:hint="default"/>
      </w:rPr>
    </w:lvl>
    <w:lvl w:ilvl="2" w:tplc="B28C1C3E">
      <w:start w:val="1"/>
      <w:numFmt w:val="bullet"/>
      <w:lvlText w:val="•"/>
      <w:lvlJc w:val="left"/>
      <w:pPr>
        <w:tabs>
          <w:tab w:val="num" w:pos="2160"/>
        </w:tabs>
        <w:ind w:left="2160" w:hanging="360"/>
      </w:pPr>
      <w:rPr>
        <w:rFonts w:ascii="Times New Roman" w:hAnsi="Times New Roman" w:hint="default"/>
      </w:rPr>
    </w:lvl>
    <w:lvl w:ilvl="3" w:tplc="F4D09B06" w:tentative="1">
      <w:start w:val="1"/>
      <w:numFmt w:val="bullet"/>
      <w:lvlText w:val="•"/>
      <w:lvlJc w:val="left"/>
      <w:pPr>
        <w:tabs>
          <w:tab w:val="num" w:pos="2880"/>
        </w:tabs>
        <w:ind w:left="2880" w:hanging="360"/>
      </w:pPr>
      <w:rPr>
        <w:rFonts w:ascii="Times New Roman" w:hAnsi="Times New Roman" w:hint="default"/>
      </w:rPr>
    </w:lvl>
    <w:lvl w:ilvl="4" w:tplc="E2A8EE3E" w:tentative="1">
      <w:start w:val="1"/>
      <w:numFmt w:val="bullet"/>
      <w:lvlText w:val="•"/>
      <w:lvlJc w:val="left"/>
      <w:pPr>
        <w:tabs>
          <w:tab w:val="num" w:pos="3600"/>
        </w:tabs>
        <w:ind w:left="3600" w:hanging="360"/>
      </w:pPr>
      <w:rPr>
        <w:rFonts w:ascii="Times New Roman" w:hAnsi="Times New Roman" w:hint="default"/>
      </w:rPr>
    </w:lvl>
    <w:lvl w:ilvl="5" w:tplc="854E8968" w:tentative="1">
      <w:start w:val="1"/>
      <w:numFmt w:val="bullet"/>
      <w:lvlText w:val="•"/>
      <w:lvlJc w:val="left"/>
      <w:pPr>
        <w:tabs>
          <w:tab w:val="num" w:pos="4320"/>
        </w:tabs>
        <w:ind w:left="4320" w:hanging="360"/>
      </w:pPr>
      <w:rPr>
        <w:rFonts w:ascii="Times New Roman" w:hAnsi="Times New Roman" w:hint="default"/>
      </w:rPr>
    </w:lvl>
    <w:lvl w:ilvl="6" w:tplc="FD900210" w:tentative="1">
      <w:start w:val="1"/>
      <w:numFmt w:val="bullet"/>
      <w:lvlText w:val="•"/>
      <w:lvlJc w:val="left"/>
      <w:pPr>
        <w:tabs>
          <w:tab w:val="num" w:pos="5040"/>
        </w:tabs>
        <w:ind w:left="5040" w:hanging="360"/>
      </w:pPr>
      <w:rPr>
        <w:rFonts w:ascii="Times New Roman" w:hAnsi="Times New Roman" w:hint="default"/>
      </w:rPr>
    </w:lvl>
    <w:lvl w:ilvl="7" w:tplc="614031BA" w:tentative="1">
      <w:start w:val="1"/>
      <w:numFmt w:val="bullet"/>
      <w:lvlText w:val="•"/>
      <w:lvlJc w:val="left"/>
      <w:pPr>
        <w:tabs>
          <w:tab w:val="num" w:pos="5760"/>
        </w:tabs>
        <w:ind w:left="5760" w:hanging="360"/>
      </w:pPr>
      <w:rPr>
        <w:rFonts w:ascii="Times New Roman" w:hAnsi="Times New Roman" w:hint="default"/>
      </w:rPr>
    </w:lvl>
    <w:lvl w:ilvl="8" w:tplc="0D78152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1471048"/>
    <w:multiLevelType w:val="hybridMultilevel"/>
    <w:tmpl w:val="9E5CD376"/>
    <w:lvl w:ilvl="0" w:tplc="F5347816">
      <w:start w:val="1"/>
      <w:numFmt w:val="bullet"/>
      <w:lvlText w:val="•"/>
      <w:lvlJc w:val="left"/>
      <w:pPr>
        <w:tabs>
          <w:tab w:val="num" w:pos="720"/>
        </w:tabs>
        <w:ind w:left="720" w:hanging="360"/>
      </w:pPr>
      <w:rPr>
        <w:rFonts w:ascii="Times New Roman" w:hAnsi="Times New Roman" w:hint="default"/>
      </w:rPr>
    </w:lvl>
    <w:lvl w:ilvl="1" w:tplc="6100C93C" w:tentative="1">
      <w:start w:val="1"/>
      <w:numFmt w:val="bullet"/>
      <w:lvlText w:val="•"/>
      <w:lvlJc w:val="left"/>
      <w:pPr>
        <w:tabs>
          <w:tab w:val="num" w:pos="1440"/>
        </w:tabs>
        <w:ind w:left="1440" w:hanging="360"/>
      </w:pPr>
      <w:rPr>
        <w:rFonts w:ascii="Times New Roman" w:hAnsi="Times New Roman" w:hint="default"/>
      </w:rPr>
    </w:lvl>
    <w:lvl w:ilvl="2" w:tplc="9BFEC806">
      <w:start w:val="1"/>
      <w:numFmt w:val="bullet"/>
      <w:lvlText w:val="•"/>
      <w:lvlJc w:val="left"/>
      <w:pPr>
        <w:tabs>
          <w:tab w:val="num" w:pos="2160"/>
        </w:tabs>
        <w:ind w:left="2160" w:hanging="360"/>
      </w:pPr>
      <w:rPr>
        <w:rFonts w:ascii="Times New Roman" w:hAnsi="Times New Roman" w:hint="default"/>
      </w:rPr>
    </w:lvl>
    <w:lvl w:ilvl="3" w:tplc="336E67D8" w:tentative="1">
      <w:start w:val="1"/>
      <w:numFmt w:val="bullet"/>
      <w:lvlText w:val="•"/>
      <w:lvlJc w:val="left"/>
      <w:pPr>
        <w:tabs>
          <w:tab w:val="num" w:pos="2880"/>
        </w:tabs>
        <w:ind w:left="2880" w:hanging="360"/>
      </w:pPr>
      <w:rPr>
        <w:rFonts w:ascii="Times New Roman" w:hAnsi="Times New Roman" w:hint="default"/>
      </w:rPr>
    </w:lvl>
    <w:lvl w:ilvl="4" w:tplc="520CE908" w:tentative="1">
      <w:start w:val="1"/>
      <w:numFmt w:val="bullet"/>
      <w:lvlText w:val="•"/>
      <w:lvlJc w:val="left"/>
      <w:pPr>
        <w:tabs>
          <w:tab w:val="num" w:pos="3600"/>
        </w:tabs>
        <w:ind w:left="3600" w:hanging="360"/>
      </w:pPr>
      <w:rPr>
        <w:rFonts w:ascii="Times New Roman" w:hAnsi="Times New Roman" w:hint="default"/>
      </w:rPr>
    </w:lvl>
    <w:lvl w:ilvl="5" w:tplc="8BA01E3E" w:tentative="1">
      <w:start w:val="1"/>
      <w:numFmt w:val="bullet"/>
      <w:lvlText w:val="•"/>
      <w:lvlJc w:val="left"/>
      <w:pPr>
        <w:tabs>
          <w:tab w:val="num" w:pos="4320"/>
        </w:tabs>
        <w:ind w:left="4320" w:hanging="360"/>
      </w:pPr>
      <w:rPr>
        <w:rFonts w:ascii="Times New Roman" w:hAnsi="Times New Roman" w:hint="default"/>
      </w:rPr>
    </w:lvl>
    <w:lvl w:ilvl="6" w:tplc="93A839DC" w:tentative="1">
      <w:start w:val="1"/>
      <w:numFmt w:val="bullet"/>
      <w:lvlText w:val="•"/>
      <w:lvlJc w:val="left"/>
      <w:pPr>
        <w:tabs>
          <w:tab w:val="num" w:pos="5040"/>
        </w:tabs>
        <w:ind w:left="5040" w:hanging="360"/>
      </w:pPr>
      <w:rPr>
        <w:rFonts w:ascii="Times New Roman" w:hAnsi="Times New Roman" w:hint="default"/>
      </w:rPr>
    </w:lvl>
    <w:lvl w:ilvl="7" w:tplc="FCE8FEF0" w:tentative="1">
      <w:start w:val="1"/>
      <w:numFmt w:val="bullet"/>
      <w:lvlText w:val="•"/>
      <w:lvlJc w:val="left"/>
      <w:pPr>
        <w:tabs>
          <w:tab w:val="num" w:pos="5760"/>
        </w:tabs>
        <w:ind w:left="5760" w:hanging="360"/>
      </w:pPr>
      <w:rPr>
        <w:rFonts w:ascii="Times New Roman" w:hAnsi="Times New Roman" w:hint="default"/>
      </w:rPr>
    </w:lvl>
    <w:lvl w:ilvl="8" w:tplc="D74630B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B72108"/>
    <w:multiLevelType w:val="hybridMultilevel"/>
    <w:tmpl w:val="20BEA0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F5D24"/>
    <w:multiLevelType w:val="hybridMultilevel"/>
    <w:tmpl w:val="02FCC35E"/>
    <w:lvl w:ilvl="0" w:tplc="66345DF0">
      <w:start w:val="1"/>
      <w:numFmt w:val="bullet"/>
      <w:lvlText w:val="–"/>
      <w:lvlJc w:val="left"/>
      <w:pPr>
        <w:tabs>
          <w:tab w:val="num" w:pos="720"/>
        </w:tabs>
        <w:ind w:left="720" w:hanging="360"/>
      </w:pPr>
      <w:rPr>
        <w:rFonts w:ascii="Times New Roman" w:hAnsi="Times New Roman" w:hint="default"/>
      </w:rPr>
    </w:lvl>
    <w:lvl w:ilvl="1" w:tplc="37A2D4CA">
      <w:start w:val="1"/>
      <w:numFmt w:val="bullet"/>
      <w:lvlText w:val="–"/>
      <w:lvlJc w:val="left"/>
      <w:pPr>
        <w:tabs>
          <w:tab w:val="num" w:pos="1440"/>
        </w:tabs>
        <w:ind w:left="1440" w:hanging="360"/>
      </w:pPr>
      <w:rPr>
        <w:rFonts w:ascii="Times New Roman" w:hAnsi="Times New Roman" w:hint="default"/>
      </w:rPr>
    </w:lvl>
    <w:lvl w:ilvl="2" w:tplc="D996FF12" w:tentative="1">
      <w:start w:val="1"/>
      <w:numFmt w:val="bullet"/>
      <w:lvlText w:val="–"/>
      <w:lvlJc w:val="left"/>
      <w:pPr>
        <w:tabs>
          <w:tab w:val="num" w:pos="2160"/>
        </w:tabs>
        <w:ind w:left="2160" w:hanging="360"/>
      </w:pPr>
      <w:rPr>
        <w:rFonts w:ascii="Times New Roman" w:hAnsi="Times New Roman" w:hint="default"/>
      </w:rPr>
    </w:lvl>
    <w:lvl w:ilvl="3" w:tplc="067AB3FE" w:tentative="1">
      <w:start w:val="1"/>
      <w:numFmt w:val="bullet"/>
      <w:lvlText w:val="–"/>
      <w:lvlJc w:val="left"/>
      <w:pPr>
        <w:tabs>
          <w:tab w:val="num" w:pos="2880"/>
        </w:tabs>
        <w:ind w:left="2880" w:hanging="360"/>
      </w:pPr>
      <w:rPr>
        <w:rFonts w:ascii="Times New Roman" w:hAnsi="Times New Roman" w:hint="default"/>
      </w:rPr>
    </w:lvl>
    <w:lvl w:ilvl="4" w:tplc="8FFEA2D6" w:tentative="1">
      <w:start w:val="1"/>
      <w:numFmt w:val="bullet"/>
      <w:lvlText w:val="–"/>
      <w:lvlJc w:val="left"/>
      <w:pPr>
        <w:tabs>
          <w:tab w:val="num" w:pos="3600"/>
        </w:tabs>
        <w:ind w:left="3600" w:hanging="360"/>
      </w:pPr>
      <w:rPr>
        <w:rFonts w:ascii="Times New Roman" w:hAnsi="Times New Roman" w:hint="default"/>
      </w:rPr>
    </w:lvl>
    <w:lvl w:ilvl="5" w:tplc="798C5078" w:tentative="1">
      <w:start w:val="1"/>
      <w:numFmt w:val="bullet"/>
      <w:lvlText w:val="–"/>
      <w:lvlJc w:val="left"/>
      <w:pPr>
        <w:tabs>
          <w:tab w:val="num" w:pos="4320"/>
        </w:tabs>
        <w:ind w:left="4320" w:hanging="360"/>
      </w:pPr>
      <w:rPr>
        <w:rFonts w:ascii="Times New Roman" w:hAnsi="Times New Roman" w:hint="default"/>
      </w:rPr>
    </w:lvl>
    <w:lvl w:ilvl="6" w:tplc="8572DBAA" w:tentative="1">
      <w:start w:val="1"/>
      <w:numFmt w:val="bullet"/>
      <w:lvlText w:val="–"/>
      <w:lvlJc w:val="left"/>
      <w:pPr>
        <w:tabs>
          <w:tab w:val="num" w:pos="5040"/>
        </w:tabs>
        <w:ind w:left="5040" w:hanging="360"/>
      </w:pPr>
      <w:rPr>
        <w:rFonts w:ascii="Times New Roman" w:hAnsi="Times New Roman" w:hint="default"/>
      </w:rPr>
    </w:lvl>
    <w:lvl w:ilvl="7" w:tplc="A742F868" w:tentative="1">
      <w:start w:val="1"/>
      <w:numFmt w:val="bullet"/>
      <w:lvlText w:val="–"/>
      <w:lvlJc w:val="left"/>
      <w:pPr>
        <w:tabs>
          <w:tab w:val="num" w:pos="5760"/>
        </w:tabs>
        <w:ind w:left="5760" w:hanging="360"/>
      </w:pPr>
      <w:rPr>
        <w:rFonts w:ascii="Times New Roman" w:hAnsi="Times New Roman" w:hint="default"/>
      </w:rPr>
    </w:lvl>
    <w:lvl w:ilvl="8" w:tplc="68D4163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A6D3F30"/>
    <w:multiLevelType w:val="multilevel"/>
    <w:tmpl w:val="9A1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C921A1"/>
    <w:multiLevelType w:val="hybridMultilevel"/>
    <w:tmpl w:val="9E269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543AB8"/>
    <w:multiLevelType w:val="hybridMultilevel"/>
    <w:tmpl w:val="D79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CA2084"/>
    <w:multiLevelType w:val="hybridMultilevel"/>
    <w:tmpl w:val="54CECE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FE34EA6"/>
    <w:multiLevelType w:val="multilevel"/>
    <w:tmpl w:val="E964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05FFE"/>
    <w:multiLevelType w:val="hybridMultilevel"/>
    <w:tmpl w:val="DCE0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0004E1"/>
    <w:multiLevelType w:val="multilevel"/>
    <w:tmpl w:val="C41CD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B578A7"/>
    <w:multiLevelType w:val="hybridMultilevel"/>
    <w:tmpl w:val="54A80B5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1021FD"/>
    <w:multiLevelType w:val="hybridMultilevel"/>
    <w:tmpl w:val="FC88AA9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6739F7"/>
    <w:multiLevelType w:val="hybridMultilevel"/>
    <w:tmpl w:val="14DEE514"/>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79725616"/>
    <w:multiLevelType w:val="hybridMultilevel"/>
    <w:tmpl w:val="B8124128"/>
    <w:lvl w:ilvl="0" w:tplc="043E3F86">
      <w:start w:val="1"/>
      <w:numFmt w:val="bullet"/>
      <w:lvlText w:val="–"/>
      <w:lvlJc w:val="left"/>
      <w:pPr>
        <w:tabs>
          <w:tab w:val="num" w:pos="720"/>
        </w:tabs>
        <w:ind w:left="720" w:hanging="360"/>
      </w:pPr>
      <w:rPr>
        <w:rFonts w:ascii="Times New Roman" w:hAnsi="Times New Roman" w:hint="default"/>
      </w:rPr>
    </w:lvl>
    <w:lvl w:ilvl="1" w:tplc="88524E3A">
      <w:start w:val="1"/>
      <w:numFmt w:val="bullet"/>
      <w:lvlText w:val="–"/>
      <w:lvlJc w:val="left"/>
      <w:pPr>
        <w:tabs>
          <w:tab w:val="num" w:pos="1440"/>
        </w:tabs>
        <w:ind w:left="1440" w:hanging="360"/>
      </w:pPr>
      <w:rPr>
        <w:rFonts w:ascii="Times New Roman" w:hAnsi="Times New Roman" w:hint="default"/>
      </w:rPr>
    </w:lvl>
    <w:lvl w:ilvl="2" w:tplc="7DAEE044" w:tentative="1">
      <w:start w:val="1"/>
      <w:numFmt w:val="bullet"/>
      <w:lvlText w:val="–"/>
      <w:lvlJc w:val="left"/>
      <w:pPr>
        <w:tabs>
          <w:tab w:val="num" w:pos="2160"/>
        </w:tabs>
        <w:ind w:left="2160" w:hanging="360"/>
      </w:pPr>
      <w:rPr>
        <w:rFonts w:ascii="Times New Roman" w:hAnsi="Times New Roman" w:hint="default"/>
      </w:rPr>
    </w:lvl>
    <w:lvl w:ilvl="3" w:tplc="0CAC9118" w:tentative="1">
      <w:start w:val="1"/>
      <w:numFmt w:val="bullet"/>
      <w:lvlText w:val="–"/>
      <w:lvlJc w:val="left"/>
      <w:pPr>
        <w:tabs>
          <w:tab w:val="num" w:pos="2880"/>
        </w:tabs>
        <w:ind w:left="2880" w:hanging="360"/>
      </w:pPr>
      <w:rPr>
        <w:rFonts w:ascii="Times New Roman" w:hAnsi="Times New Roman" w:hint="default"/>
      </w:rPr>
    </w:lvl>
    <w:lvl w:ilvl="4" w:tplc="E6889F58" w:tentative="1">
      <w:start w:val="1"/>
      <w:numFmt w:val="bullet"/>
      <w:lvlText w:val="–"/>
      <w:lvlJc w:val="left"/>
      <w:pPr>
        <w:tabs>
          <w:tab w:val="num" w:pos="3600"/>
        </w:tabs>
        <w:ind w:left="3600" w:hanging="360"/>
      </w:pPr>
      <w:rPr>
        <w:rFonts w:ascii="Times New Roman" w:hAnsi="Times New Roman" w:hint="default"/>
      </w:rPr>
    </w:lvl>
    <w:lvl w:ilvl="5" w:tplc="592C66E8" w:tentative="1">
      <w:start w:val="1"/>
      <w:numFmt w:val="bullet"/>
      <w:lvlText w:val="–"/>
      <w:lvlJc w:val="left"/>
      <w:pPr>
        <w:tabs>
          <w:tab w:val="num" w:pos="4320"/>
        </w:tabs>
        <w:ind w:left="4320" w:hanging="360"/>
      </w:pPr>
      <w:rPr>
        <w:rFonts w:ascii="Times New Roman" w:hAnsi="Times New Roman" w:hint="default"/>
      </w:rPr>
    </w:lvl>
    <w:lvl w:ilvl="6" w:tplc="4C32A46A" w:tentative="1">
      <w:start w:val="1"/>
      <w:numFmt w:val="bullet"/>
      <w:lvlText w:val="–"/>
      <w:lvlJc w:val="left"/>
      <w:pPr>
        <w:tabs>
          <w:tab w:val="num" w:pos="5040"/>
        </w:tabs>
        <w:ind w:left="5040" w:hanging="360"/>
      </w:pPr>
      <w:rPr>
        <w:rFonts w:ascii="Times New Roman" w:hAnsi="Times New Roman" w:hint="default"/>
      </w:rPr>
    </w:lvl>
    <w:lvl w:ilvl="7" w:tplc="25DCB72A" w:tentative="1">
      <w:start w:val="1"/>
      <w:numFmt w:val="bullet"/>
      <w:lvlText w:val="–"/>
      <w:lvlJc w:val="left"/>
      <w:pPr>
        <w:tabs>
          <w:tab w:val="num" w:pos="5760"/>
        </w:tabs>
        <w:ind w:left="5760" w:hanging="360"/>
      </w:pPr>
      <w:rPr>
        <w:rFonts w:ascii="Times New Roman" w:hAnsi="Times New Roman" w:hint="default"/>
      </w:rPr>
    </w:lvl>
    <w:lvl w:ilvl="8" w:tplc="3F4A625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6769CC"/>
    <w:multiLevelType w:val="hybridMultilevel"/>
    <w:tmpl w:val="EA72C23C"/>
    <w:lvl w:ilvl="0" w:tplc="1D628A5A">
      <w:start w:val="1"/>
      <w:numFmt w:val="bullet"/>
      <w:lvlText w:val="•"/>
      <w:lvlJc w:val="left"/>
      <w:pPr>
        <w:tabs>
          <w:tab w:val="num" w:pos="720"/>
        </w:tabs>
        <w:ind w:left="720" w:hanging="360"/>
      </w:pPr>
      <w:rPr>
        <w:rFonts w:ascii="Times New Roman" w:hAnsi="Times New Roman" w:hint="default"/>
      </w:rPr>
    </w:lvl>
    <w:lvl w:ilvl="1" w:tplc="4AC266F0" w:tentative="1">
      <w:start w:val="1"/>
      <w:numFmt w:val="bullet"/>
      <w:lvlText w:val="•"/>
      <w:lvlJc w:val="left"/>
      <w:pPr>
        <w:tabs>
          <w:tab w:val="num" w:pos="1440"/>
        </w:tabs>
        <w:ind w:left="1440" w:hanging="360"/>
      </w:pPr>
      <w:rPr>
        <w:rFonts w:ascii="Times New Roman" w:hAnsi="Times New Roman" w:hint="default"/>
      </w:rPr>
    </w:lvl>
    <w:lvl w:ilvl="2" w:tplc="711E20E8">
      <w:start w:val="1"/>
      <w:numFmt w:val="bullet"/>
      <w:lvlText w:val="•"/>
      <w:lvlJc w:val="left"/>
      <w:pPr>
        <w:tabs>
          <w:tab w:val="num" w:pos="2160"/>
        </w:tabs>
        <w:ind w:left="2160" w:hanging="360"/>
      </w:pPr>
      <w:rPr>
        <w:rFonts w:ascii="Times New Roman" w:hAnsi="Times New Roman" w:hint="default"/>
      </w:rPr>
    </w:lvl>
    <w:lvl w:ilvl="3" w:tplc="B6C65CB4" w:tentative="1">
      <w:start w:val="1"/>
      <w:numFmt w:val="bullet"/>
      <w:lvlText w:val="•"/>
      <w:lvlJc w:val="left"/>
      <w:pPr>
        <w:tabs>
          <w:tab w:val="num" w:pos="2880"/>
        </w:tabs>
        <w:ind w:left="2880" w:hanging="360"/>
      </w:pPr>
      <w:rPr>
        <w:rFonts w:ascii="Times New Roman" w:hAnsi="Times New Roman" w:hint="default"/>
      </w:rPr>
    </w:lvl>
    <w:lvl w:ilvl="4" w:tplc="E90E663A" w:tentative="1">
      <w:start w:val="1"/>
      <w:numFmt w:val="bullet"/>
      <w:lvlText w:val="•"/>
      <w:lvlJc w:val="left"/>
      <w:pPr>
        <w:tabs>
          <w:tab w:val="num" w:pos="3600"/>
        </w:tabs>
        <w:ind w:left="3600" w:hanging="360"/>
      </w:pPr>
      <w:rPr>
        <w:rFonts w:ascii="Times New Roman" w:hAnsi="Times New Roman" w:hint="default"/>
      </w:rPr>
    </w:lvl>
    <w:lvl w:ilvl="5" w:tplc="379A895A" w:tentative="1">
      <w:start w:val="1"/>
      <w:numFmt w:val="bullet"/>
      <w:lvlText w:val="•"/>
      <w:lvlJc w:val="left"/>
      <w:pPr>
        <w:tabs>
          <w:tab w:val="num" w:pos="4320"/>
        </w:tabs>
        <w:ind w:left="4320" w:hanging="360"/>
      </w:pPr>
      <w:rPr>
        <w:rFonts w:ascii="Times New Roman" w:hAnsi="Times New Roman" w:hint="default"/>
      </w:rPr>
    </w:lvl>
    <w:lvl w:ilvl="6" w:tplc="BFC20ADC" w:tentative="1">
      <w:start w:val="1"/>
      <w:numFmt w:val="bullet"/>
      <w:lvlText w:val="•"/>
      <w:lvlJc w:val="left"/>
      <w:pPr>
        <w:tabs>
          <w:tab w:val="num" w:pos="5040"/>
        </w:tabs>
        <w:ind w:left="5040" w:hanging="360"/>
      </w:pPr>
      <w:rPr>
        <w:rFonts w:ascii="Times New Roman" w:hAnsi="Times New Roman" w:hint="default"/>
      </w:rPr>
    </w:lvl>
    <w:lvl w:ilvl="7" w:tplc="D5E43DF8" w:tentative="1">
      <w:start w:val="1"/>
      <w:numFmt w:val="bullet"/>
      <w:lvlText w:val="•"/>
      <w:lvlJc w:val="left"/>
      <w:pPr>
        <w:tabs>
          <w:tab w:val="num" w:pos="5760"/>
        </w:tabs>
        <w:ind w:left="5760" w:hanging="360"/>
      </w:pPr>
      <w:rPr>
        <w:rFonts w:ascii="Times New Roman" w:hAnsi="Times New Roman" w:hint="default"/>
      </w:rPr>
    </w:lvl>
    <w:lvl w:ilvl="8" w:tplc="DD9409E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E2520F1"/>
    <w:multiLevelType w:val="hybridMultilevel"/>
    <w:tmpl w:val="EAD6A9E8"/>
    <w:lvl w:ilvl="0" w:tplc="9B8E1CF6">
      <w:start w:val="1"/>
      <w:numFmt w:val="bullet"/>
      <w:lvlText w:val="•"/>
      <w:lvlJc w:val="left"/>
      <w:pPr>
        <w:tabs>
          <w:tab w:val="num" w:pos="720"/>
        </w:tabs>
        <w:ind w:left="720" w:hanging="360"/>
      </w:pPr>
      <w:rPr>
        <w:rFonts w:ascii="Times New Roman" w:hAnsi="Times New Roman" w:hint="default"/>
      </w:rPr>
    </w:lvl>
    <w:lvl w:ilvl="1" w:tplc="747C3784" w:tentative="1">
      <w:start w:val="1"/>
      <w:numFmt w:val="bullet"/>
      <w:lvlText w:val="•"/>
      <w:lvlJc w:val="left"/>
      <w:pPr>
        <w:tabs>
          <w:tab w:val="num" w:pos="1440"/>
        </w:tabs>
        <w:ind w:left="1440" w:hanging="360"/>
      </w:pPr>
      <w:rPr>
        <w:rFonts w:ascii="Times New Roman" w:hAnsi="Times New Roman" w:hint="default"/>
      </w:rPr>
    </w:lvl>
    <w:lvl w:ilvl="2" w:tplc="29700A84">
      <w:start w:val="1"/>
      <w:numFmt w:val="bullet"/>
      <w:lvlText w:val="•"/>
      <w:lvlJc w:val="left"/>
      <w:pPr>
        <w:tabs>
          <w:tab w:val="num" w:pos="2160"/>
        </w:tabs>
        <w:ind w:left="2160" w:hanging="360"/>
      </w:pPr>
      <w:rPr>
        <w:rFonts w:ascii="Times New Roman" w:hAnsi="Times New Roman" w:hint="default"/>
      </w:rPr>
    </w:lvl>
    <w:lvl w:ilvl="3" w:tplc="D21E66C8" w:tentative="1">
      <w:start w:val="1"/>
      <w:numFmt w:val="bullet"/>
      <w:lvlText w:val="•"/>
      <w:lvlJc w:val="left"/>
      <w:pPr>
        <w:tabs>
          <w:tab w:val="num" w:pos="2880"/>
        </w:tabs>
        <w:ind w:left="2880" w:hanging="360"/>
      </w:pPr>
      <w:rPr>
        <w:rFonts w:ascii="Times New Roman" w:hAnsi="Times New Roman" w:hint="default"/>
      </w:rPr>
    </w:lvl>
    <w:lvl w:ilvl="4" w:tplc="7DFA813C" w:tentative="1">
      <w:start w:val="1"/>
      <w:numFmt w:val="bullet"/>
      <w:lvlText w:val="•"/>
      <w:lvlJc w:val="left"/>
      <w:pPr>
        <w:tabs>
          <w:tab w:val="num" w:pos="3600"/>
        </w:tabs>
        <w:ind w:left="3600" w:hanging="360"/>
      </w:pPr>
      <w:rPr>
        <w:rFonts w:ascii="Times New Roman" w:hAnsi="Times New Roman" w:hint="default"/>
      </w:rPr>
    </w:lvl>
    <w:lvl w:ilvl="5" w:tplc="6482323C" w:tentative="1">
      <w:start w:val="1"/>
      <w:numFmt w:val="bullet"/>
      <w:lvlText w:val="•"/>
      <w:lvlJc w:val="left"/>
      <w:pPr>
        <w:tabs>
          <w:tab w:val="num" w:pos="4320"/>
        </w:tabs>
        <w:ind w:left="4320" w:hanging="360"/>
      </w:pPr>
      <w:rPr>
        <w:rFonts w:ascii="Times New Roman" w:hAnsi="Times New Roman" w:hint="default"/>
      </w:rPr>
    </w:lvl>
    <w:lvl w:ilvl="6" w:tplc="7122AAC6" w:tentative="1">
      <w:start w:val="1"/>
      <w:numFmt w:val="bullet"/>
      <w:lvlText w:val="•"/>
      <w:lvlJc w:val="left"/>
      <w:pPr>
        <w:tabs>
          <w:tab w:val="num" w:pos="5040"/>
        </w:tabs>
        <w:ind w:left="5040" w:hanging="360"/>
      </w:pPr>
      <w:rPr>
        <w:rFonts w:ascii="Times New Roman" w:hAnsi="Times New Roman" w:hint="default"/>
      </w:rPr>
    </w:lvl>
    <w:lvl w:ilvl="7" w:tplc="1194C9DE" w:tentative="1">
      <w:start w:val="1"/>
      <w:numFmt w:val="bullet"/>
      <w:lvlText w:val="•"/>
      <w:lvlJc w:val="left"/>
      <w:pPr>
        <w:tabs>
          <w:tab w:val="num" w:pos="5760"/>
        </w:tabs>
        <w:ind w:left="5760" w:hanging="360"/>
      </w:pPr>
      <w:rPr>
        <w:rFonts w:ascii="Times New Roman" w:hAnsi="Times New Roman" w:hint="default"/>
      </w:rPr>
    </w:lvl>
    <w:lvl w:ilvl="8" w:tplc="D9D4247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3"/>
  </w:num>
  <w:num w:numId="3">
    <w:abstractNumId w:val="18"/>
  </w:num>
  <w:num w:numId="4">
    <w:abstractNumId w:val="29"/>
  </w:num>
  <w:num w:numId="5">
    <w:abstractNumId w:val="32"/>
  </w:num>
  <w:num w:numId="6">
    <w:abstractNumId w:val="7"/>
  </w:num>
  <w:num w:numId="7">
    <w:abstractNumId w:val="34"/>
  </w:num>
  <w:num w:numId="8">
    <w:abstractNumId w:val="23"/>
  </w:num>
  <w:num w:numId="9">
    <w:abstractNumId w:val="11"/>
  </w:num>
  <w:num w:numId="10">
    <w:abstractNumId w:val="22"/>
  </w:num>
  <w:num w:numId="11">
    <w:abstractNumId w:val="9"/>
  </w:num>
  <w:num w:numId="12">
    <w:abstractNumId w:val="21"/>
  </w:num>
  <w:num w:numId="13">
    <w:abstractNumId w:val="15"/>
  </w:num>
  <w:num w:numId="14">
    <w:abstractNumId w:val="28"/>
  </w:num>
  <w:num w:numId="15">
    <w:abstractNumId w:val="8"/>
  </w:num>
  <w:num w:numId="16">
    <w:abstractNumId w:val="3"/>
  </w:num>
  <w:num w:numId="17">
    <w:abstractNumId w:val="30"/>
  </w:num>
  <w:num w:numId="18">
    <w:abstractNumId w:val="20"/>
  </w:num>
  <w:num w:numId="19">
    <w:abstractNumId w:val="0"/>
  </w:num>
  <w:num w:numId="20">
    <w:abstractNumId w:val="12"/>
  </w:num>
  <w:num w:numId="21">
    <w:abstractNumId w:val="10"/>
  </w:num>
  <w:num w:numId="22">
    <w:abstractNumId w:val="31"/>
  </w:num>
  <w:num w:numId="23">
    <w:abstractNumId w:val="26"/>
  </w:num>
  <w:num w:numId="24">
    <w:abstractNumId w:val="5"/>
  </w:num>
  <w:num w:numId="25">
    <w:abstractNumId w:val="33"/>
  </w:num>
  <w:num w:numId="26">
    <w:abstractNumId w:val="1"/>
  </w:num>
  <w:num w:numId="27">
    <w:abstractNumId w:val="6"/>
  </w:num>
  <w:num w:numId="28">
    <w:abstractNumId w:val="24"/>
  </w:num>
  <w:num w:numId="29">
    <w:abstractNumId w:val="16"/>
  </w:num>
  <w:num w:numId="30">
    <w:abstractNumId w:val="17"/>
  </w:num>
  <w:num w:numId="31">
    <w:abstractNumId w:val="4"/>
  </w:num>
  <w:num w:numId="32">
    <w:abstractNumId w:val="19"/>
  </w:num>
  <w:num w:numId="33">
    <w:abstractNumId w:val="35"/>
  </w:num>
  <w:num w:numId="34">
    <w:abstractNumId w:val="36"/>
  </w:num>
  <w:num w:numId="35">
    <w:abstractNumId w:val="27"/>
  </w:num>
  <w:num w:numId="36">
    <w:abstractNumId w:val="25"/>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20D6F"/>
    <w:rsid w:val="00044222"/>
    <w:rsid w:val="000A696E"/>
    <w:rsid w:val="000C14F4"/>
    <w:rsid w:val="00115AF1"/>
    <w:rsid w:val="00130133"/>
    <w:rsid w:val="001435F1"/>
    <w:rsid w:val="001438E6"/>
    <w:rsid w:val="001534DB"/>
    <w:rsid w:val="00156BBC"/>
    <w:rsid w:val="001C4981"/>
    <w:rsid w:val="001D7649"/>
    <w:rsid w:val="001E0524"/>
    <w:rsid w:val="001F650B"/>
    <w:rsid w:val="0020079F"/>
    <w:rsid w:val="002012DB"/>
    <w:rsid w:val="0020423B"/>
    <w:rsid w:val="00225FCD"/>
    <w:rsid w:val="002313F7"/>
    <w:rsid w:val="0025643E"/>
    <w:rsid w:val="0027109C"/>
    <w:rsid w:val="002A04E7"/>
    <w:rsid w:val="002D2F39"/>
    <w:rsid w:val="002D453E"/>
    <w:rsid w:val="00300295"/>
    <w:rsid w:val="003171E2"/>
    <w:rsid w:val="00325638"/>
    <w:rsid w:val="00336C01"/>
    <w:rsid w:val="00337B0C"/>
    <w:rsid w:val="0034356D"/>
    <w:rsid w:val="003636F9"/>
    <w:rsid w:val="003643B4"/>
    <w:rsid w:val="00391B0A"/>
    <w:rsid w:val="00397A08"/>
    <w:rsid w:val="003A517C"/>
    <w:rsid w:val="003A7E70"/>
    <w:rsid w:val="003B7BE2"/>
    <w:rsid w:val="003F25AD"/>
    <w:rsid w:val="00415CAA"/>
    <w:rsid w:val="00415DD5"/>
    <w:rsid w:val="00422D07"/>
    <w:rsid w:val="00480F22"/>
    <w:rsid w:val="004938A8"/>
    <w:rsid w:val="00494D44"/>
    <w:rsid w:val="004A219B"/>
    <w:rsid w:val="004B75CA"/>
    <w:rsid w:val="004C4622"/>
    <w:rsid w:val="004E13C4"/>
    <w:rsid w:val="004E15E6"/>
    <w:rsid w:val="00527A5F"/>
    <w:rsid w:val="00542064"/>
    <w:rsid w:val="00547E75"/>
    <w:rsid w:val="005B362C"/>
    <w:rsid w:val="005B7FFB"/>
    <w:rsid w:val="005C0942"/>
    <w:rsid w:val="005C6145"/>
    <w:rsid w:val="005E6E26"/>
    <w:rsid w:val="005F0D0F"/>
    <w:rsid w:val="005F65D0"/>
    <w:rsid w:val="00602C15"/>
    <w:rsid w:val="00612EDD"/>
    <w:rsid w:val="006564AD"/>
    <w:rsid w:val="00684EBB"/>
    <w:rsid w:val="00686961"/>
    <w:rsid w:val="006954D3"/>
    <w:rsid w:val="006D6D0D"/>
    <w:rsid w:val="006F6C24"/>
    <w:rsid w:val="007054E5"/>
    <w:rsid w:val="00730027"/>
    <w:rsid w:val="00774C01"/>
    <w:rsid w:val="0078114B"/>
    <w:rsid w:val="007B1AA9"/>
    <w:rsid w:val="007F26B7"/>
    <w:rsid w:val="00811E20"/>
    <w:rsid w:val="0081402C"/>
    <w:rsid w:val="00825499"/>
    <w:rsid w:val="0087181C"/>
    <w:rsid w:val="008A7614"/>
    <w:rsid w:val="008B2916"/>
    <w:rsid w:val="008E0501"/>
    <w:rsid w:val="009042C9"/>
    <w:rsid w:val="00921756"/>
    <w:rsid w:val="0093184C"/>
    <w:rsid w:val="00934EDD"/>
    <w:rsid w:val="00962CF2"/>
    <w:rsid w:val="009A1FAB"/>
    <w:rsid w:val="009B5895"/>
    <w:rsid w:val="009D5394"/>
    <w:rsid w:val="00A074DF"/>
    <w:rsid w:val="00A112BB"/>
    <w:rsid w:val="00A23E45"/>
    <w:rsid w:val="00A40DDB"/>
    <w:rsid w:val="00A55A59"/>
    <w:rsid w:val="00A913D2"/>
    <w:rsid w:val="00AC639F"/>
    <w:rsid w:val="00B04E27"/>
    <w:rsid w:val="00B07436"/>
    <w:rsid w:val="00B138FE"/>
    <w:rsid w:val="00B13962"/>
    <w:rsid w:val="00B35DD7"/>
    <w:rsid w:val="00B603D1"/>
    <w:rsid w:val="00B801D2"/>
    <w:rsid w:val="00B83A3F"/>
    <w:rsid w:val="00B84F6C"/>
    <w:rsid w:val="00B8792A"/>
    <w:rsid w:val="00BA1574"/>
    <w:rsid w:val="00BB11E5"/>
    <w:rsid w:val="00BE1D5A"/>
    <w:rsid w:val="00BF1E35"/>
    <w:rsid w:val="00C041A0"/>
    <w:rsid w:val="00C060EF"/>
    <w:rsid w:val="00C44B4F"/>
    <w:rsid w:val="00C472A5"/>
    <w:rsid w:val="00C4734F"/>
    <w:rsid w:val="00C544AD"/>
    <w:rsid w:val="00CA7714"/>
    <w:rsid w:val="00D127B1"/>
    <w:rsid w:val="00D22A08"/>
    <w:rsid w:val="00D42B2C"/>
    <w:rsid w:val="00D449BC"/>
    <w:rsid w:val="00D5133A"/>
    <w:rsid w:val="00D62BBC"/>
    <w:rsid w:val="00D7081F"/>
    <w:rsid w:val="00D92EF7"/>
    <w:rsid w:val="00D9460F"/>
    <w:rsid w:val="00DA1966"/>
    <w:rsid w:val="00DC00AD"/>
    <w:rsid w:val="00DD77CA"/>
    <w:rsid w:val="00DE492A"/>
    <w:rsid w:val="00E05A3E"/>
    <w:rsid w:val="00E14B8D"/>
    <w:rsid w:val="00E32862"/>
    <w:rsid w:val="00E422B4"/>
    <w:rsid w:val="00E45D02"/>
    <w:rsid w:val="00E471B9"/>
    <w:rsid w:val="00E4794E"/>
    <w:rsid w:val="00E74B3A"/>
    <w:rsid w:val="00E81584"/>
    <w:rsid w:val="00E83A1F"/>
    <w:rsid w:val="00EC2A27"/>
    <w:rsid w:val="00ED4865"/>
    <w:rsid w:val="00ED7658"/>
    <w:rsid w:val="00EE1261"/>
    <w:rsid w:val="00EE6B82"/>
    <w:rsid w:val="00EF0405"/>
    <w:rsid w:val="00F06E43"/>
    <w:rsid w:val="00F45168"/>
    <w:rsid w:val="00F47EE4"/>
    <w:rsid w:val="00F53BE3"/>
    <w:rsid w:val="00F752D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82549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463157115">
      <w:bodyDiv w:val="1"/>
      <w:marLeft w:val="0"/>
      <w:marRight w:val="0"/>
      <w:marTop w:val="0"/>
      <w:marBottom w:val="0"/>
      <w:divBdr>
        <w:top w:val="none" w:sz="0" w:space="0" w:color="auto"/>
        <w:left w:val="none" w:sz="0" w:space="0" w:color="auto"/>
        <w:bottom w:val="none" w:sz="0" w:space="0" w:color="auto"/>
        <w:right w:val="none" w:sz="0" w:space="0" w:color="auto"/>
      </w:divBdr>
    </w:div>
    <w:div w:id="1475566439">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0EA1A-7529-4C78-A2A5-F36320A30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dcterms:created xsi:type="dcterms:W3CDTF">2021-06-18T16:49:00Z</dcterms:created>
  <dcterms:modified xsi:type="dcterms:W3CDTF">2021-06-18T16:49:00Z</dcterms:modified>
</cp:coreProperties>
</file>