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321393" w:rsidP="00D54DC7">
            <w:pPr>
              <w:pStyle w:val="Header"/>
            </w:pPr>
            <w:r>
              <w:t>OBDRR</w:t>
            </w:r>
            <w:r w:rsidR="00471A6A">
              <w:t xml:space="preserve">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97625" w:rsidRPr="00595DDC" w:rsidRDefault="00A3501D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1" w:history="1">
              <w:r w:rsidRPr="00A3501D">
                <w:rPr>
                  <w:rStyle w:val="Hyperlink"/>
                </w:rPr>
                <w:t>030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321393" w:rsidP="00D54DC7">
            <w:pPr>
              <w:pStyle w:val="Header"/>
            </w:pPr>
            <w:r>
              <w:t xml:space="preserve">OBDRR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C97625" w:rsidRPr="009F3D0E" w:rsidRDefault="00A3501D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Related to NPRR1080</w:t>
            </w:r>
            <w:r w:rsidR="00321393">
              <w:t>, Ancillary Service Price Cap</w:t>
            </w:r>
          </w:p>
        </w:tc>
      </w:tr>
      <w:tr w:rsidR="00FC0BDC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Pr="009F3D0E" w:rsidRDefault="00A3501D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June 3, 2021</w:t>
            </w:r>
          </w:p>
        </w:tc>
      </w:tr>
      <w:tr w:rsidR="00F13670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7C5E7B">
            <w:pPr>
              <w:pStyle w:val="Header"/>
            </w:pPr>
            <w:r>
              <w:t xml:space="preserve">Estimated  </w:t>
            </w:r>
            <w:r w:rsidR="00935CE9">
              <w:t xml:space="preserve">Cost/Budgetary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511748" w:rsidRDefault="00511748" w:rsidP="00321393">
            <w:pPr>
              <w:pStyle w:val="NormalArial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 w:rsidR="00424401">
              <w:rPr>
                <w:rFonts w:cs="Arial"/>
              </w:rPr>
              <w:t xml:space="preserve">This </w:t>
            </w:r>
            <w:r w:rsidR="00321393">
              <w:t xml:space="preserve">Other Binding Document Revision Request (OBDRR) </w:t>
            </w:r>
            <w:r w:rsidR="00321393" w:rsidRPr="008B0A6A">
              <w:rPr>
                <w:rFonts w:cs="Arial"/>
              </w:rPr>
              <w:t xml:space="preserve">can take effect upon implementation of </w:t>
            </w:r>
            <w:r w:rsidR="00321393">
              <w:t>Nodal Proto</w:t>
            </w:r>
            <w:r w:rsidR="00A3501D">
              <w:t>col Revision Request (NPRR) 1080</w:t>
            </w:r>
            <w:r w:rsidR="00321393">
              <w:t>, Ancillary Service Price Cap.</w:t>
            </w:r>
            <w:r w:rsidR="00321393" w:rsidRPr="008B0A6A">
              <w:rPr>
                <w:rFonts w:cs="Arial"/>
              </w:rPr>
              <w:t xml:space="preserve"> </w:t>
            </w:r>
          </w:p>
        </w:tc>
      </w:tr>
      <w:tr w:rsidR="00F13670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2646" w:rsidRPr="00A36BDB" w:rsidRDefault="00321393" w:rsidP="00321393">
            <w:pPr>
              <w:pStyle w:val="NormalArial"/>
            </w:pPr>
            <w:r w:rsidRPr="00B40B90">
              <w:t>There are n</w:t>
            </w:r>
            <w:r>
              <w:t>o additional impacts to this OBDRR</w:t>
            </w:r>
            <w:r w:rsidRPr="00B40B90">
              <w:t xml:space="preserve"> beyond what was c</w:t>
            </w:r>
            <w:r>
              <w:t>aptured in the Impact Analysi</w:t>
            </w:r>
            <w:r w:rsidRPr="00B40B90">
              <w:t xml:space="preserve">s for </w:t>
            </w:r>
            <w:r w:rsidR="00A3501D">
              <w:t>NPRR1080</w:t>
            </w:r>
            <w:r>
              <w:t>.</w:t>
            </w:r>
          </w:p>
        </w:tc>
      </w:tr>
    </w:tbl>
    <w:p w:rsidR="00BE76F0" w:rsidRDefault="00BE76F0" w:rsidP="00BE76F0">
      <w:bookmarkStart w:id="0" w:name="_GoBack"/>
      <w:bookmarkEnd w:id="0"/>
    </w:p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CBE" w:rsidRDefault="00A36CBE">
      <w:r>
        <w:separator/>
      </w:r>
    </w:p>
  </w:endnote>
  <w:endnote w:type="continuationSeparator" w:id="0">
    <w:p w:rsidR="00A36CBE" w:rsidRDefault="00A36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A3501D">
      <w:rPr>
        <w:rFonts w:ascii="Arial" w:hAnsi="Arial"/>
        <w:noProof/>
        <w:sz w:val="18"/>
      </w:rPr>
      <w:t>030OBDRR-02 Impact Analysis 060321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A3501D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A3501D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CBE" w:rsidRDefault="00A36CBE">
      <w:r>
        <w:separator/>
      </w:r>
    </w:p>
  </w:footnote>
  <w:footnote w:type="continuationSeparator" w:id="0">
    <w:p w:rsidR="00A36CBE" w:rsidRDefault="00A36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96747F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FA1C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3862B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CEE4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4280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0E37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DA77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F24D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DC56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8235ED"/>
    <w:multiLevelType w:val="multilevel"/>
    <w:tmpl w:val="F5F0B400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9D02039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ACC9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B606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9898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1663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5ABB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BCBF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5AF0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D816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1393"/>
    <w:rsid w:val="00324744"/>
    <w:rsid w:val="00343A04"/>
    <w:rsid w:val="003442FA"/>
    <w:rsid w:val="003532C4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501D"/>
    <w:rsid w:val="00A36BDB"/>
    <w:rsid w:val="00A36CBE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D08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69C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rcot.com/mktrules/issues/obdrr030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CB562-058D-49BE-BB83-A3302A4F901D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customXml/itemProps2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09E44E-396E-4489-A42D-B8B0A622D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</cp:lastModifiedBy>
  <cp:revision>3</cp:revision>
  <cp:lastPrinted>2007-01-12T13:31:00Z</cp:lastPrinted>
  <dcterms:created xsi:type="dcterms:W3CDTF">2021-05-20T20:07:00Z</dcterms:created>
  <dcterms:modified xsi:type="dcterms:W3CDTF">2021-06-03T15:58:00Z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