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6210"/>
      </w:tblGrid>
      <w:tr w:rsidR="00130071" w:rsidTr="00801D03">
        <w:trPr>
          <w:trHeight w:val="62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0071" w:rsidRDefault="00130071" w:rsidP="00130071">
            <w:pPr>
              <w:pStyle w:val="Header"/>
            </w:pPr>
            <w:r>
              <w:t>NPRR 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30071" w:rsidRDefault="00130071" w:rsidP="00130071">
            <w:pPr>
              <w:pStyle w:val="Header"/>
            </w:pPr>
            <w:hyperlink r:id="rId11" w:history="1">
              <w:r w:rsidRPr="00A65BD3">
                <w:rPr>
                  <w:rStyle w:val="Hyperlink"/>
                </w:rPr>
                <w:t>1079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0071" w:rsidRDefault="00130071" w:rsidP="00130071">
            <w:pPr>
              <w:pStyle w:val="Header"/>
            </w:pPr>
            <w:r>
              <w:t>NPRR 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130071" w:rsidRDefault="00130071" w:rsidP="00130071">
            <w:pPr>
              <w:pStyle w:val="Header"/>
            </w:pPr>
            <w:r>
              <w:t>Day-Ahead Market RRS / ECRS 48-Hour Report Clarification</w:t>
            </w:r>
          </w:p>
        </w:tc>
      </w:tr>
      <w:tr w:rsidR="00FC0BDC" w:rsidTr="00801D03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3007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20</w:t>
            </w:r>
            <w:r w:rsidR="00807E80"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801D03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801D03">
        <w:trPr>
          <w:trHeight w:val="12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93673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936735">
              <w:t>Nodal Protocol Revision Request (NP</w:t>
            </w:r>
            <w:r w:rsidR="00AC1FA4">
              <w:t xml:space="preserve">RR) </w:t>
            </w:r>
            <w:r w:rsidR="00D10D6D" w:rsidRPr="00D10D6D">
              <w:rPr>
                <w:rFonts w:cs="Arial"/>
              </w:rPr>
              <w:t xml:space="preserve">can take effect upon implementation of </w:t>
            </w:r>
            <w:r w:rsidR="00D10D6D">
              <w:rPr>
                <w:rFonts w:cs="Arial"/>
              </w:rPr>
              <w:t>NPRR863</w:t>
            </w:r>
            <w:r w:rsidR="00D10D6D" w:rsidRPr="00D10D6D">
              <w:rPr>
                <w:rFonts w:cs="Arial"/>
              </w:rPr>
              <w:t>,</w:t>
            </w:r>
            <w:r w:rsidR="00D10D6D">
              <w:t xml:space="preserve"> Creation of ERCOT Contingency Reserve Service and Revisions to </w:t>
            </w:r>
            <w:r w:rsidR="00D10D6D" w:rsidRPr="0003648D">
              <w:t>Responsive Reserve</w:t>
            </w:r>
            <w:r w:rsidR="00D10D6D" w:rsidRPr="00D10D6D">
              <w:rPr>
                <w:rFonts w:cs="Arial"/>
              </w:rPr>
              <w:t xml:space="preserve">.  </w:t>
            </w:r>
          </w:p>
        </w:tc>
      </w:tr>
      <w:tr w:rsidR="00F13670" w:rsidTr="00801D03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:rsidTr="00801D03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:rsidTr="00801D03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:rsidTr="00801D03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801D03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:rsidTr="00801D03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801D03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801D03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10D6D" w:rsidP="00936735">
            <w:pPr>
              <w:pStyle w:val="NormalArial"/>
            </w:pPr>
            <w:r w:rsidRPr="00D10D6D">
              <w:t>There are no additional impacts to this N</w:t>
            </w:r>
            <w:r w:rsidR="00936735">
              <w:t>P</w:t>
            </w:r>
            <w:r w:rsidRPr="00D10D6D">
              <w:t>RR beyond what was captured in the Impact Analysis for NPRR</w:t>
            </w:r>
            <w:r>
              <w:t>863</w:t>
            </w:r>
            <w:r w:rsidRPr="00D10D6D"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E0" w:rsidRDefault="00F21AE0">
      <w:r>
        <w:separator/>
      </w:r>
    </w:p>
  </w:endnote>
  <w:endnote w:type="continuationSeparator" w:id="0">
    <w:p w:rsidR="00F21AE0" w:rsidRDefault="00F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30071">
      <w:rPr>
        <w:rFonts w:ascii="Arial" w:hAnsi="Arial"/>
        <w:noProof/>
        <w:sz w:val="18"/>
      </w:rPr>
      <w:t>1079NPRR-02 Impact Analysis 0520</w:t>
    </w:r>
    <w:r w:rsidR="002E0D97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13007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13007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E0" w:rsidRDefault="00F21AE0">
      <w:r>
        <w:separator/>
      </w:r>
    </w:p>
  </w:footnote>
  <w:footnote w:type="continuationSeparator" w:id="0">
    <w:p w:rsidR="00F21AE0" w:rsidRDefault="00F2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484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A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A2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3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6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2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4F1423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EB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A0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C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2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2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08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2064"/>
    <w:rsid w:val="0010572B"/>
    <w:rsid w:val="0011160D"/>
    <w:rsid w:val="001128F3"/>
    <w:rsid w:val="00116E03"/>
    <w:rsid w:val="001237B1"/>
    <w:rsid w:val="00124420"/>
    <w:rsid w:val="00130071"/>
    <w:rsid w:val="0013505A"/>
    <w:rsid w:val="0014050A"/>
    <w:rsid w:val="001454E5"/>
    <w:rsid w:val="00146C18"/>
    <w:rsid w:val="00146C5F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E73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0D97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D54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2487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34A6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0F8F"/>
    <w:rsid w:val="005C17CC"/>
    <w:rsid w:val="005C5D46"/>
    <w:rsid w:val="005C6C67"/>
    <w:rsid w:val="005D0B38"/>
    <w:rsid w:val="005D1346"/>
    <w:rsid w:val="005D2B34"/>
    <w:rsid w:val="005E2130"/>
    <w:rsid w:val="005E78E9"/>
    <w:rsid w:val="005F0431"/>
    <w:rsid w:val="005F2F90"/>
    <w:rsid w:val="005F45A3"/>
    <w:rsid w:val="005F6371"/>
    <w:rsid w:val="006046E0"/>
    <w:rsid w:val="00613D07"/>
    <w:rsid w:val="0061422A"/>
    <w:rsid w:val="006142BE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1D03"/>
    <w:rsid w:val="0080426E"/>
    <w:rsid w:val="00807E80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50"/>
    <w:rsid w:val="008A23B8"/>
    <w:rsid w:val="008A64A0"/>
    <w:rsid w:val="008B4E36"/>
    <w:rsid w:val="008B7F92"/>
    <w:rsid w:val="008C095E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735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FA4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57360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0D6D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578B0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79D2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C4C7F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511B"/>
    <w:rsid w:val="00F17032"/>
    <w:rsid w:val="00F21AE0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37B1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6B19A48-7F54-40E2-8B9E-3593D2D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7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F484-4152-4B5B-A27A-3A382C55C172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D9EE6-E015-4993-832E-56B6428D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997</CharactersWithSpaces>
  <SharedDoc>false</SharedDoc>
  <HLinks>
    <vt:vector size="6" baseType="variant">
      <vt:variant>
        <vt:i4>1572935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Reliant Energy Retail Services</cp:lastModifiedBy>
  <cp:revision>4</cp:revision>
  <cp:lastPrinted>2007-01-12T13:31:00Z</cp:lastPrinted>
  <dcterms:created xsi:type="dcterms:W3CDTF">2021-05-12T16:54:00Z</dcterms:created>
  <dcterms:modified xsi:type="dcterms:W3CDTF">2021-05-20T16:15:00Z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