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1E160B8" w14:textId="77777777" w:rsidTr="00EE5E72">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r>
              <w:t>NPRR Number</w:t>
            </w:r>
          </w:p>
        </w:tc>
        <w:tc>
          <w:tcPr>
            <w:tcW w:w="1237" w:type="dxa"/>
            <w:tcBorders>
              <w:bottom w:val="single" w:sz="4" w:space="0" w:color="auto"/>
            </w:tcBorders>
            <w:vAlign w:val="center"/>
          </w:tcPr>
          <w:p w14:paraId="7F631282" w14:textId="419A82AE" w:rsidR="00067FE2" w:rsidRDefault="003E0A27" w:rsidP="00706909">
            <w:pPr>
              <w:pStyle w:val="Header"/>
              <w:jc w:val="center"/>
            </w:pPr>
            <w:hyperlink r:id="rId8" w:history="1">
              <w:r w:rsidR="00706909" w:rsidRPr="00706909">
                <w:rPr>
                  <w:rStyle w:val="Hyperlink"/>
                </w:rPr>
                <w:t>1062</w:t>
              </w:r>
            </w:hyperlink>
          </w:p>
        </w:tc>
        <w:tc>
          <w:tcPr>
            <w:tcW w:w="923"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EE5E72">
        <w:trPr>
          <w:trHeight w:val="518"/>
        </w:trPr>
        <w:tc>
          <w:tcPr>
            <w:tcW w:w="2857" w:type="dxa"/>
            <w:gridSpan w:val="2"/>
            <w:shd w:val="clear" w:color="auto" w:fill="FFFFFF"/>
            <w:vAlign w:val="center"/>
          </w:tcPr>
          <w:p w14:paraId="6E485F6A" w14:textId="17E939AB" w:rsidR="00067FE2" w:rsidRPr="00E01925" w:rsidRDefault="00067FE2" w:rsidP="00EE5E72">
            <w:pPr>
              <w:pStyle w:val="Header"/>
              <w:rPr>
                <w:bCs w:val="0"/>
              </w:rPr>
            </w:pPr>
            <w:r w:rsidRPr="00E01925">
              <w:rPr>
                <w:bCs w:val="0"/>
              </w:rPr>
              <w:t xml:space="preserve">Date </w:t>
            </w:r>
            <w:r w:rsidR="00EE5E72">
              <w:rPr>
                <w:bCs w:val="0"/>
              </w:rPr>
              <w:t>of Decision</w:t>
            </w:r>
          </w:p>
        </w:tc>
        <w:tc>
          <w:tcPr>
            <w:tcW w:w="7583" w:type="dxa"/>
            <w:gridSpan w:val="2"/>
            <w:vAlign w:val="center"/>
          </w:tcPr>
          <w:p w14:paraId="698146FD" w14:textId="6C5BBB57" w:rsidR="00067FE2" w:rsidRPr="00E01925" w:rsidRDefault="00F46948" w:rsidP="00DB6666">
            <w:pPr>
              <w:pStyle w:val="NormalArial"/>
            </w:pPr>
            <w:r>
              <w:t xml:space="preserve">April </w:t>
            </w:r>
            <w:r w:rsidR="00DB6666">
              <w:t>28</w:t>
            </w:r>
            <w:r w:rsidR="00713AFE">
              <w:t>, 202</w:t>
            </w:r>
            <w:r w:rsidR="0021584E">
              <w:t>1</w:t>
            </w:r>
          </w:p>
        </w:tc>
      </w:tr>
      <w:tr w:rsidR="00EE5E72" w:rsidRPr="00E01925" w14:paraId="4F2C472A" w14:textId="77777777" w:rsidTr="00EE5E72">
        <w:trPr>
          <w:trHeight w:val="518"/>
        </w:trPr>
        <w:tc>
          <w:tcPr>
            <w:tcW w:w="2857" w:type="dxa"/>
            <w:gridSpan w:val="2"/>
            <w:shd w:val="clear" w:color="auto" w:fill="FFFFFF"/>
            <w:vAlign w:val="center"/>
          </w:tcPr>
          <w:p w14:paraId="569ABDE8" w14:textId="46E32DB9" w:rsidR="00EE5E72" w:rsidRPr="00E01925" w:rsidRDefault="00EE5E72" w:rsidP="00EE5E72">
            <w:pPr>
              <w:pStyle w:val="Header"/>
              <w:rPr>
                <w:bCs w:val="0"/>
              </w:rPr>
            </w:pPr>
            <w:r>
              <w:rPr>
                <w:bCs w:val="0"/>
              </w:rPr>
              <w:t>Action</w:t>
            </w:r>
          </w:p>
        </w:tc>
        <w:tc>
          <w:tcPr>
            <w:tcW w:w="7583" w:type="dxa"/>
            <w:gridSpan w:val="2"/>
            <w:vAlign w:val="center"/>
          </w:tcPr>
          <w:p w14:paraId="097456A2" w14:textId="2D069A10" w:rsidR="00EE5E72" w:rsidRDefault="00CF08E7" w:rsidP="00706909">
            <w:pPr>
              <w:pStyle w:val="NormalArial"/>
            </w:pPr>
            <w:r>
              <w:t>Recommended Approval</w:t>
            </w:r>
          </w:p>
        </w:tc>
      </w:tr>
      <w:tr w:rsidR="00EE5E72" w:rsidRPr="00E01925" w14:paraId="07FB70CD" w14:textId="77777777" w:rsidTr="00EE5E72">
        <w:trPr>
          <w:trHeight w:val="638"/>
        </w:trPr>
        <w:tc>
          <w:tcPr>
            <w:tcW w:w="2857" w:type="dxa"/>
            <w:gridSpan w:val="2"/>
            <w:shd w:val="clear" w:color="auto" w:fill="FFFFFF"/>
            <w:vAlign w:val="center"/>
          </w:tcPr>
          <w:p w14:paraId="21E7C495" w14:textId="32A2A34A" w:rsidR="00EE5E72" w:rsidRDefault="00EA149A" w:rsidP="0066370F">
            <w:pPr>
              <w:pStyle w:val="Header"/>
            </w:pPr>
            <w:r>
              <w:t>Timeline</w:t>
            </w:r>
            <w:r w:rsidR="00EE5E72">
              <w:t xml:space="preserve"> </w:t>
            </w:r>
          </w:p>
        </w:tc>
        <w:tc>
          <w:tcPr>
            <w:tcW w:w="7583" w:type="dxa"/>
            <w:gridSpan w:val="2"/>
            <w:shd w:val="clear" w:color="auto" w:fill="FFFFFF"/>
            <w:vAlign w:val="center"/>
          </w:tcPr>
          <w:p w14:paraId="26578E51" w14:textId="4372B071" w:rsidR="00EE5E72" w:rsidRDefault="00EE5E72" w:rsidP="00F44236">
            <w:pPr>
              <w:pStyle w:val="NormalArial"/>
            </w:pPr>
            <w:r w:rsidRPr="00FB509B">
              <w:t>Normal</w:t>
            </w:r>
          </w:p>
        </w:tc>
      </w:tr>
      <w:tr w:rsidR="00EE5E72" w:rsidRPr="00E01925" w14:paraId="2D1FF423" w14:textId="77777777" w:rsidTr="00EE5E72">
        <w:trPr>
          <w:trHeight w:val="638"/>
        </w:trPr>
        <w:tc>
          <w:tcPr>
            <w:tcW w:w="2857" w:type="dxa"/>
            <w:gridSpan w:val="2"/>
            <w:shd w:val="clear" w:color="auto" w:fill="FFFFFF"/>
            <w:vAlign w:val="center"/>
          </w:tcPr>
          <w:p w14:paraId="584DFD76" w14:textId="4460FFBB" w:rsidR="00EE5E72" w:rsidRDefault="00EA149A" w:rsidP="0066370F">
            <w:pPr>
              <w:pStyle w:val="Header"/>
            </w:pPr>
            <w:r>
              <w:t>Proposed Effective Date</w:t>
            </w:r>
          </w:p>
        </w:tc>
        <w:tc>
          <w:tcPr>
            <w:tcW w:w="7583" w:type="dxa"/>
            <w:gridSpan w:val="2"/>
            <w:shd w:val="clear" w:color="auto" w:fill="FFFFFF"/>
            <w:vAlign w:val="center"/>
          </w:tcPr>
          <w:p w14:paraId="43018A35" w14:textId="463C4B0B" w:rsidR="00EE5E72" w:rsidRPr="00FB509B" w:rsidRDefault="00DB2582" w:rsidP="00DB2582">
            <w:pPr>
              <w:pStyle w:val="NormalArial"/>
            </w:pPr>
            <w:r>
              <w:t>Upon system implementation</w:t>
            </w:r>
          </w:p>
        </w:tc>
      </w:tr>
      <w:tr w:rsidR="00EA149A" w:rsidRPr="00E01925" w14:paraId="7CA0EAEA" w14:textId="77777777" w:rsidTr="00EE5E72">
        <w:trPr>
          <w:trHeight w:val="638"/>
        </w:trPr>
        <w:tc>
          <w:tcPr>
            <w:tcW w:w="2857" w:type="dxa"/>
            <w:gridSpan w:val="2"/>
            <w:shd w:val="clear" w:color="auto" w:fill="FFFFFF"/>
            <w:vAlign w:val="center"/>
          </w:tcPr>
          <w:p w14:paraId="569391B4" w14:textId="1504D493" w:rsidR="00EA149A" w:rsidRDefault="00EA149A" w:rsidP="0066370F">
            <w:pPr>
              <w:pStyle w:val="Header"/>
            </w:pPr>
            <w:r>
              <w:t>Priority and Rank Assigned</w:t>
            </w:r>
          </w:p>
        </w:tc>
        <w:tc>
          <w:tcPr>
            <w:tcW w:w="7583" w:type="dxa"/>
            <w:gridSpan w:val="2"/>
            <w:shd w:val="clear" w:color="auto" w:fill="FFFFFF"/>
            <w:vAlign w:val="center"/>
          </w:tcPr>
          <w:p w14:paraId="76497F2D" w14:textId="143AB007" w:rsidR="00EA149A" w:rsidRPr="00FB509B" w:rsidRDefault="00264AE9" w:rsidP="00802AD6">
            <w:pPr>
              <w:pStyle w:val="NormalArial"/>
            </w:pPr>
            <w:r>
              <w:t xml:space="preserve">Not </w:t>
            </w:r>
            <w:r w:rsidR="00802AD6">
              <w:t>a</w:t>
            </w:r>
            <w:r>
              <w:t>pplicable</w:t>
            </w:r>
          </w:p>
        </w:tc>
      </w:tr>
      <w:tr w:rsidR="009D17F0" w14:paraId="3109CD09" w14:textId="77777777" w:rsidTr="00EE5E72">
        <w:trPr>
          <w:trHeight w:val="773"/>
        </w:trPr>
        <w:tc>
          <w:tcPr>
            <w:tcW w:w="2857"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EE5E72">
        <w:trPr>
          <w:trHeight w:val="518"/>
        </w:trPr>
        <w:tc>
          <w:tcPr>
            <w:tcW w:w="2857"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A4F65EC" w14:textId="26F2E283" w:rsidR="00B63308" w:rsidRPr="00FB509B" w:rsidRDefault="009D11E9" w:rsidP="00706909">
            <w:pPr>
              <w:pStyle w:val="NormalArial"/>
            </w:pPr>
            <w:r>
              <w:t>Retail Market Guide Revision Request (</w:t>
            </w:r>
            <w:r w:rsidR="00594AA6">
              <w:t>RMGRR</w:t>
            </w:r>
            <w:r>
              <w:t xml:space="preserve">) </w:t>
            </w:r>
            <w:r w:rsidR="00706909">
              <w:t>164</w:t>
            </w:r>
            <w:r w:rsidR="004278BB">
              <w:t xml:space="preserve">, </w:t>
            </w:r>
            <w:r w:rsidR="00A17614" w:rsidRPr="00A17614">
              <w:t>Related to NPRR</w:t>
            </w:r>
            <w:r w:rsidR="00706909">
              <w:t>1062</w:t>
            </w:r>
            <w:r w:rsidR="00A17614" w:rsidRPr="00A17614">
              <w:t>, Modify IDR Meter Requirement and Eliminate IDR Meter Requirement Report</w:t>
            </w:r>
          </w:p>
        </w:tc>
      </w:tr>
      <w:tr w:rsidR="009D17F0" w14:paraId="26D09253" w14:textId="77777777" w:rsidTr="00EE5E72">
        <w:trPr>
          <w:trHeight w:val="518"/>
        </w:trPr>
        <w:tc>
          <w:tcPr>
            <w:tcW w:w="2857"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EE5E72">
        <w:trPr>
          <w:trHeight w:val="518"/>
        </w:trPr>
        <w:tc>
          <w:tcPr>
            <w:tcW w:w="2857" w:type="dxa"/>
            <w:gridSpan w:val="2"/>
            <w:shd w:val="clear" w:color="auto" w:fill="FFFFFF"/>
            <w:vAlign w:val="center"/>
          </w:tcPr>
          <w:p w14:paraId="2A8A4FB9" w14:textId="77777777" w:rsidR="009D17F0" w:rsidRDefault="009D17F0" w:rsidP="00F44236">
            <w:pPr>
              <w:pStyle w:val="Header"/>
            </w:pPr>
            <w:r>
              <w:t>Reason for Revision</w:t>
            </w:r>
          </w:p>
        </w:tc>
        <w:tc>
          <w:tcPr>
            <w:tcW w:w="7583" w:type="dxa"/>
            <w:gridSpan w:val="2"/>
            <w:vAlign w:val="center"/>
          </w:tcPr>
          <w:p w14:paraId="17213052" w14:textId="77777777" w:rsidR="00701B8C" w:rsidRDefault="00701B8C" w:rsidP="00701B8C">
            <w:pPr>
              <w:pStyle w:val="NormalArial"/>
              <w:spacing w:before="120"/>
              <w:rPr>
                <w:rFonts w:cs="Arial"/>
                <w:color w:val="000000"/>
              </w:rPr>
            </w:pPr>
            <w:r w:rsidRPr="006629C8">
              <w:object w:dxaOrig="225" w:dyaOrig="225"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lastRenderedPageBreak/>
              <w:object w:dxaOrig="225" w:dyaOrig="225" w14:anchorId="3B5A3A0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225" w:dyaOrig="225" w14:anchorId="0F6FD4FD">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225" w:dyaOrig="225" w14:anchorId="504AB039">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object w:dxaOrig="225" w:dyaOrig="225" w14:anchorId="5C574B0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225" w:dyaOrig="225" w14:anchorId="1BE640F5">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4A6AFC">
        <w:trPr>
          <w:trHeight w:val="518"/>
        </w:trPr>
        <w:tc>
          <w:tcPr>
            <w:tcW w:w="2857" w:type="dxa"/>
            <w:gridSpan w:val="2"/>
            <w:shd w:val="clear" w:color="auto" w:fill="FFFFFF"/>
            <w:vAlign w:val="center"/>
          </w:tcPr>
          <w:p w14:paraId="0A67E383" w14:textId="77777777" w:rsidR="00625E5D" w:rsidRDefault="00625E5D" w:rsidP="00F44236">
            <w:pPr>
              <w:pStyle w:val="Header"/>
            </w:pPr>
            <w:r>
              <w:lastRenderedPageBreak/>
              <w:t>Business Case</w:t>
            </w:r>
          </w:p>
        </w:tc>
        <w:tc>
          <w:tcPr>
            <w:tcW w:w="7583" w:type="dxa"/>
            <w:gridSpan w:val="2"/>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r w:rsidR="004A6AFC" w14:paraId="06CE635B" w14:textId="77777777" w:rsidTr="004A6AFC">
        <w:trPr>
          <w:trHeight w:val="518"/>
        </w:trPr>
        <w:tc>
          <w:tcPr>
            <w:tcW w:w="2857" w:type="dxa"/>
            <w:gridSpan w:val="2"/>
            <w:shd w:val="clear" w:color="auto" w:fill="FFFFFF"/>
            <w:vAlign w:val="center"/>
          </w:tcPr>
          <w:p w14:paraId="66EB2D07" w14:textId="27AB5A0A" w:rsidR="004A6AFC" w:rsidRDefault="004A6AFC" w:rsidP="00FA5521">
            <w:pPr>
              <w:pStyle w:val="Header"/>
              <w:spacing w:before="120" w:after="120"/>
            </w:pPr>
            <w:r>
              <w:t>Credit Work Group Review</w:t>
            </w:r>
          </w:p>
        </w:tc>
        <w:tc>
          <w:tcPr>
            <w:tcW w:w="7583" w:type="dxa"/>
            <w:gridSpan w:val="2"/>
            <w:vAlign w:val="center"/>
          </w:tcPr>
          <w:p w14:paraId="672B64FE" w14:textId="2A7FA767" w:rsidR="004A6AFC" w:rsidRDefault="0006393D" w:rsidP="004A5829">
            <w:pPr>
              <w:pStyle w:val="NormalArial"/>
              <w:spacing w:before="120" w:after="120"/>
              <w:rPr>
                <w:iCs/>
                <w:kern w:val="24"/>
              </w:rPr>
            </w:pPr>
            <w:r w:rsidRPr="0006393D">
              <w:rPr>
                <w:iCs/>
                <w:kern w:val="24"/>
              </w:rPr>
              <w:t>ERCOT Credit Staff and the Credit Work Group (Credit WG) have reviewed NPRR1062 and do not believe that it requires changes to credit monitoring activity or the calculation of liability.</w:t>
            </w:r>
          </w:p>
        </w:tc>
      </w:tr>
      <w:tr w:rsidR="004A6AFC" w14:paraId="43298639" w14:textId="77777777" w:rsidTr="004A6AFC">
        <w:trPr>
          <w:trHeight w:val="518"/>
        </w:trPr>
        <w:tc>
          <w:tcPr>
            <w:tcW w:w="2857" w:type="dxa"/>
            <w:gridSpan w:val="2"/>
            <w:shd w:val="clear" w:color="auto" w:fill="FFFFFF"/>
            <w:vAlign w:val="center"/>
          </w:tcPr>
          <w:p w14:paraId="0DC9CEF2" w14:textId="18301228" w:rsidR="004A6AFC" w:rsidRDefault="004A6AFC" w:rsidP="00F44236">
            <w:pPr>
              <w:pStyle w:val="Header"/>
            </w:pPr>
            <w:r>
              <w:t>PRS Decision</w:t>
            </w:r>
          </w:p>
        </w:tc>
        <w:tc>
          <w:tcPr>
            <w:tcW w:w="7583" w:type="dxa"/>
            <w:gridSpan w:val="2"/>
            <w:vAlign w:val="center"/>
          </w:tcPr>
          <w:p w14:paraId="32D25CDD" w14:textId="4E307BC9" w:rsidR="004A6AFC" w:rsidRDefault="004A6AFC" w:rsidP="004A5829">
            <w:pPr>
              <w:pStyle w:val="NormalArial"/>
              <w:spacing w:before="120" w:after="120"/>
              <w:rPr>
                <w:iCs/>
                <w:kern w:val="24"/>
              </w:rPr>
            </w:pPr>
            <w:r>
              <w:rPr>
                <w:iCs/>
                <w:kern w:val="24"/>
              </w:rPr>
              <w:t xml:space="preserve">On 2/11/21, PRS voted via roll call to table NPRR1062 for one month.  There were two abstentions from the Independent Generator (Luminant, Calpine) Market Segment.  All Market Segments </w:t>
            </w:r>
            <w:r w:rsidR="00595799">
              <w:rPr>
                <w:iCs/>
                <w:kern w:val="24"/>
              </w:rPr>
              <w:t>participated in</w:t>
            </w:r>
            <w:r>
              <w:rPr>
                <w:iCs/>
                <w:kern w:val="24"/>
              </w:rPr>
              <w:t xml:space="preserve"> the vote.</w:t>
            </w:r>
          </w:p>
          <w:p w14:paraId="085E080C" w14:textId="77777777" w:rsidR="00812DDC" w:rsidRDefault="00812DDC" w:rsidP="004453E8">
            <w:pPr>
              <w:pStyle w:val="NormalArial"/>
              <w:spacing w:before="120" w:after="120"/>
              <w:rPr>
                <w:iCs/>
                <w:kern w:val="24"/>
              </w:rPr>
            </w:pPr>
            <w:r>
              <w:rPr>
                <w:iCs/>
                <w:kern w:val="24"/>
              </w:rPr>
              <w:t>On 3/11/21, PRS voted</w:t>
            </w:r>
            <w:r w:rsidR="00BE5C8B">
              <w:rPr>
                <w:iCs/>
                <w:kern w:val="24"/>
              </w:rPr>
              <w:t xml:space="preserve"> unanimously via roll call to recommend approval of NPRR1062 as submitted.  The Independent Retail Electric Provider (IREP) Market Segment did not participate in the vote.</w:t>
            </w:r>
          </w:p>
          <w:p w14:paraId="1214CDD8" w14:textId="7CA3A18A" w:rsidR="0000471E" w:rsidRDefault="0000471E" w:rsidP="004453E8">
            <w:pPr>
              <w:pStyle w:val="NormalArial"/>
              <w:spacing w:before="120" w:after="120"/>
              <w:rPr>
                <w:iCs/>
                <w:kern w:val="24"/>
              </w:rPr>
            </w:pPr>
            <w:r>
              <w:rPr>
                <w:iCs/>
                <w:kern w:val="24"/>
              </w:rPr>
              <w:t>On 4/15/21, PRS voted unanimously via roll call to endorse and forward to TAC the 3/11/21 PRS Report and Impact Analysis for NPRR1062.  All Market Segments participated in the vote.</w:t>
            </w:r>
          </w:p>
        </w:tc>
      </w:tr>
      <w:tr w:rsidR="004A6AFC" w14:paraId="1E2FB7D0" w14:textId="77777777" w:rsidTr="00162E2E">
        <w:trPr>
          <w:trHeight w:val="518"/>
        </w:trPr>
        <w:tc>
          <w:tcPr>
            <w:tcW w:w="2857" w:type="dxa"/>
            <w:gridSpan w:val="2"/>
            <w:shd w:val="clear" w:color="auto" w:fill="FFFFFF"/>
            <w:vAlign w:val="center"/>
          </w:tcPr>
          <w:p w14:paraId="2838458E" w14:textId="363975DA" w:rsidR="004A6AFC" w:rsidRDefault="004A6AFC" w:rsidP="00F44236">
            <w:pPr>
              <w:pStyle w:val="Header"/>
            </w:pPr>
            <w:r>
              <w:t>Summary of PRS Discussion</w:t>
            </w:r>
          </w:p>
        </w:tc>
        <w:tc>
          <w:tcPr>
            <w:tcW w:w="7583" w:type="dxa"/>
            <w:gridSpan w:val="2"/>
            <w:vAlign w:val="center"/>
          </w:tcPr>
          <w:p w14:paraId="65EDA9E2" w14:textId="77777777" w:rsidR="004A6AFC" w:rsidRDefault="004A6AFC" w:rsidP="00381D98">
            <w:pPr>
              <w:pStyle w:val="NormalArial"/>
              <w:spacing w:before="120" w:after="120"/>
              <w:rPr>
                <w:iCs/>
                <w:kern w:val="24"/>
              </w:rPr>
            </w:pPr>
            <w:r>
              <w:rPr>
                <w:iCs/>
                <w:kern w:val="24"/>
              </w:rPr>
              <w:t xml:space="preserve">On 2/11/21, </w:t>
            </w:r>
            <w:r w:rsidR="00381D98">
              <w:rPr>
                <w:iCs/>
                <w:kern w:val="24"/>
              </w:rPr>
              <w:t>participants reviewed the 2/2/21 RMS comments and requested tabling for one month for further review.</w:t>
            </w:r>
          </w:p>
          <w:p w14:paraId="0AC3DB3F" w14:textId="77777777" w:rsidR="00C00682" w:rsidRDefault="00C00682" w:rsidP="00BE5C8B">
            <w:pPr>
              <w:pStyle w:val="NormalArial"/>
              <w:spacing w:before="120" w:after="120"/>
              <w:rPr>
                <w:iCs/>
                <w:kern w:val="24"/>
              </w:rPr>
            </w:pPr>
            <w:r>
              <w:rPr>
                <w:iCs/>
                <w:kern w:val="24"/>
              </w:rPr>
              <w:t xml:space="preserve">On 3/11/21, </w:t>
            </w:r>
            <w:r w:rsidR="00BE5C8B">
              <w:rPr>
                <w:iCs/>
                <w:kern w:val="24"/>
              </w:rPr>
              <w:t>there was no discussion.</w:t>
            </w:r>
          </w:p>
          <w:p w14:paraId="11D11C19" w14:textId="2ECADE7D" w:rsidR="00497CD7" w:rsidRDefault="00497CD7" w:rsidP="00BE5C8B">
            <w:pPr>
              <w:pStyle w:val="NormalArial"/>
              <w:spacing w:before="120" w:after="120"/>
              <w:rPr>
                <w:iCs/>
                <w:kern w:val="24"/>
              </w:rPr>
            </w:pPr>
            <w:r>
              <w:rPr>
                <w:iCs/>
                <w:kern w:val="24"/>
              </w:rPr>
              <w:t xml:space="preserve">On 4/15/21, </w:t>
            </w:r>
            <w:r w:rsidR="00CA17FD">
              <w:rPr>
                <w:iCs/>
                <w:kern w:val="24"/>
              </w:rPr>
              <w:t>there was no discussion.</w:t>
            </w:r>
          </w:p>
        </w:tc>
      </w:tr>
      <w:tr w:rsidR="00162E2E" w14:paraId="08A75968" w14:textId="77777777" w:rsidTr="00162E2E">
        <w:trPr>
          <w:trHeight w:val="518"/>
        </w:trPr>
        <w:tc>
          <w:tcPr>
            <w:tcW w:w="2857" w:type="dxa"/>
            <w:gridSpan w:val="2"/>
            <w:shd w:val="clear" w:color="auto" w:fill="FFFFFF"/>
            <w:vAlign w:val="center"/>
          </w:tcPr>
          <w:p w14:paraId="62C7B011" w14:textId="6BC74E30" w:rsidR="00162E2E" w:rsidRDefault="00162E2E" w:rsidP="00F44236">
            <w:pPr>
              <w:pStyle w:val="Header"/>
            </w:pPr>
            <w:r>
              <w:lastRenderedPageBreak/>
              <w:t>TAC Decision</w:t>
            </w:r>
          </w:p>
        </w:tc>
        <w:tc>
          <w:tcPr>
            <w:tcW w:w="7583" w:type="dxa"/>
            <w:gridSpan w:val="2"/>
            <w:vAlign w:val="center"/>
          </w:tcPr>
          <w:p w14:paraId="21BA71AA" w14:textId="4BE9098B" w:rsidR="00162E2E" w:rsidRDefault="00162E2E" w:rsidP="00381D98">
            <w:pPr>
              <w:pStyle w:val="NormalArial"/>
              <w:spacing w:before="120" w:after="120"/>
              <w:rPr>
                <w:iCs/>
                <w:kern w:val="24"/>
              </w:rPr>
            </w:pPr>
            <w:r>
              <w:rPr>
                <w:iCs/>
                <w:kern w:val="24"/>
              </w:rPr>
              <w:t>On 4/28/21, TAC voted unanimously via roll call to recommend approval of NPRR1062 as recommended by PRS in the 4/15/21 PRS Report.  All Market Segments participated in the vote.</w:t>
            </w:r>
          </w:p>
        </w:tc>
      </w:tr>
      <w:tr w:rsidR="00162E2E" w14:paraId="25E5A7A2" w14:textId="77777777" w:rsidTr="0042571E">
        <w:trPr>
          <w:trHeight w:val="518"/>
        </w:trPr>
        <w:tc>
          <w:tcPr>
            <w:tcW w:w="2857" w:type="dxa"/>
            <w:gridSpan w:val="2"/>
            <w:shd w:val="clear" w:color="auto" w:fill="FFFFFF"/>
            <w:vAlign w:val="center"/>
          </w:tcPr>
          <w:p w14:paraId="5266931F" w14:textId="2F60D18A" w:rsidR="00162E2E" w:rsidRDefault="00162E2E" w:rsidP="007D0301">
            <w:pPr>
              <w:pStyle w:val="Header"/>
              <w:spacing w:before="120" w:after="120"/>
            </w:pPr>
            <w:r>
              <w:t>Summary of TAC Discussion</w:t>
            </w:r>
          </w:p>
        </w:tc>
        <w:tc>
          <w:tcPr>
            <w:tcW w:w="7583" w:type="dxa"/>
            <w:gridSpan w:val="2"/>
            <w:vAlign w:val="center"/>
          </w:tcPr>
          <w:p w14:paraId="4426F72F" w14:textId="0893B5FC" w:rsidR="00162E2E" w:rsidRDefault="00162E2E" w:rsidP="00381D98">
            <w:pPr>
              <w:pStyle w:val="NormalArial"/>
              <w:spacing w:before="120" w:after="120"/>
              <w:rPr>
                <w:iCs/>
                <w:kern w:val="24"/>
              </w:rPr>
            </w:pPr>
            <w:r>
              <w:rPr>
                <w:iCs/>
                <w:kern w:val="24"/>
              </w:rPr>
              <w:t xml:space="preserve">On 4/28/21, there was no discussion. </w:t>
            </w:r>
          </w:p>
        </w:tc>
      </w:tr>
      <w:tr w:rsidR="0042571E" w14:paraId="617F7288" w14:textId="77777777" w:rsidTr="00EE5E72">
        <w:trPr>
          <w:trHeight w:val="518"/>
        </w:trPr>
        <w:tc>
          <w:tcPr>
            <w:tcW w:w="2857" w:type="dxa"/>
            <w:gridSpan w:val="2"/>
            <w:tcBorders>
              <w:bottom w:val="single" w:sz="4" w:space="0" w:color="auto"/>
            </w:tcBorders>
            <w:shd w:val="clear" w:color="auto" w:fill="FFFFFF"/>
            <w:vAlign w:val="center"/>
          </w:tcPr>
          <w:p w14:paraId="26C5BAEF" w14:textId="442F6604" w:rsidR="0042571E" w:rsidRDefault="0042571E" w:rsidP="00162E2E">
            <w:pPr>
              <w:pStyle w:val="Header"/>
              <w:spacing w:before="120" w:after="120"/>
            </w:pPr>
            <w:r>
              <w:t>ERCOT Opinion</w:t>
            </w:r>
          </w:p>
        </w:tc>
        <w:tc>
          <w:tcPr>
            <w:tcW w:w="7583" w:type="dxa"/>
            <w:gridSpan w:val="2"/>
            <w:tcBorders>
              <w:bottom w:val="single" w:sz="4" w:space="0" w:color="auto"/>
            </w:tcBorders>
            <w:vAlign w:val="center"/>
          </w:tcPr>
          <w:p w14:paraId="0AA11A6D" w14:textId="21FE0741" w:rsidR="0042571E" w:rsidRDefault="0042571E" w:rsidP="00381D98">
            <w:pPr>
              <w:pStyle w:val="NormalArial"/>
              <w:spacing w:before="120" w:after="120"/>
              <w:rPr>
                <w:iCs/>
                <w:kern w:val="24"/>
              </w:rPr>
            </w:pPr>
            <w:r w:rsidRPr="0042571E">
              <w:rPr>
                <w:iCs/>
                <w:kern w:val="24"/>
              </w:rPr>
              <w:t>ERCOT supports approval of NPRR1062</w:t>
            </w:r>
            <w:r>
              <w:rPr>
                <w:iCs/>
                <w:kern w:val="24"/>
              </w:rPr>
              <w:t>.</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3E0A27" w:rsidP="007F55BD">
            <w:pPr>
              <w:pStyle w:val="NormalArial"/>
            </w:pPr>
            <w:hyperlink r:id="rId18"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236DAA8D" w:rsidR="007F55BD" w:rsidRDefault="007F55BD" w:rsidP="00C243CA">
            <w:pPr>
              <w:pStyle w:val="NormalArial"/>
            </w:pPr>
            <w:r>
              <w:t>512</w:t>
            </w:r>
            <w:r w:rsidR="00C243CA">
              <w:t>-</w:t>
            </w:r>
            <w:r>
              <w:t>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0D1A371" w:rsidR="007F55BD" w:rsidRDefault="007F55BD" w:rsidP="00C243CA">
            <w:pPr>
              <w:pStyle w:val="NormalArial"/>
            </w:pPr>
            <w:r>
              <w:t>512</w:t>
            </w:r>
            <w:r w:rsidR="00C243CA">
              <w:t>-</w:t>
            </w:r>
            <w:r>
              <w:t>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41BD9623" w:rsidR="007F55BD" w:rsidRDefault="007F55BD" w:rsidP="006D2F90">
            <w:pPr>
              <w:pStyle w:val="NormalArial"/>
            </w:pPr>
            <w:r>
              <w:t xml:space="preserve">Not </w:t>
            </w:r>
            <w:r w:rsidR="006D2F90">
              <w:t>applicable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3E0A27" w:rsidP="007F55BD">
            <w:pPr>
              <w:pStyle w:val="NormalArial"/>
            </w:pPr>
            <w:hyperlink r:id="rId19"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175F" w14:paraId="1FC0685D" w14:textId="77777777" w:rsidTr="007F30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BEDA0F" w14:textId="77777777" w:rsidR="0006175F" w:rsidRDefault="0006175F" w:rsidP="007F302B">
            <w:pPr>
              <w:pStyle w:val="NormalArial"/>
              <w:jc w:val="center"/>
              <w:rPr>
                <w:b/>
              </w:rPr>
            </w:pPr>
            <w:r>
              <w:rPr>
                <w:b/>
              </w:rPr>
              <w:t>Comments Received</w:t>
            </w:r>
          </w:p>
        </w:tc>
      </w:tr>
      <w:tr w:rsidR="0006175F" w14:paraId="356812B8"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07561" w14:textId="77777777" w:rsidR="0006175F" w:rsidRDefault="0006175F" w:rsidP="007F30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53C98D" w14:textId="77777777" w:rsidR="0006175F" w:rsidRDefault="0006175F" w:rsidP="007F302B">
            <w:pPr>
              <w:pStyle w:val="NormalArial"/>
              <w:rPr>
                <w:b/>
              </w:rPr>
            </w:pPr>
            <w:r>
              <w:rPr>
                <w:b/>
              </w:rPr>
              <w:t>Comment Summary</w:t>
            </w:r>
          </w:p>
        </w:tc>
      </w:tr>
      <w:tr w:rsidR="0006175F" w14:paraId="23ABBE8E"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A2F748" w14:textId="7AFDFF4E" w:rsidR="0006175F" w:rsidRDefault="0006175F" w:rsidP="007F302B">
            <w:pPr>
              <w:pStyle w:val="Header"/>
              <w:rPr>
                <w:b w:val="0"/>
                <w:bCs w:val="0"/>
              </w:rPr>
            </w:pPr>
            <w:r>
              <w:rPr>
                <w:b w:val="0"/>
                <w:bCs w:val="0"/>
              </w:rPr>
              <w:t>RMS 020221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56837" w14:textId="13B2F5E0" w:rsidR="0006175F" w:rsidRDefault="00F03B6E" w:rsidP="007F302B">
            <w:pPr>
              <w:pStyle w:val="NormalArial"/>
              <w:spacing w:before="120" w:after="120"/>
            </w:pPr>
            <w:r>
              <w:t>E</w:t>
            </w:r>
            <w:r w:rsidRPr="00F03B6E">
              <w:t>ndorse</w:t>
            </w:r>
            <w:r>
              <w:t>d</w:t>
            </w:r>
            <w:r w:rsidRPr="00F03B6E">
              <w:t xml:space="preserve"> NPRR1062 as submitted</w:t>
            </w:r>
          </w:p>
        </w:tc>
      </w:tr>
    </w:tbl>
    <w:p w14:paraId="2E6C7518" w14:textId="77777777" w:rsidR="0006175F" w:rsidRDefault="0006175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54DD7" w:rsidRPr="009B3C56" w14:paraId="143799FC" w14:textId="77777777" w:rsidTr="00FF753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29AC1" w14:textId="77777777" w:rsidR="00754DD7" w:rsidRPr="009B3C56" w:rsidRDefault="00754DD7" w:rsidP="00FF7530">
            <w:pPr>
              <w:tabs>
                <w:tab w:val="center" w:pos="4320"/>
                <w:tab w:val="right" w:pos="8640"/>
              </w:tabs>
              <w:jc w:val="center"/>
              <w:rPr>
                <w:rFonts w:ascii="Arial" w:hAnsi="Arial"/>
                <w:b/>
                <w:bCs/>
              </w:rPr>
            </w:pPr>
            <w:r w:rsidRPr="009B3C56">
              <w:rPr>
                <w:rFonts w:ascii="Arial" w:hAnsi="Arial"/>
                <w:b/>
                <w:bCs/>
              </w:rPr>
              <w:t>Market Rules Notes</w:t>
            </w:r>
          </w:p>
        </w:tc>
      </w:tr>
    </w:tbl>
    <w:p w14:paraId="341B110B" w14:textId="77777777" w:rsidR="00754DD7" w:rsidRPr="009B3C56" w:rsidRDefault="00754DD7" w:rsidP="00754DD7">
      <w:pPr>
        <w:tabs>
          <w:tab w:val="num" w:pos="0"/>
        </w:tabs>
        <w:spacing w:before="120" w:after="120"/>
        <w:rPr>
          <w:rFonts w:ascii="Arial" w:hAnsi="Arial" w:cs="Arial"/>
        </w:rPr>
      </w:pPr>
      <w:r w:rsidRPr="009B3C56">
        <w:rPr>
          <w:rFonts w:ascii="Arial" w:hAnsi="Arial" w:cs="Arial"/>
        </w:rPr>
        <w:t>Please note that the following NPRR(s) also propose revisions to the following section(s):</w:t>
      </w:r>
    </w:p>
    <w:p w14:paraId="74E3E2F9" w14:textId="4F6C5AEC" w:rsidR="000B4EE5" w:rsidRDefault="000B4EE5" w:rsidP="000B4EE5">
      <w:pPr>
        <w:numPr>
          <w:ilvl w:val="0"/>
          <w:numId w:val="21"/>
        </w:numPr>
        <w:rPr>
          <w:rFonts w:ascii="Arial" w:hAnsi="Arial" w:cs="Arial"/>
        </w:rPr>
      </w:pPr>
      <w:r>
        <w:rPr>
          <w:rFonts w:ascii="Arial" w:hAnsi="Arial" w:cs="Arial"/>
        </w:rPr>
        <w:t xml:space="preserve">NPRR995, </w:t>
      </w:r>
      <w:r w:rsidRPr="000B4EE5">
        <w:rPr>
          <w:rFonts w:ascii="Arial" w:hAnsi="Arial" w:cs="Arial"/>
        </w:rPr>
        <w:t>RTF-6 Create Definition and Terms for Settlement Only Energy Storage</w:t>
      </w:r>
    </w:p>
    <w:p w14:paraId="0AE8DDE3" w14:textId="4BE9F159" w:rsidR="000B4EE5" w:rsidRDefault="000B4EE5" w:rsidP="00457912">
      <w:pPr>
        <w:numPr>
          <w:ilvl w:val="1"/>
          <w:numId w:val="21"/>
        </w:numPr>
        <w:spacing w:after="120"/>
        <w:rPr>
          <w:rFonts w:ascii="Arial" w:hAnsi="Arial" w:cs="Arial"/>
        </w:rPr>
      </w:pPr>
      <w:r>
        <w:rPr>
          <w:rFonts w:ascii="Arial" w:hAnsi="Arial" w:cs="Arial"/>
        </w:rPr>
        <w:t>Section 10.2.2</w:t>
      </w:r>
    </w:p>
    <w:p w14:paraId="1DD6F507" w14:textId="4967DEAF" w:rsidR="00754DD7" w:rsidRDefault="00754DD7" w:rsidP="00E50F86">
      <w:pPr>
        <w:numPr>
          <w:ilvl w:val="0"/>
          <w:numId w:val="21"/>
        </w:numPr>
        <w:rPr>
          <w:rFonts w:ascii="Arial" w:hAnsi="Arial" w:cs="Arial"/>
        </w:rPr>
      </w:pPr>
      <w:r w:rsidRPr="009B3C56">
        <w:rPr>
          <w:rFonts w:ascii="Arial" w:hAnsi="Arial" w:cs="Arial"/>
        </w:rPr>
        <w:t>NPRR10</w:t>
      </w:r>
      <w:r w:rsidR="00E50F86">
        <w:rPr>
          <w:rFonts w:ascii="Arial" w:hAnsi="Arial" w:cs="Arial"/>
        </w:rPr>
        <w:t>5</w:t>
      </w:r>
      <w:r>
        <w:rPr>
          <w:rFonts w:ascii="Arial" w:hAnsi="Arial" w:cs="Arial"/>
        </w:rPr>
        <w:t>9</w:t>
      </w:r>
      <w:r w:rsidRPr="009B3C56">
        <w:rPr>
          <w:rFonts w:ascii="Arial" w:hAnsi="Arial" w:cs="Arial"/>
        </w:rPr>
        <w:t>,</w:t>
      </w:r>
      <w:r w:rsidRPr="009B3C56">
        <w:t xml:space="preserve"> </w:t>
      </w:r>
      <w:r w:rsidR="00E50F86" w:rsidRPr="00E50F86">
        <w:rPr>
          <w:rFonts w:ascii="Arial" w:hAnsi="Arial" w:cs="Arial"/>
        </w:rPr>
        <w:t>Ability for MOUs and ECs to Send Non-BUSIDRRQ Interval Data</w:t>
      </w:r>
    </w:p>
    <w:p w14:paraId="32361F82" w14:textId="1B4F3E2D" w:rsidR="00754DD7" w:rsidRDefault="00754DD7" w:rsidP="00E50F86">
      <w:pPr>
        <w:numPr>
          <w:ilvl w:val="1"/>
          <w:numId w:val="21"/>
        </w:numPr>
        <w:rPr>
          <w:rFonts w:ascii="Arial" w:hAnsi="Arial" w:cs="Arial"/>
        </w:rPr>
      </w:pPr>
      <w:r w:rsidRPr="00754DD7">
        <w:rPr>
          <w:rFonts w:ascii="Arial" w:hAnsi="Arial" w:cs="Arial"/>
        </w:rPr>
        <w:t>Section 1</w:t>
      </w:r>
      <w:r w:rsidR="00E50F86">
        <w:rPr>
          <w:rFonts w:ascii="Arial" w:hAnsi="Arial" w:cs="Arial"/>
        </w:rPr>
        <w:t>0.3.3.3</w:t>
      </w:r>
    </w:p>
    <w:p w14:paraId="07427355" w14:textId="4A1103F6" w:rsidR="00E50F86" w:rsidRPr="00754DD7" w:rsidRDefault="00E50F86" w:rsidP="00E50F86">
      <w:pPr>
        <w:numPr>
          <w:ilvl w:val="1"/>
          <w:numId w:val="21"/>
        </w:numPr>
        <w:rPr>
          <w:rFonts w:ascii="Arial" w:hAnsi="Arial" w:cs="Arial"/>
        </w:rPr>
      </w:pPr>
      <w:r>
        <w:rPr>
          <w:rFonts w:ascii="Arial" w:hAnsi="Arial" w:cs="Arial"/>
        </w:rPr>
        <w:t>Section 18.6.2</w:t>
      </w:r>
    </w:p>
    <w:p w14:paraId="003FFF69" w14:textId="77777777" w:rsidR="00754DD7" w:rsidRPr="00D56D61" w:rsidRDefault="00754D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t>Interval Data Recorder (</w:t>
      </w:r>
      <w:r w:rsidRPr="00D5497B">
        <w:rPr>
          <w:iCs/>
        </w:rPr>
        <w:t xml:space="preserve">IDR) </w:t>
      </w:r>
      <w:del w:id="4" w:author="ERCOT" w:date="2020-03-05T15:50:00Z">
        <w:r w:rsidRPr="00D5497B" w:rsidDel="00A114B0">
          <w:rPr>
            <w:iCs/>
          </w:rPr>
          <w:delText xml:space="preserve">Meter </w:delText>
        </w:r>
      </w:del>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5" w:author="ERCOT" w:date="2020-03-05T15:50:00Z">
        <w:r w:rsidDel="00A114B0">
          <w:delText xml:space="preserve">Meter </w:delText>
        </w:r>
      </w:del>
      <w:r>
        <w:t xml:space="preserve">is required for Settlement purposes as set forth in Section 18.6.1, Interval Data Recorder </w:t>
      </w:r>
      <w:del w:id="6"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7" w:author="ERCOT" w:date="2020-03-05T15:51:00Z"/>
          <w:b w:val="0"/>
          <w:iCs/>
        </w:rPr>
      </w:pPr>
      <w:del w:id="8"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9" w:author="ERCOT" w:date="2020-03-05T15:51:00Z"/>
          <w:color w:val="000000"/>
        </w:rPr>
      </w:pPr>
      <w:del w:id="10"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1" w:author="ERCOT" w:date="2020-10-09T14:08:00Z"/>
          <w:b/>
          <w:bCs/>
          <w:i/>
          <w:szCs w:val="20"/>
        </w:rPr>
      </w:pPr>
      <w:bookmarkStart w:id="12" w:name="_Toc157587937"/>
      <w:bookmarkStart w:id="13"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commentRangeStart w:id="14"/>
      <w:r w:rsidRPr="00940918">
        <w:rPr>
          <w:b/>
          <w:bCs/>
          <w:i/>
          <w:szCs w:val="20"/>
        </w:rPr>
        <w:t>10.2.2</w:t>
      </w:r>
      <w:commentRangeEnd w:id="14"/>
      <w:r w:rsidR="00CB7CB6">
        <w:rPr>
          <w:rStyle w:val="CommentReference"/>
        </w:rPr>
        <w:commentReference w:id="14"/>
      </w:r>
      <w:r w:rsidRPr="00940918">
        <w:rPr>
          <w:b/>
          <w:bCs/>
          <w:i/>
          <w:szCs w:val="20"/>
        </w:rPr>
        <w:tab/>
        <w:t>TSP and DSP Metered Entities</w:t>
      </w:r>
      <w:bookmarkEnd w:id="12"/>
      <w:bookmarkEnd w:id="13"/>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(i)</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t>(c)</w:t>
      </w:r>
      <w:r w:rsidRPr="00940918">
        <w:rPr>
          <w:szCs w:val="20"/>
        </w:rPr>
        <w:tab/>
        <w:t xml:space="preserve">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w:t>
      </w:r>
      <w:r w:rsidRPr="00940918">
        <w:rPr>
          <w:szCs w:val="20"/>
        </w:rPr>
        <w:lastRenderedPageBreak/>
        <w:t>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5"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6"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7" w:name="_Toc148170006"/>
      <w:bookmarkStart w:id="18" w:name="_Toc157587959"/>
      <w:bookmarkStart w:id="19" w:name="_Toc463429365"/>
      <w:commentRangeStart w:id="20"/>
      <w:r w:rsidRPr="00874B48">
        <w:rPr>
          <w:b/>
          <w:bCs/>
          <w:snapToGrid w:val="0"/>
          <w:szCs w:val="20"/>
        </w:rPr>
        <w:t>10.3.3.3</w:t>
      </w:r>
      <w:commentRangeEnd w:id="20"/>
      <w:r w:rsidR="00307896">
        <w:rPr>
          <w:rStyle w:val="CommentReference"/>
        </w:rPr>
        <w:commentReference w:id="20"/>
      </w:r>
      <w:r w:rsidRPr="00874B48">
        <w:rPr>
          <w:b/>
          <w:bCs/>
          <w:snapToGrid w:val="0"/>
          <w:szCs w:val="20"/>
        </w:rPr>
        <w:tab/>
      </w:r>
      <w:bookmarkEnd w:id="17"/>
      <w:bookmarkEnd w:id="18"/>
      <w:r w:rsidRPr="00874B48">
        <w:rPr>
          <w:b/>
          <w:bCs/>
          <w:snapToGrid w:val="0"/>
          <w:szCs w:val="20"/>
        </w:rPr>
        <w:t>Submission of Settlement Quality Meter Data to ERCOT</w:t>
      </w:r>
      <w:bookmarkEnd w:id="19"/>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1" w:author="ERCOT" w:date="2020-10-09T15:30:00Z"/>
          <w:szCs w:val="20"/>
        </w:rPr>
      </w:pPr>
      <w:r w:rsidRPr="00874B48">
        <w:rPr>
          <w:szCs w:val="20"/>
        </w:rPr>
        <w:t>(i)</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2" w:author="ERCOT" w:date="2020-10-09T15:33:00Z">
        <w:r w:rsidR="0047037E">
          <w:rPr>
            <w:szCs w:val="20"/>
          </w:rPr>
          <w:t xml:space="preserve"> </w:t>
        </w:r>
      </w:ins>
      <w:del w:id="23"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4" w:author="ERCOT" w:date="2020-10-09T15:30:00Z"/>
          <w:szCs w:val="20"/>
        </w:rPr>
      </w:pPr>
      <w:del w:id="25" w:author="ERCOT" w:date="2020-10-09T15:30:00Z">
        <w:r w:rsidRPr="00874B48" w:rsidDel="008C5AD6">
          <w:rPr>
            <w:szCs w:val="20"/>
          </w:rPr>
          <w:delText>(A)</w:delText>
        </w:r>
        <w:r w:rsidRPr="00874B48" w:rsidDel="008C5AD6">
          <w:rPr>
            <w:szCs w:val="20"/>
          </w:rPr>
          <w:tab/>
          <w:delText>E</w:delText>
        </w:r>
      </w:del>
      <w:ins w:id="26" w:author="ERCOT" w:date="2020-10-09T15:30:00Z">
        <w:r w:rsidR="008C5AD6">
          <w:rPr>
            <w:szCs w:val="20"/>
          </w:rPr>
          <w:t>e</w:t>
        </w:r>
      </w:ins>
      <w:r w:rsidRPr="00874B48">
        <w:rPr>
          <w:szCs w:val="20"/>
        </w:rPr>
        <w:t>ffectuate the registration transactions outlined in Section 15, Customer Registration</w:t>
      </w:r>
      <w:del w:id="27"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8"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lastRenderedPageBreak/>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29" w:author="ERCOT" w:date="2020-10-09T15:34:00Z"/>
          <w:szCs w:val="20"/>
        </w:rPr>
      </w:pPr>
      <w:r w:rsidRPr="00874B48">
        <w:rPr>
          <w:szCs w:val="20"/>
        </w:rPr>
        <w:t>(3)</w:t>
      </w:r>
      <w:r w:rsidRPr="00874B48">
        <w:rPr>
          <w:szCs w:val="20"/>
        </w:rPr>
        <w:tab/>
        <w:t>The Settlement Quality Meter Data submitted by TSP or DSP must be in kWh and kVArh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30" w:name="_Toc157587999"/>
      <w:bookmarkStart w:id="31" w:name="_Toc463429405"/>
      <w:r w:rsidRPr="00C65640">
        <w:rPr>
          <w:b/>
          <w:szCs w:val="20"/>
        </w:rPr>
        <w:t>10.9</w:t>
      </w:r>
      <w:r w:rsidRPr="00C65640">
        <w:rPr>
          <w:b/>
          <w:szCs w:val="20"/>
        </w:rPr>
        <w:tab/>
        <w:t>Standards for Metering Facilities</w:t>
      </w:r>
      <w:bookmarkEnd w:id="30"/>
      <w:bookmarkEnd w:id="31"/>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2"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3" w:author="ERCOT" w:date="2020-10-09T15:37:00Z">
        <w:r>
          <w:rPr>
            <w:szCs w:val="20"/>
          </w:rPr>
          <w:t>.</w:t>
        </w:r>
      </w:ins>
      <w:del w:id="34" w:author="ERCOT" w:date="2020-10-09T15:37:00Z">
        <w:r w:rsidRPr="00C65640" w:rsidDel="00C65640">
          <w:rPr>
            <w:szCs w:val="20"/>
          </w:rPr>
          <w:delText>;</w:delText>
        </w:r>
      </w:del>
    </w:p>
    <w:p w14:paraId="18F5293F" w14:textId="6051F287" w:rsidR="00C65640" w:rsidRPr="00C65640" w:rsidDel="00C65640" w:rsidRDefault="00C65640" w:rsidP="00C65640">
      <w:pPr>
        <w:spacing w:after="240"/>
        <w:ind w:left="1440" w:hanging="720"/>
        <w:rPr>
          <w:del w:id="35" w:author="ERCOT" w:date="2020-10-09T15:40:00Z"/>
          <w:szCs w:val="20"/>
        </w:rPr>
      </w:pPr>
      <w:del w:id="36"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7" w:author="ERCOT" w:date="2020-10-09T15:40:00Z"/>
          <w:szCs w:val="20"/>
        </w:rPr>
      </w:pPr>
      <w:del w:id="38"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39"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0" w:author="ERCOT" w:date="2020-10-09T15:39:00Z">
        <w:r>
          <w:rPr>
            <w:szCs w:val="20"/>
          </w:rPr>
          <w:t>;</w:t>
        </w:r>
      </w:ins>
      <w:ins w:id="41" w:author="ERCOT" w:date="2020-10-09T15:43:00Z">
        <w:r w:rsidR="002950A2">
          <w:rPr>
            <w:szCs w:val="20"/>
          </w:rPr>
          <w:t xml:space="preserve"> and</w:t>
        </w:r>
      </w:ins>
      <w:del w:id="42"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3" w:author="ERCOT" w:date="2020-10-09T15:39:00Z"/>
          <w:szCs w:val="20"/>
        </w:rPr>
      </w:pPr>
      <w:ins w:id="44"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5"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6" w:name="_Toc267401809"/>
      <w:bookmarkStart w:id="47" w:name="_Toc416434646"/>
      <w:bookmarkStart w:id="48" w:name="_Toc463444018"/>
      <w:r w:rsidRPr="00EC07C7">
        <w:rPr>
          <w:b/>
          <w:szCs w:val="20"/>
          <w:lang w:val="x-none" w:eastAsia="x-none"/>
        </w:rPr>
        <w:t>18.6</w:t>
      </w:r>
      <w:r w:rsidRPr="00EC07C7">
        <w:rPr>
          <w:b/>
          <w:szCs w:val="20"/>
          <w:lang w:val="x-none" w:eastAsia="x-none"/>
        </w:rPr>
        <w:tab/>
        <w:t>Installation and Use of Interval Data Recorder</w:t>
      </w:r>
      <w:ins w:id="49" w:author="ERCOT" w:date="2020-03-05T15:53:00Z">
        <w:r>
          <w:rPr>
            <w:b/>
            <w:szCs w:val="20"/>
            <w:lang w:eastAsia="x-none"/>
          </w:rPr>
          <w:t>s</w:t>
        </w:r>
      </w:ins>
      <w:del w:id="50" w:author="ERCOT" w:date="2020-03-05T15:53:00Z">
        <w:r w:rsidRPr="00EC07C7" w:rsidDel="00EC07C7">
          <w:rPr>
            <w:b/>
            <w:szCs w:val="20"/>
            <w:lang w:val="x-none" w:eastAsia="x-none"/>
          </w:rPr>
          <w:delText xml:space="preserve"> Meters</w:delText>
        </w:r>
      </w:del>
      <w:bookmarkEnd w:id="46"/>
      <w:bookmarkEnd w:id="47"/>
      <w:bookmarkEnd w:id="48"/>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1" w:name="_Toc267401810"/>
      <w:bookmarkStart w:id="52" w:name="_Toc416434647"/>
      <w:bookmarkStart w:id="53" w:name="_Toc463444019"/>
      <w:r w:rsidRPr="00EC07C7">
        <w:rPr>
          <w:b/>
          <w:bCs/>
          <w:i/>
          <w:iCs/>
          <w:szCs w:val="20"/>
        </w:rPr>
        <w:t>18.6.1</w:t>
      </w:r>
      <w:r w:rsidRPr="00EC07C7">
        <w:rPr>
          <w:b/>
          <w:bCs/>
          <w:i/>
          <w:iCs/>
          <w:szCs w:val="20"/>
        </w:rPr>
        <w:tab/>
        <w:t xml:space="preserve">Interval Data Recorder </w:t>
      </w:r>
      <w:del w:id="54"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1"/>
      <w:r w:rsidRPr="00EC07C7">
        <w:rPr>
          <w:b/>
          <w:bCs/>
          <w:i/>
          <w:iCs/>
          <w:szCs w:val="20"/>
        </w:rPr>
        <w:t>Requirements</w:t>
      </w:r>
      <w:bookmarkEnd w:id="52"/>
      <w:bookmarkEnd w:id="53"/>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5" w:author="ERCOT" w:date="2020-03-05T15:54:00Z">
        <w:r w:rsidRPr="00EC07C7" w:rsidDel="00EC07C7">
          <w:rPr>
            <w:szCs w:val="20"/>
          </w:rPr>
          <w:delText xml:space="preserve">Unless otherwise provided in this Section, </w:delText>
        </w:r>
      </w:del>
      <w:r w:rsidRPr="00EC07C7">
        <w:rPr>
          <w:szCs w:val="20"/>
        </w:rPr>
        <w:t>Interval Data Recorder</w:t>
      </w:r>
      <w:ins w:id="56" w:author="ERCOT" w:date="2020-03-05T15:54:00Z">
        <w:r>
          <w:rPr>
            <w:szCs w:val="20"/>
          </w:rPr>
          <w:t>s</w:t>
        </w:r>
      </w:ins>
      <w:r w:rsidRPr="00EC07C7">
        <w:rPr>
          <w:szCs w:val="20"/>
        </w:rPr>
        <w:t xml:space="preserve"> (IDR</w:t>
      </w:r>
      <w:ins w:id="57" w:author="ERCOT" w:date="2020-03-05T15:54:00Z">
        <w:r>
          <w:rPr>
            <w:szCs w:val="20"/>
          </w:rPr>
          <w:t>s</w:t>
        </w:r>
      </w:ins>
      <w:r w:rsidRPr="00EC07C7">
        <w:rPr>
          <w:szCs w:val="20"/>
        </w:rPr>
        <w:t xml:space="preserve">) </w:t>
      </w:r>
      <w:del w:id="58"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4CFB50A7" w:rsidR="00EC07C7" w:rsidRPr="00EC07C7" w:rsidDel="00EC07C7" w:rsidRDefault="00EC07C7" w:rsidP="00EC07C7">
      <w:pPr>
        <w:spacing w:after="240"/>
        <w:ind w:left="720" w:hanging="720"/>
        <w:rPr>
          <w:del w:id="59" w:author="ERCOT" w:date="2020-03-05T15:54:00Z"/>
          <w:szCs w:val="20"/>
        </w:rPr>
      </w:pPr>
      <w:del w:id="60" w:author="ERCOT" w:date="2020-03-05T15:54:00Z">
        <w:r w:rsidRPr="00EC07C7" w:rsidDel="00EC07C7">
          <w:rPr>
            <w:szCs w:val="20"/>
          </w:rPr>
          <w:lastRenderedPageBreak/>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1" w:author="ERCOT" w:date="2020-03-05T15:54:00Z"/>
          <w:szCs w:val="20"/>
        </w:rPr>
      </w:pPr>
      <w:del w:id="62" w:author="ERCOT" w:date="2020-03-05T15:54:00Z">
        <w:r w:rsidRPr="00EC07C7" w:rsidDel="00EC07C7">
          <w:rPr>
            <w:szCs w:val="20"/>
          </w:rPr>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3" w:author="ERCOT" w:date="2020-03-05T15:55:00Z">
        <w:r>
          <w:rPr>
            <w:szCs w:val="20"/>
          </w:rPr>
          <w:t>2</w:t>
        </w:r>
      </w:ins>
      <w:del w:id="64"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5" w:author="ERCOT" w:date="2020-03-05T15:55:00Z">
        <w:r>
          <w:rPr>
            <w:szCs w:val="20"/>
          </w:rPr>
          <w:t>s</w:t>
        </w:r>
      </w:ins>
      <w:r w:rsidRPr="00EC07C7">
        <w:rPr>
          <w:szCs w:val="20"/>
        </w:rPr>
        <w:t xml:space="preserve"> </w:t>
      </w:r>
      <w:del w:id="66" w:author="ERCOT" w:date="2020-03-05T15:55:00Z">
        <w:r w:rsidRPr="00EC07C7" w:rsidDel="00EC07C7">
          <w:rPr>
            <w:szCs w:val="20"/>
          </w:rPr>
          <w:delText xml:space="preserve">Meters </w:delText>
        </w:r>
      </w:del>
      <w:r w:rsidRPr="00EC07C7">
        <w:rPr>
          <w:szCs w:val="20"/>
        </w:rPr>
        <w:t xml:space="preserve">under the IDR </w:t>
      </w:r>
      <w:del w:id="67"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68" w:author="ERCOT" w:date="2020-10-09T13:19:00Z"/>
          <w:szCs w:val="20"/>
        </w:rPr>
      </w:pPr>
      <w:r w:rsidRPr="00EC07C7">
        <w:rPr>
          <w:szCs w:val="20"/>
        </w:rPr>
        <w:t>(</w:t>
      </w:r>
      <w:ins w:id="69" w:author="ERCOT" w:date="2020-03-05T15:56:00Z">
        <w:r>
          <w:rPr>
            <w:szCs w:val="20"/>
          </w:rPr>
          <w:t>3</w:t>
        </w:r>
      </w:ins>
      <w:del w:id="70" w:author="ERCOT" w:date="2020-03-05T15:56:00Z">
        <w:r w:rsidRPr="00EC07C7" w:rsidDel="00EC07C7">
          <w:rPr>
            <w:szCs w:val="20"/>
          </w:rPr>
          <w:delText>5</w:delText>
        </w:r>
      </w:del>
      <w:r w:rsidRPr="00EC07C7">
        <w:rPr>
          <w:szCs w:val="20"/>
        </w:rPr>
        <w:t>)</w:t>
      </w:r>
      <w:r w:rsidRPr="00EC07C7">
        <w:rPr>
          <w:szCs w:val="20"/>
        </w:rPr>
        <w:tab/>
      </w:r>
      <w:ins w:id="71" w:author="ERCOT" w:date="2020-03-05T15:56:00Z">
        <w:r w:rsidRPr="00EC07C7">
          <w:rPr>
            <w:szCs w:val="20"/>
          </w:rPr>
          <w:t>Municipally Owned Utilities (MOUs) and Electric Cooperatives (ECs) that opt-in to Customer Choice must install IDR</w:t>
        </w:r>
      </w:ins>
      <w:ins w:id="72" w:author="ERCOT" w:date="2020-03-11T15:09:00Z">
        <w:r w:rsidR="009B777C">
          <w:rPr>
            <w:szCs w:val="20"/>
          </w:rPr>
          <w:t>s</w:t>
        </w:r>
      </w:ins>
      <w:ins w:id="73"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4"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5" w:author="ERCOT" w:date="2020-03-05T15:59:00Z"/>
          <w:b/>
          <w:bCs/>
          <w:i/>
          <w:iCs/>
          <w:szCs w:val="20"/>
        </w:rPr>
      </w:pPr>
      <w:ins w:id="76" w:author="ERCOT" w:date="2020-03-05T15:58:00Z">
        <w:r w:rsidRPr="00B91E1E">
          <w:rPr>
            <w:b/>
            <w:szCs w:val="20"/>
            <w:lang w:val="x-none" w:eastAsia="x-none"/>
          </w:rPr>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77" w:author="ERCOT" w:date="2020-03-05T16:00:00Z"/>
          <w:iCs/>
          <w:szCs w:val="20"/>
        </w:rPr>
      </w:pPr>
      <w:r w:rsidRPr="00EC07C7">
        <w:rPr>
          <w:iCs/>
          <w:szCs w:val="20"/>
        </w:rPr>
        <w:t>(</w:t>
      </w:r>
      <w:ins w:id="78" w:author="ERCOT" w:date="2020-03-05T16:00:00Z">
        <w:r>
          <w:rPr>
            <w:iCs/>
            <w:szCs w:val="20"/>
          </w:rPr>
          <w:t>1</w:t>
        </w:r>
      </w:ins>
      <w:del w:id="79" w:author="ERCOT" w:date="2020-03-05T16:00:00Z">
        <w:r w:rsidRPr="00EC07C7" w:rsidDel="00EC07C7">
          <w:rPr>
            <w:iCs/>
            <w:szCs w:val="20"/>
          </w:rPr>
          <w:delText>6</w:delText>
        </w:r>
      </w:del>
      <w:r w:rsidRPr="00EC07C7">
        <w:rPr>
          <w:iCs/>
          <w:szCs w:val="20"/>
        </w:rPr>
        <w:t>)</w:t>
      </w:r>
      <w:r w:rsidRPr="00EC07C7">
        <w:rPr>
          <w:iCs/>
          <w:szCs w:val="20"/>
        </w:rPr>
        <w:tab/>
      </w:r>
      <w:del w:id="80" w:author="ERCOT" w:date="2020-03-05T16:00:00Z">
        <w:r w:rsidRPr="00EC07C7" w:rsidDel="00EC07C7">
          <w:rPr>
            <w:iCs/>
            <w:szCs w:val="20"/>
          </w:rPr>
          <w:delText>For Premises that meet the requirements identified in this Section a</w:delText>
        </w:r>
      </w:del>
      <w:ins w:id="81" w:author="ERCOT" w:date="2020-03-05T16:00:00Z">
        <w:r>
          <w:rPr>
            <w:iCs/>
            <w:szCs w:val="20"/>
          </w:rPr>
          <w:t>A</w:t>
        </w:r>
      </w:ins>
      <w:r w:rsidRPr="00EC07C7">
        <w:rPr>
          <w:iCs/>
          <w:szCs w:val="20"/>
        </w:rPr>
        <w:t xml:space="preserve">t a </w:t>
      </w:r>
      <w:ins w:id="82" w:author="ERCOT" w:date="2020-12-03T16:38:00Z">
        <w:r w:rsidR="005C2B2D">
          <w:rPr>
            <w:iCs/>
            <w:szCs w:val="20"/>
          </w:rPr>
          <w:t>Transmission and/or Distribution Service Provider’s (</w:t>
        </w:r>
      </w:ins>
      <w:r w:rsidRPr="00EC07C7">
        <w:rPr>
          <w:iCs/>
          <w:szCs w:val="20"/>
        </w:rPr>
        <w:t>TDSP’s</w:t>
      </w:r>
      <w:ins w:id="83"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Retail Market Guide Section 7.15, </w:t>
      </w:r>
      <w:r w:rsidRPr="00EC07C7">
        <w:rPr>
          <w:szCs w:val="20"/>
        </w:rPr>
        <w:t>Advanced Meter Interval Data File Format and Submission</w:t>
      </w:r>
      <w:r w:rsidRPr="00EC07C7">
        <w:rPr>
          <w:iCs/>
          <w:szCs w:val="20"/>
        </w:rPr>
        <w:t>;</w:t>
      </w:r>
      <w:ins w:id="84"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5" w:author="ERCOT" w:date="2020-10-08T12:49:00Z">
        <w:r w:rsidR="00C6454E">
          <w:rPr>
            <w:iCs/>
            <w:szCs w:val="20"/>
          </w:rPr>
          <w:t xml:space="preserve">If the ESI ID will be transitioning to an </w:t>
        </w:r>
      </w:ins>
      <w:ins w:id="86" w:author="ERCOT" w:date="2020-12-03T16:41:00Z">
        <w:r w:rsidR="00AF6A19">
          <w:rPr>
            <w:iCs/>
            <w:szCs w:val="20"/>
          </w:rPr>
          <w:t>Advanced Metering System (</w:t>
        </w:r>
      </w:ins>
      <w:ins w:id="87" w:author="ERCOT" w:date="2020-10-08T12:49:00Z">
        <w:r w:rsidR="00C6454E">
          <w:rPr>
            <w:iCs/>
            <w:szCs w:val="20"/>
          </w:rPr>
          <w:t>AMS</w:t>
        </w:r>
      </w:ins>
      <w:ins w:id="88" w:author="ERCOT" w:date="2020-12-03T16:41:00Z">
        <w:r w:rsidR="00AF6A19">
          <w:rPr>
            <w:iCs/>
            <w:szCs w:val="20"/>
          </w:rPr>
          <w:t>)</w:t>
        </w:r>
      </w:ins>
      <w:ins w:id="89" w:author="ERCOT" w:date="2020-10-08T12:49:00Z">
        <w:r w:rsidR="00C6454E">
          <w:rPr>
            <w:iCs/>
            <w:szCs w:val="20"/>
          </w:rPr>
          <w:t xml:space="preserve"> Profile Type other than BUSLRG or BUSLRGDG</w:t>
        </w:r>
        <w:bookmarkStart w:id="90" w:name="_GoBack"/>
        <w:bookmarkEnd w:id="90"/>
        <w:r w:rsidR="00C6454E">
          <w:rPr>
            <w:iCs/>
            <w:szCs w:val="20"/>
          </w:rPr>
          <w:t xml:space="preserve">, </w:t>
        </w:r>
      </w:ins>
      <w:del w:id="91" w:author="ERCOT" w:date="2020-10-08T12:50:00Z">
        <w:r w:rsidRPr="00EC07C7" w:rsidDel="00C6454E">
          <w:rPr>
            <w:iCs/>
            <w:szCs w:val="20"/>
          </w:rPr>
          <w:delText>S</w:delText>
        </w:r>
      </w:del>
      <w:ins w:id="92" w:author="ERCOT" w:date="2020-10-08T12:50:00Z">
        <w:r w:rsidR="00C6454E">
          <w:rPr>
            <w:iCs/>
            <w:szCs w:val="20"/>
          </w:rPr>
          <w:t>s</w:t>
        </w:r>
      </w:ins>
      <w:r w:rsidRPr="00EC07C7">
        <w:rPr>
          <w:iCs/>
          <w:szCs w:val="20"/>
        </w:rPr>
        <w:t>ubmit a MarkeTrak issue to notify ERCOT</w:t>
      </w:r>
      <w:del w:id="93" w:author="ERCOT" w:date="2020-10-08T12:55:00Z">
        <w:r w:rsidRPr="00EC07C7" w:rsidDel="00C6454E">
          <w:rPr>
            <w:iCs/>
            <w:szCs w:val="20"/>
          </w:rPr>
          <w:delText xml:space="preserve"> that the ESI ID is no longer subject to the requirements identified 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4" w:author="ERCOT" w:date="2020-11-12T15:06:00Z">
        <w:r w:rsidR="006666EA">
          <w:rPr>
            <w:iCs/>
            <w:szCs w:val="20"/>
          </w:rPr>
          <w:t xml:space="preserve">Submit the appropriate </w:t>
        </w:r>
      </w:ins>
      <w:ins w:id="95" w:author="ERCOT" w:date="2020-12-03T16:44:00Z">
        <w:r w:rsidR="007A3837">
          <w:rPr>
            <w:iCs/>
            <w:szCs w:val="20"/>
          </w:rPr>
          <w:t>Texas Standard Electronic Transaction (</w:t>
        </w:r>
      </w:ins>
      <w:ins w:id="96" w:author="ERCOT" w:date="2020-11-12T15:06:00Z">
        <w:r w:rsidR="006666EA">
          <w:rPr>
            <w:iCs/>
            <w:szCs w:val="20"/>
          </w:rPr>
          <w:t>TX SET</w:t>
        </w:r>
      </w:ins>
      <w:ins w:id="97" w:author="ERCOT" w:date="2020-12-03T16:44:00Z">
        <w:r w:rsidR="007A3837">
          <w:rPr>
            <w:iCs/>
            <w:szCs w:val="20"/>
          </w:rPr>
          <w:t>)</w:t>
        </w:r>
      </w:ins>
      <w:ins w:id="98" w:author="ERCOT" w:date="2020-11-12T15:06:00Z">
        <w:r w:rsidR="006666EA">
          <w:rPr>
            <w:iCs/>
            <w:szCs w:val="20"/>
          </w:rPr>
          <w:t xml:space="preserve"> transaction notifying the </w:t>
        </w:r>
      </w:ins>
      <w:ins w:id="99" w:author="ERCOT" w:date="2020-12-03T16:45:00Z">
        <w:r w:rsidR="007A3837">
          <w:rPr>
            <w:iCs/>
            <w:szCs w:val="20"/>
          </w:rPr>
          <w:t>Competitive Retailer (</w:t>
        </w:r>
      </w:ins>
      <w:ins w:id="100" w:author="ERCOT" w:date="2020-11-12T15:06:00Z">
        <w:r w:rsidR="006666EA">
          <w:rPr>
            <w:iCs/>
            <w:szCs w:val="20"/>
          </w:rPr>
          <w:t>CR</w:t>
        </w:r>
      </w:ins>
      <w:ins w:id="101" w:author="ERCOT" w:date="2020-12-03T16:45:00Z">
        <w:r w:rsidR="007A3837">
          <w:rPr>
            <w:iCs/>
            <w:szCs w:val="20"/>
          </w:rPr>
          <w:t>)</w:t>
        </w:r>
      </w:ins>
      <w:ins w:id="102" w:author="ERCOT" w:date="2020-11-12T15:07:00Z">
        <w:r w:rsidR="006666EA">
          <w:rPr>
            <w:iCs/>
            <w:szCs w:val="20"/>
          </w:rPr>
          <w:t xml:space="preserve"> of the </w:t>
        </w:r>
      </w:ins>
      <w:ins w:id="103" w:author="ERCOT" w:date="2020-12-03T16:46:00Z">
        <w:r w:rsidR="00B25E80">
          <w:rPr>
            <w:iCs/>
            <w:szCs w:val="20"/>
          </w:rPr>
          <w:t>L</w:t>
        </w:r>
      </w:ins>
      <w:ins w:id="104" w:author="ERCOT" w:date="2020-11-12T15:07:00Z">
        <w:r w:rsidR="006666EA">
          <w:rPr>
            <w:iCs/>
            <w:szCs w:val="20"/>
          </w:rPr>
          <w:t xml:space="preserve">oad </w:t>
        </w:r>
      </w:ins>
      <w:ins w:id="105" w:author="ERCOT" w:date="2020-12-03T16:46:00Z">
        <w:r w:rsidR="00B25E80">
          <w:rPr>
            <w:iCs/>
            <w:szCs w:val="20"/>
          </w:rPr>
          <w:t>P</w:t>
        </w:r>
      </w:ins>
      <w:ins w:id="106" w:author="ERCOT" w:date="2020-11-12T15:07:00Z">
        <w:r w:rsidR="006666EA">
          <w:rPr>
            <w:iCs/>
            <w:szCs w:val="20"/>
          </w:rPr>
          <w:t>rofile change</w:t>
        </w:r>
      </w:ins>
      <w:del w:id="107" w:author="ERCOT" w:date="2020-11-12T15:07:00Z">
        <w:r w:rsidRPr="00EC07C7" w:rsidDel="006666EA">
          <w:rPr>
            <w:iCs/>
            <w:szCs w:val="20"/>
          </w:rPr>
          <w:delText>At least 45 days prior to the effective date that the Load Prof</w:delText>
        </w:r>
      </w:del>
      <w:del w:id="108"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09" w:author="ERCOT" w:date="2020-10-09T13:25:00Z"/>
          <w:szCs w:val="20"/>
        </w:rPr>
      </w:pPr>
      <w:del w:id="110"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1" w:author="ERCOT" w:date="2020-03-05T16:02:00Z"/>
          <w:b/>
          <w:bCs/>
          <w:i/>
          <w:iCs/>
          <w:szCs w:val="20"/>
        </w:rPr>
      </w:pPr>
      <w:bookmarkStart w:id="112" w:name="_Toc463444020"/>
      <w:bookmarkStart w:id="113" w:name="_Toc267401811"/>
      <w:bookmarkStart w:id="114" w:name="_Toc416434648"/>
      <w:commentRangeStart w:id="115"/>
      <w:del w:id="116" w:author="ERCOT" w:date="2020-03-05T16:02:00Z">
        <w:r w:rsidRPr="00EC07C7" w:rsidDel="00EC07C7">
          <w:rPr>
            <w:b/>
            <w:bCs/>
            <w:i/>
            <w:iCs/>
            <w:szCs w:val="20"/>
          </w:rPr>
          <w:delText>18.6.2</w:delText>
        </w:r>
      </w:del>
      <w:commentRangeEnd w:id="115"/>
      <w:r w:rsidR="00307896">
        <w:rPr>
          <w:rStyle w:val="CommentReference"/>
        </w:rPr>
        <w:commentReference w:id="115"/>
      </w:r>
      <w:del w:id="117" w:author="ERCOT" w:date="2020-03-05T16:02:00Z">
        <w:r w:rsidRPr="00EC07C7" w:rsidDel="00EC07C7">
          <w:rPr>
            <w:b/>
            <w:bCs/>
            <w:i/>
            <w:iCs/>
            <w:szCs w:val="20"/>
          </w:rPr>
          <w:tab/>
          <w:delText>Interval Data Recorder Meter Optional Removal</w:delText>
        </w:r>
        <w:bookmarkEnd w:id="112"/>
      </w:del>
    </w:p>
    <w:p w14:paraId="66690251" w14:textId="77777777" w:rsidR="00EC07C7" w:rsidRPr="00EC07C7" w:rsidDel="00EC07C7" w:rsidRDefault="00EC07C7" w:rsidP="00EC07C7">
      <w:pPr>
        <w:spacing w:after="240"/>
        <w:ind w:left="720" w:hanging="720"/>
        <w:rPr>
          <w:del w:id="118" w:author="ERCOT" w:date="2020-03-05T16:02:00Z"/>
          <w:szCs w:val="20"/>
        </w:rPr>
      </w:pPr>
      <w:del w:id="119"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20" w:author="ERCOT" w:date="2020-03-05T16:02:00Z"/>
          <w:szCs w:val="20"/>
        </w:rPr>
      </w:pPr>
      <w:del w:id="121"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2" w:author="ERCOT" w:date="2020-03-05T16:02:00Z"/>
          <w:iCs/>
          <w:szCs w:val="20"/>
        </w:rPr>
      </w:pPr>
      <w:del w:id="123"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4" w:author="ERCOT" w:date="2020-03-05T16:02:00Z"/>
          <w:szCs w:val="20"/>
        </w:rPr>
      </w:pPr>
      <w:del w:id="125"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6" w:author="ERCOT" w:date="2020-03-05T16:02:00Z"/>
          <w:szCs w:val="20"/>
        </w:rPr>
      </w:pPr>
      <w:del w:id="127"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28" w:author="ERCOT" w:date="2020-03-05T16:02:00Z"/>
          <w:szCs w:val="20"/>
        </w:rPr>
      </w:pPr>
      <w:del w:id="129" w:author="ERCOT" w:date="2020-03-05T16:02:00Z">
        <w:r w:rsidRPr="00EC07C7" w:rsidDel="00EC07C7">
          <w:rPr>
            <w:szCs w:val="20"/>
          </w:rPr>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30" w:author="ERCOT" w:date="2020-03-05T16:02:00Z"/>
          <w:szCs w:val="20"/>
        </w:rPr>
      </w:pPr>
      <w:del w:id="131" w:author="ERCOT" w:date="2020-03-05T16:02:00Z">
        <w:r w:rsidRPr="00EC07C7" w:rsidDel="00EC07C7">
          <w:rPr>
            <w:szCs w:val="20"/>
          </w:rPr>
          <w:delText>(b)</w:delText>
        </w:r>
        <w:r w:rsidRPr="00EC07C7" w:rsidDel="00EC07C7">
          <w:rPr>
            <w:szCs w:val="20"/>
          </w:rPr>
          <w:tab/>
          <w:delTex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2" w:author="ERCOT" w:date="2020-03-05T16:02:00Z"/>
          <w:iCs/>
          <w:szCs w:val="20"/>
        </w:rPr>
      </w:pPr>
      <w:del w:id="133" w:author="ERCOT" w:date="2020-03-05T16:02:00Z">
        <w:r w:rsidRPr="00EC07C7" w:rsidDel="00EC07C7">
          <w:rPr>
            <w:iCs/>
            <w:szCs w:val="20"/>
          </w:rPr>
          <w:delText>(4)</w:delText>
        </w:r>
        <w:r w:rsidRPr="00EC07C7" w:rsidDel="00EC07C7">
          <w:rPr>
            <w:iCs/>
            <w:szCs w:val="20"/>
          </w:rPr>
          <w:tab/>
          <w:delTex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4" w:author="ERCOT" w:date="2020-03-05T16:02:00Z"/>
          <w:b/>
          <w:bCs/>
          <w:i/>
          <w:iCs/>
          <w:szCs w:val="20"/>
        </w:rPr>
      </w:pPr>
      <w:bookmarkStart w:id="135" w:name="_Toc463444021"/>
      <w:del w:id="136"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3"/>
        <w:bookmarkEnd w:id="114"/>
        <w:bookmarkEnd w:id="135"/>
      </w:del>
    </w:p>
    <w:p w14:paraId="07E9A7F0" w14:textId="77777777" w:rsidR="00EC07C7" w:rsidRPr="00EC07C7" w:rsidDel="00EC07C7" w:rsidRDefault="00EC07C7" w:rsidP="00EC07C7">
      <w:pPr>
        <w:spacing w:after="240"/>
        <w:ind w:left="720" w:hanging="720"/>
        <w:rPr>
          <w:del w:id="137" w:author="ERCOT" w:date="2020-03-05T16:02:00Z"/>
          <w:szCs w:val="20"/>
        </w:rPr>
      </w:pPr>
      <w:del w:id="138"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39" w:author="ERCOT" w:date="2020-03-05T16:02:00Z"/>
          <w:b/>
          <w:bCs/>
          <w:i/>
          <w:iCs/>
          <w:szCs w:val="20"/>
        </w:rPr>
      </w:pPr>
      <w:bookmarkStart w:id="140" w:name="_Toc267401812"/>
      <w:bookmarkStart w:id="141" w:name="_Toc416434649"/>
      <w:bookmarkStart w:id="142" w:name="_Toc463444022"/>
      <w:del w:id="143"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40"/>
        <w:bookmarkEnd w:id="141"/>
        <w:bookmarkEnd w:id="142"/>
      </w:del>
    </w:p>
    <w:p w14:paraId="065911B6" w14:textId="77777777" w:rsidR="00EC07C7" w:rsidRPr="00EC07C7" w:rsidDel="00EC07C7" w:rsidRDefault="00EC07C7" w:rsidP="00EC07C7">
      <w:pPr>
        <w:spacing w:after="240"/>
        <w:ind w:left="720" w:hanging="720"/>
        <w:rPr>
          <w:del w:id="144" w:author="ERCOT" w:date="2020-03-05T16:02:00Z"/>
          <w:szCs w:val="20"/>
        </w:rPr>
      </w:pPr>
      <w:del w:id="145"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6" w:author="ERCOT" w:date="2020-03-05T16:02:00Z"/>
          <w:b/>
          <w:bCs/>
          <w:i/>
          <w:iCs/>
          <w:szCs w:val="20"/>
        </w:rPr>
      </w:pPr>
      <w:bookmarkStart w:id="147" w:name="_Toc267401813"/>
      <w:bookmarkStart w:id="148" w:name="_Toc416434650"/>
      <w:bookmarkStart w:id="149" w:name="_Toc463444023"/>
      <w:del w:id="150" w:author="ERCOT" w:date="2020-03-05T16:02:00Z">
        <w:r w:rsidRPr="00EC07C7" w:rsidDel="00EC07C7">
          <w:rPr>
            <w:b/>
            <w:bCs/>
            <w:i/>
            <w:iCs/>
            <w:szCs w:val="20"/>
          </w:rPr>
          <w:delText>18.6.5</w:delText>
        </w:r>
        <w:r w:rsidRPr="00EC07C7" w:rsidDel="00EC07C7">
          <w:rPr>
            <w:b/>
            <w:bCs/>
            <w:i/>
            <w:iCs/>
            <w:szCs w:val="20"/>
          </w:rPr>
          <w:tab/>
          <w:delText>Technical Requirements</w:delText>
        </w:r>
        <w:bookmarkEnd w:id="147"/>
        <w:bookmarkEnd w:id="148"/>
        <w:bookmarkEnd w:id="149"/>
      </w:del>
    </w:p>
    <w:p w14:paraId="52052EE1" w14:textId="77777777" w:rsidR="00EC07C7" w:rsidRPr="00EC07C7" w:rsidDel="00EC07C7" w:rsidRDefault="00EC07C7" w:rsidP="00EC07C7">
      <w:pPr>
        <w:spacing w:after="240"/>
        <w:ind w:left="720" w:hanging="720"/>
        <w:rPr>
          <w:del w:id="151" w:author="ERCOT" w:date="2020-03-05T16:02:00Z"/>
          <w:iCs/>
          <w:szCs w:val="20"/>
        </w:rPr>
      </w:pPr>
      <w:del w:id="152"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3" w:author="ERCOT" w:date="2020-03-05T16:02:00Z"/>
          <w:iCs/>
          <w:szCs w:val="20"/>
        </w:rPr>
      </w:pPr>
      <w:del w:id="154"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5" w:author="ERCOT" w:date="2020-03-05T16:02:00Z"/>
          <w:b/>
          <w:bCs/>
          <w:i/>
          <w:szCs w:val="20"/>
        </w:rPr>
      </w:pPr>
      <w:bookmarkStart w:id="156" w:name="_Toc267401814"/>
      <w:bookmarkStart w:id="157" w:name="_Toc416434651"/>
      <w:bookmarkStart w:id="158" w:name="_Toc463444024"/>
      <w:del w:id="159"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6"/>
        <w:bookmarkEnd w:id="157"/>
        <w:bookmarkEnd w:id="158"/>
      </w:del>
    </w:p>
    <w:p w14:paraId="29C679E9" w14:textId="77777777" w:rsidR="00EC07C7" w:rsidRPr="00EC07C7" w:rsidDel="00EC07C7" w:rsidRDefault="00EC07C7" w:rsidP="00EC07C7">
      <w:pPr>
        <w:spacing w:after="240"/>
        <w:ind w:left="720" w:hanging="720"/>
        <w:rPr>
          <w:del w:id="160" w:author="ERCOT" w:date="2020-03-05T16:02:00Z"/>
          <w:iCs/>
          <w:szCs w:val="20"/>
        </w:rPr>
      </w:pPr>
      <w:del w:id="161"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2" w:author="ERCOT" w:date="2020-03-05T16:02:00Z"/>
          <w:iCs/>
          <w:szCs w:val="20"/>
        </w:rPr>
      </w:pPr>
      <w:del w:id="163" w:author="ERCOT" w:date="2020-03-05T16:02:00Z">
        <w:r w:rsidRPr="00EC07C7" w:rsidDel="00EC07C7">
          <w:rPr>
            <w:iCs/>
            <w:szCs w:val="20"/>
          </w:rPr>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62B370D8" w14:textId="2DDD841D" w:rsidR="009A3772" w:rsidRPr="00BA2009" w:rsidRDefault="00EC07C7" w:rsidP="004453E8">
      <w:pPr>
        <w:spacing w:after="240"/>
        <w:ind w:left="720" w:hanging="720"/>
      </w:pPr>
      <w:del w:id="164"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ERCOT Market Rules" w:date="2021-02-11T18:05:00Z" w:initials="JT">
    <w:p w14:paraId="0E176CC6" w14:textId="06BEB5FD" w:rsidR="00CB7CB6" w:rsidRDefault="00CB7CB6">
      <w:pPr>
        <w:pStyle w:val="CommentText"/>
      </w:pPr>
      <w:r>
        <w:rPr>
          <w:rStyle w:val="CommentReference"/>
        </w:rPr>
        <w:annotationRef/>
      </w:r>
      <w:r w:rsidRPr="00CB7CB6">
        <w:t>Please note NPRR</w:t>
      </w:r>
      <w:r>
        <w:t>995</w:t>
      </w:r>
      <w:r w:rsidRPr="00CB7CB6">
        <w:t xml:space="preserve"> also proposes revisions to this section.</w:t>
      </w:r>
    </w:p>
  </w:comment>
  <w:comment w:id="20" w:author="ERCOT Market Rules" w:date="2021-01-12T14:38:00Z" w:initials="JT">
    <w:p w14:paraId="73F51385" w14:textId="769120E4" w:rsidR="00307896" w:rsidRDefault="00307896">
      <w:pPr>
        <w:pStyle w:val="CommentText"/>
      </w:pPr>
      <w:r>
        <w:rPr>
          <w:rStyle w:val="CommentReference"/>
        </w:rPr>
        <w:annotationRef/>
      </w:r>
      <w:r>
        <w:t>Please note NPRR1059 also proposes revisions to this section.</w:t>
      </w:r>
    </w:p>
  </w:comment>
  <w:comment w:id="115" w:author="ERCOT Market Rules" w:date="2021-01-12T14:39:00Z" w:initials="JT">
    <w:p w14:paraId="18CE5C1A" w14:textId="747B456E" w:rsidR="00307896" w:rsidRDefault="00307896">
      <w:pPr>
        <w:pStyle w:val="CommentText"/>
      </w:pPr>
      <w:r>
        <w:rPr>
          <w:rStyle w:val="CommentReference"/>
        </w:rPr>
        <w:annotationRef/>
      </w:r>
      <w:r w:rsidRPr="00307896">
        <w:t>Please note NPRR1059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76CC6" w15:done="0"/>
  <w15:commentEx w15:paraId="73F51385" w15:done="0"/>
  <w15:commentEx w15:paraId="18CE5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6FCED203" w:rsidR="00D176CF" w:rsidRDefault="00706909">
    <w:pPr>
      <w:pStyle w:val="Footer"/>
      <w:tabs>
        <w:tab w:val="clear" w:pos="4320"/>
        <w:tab w:val="clear" w:pos="8640"/>
        <w:tab w:val="right" w:pos="9360"/>
      </w:tabs>
      <w:rPr>
        <w:rFonts w:ascii="Arial" w:hAnsi="Arial" w:cs="Arial"/>
        <w:sz w:val="18"/>
      </w:rPr>
    </w:pPr>
    <w:r>
      <w:rPr>
        <w:rFonts w:ascii="Arial" w:hAnsi="Arial" w:cs="Arial"/>
        <w:sz w:val="18"/>
      </w:rPr>
      <w:t>1062</w:t>
    </w:r>
    <w:r w:rsidR="00D176CF">
      <w:rPr>
        <w:rFonts w:ascii="Arial" w:hAnsi="Arial" w:cs="Arial"/>
        <w:sz w:val="18"/>
      </w:rPr>
      <w:t>NPRR</w:t>
    </w:r>
    <w:r w:rsidR="00C85687">
      <w:rPr>
        <w:rFonts w:ascii="Arial" w:hAnsi="Arial" w:cs="Arial"/>
        <w:sz w:val="18"/>
      </w:rPr>
      <w:t>-</w:t>
    </w:r>
    <w:r w:rsidR="00DB6666">
      <w:rPr>
        <w:rFonts w:ascii="Arial" w:hAnsi="Arial" w:cs="Arial"/>
        <w:sz w:val="18"/>
      </w:rPr>
      <w:t xml:space="preserve">12 TAC </w:t>
    </w:r>
    <w:r w:rsidR="00A5580D">
      <w:rPr>
        <w:rFonts w:ascii="Arial" w:hAnsi="Arial" w:cs="Arial"/>
        <w:sz w:val="18"/>
      </w:rPr>
      <w:t>Report</w:t>
    </w:r>
    <w:r w:rsidR="00D176CF">
      <w:rPr>
        <w:rFonts w:ascii="Arial" w:hAnsi="Arial" w:cs="Arial"/>
        <w:sz w:val="18"/>
      </w:rPr>
      <w:t xml:space="preserve"> </w:t>
    </w:r>
    <w:r w:rsidR="00DB6666">
      <w:rPr>
        <w:rFonts w:ascii="Arial" w:hAnsi="Arial" w:cs="Arial"/>
        <w:sz w:val="18"/>
      </w:rPr>
      <w:t>042821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3E0A2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3E0A27">
      <w:rPr>
        <w:rFonts w:ascii="Arial" w:hAnsi="Arial" w:cs="Arial"/>
        <w:noProof/>
        <w:sz w:val="18"/>
      </w:rPr>
      <w:t>10</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37296A27" w:rsidR="00D176CF" w:rsidRDefault="00DB6666" w:rsidP="006E4597">
    <w:pPr>
      <w:pStyle w:val="Header"/>
      <w:jc w:val="center"/>
      <w:rPr>
        <w:sz w:val="32"/>
      </w:rPr>
    </w:pPr>
    <w:r>
      <w:rPr>
        <w:sz w:val="32"/>
      </w:rPr>
      <w:t xml:space="preserve">TAC </w:t>
    </w:r>
    <w:r w:rsidR="00A5580D">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9B6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1E"/>
    <w:rsid w:val="00004B1D"/>
    <w:rsid w:val="00006711"/>
    <w:rsid w:val="00060A5A"/>
    <w:rsid w:val="0006175F"/>
    <w:rsid w:val="0006393D"/>
    <w:rsid w:val="00064B44"/>
    <w:rsid w:val="00067FE2"/>
    <w:rsid w:val="0007682E"/>
    <w:rsid w:val="00087E4A"/>
    <w:rsid w:val="00094BB3"/>
    <w:rsid w:val="00095104"/>
    <w:rsid w:val="00096FD7"/>
    <w:rsid w:val="000B4EE5"/>
    <w:rsid w:val="000C3D32"/>
    <w:rsid w:val="000D1AEB"/>
    <w:rsid w:val="000D3E64"/>
    <w:rsid w:val="000E4570"/>
    <w:rsid w:val="000E550A"/>
    <w:rsid w:val="000F13C5"/>
    <w:rsid w:val="00105A36"/>
    <w:rsid w:val="001238E7"/>
    <w:rsid w:val="001313B4"/>
    <w:rsid w:val="00132D31"/>
    <w:rsid w:val="00140682"/>
    <w:rsid w:val="0014546D"/>
    <w:rsid w:val="001500D9"/>
    <w:rsid w:val="00156DB7"/>
    <w:rsid w:val="00157228"/>
    <w:rsid w:val="00160C3C"/>
    <w:rsid w:val="0016178B"/>
    <w:rsid w:val="00161DAD"/>
    <w:rsid w:val="00162E2E"/>
    <w:rsid w:val="0017783C"/>
    <w:rsid w:val="00190A4F"/>
    <w:rsid w:val="0019314C"/>
    <w:rsid w:val="00195364"/>
    <w:rsid w:val="001A4F67"/>
    <w:rsid w:val="001B19D9"/>
    <w:rsid w:val="001B2375"/>
    <w:rsid w:val="001B6D51"/>
    <w:rsid w:val="001C7712"/>
    <w:rsid w:val="001F38F0"/>
    <w:rsid w:val="001F7885"/>
    <w:rsid w:val="00214B69"/>
    <w:rsid w:val="0021584E"/>
    <w:rsid w:val="00237430"/>
    <w:rsid w:val="00237FE6"/>
    <w:rsid w:val="00243D01"/>
    <w:rsid w:val="002441D4"/>
    <w:rsid w:val="002451BA"/>
    <w:rsid w:val="00261DFA"/>
    <w:rsid w:val="00264AE9"/>
    <w:rsid w:val="00266F6F"/>
    <w:rsid w:val="00272369"/>
    <w:rsid w:val="00276A99"/>
    <w:rsid w:val="00277A46"/>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07896"/>
    <w:rsid w:val="00322966"/>
    <w:rsid w:val="0035136D"/>
    <w:rsid w:val="00353F9E"/>
    <w:rsid w:val="00360920"/>
    <w:rsid w:val="003610C1"/>
    <w:rsid w:val="00381D98"/>
    <w:rsid w:val="0038320B"/>
    <w:rsid w:val="00384709"/>
    <w:rsid w:val="003850FA"/>
    <w:rsid w:val="00386C35"/>
    <w:rsid w:val="00387B9D"/>
    <w:rsid w:val="00392F74"/>
    <w:rsid w:val="003A3D77"/>
    <w:rsid w:val="003B22BC"/>
    <w:rsid w:val="003B5AED"/>
    <w:rsid w:val="003B5E0B"/>
    <w:rsid w:val="003C6B7B"/>
    <w:rsid w:val="003E0A27"/>
    <w:rsid w:val="004135BD"/>
    <w:rsid w:val="0042571E"/>
    <w:rsid w:val="004278BB"/>
    <w:rsid w:val="004302A4"/>
    <w:rsid w:val="004372D7"/>
    <w:rsid w:val="004453E8"/>
    <w:rsid w:val="00446396"/>
    <w:rsid w:val="004463BA"/>
    <w:rsid w:val="004576A6"/>
    <w:rsid w:val="00457912"/>
    <w:rsid w:val="004623C6"/>
    <w:rsid w:val="0047037E"/>
    <w:rsid w:val="00471923"/>
    <w:rsid w:val="004822D4"/>
    <w:rsid w:val="0049290B"/>
    <w:rsid w:val="00497CD7"/>
    <w:rsid w:val="004A4451"/>
    <w:rsid w:val="004A5829"/>
    <w:rsid w:val="004A6AFC"/>
    <w:rsid w:val="004A7BEB"/>
    <w:rsid w:val="004D3958"/>
    <w:rsid w:val="004E542F"/>
    <w:rsid w:val="005008DF"/>
    <w:rsid w:val="005045D0"/>
    <w:rsid w:val="00505DD5"/>
    <w:rsid w:val="00521A1F"/>
    <w:rsid w:val="005225AC"/>
    <w:rsid w:val="00530CCE"/>
    <w:rsid w:val="00534C6C"/>
    <w:rsid w:val="00543C86"/>
    <w:rsid w:val="005841C0"/>
    <w:rsid w:val="0059260F"/>
    <w:rsid w:val="00594AA6"/>
    <w:rsid w:val="00595799"/>
    <w:rsid w:val="005B5782"/>
    <w:rsid w:val="005C2B2D"/>
    <w:rsid w:val="005C7FC2"/>
    <w:rsid w:val="005E2FEB"/>
    <w:rsid w:val="005E5074"/>
    <w:rsid w:val="005F7295"/>
    <w:rsid w:val="00611B1A"/>
    <w:rsid w:val="00612E4F"/>
    <w:rsid w:val="00615D5E"/>
    <w:rsid w:val="00620658"/>
    <w:rsid w:val="00622E99"/>
    <w:rsid w:val="00625E5D"/>
    <w:rsid w:val="00647A44"/>
    <w:rsid w:val="00660696"/>
    <w:rsid w:val="0066370F"/>
    <w:rsid w:val="00663BC6"/>
    <w:rsid w:val="00665177"/>
    <w:rsid w:val="006653FC"/>
    <w:rsid w:val="006666EA"/>
    <w:rsid w:val="006A0784"/>
    <w:rsid w:val="006A697B"/>
    <w:rsid w:val="006B4DDE"/>
    <w:rsid w:val="006C090B"/>
    <w:rsid w:val="006C59F3"/>
    <w:rsid w:val="006C64D1"/>
    <w:rsid w:val="006D2F90"/>
    <w:rsid w:val="006E4597"/>
    <w:rsid w:val="006E6539"/>
    <w:rsid w:val="006F612E"/>
    <w:rsid w:val="00701B8C"/>
    <w:rsid w:val="00706909"/>
    <w:rsid w:val="00713AFE"/>
    <w:rsid w:val="00743968"/>
    <w:rsid w:val="00754DD7"/>
    <w:rsid w:val="007673B3"/>
    <w:rsid w:val="00785415"/>
    <w:rsid w:val="00791CB9"/>
    <w:rsid w:val="0079210E"/>
    <w:rsid w:val="00793130"/>
    <w:rsid w:val="007A1BE1"/>
    <w:rsid w:val="007A3837"/>
    <w:rsid w:val="007B3233"/>
    <w:rsid w:val="007B5A42"/>
    <w:rsid w:val="007C199B"/>
    <w:rsid w:val="007D0301"/>
    <w:rsid w:val="007D3073"/>
    <w:rsid w:val="007D64B9"/>
    <w:rsid w:val="007D68AA"/>
    <w:rsid w:val="007D72D4"/>
    <w:rsid w:val="007E0452"/>
    <w:rsid w:val="007F55BD"/>
    <w:rsid w:val="007F6371"/>
    <w:rsid w:val="00802AD6"/>
    <w:rsid w:val="008070C0"/>
    <w:rsid w:val="0081175A"/>
    <w:rsid w:val="00811C12"/>
    <w:rsid w:val="00812DDC"/>
    <w:rsid w:val="008149D1"/>
    <w:rsid w:val="008319FF"/>
    <w:rsid w:val="00845778"/>
    <w:rsid w:val="00853895"/>
    <w:rsid w:val="00857663"/>
    <w:rsid w:val="008630C6"/>
    <w:rsid w:val="00874B48"/>
    <w:rsid w:val="00881729"/>
    <w:rsid w:val="00887E28"/>
    <w:rsid w:val="008A7DA4"/>
    <w:rsid w:val="008B7FC4"/>
    <w:rsid w:val="008C5AD6"/>
    <w:rsid w:val="008D5C3A"/>
    <w:rsid w:val="008E6DA2"/>
    <w:rsid w:val="008F5772"/>
    <w:rsid w:val="00907B1E"/>
    <w:rsid w:val="00940918"/>
    <w:rsid w:val="00943AFD"/>
    <w:rsid w:val="00951A9C"/>
    <w:rsid w:val="009556B2"/>
    <w:rsid w:val="00963A51"/>
    <w:rsid w:val="00983B6E"/>
    <w:rsid w:val="00984DB7"/>
    <w:rsid w:val="0098632B"/>
    <w:rsid w:val="00987BB7"/>
    <w:rsid w:val="009936F8"/>
    <w:rsid w:val="009A3772"/>
    <w:rsid w:val="009B777C"/>
    <w:rsid w:val="009C00A1"/>
    <w:rsid w:val="009C2A3F"/>
    <w:rsid w:val="009D11E9"/>
    <w:rsid w:val="009D17F0"/>
    <w:rsid w:val="009E3D3E"/>
    <w:rsid w:val="00A114B0"/>
    <w:rsid w:val="00A17198"/>
    <w:rsid w:val="00A17614"/>
    <w:rsid w:val="00A20A13"/>
    <w:rsid w:val="00A21569"/>
    <w:rsid w:val="00A42796"/>
    <w:rsid w:val="00A4565B"/>
    <w:rsid w:val="00A45E09"/>
    <w:rsid w:val="00A465FF"/>
    <w:rsid w:val="00A5311D"/>
    <w:rsid w:val="00A5580D"/>
    <w:rsid w:val="00A657E4"/>
    <w:rsid w:val="00A838E7"/>
    <w:rsid w:val="00AB33E5"/>
    <w:rsid w:val="00AB68FB"/>
    <w:rsid w:val="00AD20C3"/>
    <w:rsid w:val="00AD3B58"/>
    <w:rsid w:val="00AF5131"/>
    <w:rsid w:val="00AF56C6"/>
    <w:rsid w:val="00AF6A19"/>
    <w:rsid w:val="00B032E8"/>
    <w:rsid w:val="00B125EE"/>
    <w:rsid w:val="00B1507D"/>
    <w:rsid w:val="00B25E80"/>
    <w:rsid w:val="00B31F4A"/>
    <w:rsid w:val="00B333A6"/>
    <w:rsid w:val="00B35390"/>
    <w:rsid w:val="00B50DB4"/>
    <w:rsid w:val="00B57F96"/>
    <w:rsid w:val="00B63308"/>
    <w:rsid w:val="00B67892"/>
    <w:rsid w:val="00B91E1E"/>
    <w:rsid w:val="00BA4D33"/>
    <w:rsid w:val="00BB50F8"/>
    <w:rsid w:val="00BC2D06"/>
    <w:rsid w:val="00BC6D26"/>
    <w:rsid w:val="00BD08D7"/>
    <w:rsid w:val="00BE52DF"/>
    <w:rsid w:val="00BE5C8B"/>
    <w:rsid w:val="00C00682"/>
    <w:rsid w:val="00C243CA"/>
    <w:rsid w:val="00C24A74"/>
    <w:rsid w:val="00C34C84"/>
    <w:rsid w:val="00C42D7D"/>
    <w:rsid w:val="00C6454E"/>
    <w:rsid w:val="00C64ABF"/>
    <w:rsid w:val="00C65640"/>
    <w:rsid w:val="00C744EB"/>
    <w:rsid w:val="00C7669B"/>
    <w:rsid w:val="00C85687"/>
    <w:rsid w:val="00C90702"/>
    <w:rsid w:val="00C917FF"/>
    <w:rsid w:val="00C964F9"/>
    <w:rsid w:val="00C9766A"/>
    <w:rsid w:val="00CA17FD"/>
    <w:rsid w:val="00CA5B97"/>
    <w:rsid w:val="00CB2B39"/>
    <w:rsid w:val="00CB7CB6"/>
    <w:rsid w:val="00CC4F39"/>
    <w:rsid w:val="00CD544C"/>
    <w:rsid w:val="00CF08E7"/>
    <w:rsid w:val="00CF4256"/>
    <w:rsid w:val="00D04FE8"/>
    <w:rsid w:val="00D16D08"/>
    <w:rsid w:val="00D176CF"/>
    <w:rsid w:val="00D271E3"/>
    <w:rsid w:val="00D47A80"/>
    <w:rsid w:val="00D80A8C"/>
    <w:rsid w:val="00D81E7C"/>
    <w:rsid w:val="00D85807"/>
    <w:rsid w:val="00D87349"/>
    <w:rsid w:val="00D91EE9"/>
    <w:rsid w:val="00D97220"/>
    <w:rsid w:val="00DA0B4D"/>
    <w:rsid w:val="00DB17AF"/>
    <w:rsid w:val="00DB2582"/>
    <w:rsid w:val="00DB4383"/>
    <w:rsid w:val="00DB6666"/>
    <w:rsid w:val="00DE5F8F"/>
    <w:rsid w:val="00DE6F33"/>
    <w:rsid w:val="00DF33CF"/>
    <w:rsid w:val="00DF41A7"/>
    <w:rsid w:val="00DF4305"/>
    <w:rsid w:val="00E14D47"/>
    <w:rsid w:val="00E1641C"/>
    <w:rsid w:val="00E26708"/>
    <w:rsid w:val="00E34958"/>
    <w:rsid w:val="00E37AB0"/>
    <w:rsid w:val="00E37C4D"/>
    <w:rsid w:val="00E50F86"/>
    <w:rsid w:val="00E71C39"/>
    <w:rsid w:val="00E814D4"/>
    <w:rsid w:val="00EA149A"/>
    <w:rsid w:val="00EA56E6"/>
    <w:rsid w:val="00EC07C7"/>
    <w:rsid w:val="00EC335F"/>
    <w:rsid w:val="00EC48FB"/>
    <w:rsid w:val="00EE5E72"/>
    <w:rsid w:val="00EF232A"/>
    <w:rsid w:val="00EF2BC1"/>
    <w:rsid w:val="00F03B6E"/>
    <w:rsid w:val="00F05A69"/>
    <w:rsid w:val="00F07D3D"/>
    <w:rsid w:val="00F10F8F"/>
    <w:rsid w:val="00F43FFD"/>
    <w:rsid w:val="00F44236"/>
    <w:rsid w:val="00F46948"/>
    <w:rsid w:val="00F52517"/>
    <w:rsid w:val="00F651FD"/>
    <w:rsid w:val="00F94D54"/>
    <w:rsid w:val="00F9788A"/>
    <w:rsid w:val="00FA30A8"/>
    <w:rsid w:val="00FA5521"/>
    <w:rsid w:val="00FA57B2"/>
    <w:rsid w:val="00FB2DF7"/>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 w:type="character" w:customStyle="1" w:styleId="HeaderChar">
    <w:name w:val="Header Char"/>
    <w:link w:val="Header"/>
    <w:rsid w:val="0006175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Randy.Roberts@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EE662-AE37-424F-9660-952090FE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1833</Words>
  <Characters>18344</Characters>
  <Application>Microsoft Office Word</Application>
  <DocSecurity>0</DocSecurity>
  <Lines>152</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20137</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2021-04-30T20:41:00Z</dcterms:created>
  <dcterms:modified xsi:type="dcterms:W3CDTF">2021-04-30T20:41:00Z</dcterms:modified>
</cp:coreProperties>
</file>