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34575F" w:rsidRDefault="002011C5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12401AC3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6D1B09">
              <w:rPr>
                <w:rFonts w:ascii="Arial" w:eastAsia="Times New Roman" w:hAnsi="Arial" w:cs="Arial"/>
                <w:sz w:val="24"/>
                <w:szCs w:val="24"/>
              </w:rPr>
              <w:t>March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4124334A" w:rsidR="00092161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5557D1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3F26AA2" w:rsidR="005557D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17A" w14:textId="77777777" w:rsidR="005557D1" w:rsidRDefault="00D5159B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Change Control Call</w:t>
            </w:r>
          </w:p>
          <w:p w14:paraId="30CB3D1A" w14:textId="77777777" w:rsidR="00D5159B" w:rsidRPr="00D5159B" w:rsidRDefault="00D5159B" w:rsidP="00D5159B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5159B">
              <w:rPr>
                <w:rFonts w:ascii="Arial" w:eastAsia="Times New Roman" w:hAnsi="Arial" w:cs="Arial"/>
                <w:sz w:val="24"/>
                <w:szCs w:val="24"/>
              </w:rPr>
              <w:t>Change Control 2020-827: Allow Competitive Retailer to provide customer's email to TDSP.</w:t>
            </w:r>
          </w:p>
          <w:p w14:paraId="7FF3EEA6" w14:textId="77777777" w:rsidR="00D5159B" w:rsidRPr="00D5159B" w:rsidRDefault="00D5159B" w:rsidP="00D5159B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5159B">
              <w:rPr>
                <w:rFonts w:ascii="Arial" w:eastAsia="Times New Roman" w:hAnsi="Arial" w:cs="Arial"/>
                <w:sz w:val="24"/>
                <w:szCs w:val="24"/>
              </w:rPr>
              <w:t>Change Control 2021-828: Add DTM Start and End segments to the 814_18 Establish/Delete CSA Request and the 814_19 Establish/Delete CSA Response.</w:t>
            </w:r>
          </w:p>
          <w:p w14:paraId="4C175F33" w14:textId="77777777" w:rsidR="00D5159B" w:rsidRPr="00D5159B" w:rsidRDefault="00D5159B" w:rsidP="00D5159B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5159B">
              <w:rPr>
                <w:rFonts w:ascii="Arial" w:eastAsia="Times New Roman" w:hAnsi="Arial" w:cs="Arial"/>
                <w:sz w:val="24"/>
                <w:szCs w:val="24"/>
              </w:rPr>
              <w:t>Change Control 2021-829: Add indicator for Inadvertent and Right of Rescission.</w:t>
            </w:r>
          </w:p>
          <w:p w14:paraId="37ABFBF9" w14:textId="77777777" w:rsidR="00D5159B" w:rsidRPr="00D5159B" w:rsidRDefault="00D5159B" w:rsidP="00D5159B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5159B">
              <w:rPr>
                <w:rFonts w:ascii="Arial" w:eastAsia="Times New Roman" w:hAnsi="Arial" w:cs="Arial"/>
                <w:sz w:val="24"/>
                <w:szCs w:val="24"/>
              </w:rPr>
              <w:t>Change Control 2021-830: Add additional Reject Codes and Reject Reasons to provide more descriptive rejects</w:t>
            </w:r>
          </w:p>
          <w:p w14:paraId="303D3875" w14:textId="5BEE4E21" w:rsidR="00D5159B" w:rsidRPr="00D5159B" w:rsidRDefault="00D5159B" w:rsidP="00D5159B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5159B">
              <w:rPr>
                <w:rFonts w:ascii="Arial" w:eastAsia="Times New Roman" w:hAnsi="Arial" w:cs="Arial"/>
                <w:sz w:val="24"/>
                <w:szCs w:val="24"/>
              </w:rPr>
              <w:t xml:space="preserve">Change Control 2021-831: Add new REF segment </w:t>
            </w:r>
            <w:proofErr w:type="gramStart"/>
            <w:r w:rsidRPr="00D5159B">
              <w:rPr>
                <w:rFonts w:ascii="Arial" w:eastAsia="Times New Roman" w:hAnsi="Arial" w:cs="Arial"/>
                <w:sz w:val="24"/>
                <w:szCs w:val="24"/>
              </w:rPr>
              <w:t>in order to</w:t>
            </w:r>
            <w:proofErr w:type="gramEnd"/>
            <w:r w:rsidRPr="00D5159B">
              <w:rPr>
                <w:rFonts w:ascii="Arial" w:eastAsia="Times New Roman" w:hAnsi="Arial" w:cs="Arial"/>
                <w:sz w:val="24"/>
                <w:szCs w:val="24"/>
              </w:rPr>
              <w:t xml:space="preserve"> provide Meter Service Type.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5557D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75FEAE34" w:rsidR="005557D1" w:rsidRDefault="00D5159B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092161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314E006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393" w14:textId="77777777" w:rsidR="00092161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2D1FEC6A" w14:textId="61036578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Final 5.0 CC Timeline Discussion</w:t>
            </w:r>
          </w:p>
          <w:p w14:paraId="5A58860F" w14:textId="57D72EAC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Retail Market Guide Impacts</w:t>
            </w:r>
          </w:p>
          <w:p w14:paraId="7526709F" w14:textId="13D4926B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Protocol Impacts</w:t>
            </w:r>
          </w:p>
          <w:p w14:paraId="01F0EF9B" w14:textId="187284FA" w:rsidR="00092161" w:rsidRPr="00C04C61" w:rsidRDefault="00092161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797F87DA" w:rsidR="0009216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D515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92161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BB0799E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5227FA74" w:rsidR="00092161" w:rsidRPr="00C04C61" w:rsidRDefault="006F48EC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  <w:r w:rsidR="005557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1FA40100" w:rsidR="00092161" w:rsidRPr="00D03BBF" w:rsidRDefault="006F48EC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92161" w:rsidRPr="00D03BBF" w14:paraId="1FA8866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A41" w14:textId="4CAAE764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DBA" w14:textId="7C966C93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171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0B8" w14:textId="71C70EF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068B839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1F39C683" w14:textId="407F170D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814AF0" w14:textId="05FA6BFA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9248745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6630BD" w14:textId="730D126F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092161" w:rsidRPr="00D03BBF" w:rsidRDefault="00092161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4FC340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23F" w14:textId="12ABB602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506" w14:textId="17C599D8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4B9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C7A" w14:textId="2F598164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17"/>
  </w:num>
  <w:num w:numId="12">
    <w:abstractNumId w:val="8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3"/>
  </w:num>
  <w:num w:numId="19">
    <w:abstractNumId w:val="20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2011C5"/>
    <w:rsid w:val="00264BF3"/>
    <w:rsid w:val="003D1D5F"/>
    <w:rsid w:val="003F6553"/>
    <w:rsid w:val="00444B57"/>
    <w:rsid w:val="00483605"/>
    <w:rsid w:val="005557D1"/>
    <w:rsid w:val="006D1B09"/>
    <w:rsid w:val="006F48EC"/>
    <w:rsid w:val="007C19B3"/>
    <w:rsid w:val="00826DB5"/>
    <w:rsid w:val="008A29D6"/>
    <w:rsid w:val="00AB24FC"/>
    <w:rsid w:val="00C04C61"/>
    <w:rsid w:val="00D03BBF"/>
    <w:rsid w:val="00D47035"/>
    <w:rsid w:val="00D5159B"/>
    <w:rsid w:val="00D550CB"/>
    <w:rsid w:val="00DB2D73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8</cp:revision>
  <dcterms:created xsi:type="dcterms:W3CDTF">2020-11-11T20:34:00Z</dcterms:created>
  <dcterms:modified xsi:type="dcterms:W3CDTF">2021-04-16T17:03:00Z</dcterms:modified>
</cp:coreProperties>
</file>