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55EF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60BDA" w:rsidRPr="00B60BDA">
                <w:rPr>
                  <w:rStyle w:val="Hyperlink"/>
                </w:rPr>
                <w:t>1045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D641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Transmission Operator Definition and Designation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60BD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55EF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55EF9">
      <w:rPr>
        <w:rFonts w:ascii="Arial" w:hAnsi="Arial"/>
        <w:sz w:val="18"/>
      </w:rPr>
      <w:t>1045NPRR-02 Impact Analysis 092120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51CC85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BC08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D66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2CC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BAD7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9AF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6ABE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543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F472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35297F"/>
    <w:multiLevelType w:val="multilevel"/>
    <w:tmpl w:val="698CA1E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0F8E0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38C2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E4C5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76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3CC8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F2A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4F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1233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968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55EF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0BDA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D6411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0DB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4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372F7B-9ECF-418F-861A-01C6025C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2019-09-09T19:44:00Z</dcterms:created>
  <dcterms:modified xsi:type="dcterms:W3CDTF">2021-04-04T18:43:00Z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