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5C" w:rsidRPr="00CE1E5C" w:rsidRDefault="00CE1E5C" w:rsidP="00CE1E5C">
      <w:pPr>
        <w:pStyle w:val="NoSpacing"/>
      </w:pPr>
      <w:r w:rsidRPr="00CE1E5C">
        <w:t>Jim Lee, RMS Chair</w:t>
      </w:r>
    </w:p>
    <w:p w:rsidR="00CE1E5C" w:rsidRDefault="00CE1E5C" w:rsidP="00CE1E5C">
      <w:pPr>
        <w:pStyle w:val="NoSpacing"/>
      </w:pPr>
      <w:r w:rsidRPr="00CE1E5C">
        <w:t>John Schatz, RMS VC</w:t>
      </w:r>
    </w:p>
    <w:p w:rsidR="00CE1E5C" w:rsidRDefault="00CE1E5C" w:rsidP="00CE1E5C">
      <w:pPr>
        <w:pStyle w:val="NoSpacing"/>
      </w:pPr>
    </w:p>
    <w:p w:rsidR="00CE1E5C" w:rsidRPr="00CE1E5C" w:rsidRDefault="00CE1E5C" w:rsidP="00CE1E5C">
      <w:pPr>
        <w:pStyle w:val="NoSpacing"/>
      </w:pPr>
    </w:p>
    <w:p w:rsidR="00513640" w:rsidRPr="004735F6" w:rsidRDefault="00974B60">
      <w:pPr>
        <w:rPr>
          <w:b/>
          <w:u w:val="single"/>
        </w:rPr>
      </w:pPr>
      <w:r>
        <w:rPr>
          <w:b/>
          <w:u w:val="single"/>
        </w:rPr>
        <w:t xml:space="preserve">March 2, 2021 RMS </w:t>
      </w:r>
      <w:r w:rsidR="004735F6" w:rsidRPr="004735F6">
        <w:rPr>
          <w:b/>
          <w:u w:val="single"/>
        </w:rPr>
        <w:t>Winter Storm Lessons Learned</w:t>
      </w:r>
      <w:r>
        <w:rPr>
          <w:b/>
          <w:u w:val="single"/>
        </w:rPr>
        <w:t xml:space="preserve"> Discussion </w:t>
      </w:r>
    </w:p>
    <w:p w:rsidR="00564C6F" w:rsidRDefault="00564C6F" w:rsidP="00564C6F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Communications to Market Participants 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ind w:left="108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ERCOT listserv -- The ERCOT listserv was down for much of the event, how can there be a backup for that, and what can ERCOT and stakeholders identify for communication if the listserv is unavailable.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ind w:left="108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Review of Service Level Agreement language for after-hour issues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ind w:left="108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Review limitations on the ability of a Retail Electric Provider (REP)/Load Serving Entity (LSE) to communicate to customers regardless of communications coming from ERCOT.</w:t>
      </w:r>
    </w:p>
    <w:p w:rsidR="00564C6F" w:rsidRDefault="00117A94" w:rsidP="00564C6F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Types of communication from TDUs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Outage websites (media directs customers to those)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Outage alerts pushed to end-use customers from TDUs 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Consistency in delivery and content of messaging in communications from the TDUs 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Timeliness of messaging (e.g. customer may be out all day, after they were already out)</w:t>
      </w:r>
      <w:bookmarkStart w:id="0" w:name="_GoBack"/>
      <w:bookmarkEnd w:id="0"/>
    </w:p>
    <w:p w:rsidR="00027DCC" w:rsidRDefault="00027DCC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Possibility to leverage TDU CRIP sites (Competitive Retail Information Portal) for customer communications</w:t>
      </w:r>
    </w:p>
    <w:p w:rsidR="00027DCC" w:rsidRDefault="00027DCC" w:rsidP="00027DCC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Types of communication from ERCOT</w:t>
      </w:r>
    </w:p>
    <w:p w:rsidR="00027DCC" w:rsidRDefault="00027DCC" w:rsidP="00027DCC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Modifications to ERCOT Corporate Communication Handbook to include information to RMS</w:t>
      </w:r>
    </w:p>
    <w:p w:rsidR="00027DCC" w:rsidRDefault="00027DCC" w:rsidP="00027DCC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ERCOT FAQs were excellent but could benefit from more timely dissemination</w:t>
      </w:r>
    </w:p>
    <w:p w:rsidR="00027DCC" w:rsidRDefault="00027DCC" w:rsidP="00027DCC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Should ERCOT Summer Preparedness communications begin to include Winter preparedness</w:t>
      </w:r>
    </w:p>
    <w:p w:rsidR="00564C6F" w:rsidRDefault="00564C6F" w:rsidP="00564C6F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Meter Data Expectations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Evaluate the establishment of standardized expectations regarding meter data and the use of estimates during customer outages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Subset of Commercial and Industrial (C&amp;I) customers using medium and large profiles, high initial estimates c</w:t>
      </w:r>
      <w:r w:rsidR="00117A94">
        <w:rPr>
          <w:sz w:val="20"/>
          <w:szCs w:val="20"/>
        </w:rPr>
        <w:t>ause large impacts to large C&amp;I.</w:t>
      </w:r>
      <w:r>
        <w:rPr>
          <w:sz w:val="20"/>
          <w:szCs w:val="20"/>
        </w:rPr>
        <w:t> </w:t>
      </w:r>
      <w:r w:rsidR="00027DCC">
        <w:rPr>
          <w:sz w:val="20"/>
          <w:szCs w:val="20"/>
        </w:rPr>
        <w:t>C&amp;I to r</w:t>
      </w:r>
      <w:r w:rsidR="00117A94">
        <w:rPr>
          <w:sz w:val="20"/>
          <w:szCs w:val="20"/>
        </w:rPr>
        <w:t>e</w:t>
      </w:r>
      <w:r>
        <w:rPr>
          <w:sz w:val="20"/>
          <w:szCs w:val="20"/>
        </w:rPr>
        <w:t xml:space="preserve">ceive similar treatment </w:t>
      </w:r>
      <w:r w:rsidR="00117A94">
        <w:rPr>
          <w:sz w:val="20"/>
          <w:szCs w:val="20"/>
        </w:rPr>
        <w:t xml:space="preserve">as the </w:t>
      </w:r>
      <w:r>
        <w:rPr>
          <w:sz w:val="20"/>
          <w:szCs w:val="20"/>
        </w:rPr>
        <w:t>mass market residential</w:t>
      </w:r>
      <w:r w:rsidR="00027DCC">
        <w:rPr>
          <w:sz w:val="20"/>
          <w:szCs w:val="20"/>
        </w:rPr>
        <w:t xml:space="preserve"> segment</w:t>
      </w:r>
    </w:p>
    <w:p w:rsidR="00564C6F" w:rsidRDefault="00564C6F" w:rsidP="00564C6F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Default</w:t>
      </w:r>
      <w:r w:rsidR="00027DCC">
        <w:rPr>
          <w:sz w:val="20"/>
          <w:szCs w:val="20"/>
        </w:rPr>
        <w:t>, Acquisitions</w:t>
      </w:r>
      <w:r>
        <w:rPr>
          <w:sz w:val="20"/>
          <w:szCs w:val="20"/>
        </w:rPr>
        <w:t xml:space="preserve"> and </w:t>
      </w:r>
      <w:r w:rsidR="00027DCC">
        <w:rPr>
          <w:sz w:val="20"/>
          <w:szCs w:val="20"/>
        </w:rPr>
        <w:t xml:space="preserve">Uplift </w:t>
      </w:r>
      <w:r>
        <w:rPr>
          <w:sz w:val="20"/>
          <w:szCs w:val="20"/>
        </w:rPr>
        <w:t>Clarifications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Concerns with the high uplift and impacts to a residential customer, how to communicate what uplift is, how it works, including refunds to customers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Not enough transparency in ERCOT default and acquisition processes – more transparency into default and acquisitions to pass on to customers (when happening and how impacts customers)</w:t>
      </w:r>
    </w:p>
    <w:p w:rsidR="00564C6F" w:rsidRDefault="00564C6F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Mass Transition expectations and scenarios for customers</w:t>
      </w:r>
    </w:p>
    <w:p w:rsidR="00027DCC" w:rsidRDefault="00027DCC" w:rsidP="00564C6F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Acquisition Transfer process and expectations for customers</w:t>
      </w:r>
    </w:p>
    <w:p w:rsidR="00564C6F" w:rsidRDefault="00564C6F" w:rsidP="00564C6F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ERCOT website display, develop and improve the conditions on the grid numbers.  The supply/demand chart was not helpful because it was not accurate.  Current system conditions and forecasts are not clear.</w:t>
      </w:r>
    </w:p>
    <w:p w:rsidR="00C50ED4" w:rsidRDefault="00564C6F" w:rsidP="00564C6F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Winter Weather Preparations – have RMS preparation discussions twice a year to cover summer and winter</w:t>
      </w:r>
    </w:p>
    <w:sectPr w:rsidR="00C50ED4" w:rsidSect="00CE1E5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7D" w:rsidRDefault="0080367D" w:rsidP="004735F6">
      <w:pPr>
        <w:spacing w:after="0" w:line="240" w:lineRule="auto"/>
      </w:pPr>
      <w:r>
        <w:separator/>
      </w:r>
    </w:p>
  </w:endnote>
  <w:endnote w:type="continuationSeparator" w:id="0">
    <w:p w:rsidR="0080367D" w:rsidRDefault="0080367D" w:rsidP="0047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7D" w:rsidRDefault="0080367D" w:rsidP="004735F6">
      <w:pPr>
        <w:spacing w:after="0" w:line="240" w:lineRule="auto"/>
      </w:pPr>
      <w:r>
        <w:separator/>
      </w:r>
    </w:p>
  </w:footnote>
  <w:footnote w:type="continuationSeparator" w:id="0">
    <w:p w:rsidR="0080367D" w:rsidRDefault="0080367D" w:rsidP="0047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3FA8"/>
    <w:multiLevelType w:val="hybridMultilevel"/>
    <w:tmpl w:val="BAFC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550"/>
    <w:multiLevelType w:val="hybridMultilevel"/>
    <w:tmpl w:val="9672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1F5F"/>
    <w:multiLevelType w:val="hybridMultilevel"/>
    <w:tmpl w:val="8A72A2F4"/>
    <w:lvl w:ilvl="0" w:tplc="E51E63F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6"/>
    <w:rsid w:val="00027DCC"/>
    <w:rsid w:val="00117A94"/>
    <w:rsid w:val="00120177"/>
    <w:rsid w:val="00137C69"/>
    <w:rsid w:val="001823A9"/>
    <w:rsid w:val="00187CD1"/>
    <w:rsid w:val="004735F6"/>
    <w:rsid w:val="00513640"/>
    <w:rsid w:val="00564C6F"/>
    <w:rsid w:val="00660A48"/>
    <w:rsid w:val="0080367D"/>
    <w:rsid w:val="008915B4"/>
    <w:rsid w:val="00974B60"/>
    <w:rsid w:val="009C7D97"/>
    <w:rsid w:val="00C50ED4"/>
    <w:rsid w:val="00CE1E5C"/>
    <w:rsid w:val="00D836A2"/>
    <w:rsid w:val="00EE4776"/>
    <w:rsid w:val="00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B1766E-C58A-420A-AB37-06DA9D3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F6"/>
  </w:style>
  <w:style w:type="paragraph" w:styleId="Footer">
    <w:name w:val="footer"/>
    <w:basedOn w:val="Normal"/>
    <w:link w:val="FooterChar"/>
    <w:uiPriority w:val="99"/>
    <w:unhideWhenUsed/>
    <w:rsid w:val="0047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F6"/>
  </w:style>
  <w:style w:type="paragraph" w:styleId="ListParagraph">
    <w:name w:val="List Paragraph"/>
    <w:basedOn w:val="Normal"/>
    <w:uiPriority w:val="34"/>
    <w:qFormat/>
    <w:rsid w:val="00C50ED4"/>
    <w:pPr>
      <w:ind w:left="720"/>
      <w:contextualSpacing/>
    </w:pPr>
  </w:style>
  <w:style w:type="paragraph" w:styleId="NoSpacing">
    <w:name w:val="No Spacing"/>
    <w:uiPriority w:val="1"/>
    <w:qFormat/>
    <w:rsid w:val="00CE1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94AEDD2A-E772-43A6-A15E-B64209F252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Clifton, Suzy</cp:lastModifiedBy>
  <cp:revision>2</cp:revision>
  <dcterms:created xsi:type="dcterms:W3CDTF">2021-03-02T21:10:00Z</dcterms:created>
  <dcterms:modified xsi:type="dcterms:W3CDTF">2021-03-02T21:10:00Z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5a5bdbef-15ae-4b4c-9f7f-1432e2e53343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