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742" w:rsidRPr="00123FEE" w:rsidRDefault="00446742" w:rsidP="00123FEE">
      <w:pPr>
        <w:pStyle w:val="NoSpacing"/>
        <w:rPr>
          <w:b/>
          <w:sz w:val="28"/>
        </w:rPr>
      </w:pPr>
      <w:r w:rsidRPr="00123FEE">
        <w:rPr>
          <w:b/>
          <w:sz w:val="28"/>
        </w:rPr>
        <w:t>TDTMS</w:t>
      </w:r>
    </w:p>
    <w:p w:rsidR="00446742" w:rsidRPr="00123FEE" w:rsidRDefault="00AA3CAF" w:rsidP="00123FEE">
      <w:pPr>
        <w:pStyle w:val="NoSpacing"/>
        <w:rPr>
          <w:b/>
          <w:sz w:val="28"/>
          <w:szCs w:val="24"/>
        </w:rPr>
      </w:pPr>
      <w:r>
        <w:rPr>
          <w:b/>
          <w:sz w:val="28"/>
          <w:szCs w:val="24"/>
        </w:rPr>
        <w:t xml:space="preserve">January </w:t>
      </w:r>
      <w:r w:rsidR="00463A02">
        <w:rPr>
          <w:b/>
          <w:sz w:val="28"/>
          <w:szCs w:val="24"/>
        </w:rPr>
        <w:t>2</w:t>
      </w:r>
      <w:r>
        <w:rPr>
          <w:b/>
          <w:sz w:val="28"/>
          <w:szCs w:val="24"/>
        </w:rPr>
        <w:t>1st</w:t>
      </w:r>
      <w:r w:rsidR="002F5B65">
        <w:rPr>
          <w:b/>
          <w:sz w:val="28"/>
          <w:szCs w:val="24"/>
        </w:rPr>
        <w:t>,</w:t>
      </w:r>
      <w:r w:rsidR="005645B7">
        <w:rPr>
          <w:b/>
          <w:sz w:val="28"/>
          <w:szCs w:val="24"/>
        </w:rPr>
        <w:t xml:space="preserve"> 202</w:t>
      </w:r>
      <w:r>
        <w:rPr>
          <w:b/>
          <w:sz w:val="28"/>
          <w:szCs w:val="24"/>
        </w:rPr>
        <w:t>1</w:t>
      </w:r>
    </w:p>
    <w:p w:rsidR="009F7D81" w:rsidRPr="00123FEE" w:rsidRDefault="005645B7" w:rsidP="00123FEE">
      <w:pPr>
        <w:pStyle w:val="NoSpacing"/>
        <w:rPr>
          <w:b/>
          <w:sz w:val="28"/>
          <w:szCs w:val="24"/>
        </w:rPr>
      </w:pPr>
      <w:r>
        <w:rPr>
          <w:b/>
          <w:sz w:val="28"/>
          <w:szCs w:val="24"/>
        </w:rPr>
        <w:t>WebEx only</w:t>
      </w:r>
    </w:p>
    <w:tbl>
      <w:tblPr>
        <w:tblStyle w:val="GridTable4-Accent3"/>
        <w:tblW w:w="11065" w:type="dxa"/>
        <w:tblLook w:val="04A0" w:firstRow="1" w:lastRow="0" w:firstColumn="1" w:lastColumn="0" w:noHBand="0" w:noVBand="1"/>
      </w:tblPr>
      <w:tblGrid>
        <w:gridCol w:w="2155"/>
        <w:gridCol w:w="1411"/>
        <w:gridCol w:w="2099"/>
        <w:gridCol w:w="1800"/>
        <w:gridCol w:w="1890"/>
        <w:gridCol w:w="1710"/>
      </w:tblGrid>
      <w:tr w:rsidR="00EA742D" w:rsidRPr="00020312" w:rsidTr="00496B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C0504D" w:themeFill="accent2"/>
          </w:tcPr>
          <w:p w:rsidR="00446742" w:rsidRPr="00020312" w:rsidRDefault="00446742" w:rsidP="00446742">
            <w:r w:rsidRPr="00020312">
              <w:t>Attendee</w:t>
            </w:r>
          </w:p>
        </w:tc>
        <w:tc>
          <w:tcPr>
            <w:tcW w:w="1411"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99"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800"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1890"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710"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r>
      <w:tr w:rsidR="00446742" w:rsidRPr="00020312" w:rsidTr="00496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446742" w:rsidRPr="00020312" w:rsidRDefault="001D16C1" w:rsidP="00446742">
            <w:pPr>
              <w:rPr>
                <w:b w:val="0"/>
              </w:rPr>
            </w:pPr>
            <w:r>
              <w:rPr>
                <w:b w:val="0"/>
              </w:rPr>
              <w:t>Diana Rehfeldt</w:t>
            </w:r>
          </w:p>
        </w:tc>
        <w:tc>
          <w:tcPr>
            <w:tcW w:w="1411" w:type="dxa"/>
          </w:tcPr>
          <w:p w:rsidR="00446742" w:rsidRPr="00020312" w:rsidRDefault="00446742" w:rsidP="00446742">
            <w:pPr>
              <w:cnfStyle w:val="000000100000" w:firstRow="0" w:lastRow="0" w:firstColumn="0" w:lastColumn="0" w:oddVBand="0" w:evenVBand="0" w:oddHBand="1" w:evenHBand="0" w:firstRowFirstColumn="0" w:firstRowLastColumn="0" w:lastRowFirstColumn="0" w:lastRowLastColumn="0"/>
            </w:pPr>
            <w:r w:rsidRPr="00020312">
              <w:t>TNMP</w:t>
            </w:r>
          </w:p>
        </w:tc>
        <w:tc>
          <w:tcPr>
            <w:tcW w:w="2099" w:type="dxa"/>
          </w:tcPr>
          <w:p w:rsidR="00446742" w:rsidRPr="00020312" w:rsidRDefault="009361FE" w:rsidP="00446742">
            <w:pPr>
              <w:cnfStyle w:val="000000100000" w:firstRow="0" w:lastRow="0" w:firstColumn="0" w:lastColumn="0" w:oddVBand="0" w:evenVBand="0" w:oddHBand="1" w:evenHBand="0" w:firstRowFirstColumn="0" w:firstRowLastColumn="0" w:lastRowFirstColumn="0" w:lastRowLastColumn="0"/>
            </w:pPr>
            <w:r>
              <w:t>Jim Lee</w:t>
            </w:r>
          </w:p>
        </w:tc>
        <w:tc>
          <w:tcPr>
            <w:tcW w:w="1800" w:type="dxa"/>
          </w:tcPr>
          <w:p w:rsidR="00446742" w:rsidRPr="00020312" w:rsidRDefault="009361FE" w:rsidP="00446742">
            <w:pPr>
              <w:cnfStyle w:val="000000100000" w:firstRow="0" w:lastRow="0" w:firstColumn="0" w:lastColumn="0" w:oddVBand="0" w:evenVBand="0" w:oddHBand="1" w:evenHBand="0" w:firstRowFirstColumn="0" w:firstRowLastColumn="0" w:lastRowFirstColumn="0" w:lastRowLastColumn="0"/>
            </w:pPr>
            <w:r>
              <w:t>AEP</w:t>
            </w:r>
          </w:p>
        </w:tc>
        <w:tc>
          <w:tcPr>
            <w:tcW w:w="1890" w:type="dxa"/>
          </w:tcPr>
          <w:p w:rsidR="00446742" w:rsidRPr="00020312" w:rsidRDefault="00AA3CAF" w:rsidP="00446742">
            <w:pPr>
              <w:cnfStyle w:val="000000100000" w:firstRow="0" w:lastRow="0" w:firstColumn="0" w:lastColumn="0" w:oddVBand="0" w:evenVBand="0" w:oddHBand="1" w:evenHBand="0" w:firstRowFirstColumn="0" w:firstRowLastColumn="0" w:lastRowFirstColumn="0" w:lastRowLastColumn="0"/>
            </w:pPr>
            <w:r>
              <w:t>Norm Levine</w:t>
            </w:r>
          </w:p>
        </w:tc>
        <w:tc>
          <w:tcPr>
            <w:tcW w:w="1710" w:type="dxa"/>
          </w:tcPr>
          <w:p w:rsidR="00446742" w:rsidRPr="00020312" w:rsidRDefault="00AA3CAF" w:rsidP="00446742">
            <w:pPr>
              <w:cnfStyle w:val="000000100000" w:firstRow="0" w:lastRow="0" w:firstColumn="0" w:lastColumn="0" w:oddVBand="0" w:evenVBand="0" w:oddHBand="1" w:evenHBand="0" w:firstRowFirstColumn="0" w:firstRowLastColumn="0" w:lastRowFirstColumn="0" w:lastRowLastColumn="0"/>
            </w:pPr>
            <w:r>
              <w:t>Direct</w:t>
            </w:r>
          </w:p>
        </w:tc>
      </w:tr>
      <w:tr w:rsidR="002F5B65" w:rsidRPr="00020312" w:rsidTr="00496BC3">
        <w:tc>
          <w:tcPr>
            <w:cnfStyle w:val="001000000000" w:firstRow="0" w:lastRow="0" w:firstColumn="1" w:lastColumn="0" w:oddVBand="0" w:evenVBand="0" w:oddHBand="0" w:evenHBand="0" w:firstRowFirstColumn="0" w:firstRowLastColumn="0" w:lastRowFirstColumn="0" w:lastRowLastColumn="0"/>
            <w:tcW w:w="2155" w:type="dxa"/>
          </w:tcPr>
          <w:p w:rsidR="002F5B65" w:rsidRPr="00020312" w:rsidRDefault="002F5B65" w:rsidP="002F5B65">
            <w:pPr>
              <w:rPr>
                <w:b w:val="0"/>
              </w:rPr>
            </w:pPr>
            <w:r w:rsidRPr="00020312">
              <w:rPr>
                <w:b w:val="0"/>
              </w:rPr>
              <w:t>Sam Pak</w:t>
            </w:r>
          </w:p>
        </w:tc>
        <w:tc>
          <w:tcPr>
            <w:tcW w:w="1411"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r w:rsidRPr="00020312">
              <w:t>Oncor</w:t>
            </w:r>
          </w:p>
        </w:tc>
        <w:tc>
          <w:tcPr>
            <w:tcW w:w="2099" w:type="dxa"/>
          </w:tcPr>
          <w:p w:rsidR="002F5B65" w:rsidRPr="00020312" w:rsidRDefault="009D7657" w:rsidP="002F5B65">
            <w:pPr>
              <w:cnfStyle w:val="000000000000" w:firstRow="0" w:lastRow="0" w:firstColumn="0" w:lastColumn="0" w:oddVBand="0" w:evenVBand="0" w:oddHBand="0" w:evenHBand="0" w:firstRowFirstColumn="0" w:firstRowLastColumn="0" w:lastRowFirstColumn="0" w:lastRowLastColumn="0"/>
            </w:pPr>
            <w:r>
              <w:t>Steven Pliler</w:t>
            </w:r>
          </w:p>
        </w:tc>
        <w:tc>
          <w:tcPr>
            <w:tcW w:w="1800" w:type="dxa"/>
          </w:tcPr>
          <w:p w:rsidR="002F5B65" w:rsidRPr="00020312" w:rsidRDefault="009D7657" w:rsidP="002F5B65">
            <w:pPr>
              <w:cnfStyle w:val="000000000000" w:firstRow="0" w:lastRow="0" w:firstColumn="0" w:lastColumn="0" w:oddVBand="0" w:evenVBand="0" w:oddHBand="0" w:evenHBand="0" w:firstRowFirstColumn="0" w:firstRowLastColumn="0" w:lastRowFirstColumn="0" w:lastRowLastColumn="0"/>
            </w:pPr>
            <w:r>
              <w:t>TXU</w:t>
            </w:r>
          </w:p>
        </w:tc>
        <w:tc>
          <w:tcPr>
            <w:tcW w:w="1890" w:type="dxa"/>
          </w:tcPr>
          <w:p w:rsidR="002F5B65" w:rsidRPr="00020312" w:rsidRDefault="00AA3CAF" w:rsidP="002F5B65">
            <w:pPr>
              <w:cnfStyle w:val="000000000000" w:firstRow="0" w:lastRow="0" w:firstColumn="0" w:lastColumn="0" w:oddVBand="0" w:evenVBand="0" w:oddHBand="0" w:evenHBand="0" w:firstRowFirstColumn="0" w:firstRowLastColumn="0" w:lastRowFirstColumn="0" w:lastRowLastColumn="0"/>
            </w:pPr>
            <w:r>
              <w:t xml:space="preserve">David </w:t>
            </w:r>
            <w:proofErr w:type="spellStart"/>
            <w:r>
              <w:t>Fimble</w:t>
            </w:r>
            <w:proofErr w:type="spellEnd"/>
          </w:p>
        </w:tc>
        <w:tc>
          <w:tcPr>
            <w:tcW w:w="1710" w:type="dxa"/>
          </w:tcPr>
          <w:p w:rsidR="002F5B65" w:rsidRPr="00020312" w:rsidRDefault="00AA3CAF" w:rsidP="002F5B65">
            <w:pPr>
              <w:cnfStyle w:val="000000000000" w:firstRow="0" w:lastRow="0" w:firstColumn="0" w:lastColumn="0" w:oddVBand="0" w:evenVBand="0" w:oddHBand="0" w:evenHBand="0" w:firstRowFirstColumn="0" w:firstRowLastColumn="0" w:lastRowFirstColumn="0" w:lastRowLastColumn="0"/>
            </w:pPr>
            <w:r>
              <w:t>CNP</w:t>
            </w:r>
          </w:p>
        </w:tc>
      </w:tr>
      <w:tr w:rsidR="002F5B65" w:rsidRPr="00020312" w:rsidTr="00496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2F5B65" w:rsidRPr="00020312" w:rsidRDefault="002F5B65" w:rsidP="002F5B65">
            <w:pPr>
              <w:rPr>
                <w:b w:val="0"/>
              </w:rPr>
            </w:pPr>
            <w:r>
              <w:rPr>
                <w:b w:val="0"/>
              </w:rPr>
              <w:t>Kathy Scott</w:t>
            </w:r>
          </w:p>
        </w:tc>
        <w:tc>
          <w:tcPr>
            <w:tcW w:w="1411"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r>
              <w:t>CenterPoint</w:t>
            </w:r>
          </w:p>
        </w:tc>
        <w:tc>
          <w:tcPr>
            <w:tcW w:w="2099"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r>
              <w:t>Eric Blakey</w:t>
            </w:r>
          </w:p>
        </w:tc>
        <w:tc>
          <w:tcPr>
            <w:tcW w:w="1800"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r>
              <w:t>Just Energy</w:t>
            </w:r>
          </w:p>
        </w:tc>
        <w:tc>
          <w:tcPr>
            <w:tcW w:w="1890" w:type="dxa"/>
          </w:tcPr>
          <w:p w:rsidR="002F5B65" w:rsidRPr="00020312" w:rsidRDefault="00AA3CAF" w:rsidP="002F5B65">
            <w:pPr>
              <w:cnfStyle w:val="000000100000" w:firstRow="0" w:lastRow="0" w:firstColumn="0" w:lastColumn="0" w:oddVBand="0" w:evenVBand="0" w:oddHBand="1" w:evenHBand="0" w:firstRowFirstColumn="0" w:firstRowLastColumn="0" w:lastRowFirstColumn="0" w:lastRowLastColumn="0"/>
            </w:pPr>
            <w:r>
              <w:t>Mark Ruane</w:t>
            </w:r>
          </w:p>
        </w:tc>
        <w:tc>
          <w:tcPr>
            <w:tcW w:w="1710" w:type="dxa"/>
          </w:tcPr>
          <w:p w:rsidR="002F5B65" w:rsidRPr="00020312" w:rsidRDefault="00AA3CAF" w:rsidP="002F5B65">
            <w:pPr>
              <w:cnfStyle w:val="000000100000" w:firstRow="0" w:lastRow="0" w:firstColumn="0" w:lastColumn="0" w:oddVBand="0" w:evenVBand="0" w:oddHBand="1" w:evenHBand="0" w:firstRowFirstColumn="0" w:firstRowLastColumn="0" w:lastRowFirstColumn="0" w:lastRowLastColumn="0"/>
            </w:pPr>
            <w:r>
              <w:t>ERCOT</w:t>
            </w:r>
          </w:p>
        </w:tc>
      </w:tr>
      <w:tr w:rsidR="002F5B65" w:rsidRPr="00020312" w:rsidTr="00496BC3">
        <w:tc>
          <w:tcPr>
            <w:cnfStyle w:val="001000000000" w:firstRow="0" w:lastRow="0" w:firstColumn="1" w:lastColumn="0" w:oddVBand="0" w:evenVBand="0" w:oddHBand="0" w:evenHBand="0" w:firstRowFirstColumn="0" w:firstRowLastColumn="0" w:lastRowFirstColumn="0" w:lastRowLastColumn="0"/>
            <w:tcW w:w="2155" w:type="dxa"/>
          </w:tcPr>
          <w:p w:rsidR="002F5B65" w:rsidRPr="003D3023" w:rsidRDefault="002F5B65" w:rsidP="002F5B65">
            <w:pPr>
              <w:rPr>
                <w:b w:val="0"/>
              </w:rPr>
            </w:pPr>
            <w:r w:rsidRPr="003D3023">
              <w:rPr>
                <w:b w:val="0"/>
              </w:rPr>
              <w:t>Sheri W</w:t>
            </w:r>
            <w:r>
              <w:rPr>
                <w:b w:val="0"/>
              </w:rPr>
              <w:t>ie</w:t>
            </w:r>
            <w:r w:rsidRPr="003D3023">
              <w:rPr>
                <w:b w:val="0"/>
              </w:rPr>
              <w:t>gand</w:t>
            </w:r>
          </w:p>
        </w:tc>
        <w:tc>
          <w:tcPr>
            <w:tcW w:w="1411"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r w:rsidRPr="00020312">
              <w:t>TXU</w:t>
            </w:r>
          </w:p>
        </w:tc>
        <w:tc>
          <w:tcPr>
            <w:tcW w:w="2099" w:type="dxa"/>
          </w:tcPr>
          <w:p w:rsidR="002F5B65" w:rsidRPr="00020312" w:rsidRDefault="009D7657" w:rsidP="002F5B65">
            <w:pPr>
              <w:cnfStyle w:val="000000000000" w:firstRow="0" w:lastRow="0" w:firstColumn="0" w:lastColumn="0" w:oddVBand="0" w:evenVBand="0" w:oddHBand="0" w:evenHBand="0" w:firstRowFirstColumn="0" w:firstRowLastColumn="0" w:lastRowFirstColumn="0" w:lastRowLastColumn="0"/>
            </w:pPr>
            <w:r>
              <w:t>Lauren Damen</w:t>
            </w:r>
          </w:p>
        </w:tc>
        <w:tc>
          <w:tcPr>
            <w:tcW w:w="1800" w:type="dxa"/>
          </w:tcPr>
          <w:p w:rsidR="002F5B65" w:rsidRPr="00020312" w:rsidRDefault="009D7657" w:rsidP="002F5B65">
            <w:pPr>
              <w:cnfStyle w:val="000000000000" w:firstRow="0" w:lastRow="0" w:firstColumn="0" w:lastColumn="0" w:oddVBand="0" w:evenVBand="0" w:oddHBand="0" w:evenHBand="0" w:firstRowFirstColumn="0" w:firstRowLastColumn="0" w:lastRowFirstColumn="0" w:lastRowLastColumn="0"/>
            </w:pPr>
            <w:r>
              <w:t>NRG</w:t>
            </w:r>
          </w:p>
        </w:tc>
        <w:tc>
          <w:tcPr>
            <w:tcW w:w="1890"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p>
        </w:tc>
        <w:tc>
          <w:tcPr>
            <w:tcW w:w="1710"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p>
        </w:tc>
      </w:tr>
      <w:tr w:rsidR="00AA3CAF" w:rsidRPr="00020312" w:rsidTr="00496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AA3CAF" w:rsidRPr="003D3023" w:rsidRDefault="00AA3CAF" w:rsidP="00AA3CAF">
            <w:pPr>
              <w:rPr>
                <w:b w:val="0"/>
              </w:rPr>
            </w:pPr>
            <w:r w:rsidRPr="00020312">
              <w:rPr>
                <w:b w:val="0"/>
              </w:rPr>
              <w:t>Kyle Patrick</w:t>
            </w:r>
          </w:p>
        </w:tc>
        <w:tc>
          <w:tcPr>
            <w:tcW w:w="1411" w:type="dxa"/>
          </w:tcPr>
          <w:p w:rsidR="00AA3CAF" w:rsidRPr="00020312" w:rsidRDefault="00AA3CAF" w:rsidP="00AA3CAF">
            <w:pPr>
              <w:cnfStyle w:val="000000100000" w:firstRow="0" w:lastRow="0" w:firstColumn="0" w:lastColumn="0" w:oddVBand="0" w:evenVBand="0" w:oddHBand="1" w:evenHBand="0" w:firstRowFirstColumn="0" w:firstRowLastColumn="0" w:lastRowFirstColumn="0" w:lastRowLastColumn="0"/>
            </w:pPr>
            <w:r w:rsidRPr="00020312">
              <w:t>NRG</w:t>
            </w:r>
          </w:p>
        </w:tc>
        <w:tc>
          <w:tcPr>
            <w:tcW w:w="2099" w:type="dxa"/>
          </w:tcPr>
          <w:p w:rsidR="00AA3CAF" w:rsidRPr="00020312" w:rsidRDefault="00AA3CAF" w:rsidP="00AA3CAF">
            <w:pPr>
              <w:cnfStyle w:val="000000100000" w:firstRow="0" w:lastRow="0" w:firstColumn="0" w:lastColumn="0" w:oddVBand="0" w:evenVBand="0" w:oddHBand="1" w:evenHBand="0" w:firstRowFirstColumn="0" w:firstRowLastColumn="0" w:lastRowFirstColumn="0" w:lastRowLastColumn="0"/>
            </w:pPr>
            <w:r>
              <w:t>Angela Ghormley</w:t>
            </w:r>
          </w:p>
        </w:tc>
        <w:tc>
          <w:tcPr>
            <w:tcW w:w="1800" w:type="dxa"/>
          </w:tcPr>
          <w:p w:rsidR="00AA3CAF" w:rsidRPr="00020312" w:rsidRDefault="00AA3CAF" w:rsidP="00AA3CAF">
            <w:pPr>
              <w:cnfStyle w:val="000000100000" w:firstRow="0" w:lastRow="0" w:firstColumn="0" w:lastColumn="0" w:oddVBand="0" w:evenVBand="0" w:oddHBand="1" w:evenHBand="0" w:firstRowFirstColumn="0" w:firstRowLastColumn="0" w:lastRowFirstColumn="0" w:lastRowLastColumn="0"/>
            </w:pPr>
            <w:r>
              <w:t>Calpine</w:t>
            </w:r>
          </w:p>
        </w:tc>
        <w:tc>
          <w:tcPr>
            <w:tcW w:w="1890" w:type="dxa"/>
          </w:tcPr>
          <w:p w:rsidR="00AA3CAF" w:rsidRPr="00020312" w:rsidRDefault="00AA3CAF" w:rsidP="00AA3CAF">
            <w:pPr>
              <w:cnfStyle w:val="000000100000" w:firstRow="0" w:lastRow="0" w:firstColumn="0" w:lastColumn="0" w:oddVBand="0" w:evenVBand="0" w:oddHBand="1" w:evenHBand="0" w:firstRowFirstColumn="0" w:firstRowLastColumn="0" w:lastRowFirstColumn="0" w:lastRowLastColumn="0"/>
            </w:pPr>
          </w:p>
        </w:tc>
        <w:tc>
          <w:tcPr>
            <w:tcW w:w="1710" w:type="dxa"/>
          </w:tcPr>
          <w:p w:rsidR="00AA3CAF" w:rsidRPr="00020312" w:rsidRDefault="00AA3CAF" w:rsidP="00AA3CAF">
            <w:pPr>
              <w:cnfStyle w:val="000000100000" w:firstRow="0" w:lastRow="0" w:firstColumn="0" w:lastColumn="0" w:oddVBand="0" w:evenVBand="0" w:oddHBand="1" w:evenHBand="0" w:firstRowFirstColumn="0" w:firstRowLastColumn="0" w:lastRowFirstColumn="0" w:lastRowLastColumn="0"/>
            </w:pPr>
          </w:p>
        </w:tc>
      </w:tr>
      <w:tr w:rsidR="00AA3CAF" w:rsidRPr="00020312" w:rsidTr="00496BC3">
        <w:tc>
          <w:tcPr>
            <w:cnfStyle w:val="001000000000" w:firstRow="0" w:lastRow="0" w:firstColumn="1" w:lastColumn="0" w:oddVBand="0" w:evenVBand="0" w:oddHBand="0" w:evenHBand="0" w:firstRowFirstColumn="0" w:firstRowLastColumn="0" w:lastRowFirstColumn="0" w:lastRowLastColumn="0"/>
            <w:tcW w:w="2155" w:type="dxa"/>
          </w:tcPr>
          <w:p w:rsidR="00AA3CAF" w:rsidRPr="00020312" w:rsidRDefault="00AA3CAF" w:rsidP="00AA3CAF">
            <w:pPr>
              <w:rPr>
                <w:b w:val="0"/>
              </w:rPr>
            </w:pPr>
            <w:r>
              <w:rPr>
                <w:b w:val="0"/>
              </w:rPr>
              <w:t>Mick Hanna</w:t>
            </w:r>
          </w:p>
        </w:tc>
        <w:tc>
          <w:tcPr>
            <w:tcW w:w="1411" w:type="dxa"/>
          </w:tcPr>
          <w:p w:rsidR="00AA3CAF" w:rsidRPr="00020312" w:rsidRDefault="00AA3CAF" w:rsidP="00AA3CAF">
            <w:pPr>
              <w:cnfStyle w:val="000000000000" w:firstRow="0" w:lastRow="0" w:firstColumn="0" w:lastColumn="0" w:oddVBand="0" w:evenVBand="0" w:oddHBand="0" w:evenHBand="0" w:firstRowFirstColumn="0" w:firstRowLastColumn="0" w:lastRowFirstColumn="0" w:lastRowLastColumn="0"/>
            </w:pPr>
            <w:r>
              <w:t>ERCOT</w:t>
            </w:r>
          </w:p>
        </w:tc>
        <w:tc>
          <w:tcPr>
            <w:tcW w:w="2099" w:type="dxa"/>
          </w:tcPr>
          <w:p w:rsidR="00AA3CAF" w:rsidRPr="00020312" w:rsidRDefault="00AA3CAF" w:rsidP="00AA3CAF">
            <w:pPr>
              <w:cnfStyle w:val="000000000000" w:firstRow="0" w:lastRow="0" w:firstColumn="0" w:lastColumn="0" w:oddVBand="0" w:evenVBand="0" w:oddHBand="0" w:evenHBand="0" w:firstRowFirstColumn="0" w:firstRowLastColumn="0" w:lastRowFirstColumn="0" w:lastRowLastColumn="0"/>
            </w:pPr>
            <w:r>
              <w:t>Dave Michelson</w:t>
            </w:r>
          </w:p>
        </w:tc>
        <w:tc>
          <w:tcPr>
            <w:tcW w:w="1800" w:type="dxa"/>
          </w:tcPr>
          <w:p w:rsidR="00AA3CAF" w:rsidRPr="00020312" w:rsidRDefault="00AA3CAF" w:rsidP="00AA3CAF">
            <w:pPr>
              <w:cnfStyle w:val="000000000000" w:firstRow="0" w:lastRow="0" w:firstColumn="0" w:lastColumn="0" w:oddVBand="0" w:evenVBand="0" w:oddHBand="0" w:evenHBand="0" w:firstRowFirstColumn="0" w:firstRowLastColumn="0" w:lastRowFirstColumn="0" w:lastRowLastColumn="0"/>
            </w:pPr>
            <w:r>
              <w:t>ERCOT</w:t>
            </w:r>
          </w:p>
        </w:tc>
        <w:tc>
          <w:tcPr>
            <w:tcW w:w="1890" w:type="dxa"/>
          </w:tcPr>
          <w:p w:rsidR="00AA3CAF" w:rsidRPr="00020312" w:rsidRDefault="00AA3CAF" w:rsidP="00AA3CAF">
            <w:pPr>
              <w:cnfStyle w:val="000000000000" w:firstRow="0" w:lastRow="0" w:firstColumn="0" w:lastColumn="0" w:oddVBand="0" w:evenVBand="0" w:oddHBand="0" w:evenHBand="0" w:firstRowFirstColumn="0" w:firstRowLastColumn="0" w:lastRowFirstColumn="0" w:lastRowLastColumn="0"/>
            </w:pPr>
          </w:p>
        </w:tc>
        <w:tc>
          <w:tcPr>
            <w:tcW w:w="1710" w:type="dxa"/>
          </w:tcPr>
          <w:p w:rsidR="00AA3CAF" w:rsidRPr="00020312" w:rsidRDefault="00AA3CAF" w:rsidP="00AA3CAF">
            <w:pPr>
              <w:cnfStyle w:val="000000000000" w:firstRow="0" w:lastRow="0" w:firstColumn="0" w:lastColumn="0" w:oddVBand="0" w:evenVBand="0" w:oddHBand="0" w:evenHBand="0" w:firstRowFirstColumn="0" w:firstRowLastColumn="0" w:lastRowFirstColumn="0" w:lastRowLastColumn="0"/>
            </w:pPr>
          </w:p>
        </w:tc>
      </w:tr>
      <w:tr w:rsidR="00AA3CAF" w:rsidRPr="00020312" w:rsidTr="00496BC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155" w:type="dxa"/>
          </w:tcPr>
          <w:p w:rsidR="00AA3CAF" w:rsidRPr="00D17CF3" w:rsidRDefault="00AA3CAF" w:rsidP="00AA3CAF">
            <w:pPr>
              <w:rPr>
                <w:b w:val="0"/>
              </w:rPr>
            </w:pPr>
            <w:r>
              <w:rPr>
                <w:b w:val="0"/>
              </w:rPr>
              <w:t>Jordan Troublefield</w:t>
            </w:r>
          </w:p>
        </w:tc>
        <w:tc>
          <w:tcPr>
            <w:tcW w:w="1411" w:type="dxa"/>
          </w:tcPr>
          <w:p w:rsidR="00AA3CAF" w:rsidRPr="00020312" w:rsidRDefault="00AA3CAF" w:rsidP="00AA3CAF">
            <w:pPr>
              <w:cnfStyle w:val="000000100000" w:firstRow="0" w:lastRow="0" w:firstColumn="0" w:lastColumn="0" w:oddVBand="0" w:evenVBand="0" w:oddHBand="1" w:evenHBand="0" w:firstRowFirstColumn="0" w:firstRowLastColumn="0" w:lastRowFirstColumn="0" w:lastRowLastColumn="0"/>
            </w:pPr>
            <w:r>
              <w:t>ERCOT</w:t>
            </w:r>
          </w:p>
        </w:tc>
        <w:tc>
          <w:tcPr>
            <w:tcW w:w="2099" w:type="dxa"/>
          </w:tcPr>
          <w:p w:rsidR="00AA3CAF" w:rsidRPr="00020312" w:rsidRDefault="00AA3CAF" w:rsidP="00AA3CAF">
            <w:pPr>
              <w:cnfStyle w:val="000000100000" w:firstRow="0" w:lastRow="0" w:firstColumn="0" w:lastColumn="0" w:oddVBand="0" w:evenVBand="0" w:oddHBand="1" w:evenHBand="0" w:firstRowFirstColumn="0" w:firstRowLastColumn="0" w:lastRowFirstColumn="0" w:lastRowLastColumn="0"/>
            </w:pPr>
            <w:r>
              <w:t>Andrea Couch</w:t>
            </w:r>
          </w:p>
        </w:tc>
        <w:tc>
          <w:tcPr>
            <w:tcW w:w="1800" w:type="dxa"/>
          </w:tcPr>
          <w:p w:rsidR="00AA3CAF" w:rsidRPr="00020312" w:rsidRDefault="00AA3CAF" w:rsidP="00AA3CAF">
            <w:pPr>
              <w:cnfStyle w:val="000000100000" w:firstRow="0" w:lastRow="0" w:firstColumn="0" w:lastColumn="0" w:oddVBand="0" w:evenVBand="0" w:oddHBand="1" w:evenHBand="0" w:firstRowFirstColumn="0" w:firstRowLastColumn="0" w:lastRowFirstColumn="0" w:lastRowLastColumn="0"/>
            </w:pPr>
            <w:r>
              <w:t>TNMP</w:t>
            </w:r>
          </w:p>
        </w:tc>
        <w:tc>
          <w:tcPr>
            <w:tcW w:w="1890" w:type="dxa"/>
          </w:tcPr>
          <w:p w:rsidR="00AA3CAF" w:rsidRPr="00020312" w:rsidRDefault="00AA3CAF" w:rsidP="00AA3CAF">
            <w:pPr>
              <w:cnfStyle w:val="000000100000" w:firstRow="0" w:lastRow="0" w:firstColumn="0" w:lastColumn="0" w:oddVBand="0" w:evenVBand="0" w:oddHBand="1" w:evenHBand="0" w:firstRowFirstColumn="0" w:firstRowLastColumn="0" w:lastRowFirstColumn="0" w:lastRowLastColumn="0"/>
            </w:pPr>
          </w:p>
        </w:tc>
        <w:tc>
          <w:tcPr>
            <w:tcW w:w="1710" w:type="dxa"/>
          </w:tcPr>
          <w:p w:rsidR="00AA3CAF" w:rsidRPr="00020312" w:rsidRDefault="00AA3CAF" w:rsidP="00AA3CAF">
            <w:pPr>
              <w:cnfStyle w:val="000000100000" w:firstRow="0" w:lastRow="0" w:firstColumn="0" w:lastColumn="0" w:oddVBand="0" w:evenVBand="0" w:oddHBand="1" w:evenHBand="0" w:firstRowFirstColumn="0" w:firstRowLastColumn="0" w:lastRowFirstColumn="0" w:lastRowLastColumn="0"/>
            </w:pPr>
          </w:p>
        </w:tc>
      </w:tr>
      <w:tr w:rsidR="00AA3CAF" w:rsidRPr="00020312" w:rsidTr="002E188E">
        <w:tc>
          <w:tcPr>
            <w:cnfStyle w:val="001000000000" w:firstRow="0" w:lastRow="0" w:firstColumn="1" w:lastColumn="0" w:oddVBand="0" w:evenVBand="0" w:oddHBand="0" w:evenHBand="0" w:firstRowFirstColumn="0" w:firstRowLastColumn="0" w:lastRowFirstColumn="0" w:lastRowLastColumn="0"/>
            <w:tcW w:w="11065" w:type="dxa"/>
            <w:gridSpan w:val="6"/>
          </w:tcPr>
          <w:p w:rsidR="00AA3CAF" w:rsidRPr="00020312" w:rsidRDefault="00AA3CAF" w:rsidP="00AA3CAF"/>
        </w:tc>
      </w:tr>
    </w:tbl>
    <w:p w:rsidR="00446742" w:rsidRPr="00020312" w:rsidRDefault="00446742" w:rsidP="00AE3E48">
      <w:pPr>
        <w:pStyle w:val="NoSpacing"/>
      </w:pPr>
    </w:p>
    <w:p w:rsidR="00CA2667" w:rsidRPr="00AE3E48" w:rsidRDefault="00F021C5" w:rsidP="00AE3E48">
      <w:pPr>
        <w:pStyle w:val="NoSpacing"/>
        <w:rPr>
          <w:b/>
          <w:u w:val="single"/>
        </w:rPr>
      </w:pPr>
      <w:r w:rsidRPr="00AE3E48">
        <w:rPr>
          <w:b/>
          <w:u w:val="single"/>
        </w:rPr>
        <w:t>Minutes</w:t>
      </w:r>
      <w:r w:rsidR="00AA3CAF">
        <w:rPr>
          <w:b/>
          <w:u w:val="single"/>
        </w:rPr>
        <w:t>,</w:t>
      </w:r>
      <w:r w:rsidR="00CE3D30">
        <w:rPr>
          <w:b/>
          <w:u w:val="single"/>
        </w:rPr>
        <w:t xml:space="preserve"> Antitrust</w:t>
      </w:r>
      <w:r w:rsidR="00AA3CAF">
        <w:rPr>
          <w:b/>
          <w:u w:val="single"/>
        </w:rPr>
        <w:t>, Leadership Elections</w:t>
      </w:r>
    </w:p>
    <w:p w:rsidR="00CE3D30" w:rsidRPr="00CE3D30" w:rsidRDefault="00CE3D30" w:rsidP="00245452">
      <w:pPr>
        <w:pStyle w:val="NoSpacing"/>
        <w:numPr>
          <w:ilvl w:val="0"/>
          <w:numId w:val="1"/>
        </w:numPr>
        <w:rPr>
          <w:u w:val="single"/>
        </w:rPr>
      </w:pPr>
      <w:r>
        <w:t xml:space="preserve">Antitrust Admonition was read by Sheri </w:t>
      </w:r>
    </w:p>
    <w:p w:rsidR="00AA3CAF" w:rsidRPr="00AA3CAF" w:rsidRDefault="00AA3CAF" w:rsidP="00A241ED">
      <w:pPr>
        <w:pStyle w:val="NoSpacing"/>
        <w:numPr>
          <w:ilvl w:val="0"/>
          <w:numId w:val="1"/>
        </w:numPr>
        <w:rPr>
          <w:b/>
          <w:u w:val="single"/>
        </w:rPr>
      </w:pPr>
      <w:r>
        <w:t xml:space="preserve">Elections were conducted by Jordan Troublefield </w:t>
      </w:r>
    </w:p>
    <w:p w:rsidR="00AA3CAF" w:rsidRPr="00AA3CAF" w:rsidRDefault="00AA3CAF" w:rsidP="00AA3CAF">
      <w:pPr>
        <w:pStyle w:val="NoSpacing"/>
        <w:numPr>
          <w:ilvl w:val="1"/>
          <w:numId w:val="1"/>
        </w:numPr>
        <w:rPr>
          <w:u w:val="single"/>
        </w:rPr>
      </w:pPr>
      <w:r w:rsidRPr="00AA3CAF">
        <w:rPr>
          <w:u w:val="single"/>
        </w:rPr>
        <w:t>Chair</w:t>
      </w:r>
      <w:r>
        <w:rPr>
          <w:u w:val="single"/>
        </w:rPr>
        <w:t xml:space="preserve">:  </w:t>
      </w:r>
      <w:r w:rsidRPr="00AA3CAF">
        <w:t xml:space="preserve">Sheri Wiegand </w:t>
      </w:r>
      <w:r>
        <w:t>–</w:t>
      </w:r>
      <w:r w:rsidRPr="00AA3CAF">
        <w:t xml:space="preserve"> TXU</w:t>
      </w:r>
    </w:p>
    <w:p w:rsidR="00AA3CAF" w:rsidRPr="00AA3CAF" w:rsidRDefault="00AA3CAF" w:rsidP="00AA3CAF">
      <w:pPr>
        <w:pStyle w:val="NoSpacing"/>
        <w:numPr>
          <w:ilvl w:val="1"/>
          <w:numId w:val="1"/>
        </w:numPr>
        <w:rPr>
          <w:u w:val="single"/>
        </w:rPr>
      </w:pPr>
      <w:r>
        <w:rPr>
          <w:u w:val="single"/>
        </w:rPr>
        <w:t xml:space="preserve">Vice-Chair: </w:t>
      </w:r>
      <w:r>
        <w:t>Sam Pak - Oncor</w:t>
      </w:r>
    </w:p>
    <w:p w:rsidR="005645B7" w:rsidRPr="00496BC3" w:rsidRDefault="002F5B65" w:rsidP="00A241ED">
      <w:pPr>
        <w:pStyle w:val="NoSpacing"/>
        <w:numPr>
          <w:ilvl w:val="0"/>
          <w:numId w:val="1"/>
        </w:numPr>
        <w:rPr>
          <w:b/>
          <w:u w:val="single"/>
        </w:rPr>
      </w:pPr>
      <w:r>
        <w:t>M</w:t>
      </w:r>
      <w:r w:rsidR="00326666">
        <w:t xml:space="preserve">inutes </w:t>
      </w:r>
      <w:r w:rsidR="001D16C1">
        <w:t xml:space="preserve">from </w:t>
      </w:r>
      <w:r w:rsidR="00AA3CAF">
        <w:t>12/2</w:t>
      </w:r>
      <w:r>
        <w:t>/</w:t>
      </w:r>
      <w:r w:rsidR="00766E5D">
        <w:t>20</w:t>
      </w:r>
      <w:r w:rsidR="001D16C1">
        <w:t xml:space="preserve"> </w:t>
      </w:r>
      <w:r w:rsidR="00326666">
        <w:t>were approved</w:t>
      </w:r>
      <w:r w:rsidR="009D7657">
        <w:t xml:space="preserve"> </w:t>
      </w:r>
    </w:p>
    <w:p w:rsidR="00496BC3" w:rsidRPr="00496BC3" w:rsidRDefault="00496BC3" w:rsidP="00496BC3">
      <w:pPr>
        <w:pStyle w:val="NoSpacing"/>
        <w:ind w:left="720"/>
        <w:rPr>
          <w:b/>
          <w:u w:val="single"/>
        </w:rPr>
      </w:pPr>
    </w:p>
    <w:p w:rsidR="003C2B32" w:rsidRDefault="00351211" w:rsidP="005645B7">
      <w:pPr>
        <w:pStyle w:val="NoSpacing"/>
        <w:rPr>
          <w:b/>
          <w:u w:val="single"/>
        </w:rPr>
      </w:pPr>
      <w:r>
        <w:rPr>
          <w:b/>
          <w:u w:val="single"/>
        </w:rPr>
        <w:t xml:space="preserve">ERCOT </w:t>
      </w:r>
      <w:r w:rsidR="00CE3D30">
        <w:rPr>
          <w:b/>
          <w:u w:val="single"/>
        </w:rPr>
        <w:t xml:space="preserve">System Instances </w:t>
      </w:r>
      <w:r w:rsidR="00AA3CAF">
        <w:rPr>
          <w:b/>
          <w:u w:val="single"/>
        </w:rPr>
        <w:t>&amp;</w:t>
      </w:r>
      <w:r w:rsidR="00CE3D30">
        <w:rPr>
          <w:b/>
          <w:u w:val="single"/>
        </w:rPr>
        <w:t xml:space="preserve"> MarkeTrak Monthly Performance Review</w:t>
      </w:r>
    </w:p>
    <w:p w:rsidR="00C33E4E" w:rsidRDefault="000C319D" w:rsidP="00A241ED">
      <w:pPr>
        <w:pStyle w:val="NoSpacing"/>
        <w:numPr>
          <w:ilvl w:val="0"/>
          <w:numId w:val="1"/>
        </w:numPr>
      </w:pPr>
      <w:r>
        <w:t>All targets for December were met</w:t>
      </w:r>
    </w:p>
    <w:p w:rsidR="000C319D" w:rsidRDefault="000C319D" w:rsidP="00A241ED">
      <w:pPr>
        <w:pStyle w:val="NoSpacing"/>
        <w:numPr>
          <w:ilvl w:val="0"/>
          <w:numId w:val="1"/>
        </w:numPr>
      </w:pPr>
      <w:r>
        <w:t>Only one unplanned non-retail incident – 12/18</w:t>
      </w:r>
    </w:p>
    <w:p w:rsidR="00815480" w:rsidRDefault="000C319D" w:rsidP="00A241ED">
      <w:pPr>
        <w:pStyle w:val="NoSpacing"/>
        <w:numPr>
          <w:ilvl w:val="0"/>
          <w:numId w:val="1"/>
        </w:numPr>
      </w:pPr>
      <w:r>
        <w:t>MarkeTrak performance remains good.  Response times have remained flat.  See graph below</w:t>
      </w:r>
    </w:p>
    <w:p w:rsidR="000C319D" w:rsidRDefault="000C319D" w:rsidP="00A241ED">
      <w:pPr>
        <w:pStyle w:val="NoSpacing"/>
        <w:numPr>
          <w:ilvl w:val="0"/>
          <w:numId w:val="1"/>
        </w:numPr>
      </w:pPr>
      <w:r>
        <w:t>IT Services report – “one stop shop” for all impacting market outages – initial and final notices</w:t>
      </w:r>
    </w:p>
    <w:p w:rsidR="000C319D" w:rsidRDefault="000C319D" w:rsidP="000C319D">
      <w:pPr>
        <w:pStyle w:val="NoSpacing"/>
        <w:numPr>
          <w:ilvl w:val="1"/>
          <w:numId w:val="1"/>
        </w:numPr>
      </w:pPr>
      <w:hyperlink r:id="rId6" w:history="1">
        <w:r w:rsidRPr="00EC0E15">
          <w:rPr>
            <w:rStyle w:val="Hyperlink"/>
          </w:rPr>
          <w:t>www.ercot.com/services/sla</w:t>
        </w:r>
      </w:hyperlink>
    </w:p>
    <w:p w:rsidR="000C319D" w:rsidRDefault="000C319D" w:rsidP="000C319D">
      <w:pPr>
        <w:pStyle w:val="NoSpacing"/>
      </w:pPr>
      <w:r>
        <w:rPr>
          <w:noProof/>
        </w:rPr>
        <w:drawing>
          <wp:inline distT="0" distB="0" distL="0" distR="0" wp14:anchorId="61E7E71D">
            <wp:extent cx="5781675" cy="19244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20616" cy="1937448"/>
                    </a:xfrm>
                    <a:prstGeom prst="rect">
                      <a:avLst/>
                    </a:prstGeom>
                    <a:noFill/>
                  </pic:spPr>
                </pic:pic>
              </a:graphicData>
            </a:graphic>
          </wp:inline>
        </w:drawing>
      </w:r>
    </w:p>
    <w:p w:rsidR="002F5B65" w:rsidRPr="002F5B65" w:rsidRDefault="002F5B65" w:rsidP="00331FF3">
      <w:pPr>
        <w:pStyle w:val="NoSpacing"/>
        <w:ind w:left="720" w:firstLine="720"/>
        <w:rPr>
          <w:b/>
          <w:u w:val="single"/>
        </w:rPr>
      </w:pPr>
    </w:p>
    <w:p w:rsidR="00331FF3" w:rsidRPr="000C319D" w:rsidRDefault="000C319D" w:rsidP="000C319D">
      <w:pPr>
        <w:pStyle w:val="NoSpacing"/>
        <w:numPr>
          <w:ilvl w:val="0"/>
          <w:numId w:val="12"/>
        </w:numPr>
        <w:rPr>
          <w:b/>
          <w:u w:val="single"/>
        </w:rPr>
      </w:pPr>
      <w:r>
        <w:t>May retail release extended outage 5/1 to 5/2</w:t>
      </w:r>
    </w:p>
    <w:p w:rsidR="000C319D" w:rsidRPr="000C319D" w:rsidRDefault="000C319D" w:rsidP="000C319D">
      <w:pPr>
        <w:pStyle w:val="NoSpacing"/>
        <w:numPr>
          <w:ilvl w:val="1"/>
          <w:numId w:val="12"/>
        </w:numPr>
        <w:rPr>
          <w:b/>
          <w:u w:val="single"/>
        </w:rPr>
      </w:pPr>
      <w:r>
        <w:t>Longer than normal outage will be required due to migration into RMTE and moving a database activity</w:t>
      </w:r>
    </w:p>
    <w:p w:rsidR="000C319D" w:rsidRPr="000C319D" w:rsidRDefault="000C319D" w:rsidP="000C319D">
      <w:pPr>
        <w:pStyle w:val="NoSpacing"/>
        <w:numPr>
          <w:ilvl w:val="1"/>
          <w:numId w:val="12"/>
        </w:numPr>
        <w:rPr>
          <w:b/>
          <w:u w:val="single"/>
        </w:rPr>
      </w:pPr>
      <w:r>
        <w:t>Expectation could be from noon on Saturday to Monday morning</w:t>
      </w:r>
    </w:p>
    <w:p w:rsidR="000C319D" w:rsidRPr="007E4B3E" w:rsidRDefault="000C319D" w:rsidP="000C319D">
      <w:pPr>
        <w:pStyle w:val="NoSpacing"/>
        <w:numPr>
          <w:ilvl w:val="1"/>
          <w:numId w:val="12"/>
        </w:numPr>
        <w:rPr>
          <w:b/>
          <w:u w:val="single"/>
        </w:rPr>
      </w:pPr>
      <w:r>
        <w:t>Dave Michelson asked market participants if outage times needed to be extended or could be compressed, would that be preferred on the front or back end of the window.  All market participants agreed the sliding the outage on Saturday is preferable if needed to be extended and not interfere with normal operations on Monday morning</w:t>
      </w:r>
    </w:p>
    <w:p w:rsidR="007E4B3E" w:rsidRPr="007E4B3E" w:rsidRDefault="007E4B3E" w:rsidP="000C319D">
      <w:pPr>
        <w:pStyle w:val="NoSpacing"/>
        <w:numPr>
          <w:ilvl w:val="1"/>
          <w:numId w:val="12"/>
        </w:numPr>
        <w:rPr>
          <w:b/>
          <w:u w:val="single"/>
        </w:rPr>
      </w:pPr>
      <w:r>
        <w:t>WG agreed this needed to be discussed again future meetings for workaround plans – no later than mid-April</w:t>
      </w:r>
    </w:p>
    <w:p w:rsidR="007E4B3E" w:rsidRPr="007E4B3E" w:rsidRDefault="007E4B3E" w:rsidP="007E4B3E">
      <w:pPr>
        <w:pStyle w:val="NoSpacing"/>
        <w:numPr>
          <w:ilvl w:val="0"/>
          <w:numId w:val="12"/>
        </w:numPr>
        <w:rPr>
          <w:b/>
          <w:u w:val="single"/>
        </w:rPr>
      </w:pPr>
      <w:r>
        <w:t>February 6</w:t>
      </w:r>
      <w:r w:rsidRPr="007E4B3E">
        <w:rPr>
          <w:vertAlign w:val="superscript"/>
        </w:rPr>
        <w:t>th</w:t>
      </w:r>
      <w:r>
        <w:t xml:space="preserve"> and 7</w:t>
      </w:r>
      <w:r w:rsidRPr="007E4B3E">
        <w:rPr>
          <w:vertAlign w:val="superscript"/>
        </w:rPr>
        <w:t>th</w:t>
      </w:r>
      <w:r>
        <w:t xml:space="preserve"> – normal retail release weekend scheduled</w:t>
      </w:r>
    </w:p>
    <w:p w:rsidR="007E4B3E" w:rsidRDefault="007E4B3E" w:rsidP="007E4B3E">
      <w:pPr>
        <w:pStyle w:val="NoSpacing"/>
        <w:ind w:left="720"/>
        <w:rPr>
          <w:b/>
          <w:u w:val="single"/>
        </w:rPr>
      </w:pPr>
    </w:p>
    <w:p w:rsidR="00EE0F52" w:rsidRDefault="00331FF3" w:rsidP="00EE0F52">
      <w:pPr>
        <w:pStyle w:val="NoSpacing"/>
        <w:rPr>
          <w:b/>
          <w:u w:val="single"/>
        </w:rPr>
      </w:pPr>
      <w:r w:rsidRPr="00331FF3">
        <w:rPr>
          <w:b/>
          <w:u w:val="single"/>
        </w:rPr>
        <w:lastRenderedPageBreak/>
        <w:t>Accomplishments 2020/Goals 2021</w:t>
      </w:r>
    </w:p>
    <w:p w:rsidR="008217FD" w:rsidRDefault="007E4B3E" w:rsidP="00EE0F52">
      <w:pPr>
        <w:pStyle w:val="NoSpacing"/>
      </w:pPr>
      <w:r>
        <w:t xml:space="preserve">Goals and Accomplishments were </w:t>
      </w:r>
      <w:r w:rsidR="005719FD">
        <w:t>finalized</w:t>
      </w:r>
      <w:r>
        <w:t xml:space="preserve"> and will be presented at the February RMS meeting.</w:t>
      </w:r>
    </w:p>
    <w:p w:rsidR="005719FD" w:rsidRPr="005719FD" w:rsidRDefault="005719FD" w:rsidP="005719FD">
      <w:pPr>
        <w:rPr>
          <w:b/>
          <w:u w:val="single"/>
        </w:rPr>
      </w:pPr>
      <w:r w:rsidRPr="005719FD">
        <w:rPr>
          <w:b/>
          <w:u w:val="single"/>
        </w:rPr>
        <w:t>2021 Goals</w:t>
      </w:r>
    </w:p>
    <w:p w:rsidR="005719FD" w:rsidRPr="005719FD" w:rsidRDefault="005719FD" w:rsidP="005719FD">
      <w:pPr>
        <w:pStyle w:val="ListParagraph"/>
        <w:numPr>
          <w:ilvl w:val="0"/>
          <w:numId w:val="13"/>
        </w:numPr>
        <w:spacing w:after="0" w:line="240" w:lineRule="auto"/>
        <w:rPr>
          <w:b/>
          <w:u w:val="single"/>
        </w:rPr>
      </w:pPr>
      <w:r w:rsidRPr="005719FD">
        <w:t>Support Texas data transport improvement initiatives and continue joint efforts with other retail market working groups</w:t>
      </w:r>
    </w:p>
    <w:p w:rsidR="005719FD" w:rsidRPr="005719FD" w:rsidRDefault="005719FD" w:rsidP="005719FD">
      <w:pPr>
        <w:pStyle w:val="ListParagraph"/>
        <w:numPr>
          <w:ilvl w:val="1"/>
          <w:numId w:val="13"/>
        </w:numPr>
        <w:spacing w:after="0" w:line="240" w:lineRule="auto"/>
        <w:rPr>
          <w:b/>
          <w:u w:val="single"/>
        </w:rPr>
      </w:pPr>
      <w:r w:rsidRPr="005719FD">
        <w:t>Collaborative with the Retail Market Training Task Force on operational issues in educating the market</w:t>
      </w:r>
    </w:p>
    <w:p w:rsidR="005719FD" w:rsidRPr="005719FD" w:rsidRDefault="005719FD" w:rsidP="005719FD">
      <w:pPr>
        <w:pStyle w:val="ListParagraph"/>
        <w:numPr>
          <w:ilvl w:val="1"/>
          <w:numId w:val="13"/>
        </w:numPr>
        <w:spacing w:after="0" w:line="240" w:lineRule="auto"/>
        <w:rPr>
          <w:b/>
          <w:u w:val="single"/>
        </w:rPr>
      </w:pPr>
      <w:r w:rsidRPr="005719FD">
        <w:t>Supporting a TXSET 5.0 IAG solution by providing needed data analysis results</w:t>
      </w:r>
    </w:p>
    <w:p w:rsidR="005719FD" w:rsidRPr="005719FD" w:rsidRDefault="005719FD" w:rsidP="005719FD">
      <w:pPr>
        <w:pStyle w:val="ListParagraph"/>
        <w:numPr>
          <w:ilvl w:val="1"/>
          <w:numId w:val="13"/>
        </w:numPr>
        <w:spacing w:after="0" w:line="240" w:lineRule="auto"/>
        <w:rPr>
          <w:b/>
          <w:u w:val="single"/>
        </w:rPr>
      </w:pPr>
      <w:r w:rsidRPr="005719FD">
        <w:t xml:space="preserve">Review of monthly ERCOT IAG report </w:t>
      </w:r>
    </w:p>
    <w:p w:rsidR="005719FD" w:rsidRPr="005719FD" w:rsidRDefault="005719FD" w:rsidP="005719FD">
      <w:pPr>
        <w:pStyle w:val="ListParagraph"/>
        <w:numPr>
          <w:ilvl w:val="0"/>
          <w:numId w:val="13"/>
        </w:numPr>
        <w:spacing w:after="0" w:line="240" w:lineRule="auto"/>
        <w:rPr>
          <w:b/>
          <w:u w:val="single"/>
        </w:rPr>
      </w:pPr>
      <w:r w:rsidRPr="005719FD">
        <w:t>Develop a System Change Request (SCR) for proposed MarkeTrak operational/administrative enhancements to streamline efficiency and align with current market guides</w:t>
      </w:r>
    </w:p>
    <w:p w:rsidR="005719FD" w:rsidRPr="005719FD" w:rsidRDefault="005719FD" w:rsidP="005719FD">
      <w:pPr>
        <w:pStyle w:val="ListParagraph"/>
        <w:numPr>
          <w:ilvl w:val="0"/>
          <w:numId w:val="13"/>
        </w:numPr>
        <w:spacing w:after="0" w:line="240" w:lineRule="auto"/>
        <w:rPr>
          <w:b/>
          <w:u w:val="single"/>
        </w:rPr>
      </w:pPr>
      <w:r w:rsidRPr="005719FD">
        <w:t xml:space="preserve">Collaborating with TXSET 5.0 improvements, draft a project proposal for MarkeTrak enhancements through Serena </w:t>
      </w:r>
    </w:p>
    <w:p w:rsidR="005719FD" w:rsidRPr="005719FD" w:rsidRDefault="005719FD" w:rsidP="005719FD">
      <w:pPr>
        <w:pStyle w:val="ListParagraph"/>
        <w:numPr>
          <w:ilvl w:val="0"/>
          <w:numId w:val="13"/>
        </w:numPr>
        <w:spacing w:after="0" w:line="240" w:lineRule="auto"/>
        <w:rPr>
          <w:b/>
          <w:u w:val="single"/>
        </w:rPr>
      </w:pPr>
      <w:r w:rsidRPr="005719FD">
        <w:t xml:space="preserve">Perform biannual review of overall MarkeTrak subtype volumes for trends and the need for further analysis of various subtypes based on data points established </w:t>
      </w:r>
    </w:p>
    <w:p w:rsidR="005719FD" w:rsidRPr="005719FD" w:rsidRDefault="005719FD" w:rsidP="005719FD">
      <w:pPr>
        <w:pStyle w:val="ListParagraph"/>
        <w:numPr>
          <w:ilvl w:val="0"/>
          <w:numId w:val="13"/>
        </w:numPr>
        <w:spacing w:after="0" w:line="240" w:lineRule="auto"/>
        <w:rPr>
          <w:b/>
          <w:u w:val="single"/>
        </w:rPr>
      </w:pPr>
      <w:r w:rsidRPr="005719FD">
        <w:t>Continued support in reviewing the market Switch Hold notification process</w:t>
      </w:r>
    </w:p>
    <w:p w:rsidR="005719FD" w:rsidRPr="005719FD" w:rsidRDefault="005719FD" w:rsidP="005719FD">
      <w:pPr>
        <w:pStyle w:val="ListParagraph"/>
        <w:numPr>
          <w:ilvl w:val="0"/>
          <w:numId w:val="13"/>
        </w:numPr>
        <w:spacing w:after="0" w:line="240" w:lineRule="auto"/>
        <w:rPr>
          <w:b/>
          <w:u w:val="single"/>
        </w:rPr>
      </w:pPr>
      <w:r w:rsidRPr="005719FD">
        <w:t xml:space="preserve">Utilization of IAG data analysis framework to establish metrics for </w:t>
      </w:r>
    </w:p>
    <w:p w:rsidR="005719FD" w:rsidRPr="005719FD" w:rsidRDefault="005719FD" w:rsidP="005719FD">
      <w:pPr>
        <w:pStyle w:val="ListParagraph"/>
        <w:numPr>
          <w:ilvl w:val="1"/>
          <w:numId w:val="13"/>
        </w:numPr>
        <w:spacing w:after="0" w:line="240" w:lineRule="auto"/>
        <w:rPr>
          <w:b/>
          <w:u w:val="single"/>
        </w:rPr>
      </w:pPr>
      <w:r w:rsidRPr="005719FD">
        <w:t xml:space="preserve">Rescissions </w:t>
      </w:r>
    </w:p>
    <w:p w:rsidR="005719FD" w:rsidRPr="005719FD" w:rsidRDefault="005719FD" w:rsidP="005719FD">
      <w:pPr>
        <w:pStyle w:val="ListParagraph"/>
        <w:numPr>
          <w:ilvl w:val="1"/>
          <w:numId w:val="13"/>
        </w:numPr>
        <w:spacing w:after="0" w:line="240" w:lineRule="auto"/>
        <w:rPr>
          <w:b/>
          <w:u w:val="single"/>
        </w:rPr>
      </w:pPr>
      <w:r w:rsidRPr="005719FD">
        <w:t xml:space="preserve">Unexecuted IAGS </w:t>
      </w:r>
    </w:p>
    <w:p w:rsidR="005719FD" w:rsidRPr="005719FD" w:rsidRDefault="005719FD" w:rsidP="005719FD">
      <w:pPr>
        <w:pStyle w:val="ListParagraph"/>
        <w:numPr>
          <w:ilvl w:val="1"/>
          <w:numId w:val="13"/>
        </w:numPr>
        <w:spacing w:after="0" w:line="240" w:lineRule="auto"/>
        <w:rPr>
          <w:b/>
          <w:u w:val="single"/>
        </w:rPr>
      </w:pPr>
      <w:r w:rsidRPr="005719FD">
        <w:t>IAG results at least once per year</w:t>
      </w:r>
    </w:p>
    <w:p w:rsidR="005719FD" w:rsidRPr="005719FD" w:rsidRDefault="005719FD" w:rsidP="005719FD">
      <w:pPr>
        <w:pStyle w:val="ListParagraph"/>
        <w:numPr>
          <w:ilvl w:val="0"/>
          <w:numId w:val="13"/>
        </w:numPr>
        <w:spacing w:after="0" w:line="240" w:lineRule="auto"/>
        <w:rPr>
          <w:b/>
          <w:u w:val="single"/>
        </w:rPr>
      </w:pPr>
      <w:r w:rsidRPr="005719FD">
        <w:t>Use MT data analysis results to review expected Service Level Agreements to improve performance and streamline the process</w:t>
      </w:r>
    </w:p>
    <w:p w:rsidR="005719FD" w:rsidRPr="005719FD" w:rsidRDefault="005719FD" w:rsidP="005719FD">
      <w:pPr>
        <w:pStyle w:val="ListParagraph"/>
        <w:numPr>
          <w:ilvl w:val="0"/>
          <w:numId w:val="13"/>
        </w:numPr>
        <w:spacing w:after="0" w:line="240" w:lineRule="auto"/>
        <w:rPr>
          <w:b/>
          <w:u w:val="single"/>
        </w:rPr>
      </w:pPr>
      <w:r w:rsidRPr="005719FD">
        <w:t xml:space="preserve">Perform annual review of the Retail Market </w:t>
      </w:r>
      <w:proofErr w:type="gramStart"/>
      <w:r w:rsidRPr="005719FD">
        <w:t>Services  and</w:t>
      </w:r>
      <w:proofErr w:type="gramEnd"/>
      <w:r w:rsidRPr="005719FD">
        <w:t xml:space="preserve"> Market Data Transparency Service Level Agreements (SLAs) and work with ERCOT to evaluate and implement any potential changes, as needed</w:t>
      </w:r>
    </w:p>
    <w:p w:rsidR="005719FD" w:rsidRPr="005719FD" w:rsidRDefault="005719FD" w:rsidP="005719FD">
      <w:pPr>
        <w:pStyle w:val="ListParagraph"/>
        <w:numPr>
          <w:ilvl w:val="0"/>
          <w:numId w:val="13"/>
        </w:numPr>
        <w:spacing w:after="0" w:line="240" w:lineRule="auto"/>
        <w:rPr>
          <w:b/>
          <w:u w:val="single"/>
        </w:rPr>
      </w:pPr>
      <w:r w:rsidRPr="005719FD">
        <w:t>Review the quarterly ERCOT Retail Market Performance Measures if needed</w:t>
      </w:r>
    </w:p>
    <w:p w:rsidR="005719FD" w:rsidRPr="005719FD" w:rsidRDefault="005719FD" w:rsidP="005719FD">
      <w:pPr>
        <w:pStyle w:val="ListParagraph"/>
        <w:numPr>
          <w:ilvl w:val="0"/>
          <w:numId w:val="13"/>
        </w:numPr>
        <w:spacing w:after="0" w:line="240" w:lineRule="auto"/>
        <w:rPr>
          <w:b/>
          <w:u w:val="single"/>
        </w:rPr>
      </w:pPr>
      <w:r w:rsidRPr="005719FD">
        <w:t>Support ERCOT resolution efforts in addressing each outage and/or degradation of service</w:t>
      </w:r>
    </w:p>
    <w:p w:rsidR="005719FD" w:rsidRPr="005719FD" w:rsidRDefault="005719FD" w:rsidP="005719FD">
      <w:pPr>
        <w:ind w:left="360"/>
        <w:rPr>
          <w:b/>
          <w:u w:val="single"/>
        </w:rPr>
      </w:pPr>
    </w:p>
    <w:p w:rsidR="005719FD" w:rsidRPr="005719FD" w:rsidRDefault="005719FD" w:rsidP="005719FD">
      <w:pPr>
        <w:rPr>
          <w:b/>
          <w:u w:val="single"/>
        </w:rPr>
      </w:pPr>
      <w:r w:rsidRPr="005719FD">
        <w:rPr>
          <w:b/>
          <w:u w:val="single"/>
        </w:rPr>
        <w:t>2020 Accomplishments</w:t>
      </w:r>
    </w:p>
    <w:p w:rsidR="005719FD" w:rsidRPr="005719FD" w:rsidRDefault="005719FD" w:rsidP="005719FD">
      <w:pPr>
        <w:pStyle w:val="ListParagraph"/>
        <w:numPr>
          <w:ilvl w:val="0"/>
          <w:numId w:val="14"/>
        </w:numPr>
        <w:spacing w:after="0" w:line="240" w:lineRule="auto"/>
        <w:rPr>
          <w:b/>
          <w:u w:val="single"/>
        </w:rPr>
      </w:pPr>
      <w:r w:rsidRPr="005719FD">
        <w:t>Supported Texas data transport improvement initiatives and continuous joint efforts with other retail market working groups</w:t>
      </w:r>
    </w:p>
    <w:p w:rsidR="005719FD" w:rsidRPr="005719FD" w:rsidRDefault="005719FD" w:rsidP="005719FD">
      <w:pPr>
        <w:pStyle w:val="ListParagraph"/>
        <w:numPr>
          <w:ilvl w:val="1"/>
          <w:numId w:val="14"/>
        </w:numPr>
        <w:spacing w:after="0" w:line="240" w:lineRule="auto"/>
        <w:rPr>
          <w:b/>
          <w:u w:val="single"/>
        </w:rPr>
      </w:pPr>
      <w:r w:rsidRPr="005719FD">
        <w:t>Collaborative effort with TXSET to review and develop an IAG solution for consideration of TXSET 5.0 enhancements</w:t>
      </w:r>
    </w:p>
    <w:p w:rsidR="005719FD" w:rsidRPr="005719FD" w:rsidRDefault="005719FD" w:rsidP="005719FD">
      <w:pPr>
        <w:pStyle w:val="ListParagraph"/>
        <w:numPr>
          <w:ilvl w:val="2"/>
          <w:numId w:val="14"/>
        </w:numPr>
        <w:spacing w:after="0" w:line="240" w:lineRule="auto"/>
        <w:rPr>
          <w:b/>
          <w:u w:val="single"/>
        </w:rPr>
      </w:pPr>
      <w:r w:rsidRPr="005719FD">
        <w:t>Established goals of the IAG solution proposal</w:t>
      </w:r>
    </w:p>
    <w:p w:rsidR="005719FD" w:rsidRPr="005719FD" w:rsidRDefault="005719FD" w:rsidP="005719FD">
      <w:pPr>
        <w:pStyle w:val="ListParagraph"/>
        <w:numPr>
          <w:ilvl w:val="2"/>
          <w:numId w:val="14"/>
        </w:numPr>
        <w:spacing w:after="0" w:line="240" w:lineRule="auto"/>
        <w:rPr>
          <w:b/>
          <w:u w:val="single"/>
        </w:rPr>
      </w:pPr>
      <w:r w:rsidRPr="005719FD">
        <w:t>Identified and fully vetted 4 initial options – pros and cons of each</w:t>
      </w:r>
    </w:p>
    <w:p w:rsidR="005719FD" w:rsidRPr="005719FD" w:rsidRDefault="005719FD" w:rsidP="005719FD">
      <w:pPr>
        <w:pStyle w:val="ListParagraph"/>
        <w:numPr>
          <w:ilvl w:val="2"/>
          <w:numId w:val="14"/>
        </w:numPr>
        <w:spacing w:after="0" w:line="240" w:lineRule="auto"/>
        <w:rPr>
          <w:b/>
          <w:u w:val="single"/>
        </w:rPr>
      </w:pPr>
      <w:r w:rsidRPr="005719FD">
        <w:t xml:space="preserve">Developed/updated proposed options matrix landing on the ‘push vs </w:t>
      </w:r>
      <w:proofErr w:type="gramStart"/>
      <w:r w:rsidRPr="005719FD">
        <w:t>pull</w:t>
      </w:r>
      <w:proofErr w:type="gramEnd"/>
      <w:r w:rsidRPr="005719FD">
        <w:t xml:space="preserve">’ TXSET 5.0 solution matrix for IAG streamlining </w:t>
      </w:r>
    </w:p>
    <w:p w:rsidR="005719FD" w:rsidRPr="005719FD" w:rsidRDefault="005719FD" w:rsidP="005719FD">
      <w:pPr>
        <w:pStyle w:val="ListParagraph"/>
        <w:numPr>
          <w:ilvl w:val="0"/>
          <w:numId w:val="14"/>
        </w:numPr>
        <w:spacing w:after="0" w:line="240" w:lineRule="auto"/>
        <w:rPr>
          <w:b/>
          <w:u w:val="single"/>
        </w:rPr>
      </w:pPr>
      <w:r w:rsidRPr="005719FD">
        <w:t>Established a matrix of data/reporting requirements for ERCOT to assist TDTMS in framing an on-going MarkeTrak sub-type analysis</w:t>
      </w:r>
    </w:p>
    <w:p w:rsidR="005719FD" w:rsidRPr="005719FD" w:rsidRDefault="005719FD" w:rsidP="005719FD">
      <w:pPr>
        <w:pStyle w:val="ListParagraph"/>
        <w:numPr>
          <w:ilvl w:val="0"/>
          <w:numId w:val="14"/>
        </w:numPr>
        <w:spacing w:after="0" w:line="240" w:lineRule="auto"/>
        <w:rPr>
          <w:b/>
          <w:u w:val="single"/>
        </w:rPr>
      </w:pPr>
      <w:r w:rsidRPr="005719FD">
        <w:t>Reviewed biannual overall MarkeTrak subtype volumes, discussed trends, and applied results to support MarkeTrak enhancements</w:t>
      </w:r>
    </w:p>
    <w:p w:rsidR="005719FD" w:rsidRPr="005719FD" w:rsidRDefault="005719FD" w:rsidP="005719FD">
      <w:pPr>
        <w:pStyle w:val="ListParagraph"/>
        <w:numPr>
          <w:ilvl w:val="0"/>
          <w:numId w:val="14"/>
        </w:numPr>
        <w:spacing w:after="0" w:line="240" w:lineRule="auto"/>
        <w:rPr>
          <w:b/>
          <w:u w:val="single"/>
        </w:rPr>
      </w:pPr>
      <w:r w:rsidRPr="005719FD">
        <w:t xml:space="preserve">Developed a list of proposed Marketrak enhancements </w:t>
      </w:r>
    </w:p>
    <w:p w:rsidR="005719FD" w:rsidRPr="005719FD" w:rsidRDefault="005719FD" w:rsidP="005719FD">
      <w:pPr>
        <w:pStyle w:val="ListParagraph"/>
        <w:numPr>
          <w:ilvl w:val="1"/>
          <w:numId w:val="14"/>
        </w:numPr>
        <w:spacing w:after="0" w:line="240" w:lineRule="auto"/>
        <w:rPr>
          <w:b/>
          <w:u w:val="single"/>
        </w:rPr>
      </w:pPr>
      <w:r w:rsidRPr="005719FD">
        <w:t>Sorted the list of enhancements by administrative vs validation revisions</w:t>
      </w:r>
    </w:p>
    <w:p w:rsidR="005719FD" w:rsidRPr="005719FD" w:rsidRDefault="005719FD" w:rsidP="005719FD">
      <w:pPr>
        <w:pStyle w:val="ListParagraph"/>
        <w:numPr>
          <w:ilvl w:val="2"/>
          <w:numId w:val="14"/>
        </w:numPr>
        <w:spacing w:after="0" w:line="240" w:lineRule="auto"/>
        <w:rPr>
          <w:b/>
          <w:u w:val="single"/>
        </w:rPr>
      </w:pPr>
      <w:r w:rsidRPr="005719FD">
        <w:t>administrative suggestions to be managed via a separate SCR and not required to follow the timeline for TXSET 5.0</w:t>
      </w:r>
    </w:p>
    <w:p w:rsidR="005719FD" w:rsidRPr="005719FD" w:rsidRDefault="005719FD" w:rsidP="005719FD">
      <w:pPr>
        <w:pStyle w:val="ListParagraph"/>
        <w:numPr>
          <w:ilvl w:val="2"/>
          <w:numId w:val="14"/>
        </w:numPr>
        <w:spacing w:after="0" w:line="240" w:lineRule="auto"/>
        <w:rPr>
          <w:b/>
          <w:u w:val="single"/>
        </w:rPr>
      </w:pPr>
      <w:r w:rsidRPr="005719FD">
        <w:t>validation suggestions requiring more coding/logic and thus will follow the TXSET 5.0 project timeline</w:t>
      </w:r>
    </w:p>
    <w:p w:rsidR="005719FD" w:rsidRPr="005719FD" w:rsidRDefault="005719FD" w:rsidP="005719FD">
      <w:pPr>
        <w:pStyle w:val="ListParagraph"/>
        <w:numPr>
          <w:ilvl w:val="1"/>
          <w:numId w:val="14"/>
        </w:numPr>
        <w:spacing w:after="0" w:line="240" w:lineRule="auto"/>
        <w:rPr>
          <w:b/>
          <w:u w:val="single"/>
        </w:rPr>
      </w:pPr>
      <w:r w:rsidRPr="005719FD">
        <w:t>Prioritized each recommendation by ‘level of effort’ and ‘priority – high/med/low’</w:t>
      </w:r>
    </w:p>
    <w:p w:rsidR="005719FD" w:rsidRPr="005719FD" w:rsidRDefault="005719FD" w:rsidP="005719FD">
      <w:pPr>
        <w:pStyle w:val="ListParagraph"/>
        <w:numPr>
          <w:ilvl w:val="0"/>
          <w:numId w:val="14"/>
        </w:numPr>
        <w:spacing w:after="0" w:line="240" w:lineRule="auto"/>
        <w:rPr>
          <w:b/>
          <w:u w:val="single"/>
        </w:rPr>
      </w:pPr>
      <w:r w:rsidRPr="005719FD">
        <w:lastRenderedPageBreak/>
        <w:t xml:space="preserve"> IAG/IAL Subtype Deep Dive Analysis – developed IAG MarkeTrak Performance Metrics framework and effectively evaluated over 44,000 completed IAG and IAL </w:t>
      </w:r>
      <w:proofErr w:type="spellStart"/>
      <w:r w:rsidRPr="005719FD">
        <w:t>MarkeTraks</w:t>
      </w:r>
      <w:proofErr w:type="spellEnd"/>
      <w:r w:rsidRPr="005719FD">
        <w:t xml:space="preserve"> to identify timelines for each step in the IAG/IAL Marketrak process:</w:t>
      </w:r>
    </w:p>
    <w:tbl>
      <w:tblPr>
        <w:tblW w:w="8580" w:type="dxa"/>
        <w:tblInd w:w="860" w:type="dxa"/>
        <w:tblCellMar>
          <w:left w:w="0" w:type="dxa"/>
          <w:right w:w="0" w:type="dxa"/>
        </w:tblCellMar>
        <w:tblLook w:val="04A0" w:firstRow="1" w:lastRow="0" w:firstColumn="1" w:lastColumn="0" w:noHBand="0" w:noVBand="1"/>
      </w:tblPr>
      <w:tblGrid>
        <w:gridCol w:w="1407"/>
        <w:gridCol w:w="4765"/>
        <w:gridCol w:w="266"/>
        <w:gridCol w:w="2142"/>
      </w:tblGrid>
      <w:tr w:rsidR="005719FD" w:rsidRPr="005719FD" w:rsidTr="005719FD">
        <w:trPr>
          <w:trHeight w:val="294"/>
        </w:trPr>
        <w:tc>
          <w:tcPr>
            <w:tcW w:w="8580" w:type="dxa"/>
            <w:gridSpan w:val="4"/>
            <w:tcBorders>
              <w:top w:val="single" w:sz="8" w:space="0" w:color="auto"/>
              <w:left w:val="single" w:sz="8" w:space="0" w:color="auto"/>
              <w:bottom w:val="nil"/>
              <w:right w:val="single" w:sz="8" w:space="0" w:color="000000"/>
            </w:tcBorders>
            <w:shd w:val="clear" w:color="auto" w:fill="FFFF00"/>
            <w:noWrap/>
            <w:tcMar>
              <w:top w:w="0" w:type="dxa"/>
              <w:left w:w="108" w:type="dxa"/>
              <w:bottom w:w="0" w:type="dxa"/>
              <w:right w:w="108" w:type="dxa"/>
            </w:tcMar>
            <w:vAlign w:val="bottom"/>
            <w:hideMark/>
          </w:tcPr>
          <w:p w:rsidR="005719FD" w:rsidRPr="005719FD" w:rsidRDefault="005719FD" w:rsidP="00A241ED">
            <w:pPr>
              <w:jc w:val="center"/>
              <w:rPr>
                <w:color w:val="000000"/>
              </w:rPr>
            </w:pPr>
            <w:r w:rsidRPr="005719FD">
              <w:rPr>
                <w:color w:val="000000"/>
              </w:rPr>
              <w:t>Inadvertent Situation Flow</w:t>
            </w:r>
          </w:p>
        </w:tc>
      </w:tr>
      <w:tr w:rsidR="005719FD" w:rsidRPr="005719FD" w:rsidTr="005719FD">
        <w:trPr>
          <w:trHeight w:val="288"/>
        </w:trPr>
        <w:tc>
          <w:tcPr>
            <w:tcW w:w="8580" w:type="dxa"/>
            <w:gridSpan w:val="4"/>
            <w:tcBorders>
              <w:top w:val="single" w:sz="8" w:space="0" w:color="auto"/>
              <w:left w:val="single" w:sz="8" w:space="0" w:color="auto"/>
              <w:bottom w:val="nil"/>
              <w:right w:val="single" w:sz="8" w:space="0" w:color="000000"/>
            </w:tcBorders>
            <w:shd w:val="clear" w:color="auto" w:fill="F2F2F2"/>
            <w:noWrap/>
            <w:tcMar>
              <w:top w:w="0" w:type="dxa"/>
              <w:left w:w="108" w:type="dxa"/>
              <w:bottom w:w="0" w:type="dxa"/>
              <w:right w:w="108" w:type="dxa"/>
            </w:tcMar>
            <w:vAlign w:val="bottom"/>
            <w:hideMark/>
          </w:tcPr>
          <w:p w:rsidR="005719FD" w:rsidRPr="005719FD" w:rsidRDefault="005719FD" w:rsidP="00A241ED">
            <w:pPr>
              <w:jc w:val="center"/>
              <w:rPr>
                <w:color w:val="000000"/>
              </w:rPr>
            </w:pPr>
            <w:r w:rsidRPr="005719FD">
              <w:rPr>
                <w:color w:val="000000"/>
              </w:rPr>
              <w:t xml:space="preserve">Time elapsed </w:t>
            </w:r>
          </w:p>
        </w:tc>
      </w:tr>
      <w:tr w:rsidR="005719FD" w:rsidRPr="005719FD" w:rsidTr="005719FD">
        <w:trPr>
          <w:trHeight w:val="288"/>
        </w:trPr>
        <w:tc>
          <w:tcPr>
            <w:tcW w:w="140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719FD" w:rsidRPr="005719FD" w:rsidRDefault="005719FD" w:rsidP="00A241ED">
            <w:pPr>
              <w:jc w:val="right"/>
              <w:rPr>
                <w:color w:val="000000"/>
              </w:rPr>
            </w:pPr>
            <w:r w:rsidRPr="005719FD">
              <w:rPr>
                <w:color w:val="000000"/>
              </w:rPr>
              <w:t>2 → 1</w:t>
            </w:r>
          </w:p>
        </w:tc>
        <w:tc>
          <w:tcPr>
            <w:tcW w:w="5031" w:type="dxa"/>
            <w:gridSpan w:val="2"/>
            <w:tcBorders>
              <w:top w:val="single" w:sz="8" w:space="0" w:color="auto"/>
              <w:left w:val="nil"/>
              <w:bottom w:val="single" w:sz="8" w:space="0" w:color="auto"/>
              <w:right w:val="nil"/>
            </w:tcBorders>
            <w:noWrap/>
            <w:tcMar>
              <w:top w:w="0" w:type="dxa"/>
              <w:left w:w="108" w:type="dxa"/>
              <w:bottom w:w="0" w:type="dxa"/>
              <w:right w:w="108" w:type="dxa"/>
            </w:tcMar>
            <w:vAlign w:val="bottom"/>
            <w:hideMark/>
          </w:tcPr>
          <w:p w:rsidR="005719FD" w:rsidRPr="005719FD" w:rsidRDefault="005719FD" w:rsidP="00A241ED">
            <w:pPr>
              <w:rPr>
                <w:color w:val="000000"/>
              </w:rPr>
            </w:pPr>
            <w:r w:rsidRPr="005719FD">
              <w:rPr>
                <w:color w:val="000000"/>
              </w:rPr>
              <w:t>original transaction to submittal of MT</w:t>
            </w:r>
          </w:p>
        </w:tc>
        <w:tc>
          <w:tcPr>
            <w:tcW w:w="214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719FD" w:rsidRPr="005719FD" w:rsidRDefault="005719FD" w:rsidP="00A241ED">
            <w:pPr>
              <w:rPr>
                <w:color w:val="000000"/>
              </w:rPr>
            </w:pPr>
            <w:r w:rsidRPr="005719FD">
              <w:rPr>
                <w:color w:val="000000"/>
              </w:rPr>
              <w:t> </w:t>
            </w:r>
          </w:p>
        </w:tc>
      </w:tr>
      <w:tr w:rsidR="005719FD" w:rsidRPr="005719FD" w:rsidTr="005719FD">
        <w:trPr>
          <w:trHeight w:val="288"/>
        </w:trPr>
        <w:tc>
          <w:tcPr>
            <w:tcW w:w="140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719FD" w:rsidRPr="005719FD" w:rsidRDefault="005719FD" w:rsidP="00A241ED">
            <w:pPr>
              <w:jc w:val="right"/>
              <w:rPr>
                <w:color w:val="000000"/>
              </w:rPr>
            </w:pPr>
            <w:r w:rsidRPr="005719FD">
              <w:rPr>
                <w:color w:val="000000"/>
              </w:rPr>
              <w:t>2 → 3</w:t>
            </w:r>
          </w:p>
        </w:tc>
        <w:tc>
          <w:tcPr>
            <w:tcW w:w="4765" w:type="dxa"/>
            <w:tcBorders>
              <w:top w:val="nil"/>
              <w:left w:val="nil"/>
              <w:bottom w:val="single" w:sz="8" w:space="0" w:color="auto"/>
              <w:right w:val="nil"/>
            </w:tcBorders>
            <w:noWrap/>
            <w:tcMar>
              <w:top w:w="0" w:type="dxa"/>
              <w:left w:w="108" w:type="dxa"/>
              <w:bottom w:w="0" w:type="dxa"/>
              <w:right w:w="108" w:type="dxa"/>
            </w:tcMar>
            <w:vAlign w:val="bottom"/>
            <w:hideMark/>
          </w:tcPr>
          <w:p w:rsidR="005719FD" w:rsidRPr="005719FD" w:rsidRDefault="005719FD" w:rsidP="00A241ED">
            <w:pPr>
              <w:rPr>
                <w:color w:val="000000"/>
              </w:rPr>
            </w:pPr>
            <w:r w:rsidRPr="005719FD">
              <w:rPr>
                <w:color w:val="000000"/>
              </w:rPr>
              <w:t>how long touch</w:t>
            </w:r>
          </w:p>
        </w:tc>
        <w:tc>
          <w:tcPr>
            <w:tcW w:w="266" w:type="dxa"/>
            <w:tcBorders>
              <w:top w:val="nil"/>
              <w:left w:val="nil"/>
              <w:bottom w:val="single" w:sz="8" w:space="0" w:color="auto"/>
              <w:right w:val="nil"/>
            </w:tcBorders>
            <w:noWrap/>
            <w:tcMar>
              <w:top w:w="0" w:type="dxa"/>
              <w:left w:w="108" w:type="dxa"/>
              <w:bottom w:w="0" w:type="dxa"/>
              <w:right w:w="108" w:type="dxa"/>
            </w:tcMar>
            <w:vAlign w:val="bottom"/>
            <w:hideMark/>
          </w:tcPr>
          <w:p w:rsidR="005719FD" w:rsidRPr="005719FD" w:rsidRDefault="005719FD" w:rsidP="00A241ED">
            <w:pPr>
              <w:rPr>
                <w:color w:val="000000"/>
              </w:rPr>
            </w:pPr>
            <w:r w:rsidRPr="005719FD">
              <w:rPr>
                <w:color w:val="000000"/>
              </w:rPr>
              <w:t> </w:t>
            </w:r>
          </w:p>
        </w:tc>
        <w:tc>
          <w:tcPr>
            <w:tcW w:w="21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719FD" w:rsidRPr="005719FD" w:rsidRDefault="005719FD" w:rsidP="00A241ED">
            <w:pPr>
              <w:rPr>
                <w:color w:val="000000"/>
              </w:rPr>
            </w:pPr>
            <w:r w:rsidRPr="005719FD">
              <w:rPr>
                <w:color w:val="000000"/>
              </w:rPr>
              <w:t> </w:t>
            </w:r>
          </w:p>
        </w:tc>
      </w:tr>
      <w:tr w:rsidR="005719FD" w:rsidRPr="005719FD" w:rsidTr="005719FD">
        <w:trPr>
          <w:trHeight w:val="288"/>
        </w:trPr>
        <w:tc>
          <w:tcPr>
            <w:tcW w:w="140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719FD" w:rsidRPr="005719FD" w:rsidRDefault="005719FD" w:rsidP="00A241ED">
            <w:pPr>
              <w:jc w:val="right"/>
              <w:rPr>
                <w:color w:val="000000"/>
              </w:rPr>
            </w:pPr>
            <w:r w:rsidRPr="005719FD">
              <w:rPr>
                <w:color w:val="000000"/>
              </w:rPr>
              <w:t>2 → 4</w:t>
            </w:r>
          </w:p>
        </w:tc>
        <w:tc>
          <w:tcPr>
            <w:tcW w:w="5031" w:type="dxa"/>
            <w:gridSpan w:val="2"/>
            <w:tcBorders>
              <w:top w:val="nil"/>
              <w:left w:val="nil"/>
              <w:bottom w:val="single" w:sz="8" w:space="0" w:color="auto"/>
              <w:right w:val="nil"/>
            </w:tcBorders>
            <w:noWrap/>
            <w:tcMar>
              <w:top w:w="0" w:type="dxa"/>
              <w:left w:w="108" w:type="dxa"/>
              <w:bottom w:w="0" w:type="dxa"/>
              <w:right w:w="108" w:type="dxa"/>
            </w:tcMar>
            <w:vAlign w:val="bottom"/>
            <w:hideMark/>
          </w:tcPr>
          <w:p w:rsidR="005719FD" w:rsidRPr="005719FD" w:rsidRDefault="005719FD" w:rsidP="00A241ED">
            <w:pPr>
              <w:rPr>
                <w:color w:val="000000"/>
              </w:rPr>
            </w:pPr>
            <w:r w:rsidRPr="005719FD">
              <w:rPr>
                <w:color w:val="000000"/>
              </w:rPr>
              <w:t>agreement between CRs</w:t>
            </w:r>
          </w:p>
        </w:tc>
        <w:tc>
          <w:tcPr>
            <w:tcW w:w="21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719FD" w:rsidRPr="005719FD" w:rsidRDefault="005719FD" w:rsidP="00A241ED">
            <w:pPr>
              <w:rPr>
                <w:color w:val="000000"/>
              </w:rPr>
            </w:pPr>
            <w:r w:rsidRPr="005719FD">
              <w:rPr>
                <w:color w:val="000000"/>
              </w:rPr>
              <w:t> </w:t>
            </w:r>
          </w:p>
        </w:tc>
      </w:tr>
      <w:tr w:rsidR="005719FD" w:rsidRPr="005719FD" w:rsidTr="005719FD">
        <w:trPr>
          <w:trHeight w:val="288"/>
        </w:trPr>
        <w:tc>
          <w:tcPr>
            <w:tcW w:w="140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719FD" w:rsidRPr="005719FD" w:rsidRDefault="005719FD" w:rsidP="00A241ED">
            <w:pPr>
              <w:jc w:val="right"/>
              <w:rPr>
                <w:color w:val="000000"/>
              </w:rPr>
            </w:pPr>
            <w:r w:rsidRPr="005719FD">
              <w:rPr>
                <w:color w:val="000000"/>
              </w:rPr>
              <w:t>3 → 4</w:t>
            </w:r>
          </w:p>
        </w:tc>
        <w:tc>
          <w:tcPr>
            <w:tcW w:w="5031" w:type="dxa"/>
            <w:gridSpan w:val="2"/>
            <w:tcBorders>
              <w:top w:val="nil"/>
              <w:left w:val="nil"/>
              <w:bottom w:val="single" w:sz="8" w:space="0" w:color="auto"/>
              <w:right w:val="nil"/>
            </w:tcBorders>
            <w:noWrap/>
            <w:tcMar>
              <w:top w:w="0" w:type="dxa"/>
              <w:left w:w="108" w:type="dxa"/>
              <w:bottom w:w="0" w:type="dxa"/>
              <w:right w:w="108" w:type="dxa"/>
            </w:tcMar>
            <w:vAlign w:val="bottom"/>
            <w:hideMark/>
          </w:tcPr>
          <w:p w:rsidR="005719FD" w:rsidRPr="005719FD" w:rsidRDefault="005719FD" w:rsidP="00A241ED">
            <w:pPr>
              <w:rPr>
                <w:color w:val="000000"/>
              </w:rPr>
            </w:pPr>
            <w:r w:rsidRPr="005719FD">
              <w:rPr>
                <w:color w:val="000000"/>
              </w:rPr>
              <w:t>how long to agree once touched</w:t>
            </w:r>
          </w:p>
        </w:tc>
        <w:tc>
          <w:tcPr>
            <w:tcW w:w="21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719FD" w:rsidRPr="005719FD" w:rsidRDefault="005719FD" w:rsidP="00A241ED">
            <w:pPr>
              <w:rPr>
                <w:color w:val="000000"/>
              </w:rPr>
            </w:pPr>
            <w:r w:rsidRPr="005719FD">
              <w:rPr>
                <w:color w:val="000000"/>
              </w:rPr>
              <w:t> </w:t>
            </w:r>
          </w:p>
        </w:tc>
      </w:tr>
      <w:tr w:rsidR="005719FD" w:rsidRPr="005719FD" w:rsidTr="005719FD">
        <w:trPr>
          <w:trHeight w:val="288"/>
        </w:trPr>
        <w:tc>
          <w:tcPr>
            <w:tcW w:w="1407" w:type="dxa"/>
            <w:tcBorders>
              <w:top w:val="nil"/>
              <w:left w:val="single" w:sz="8" w:space="0" w:color="auto"/>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5719FD" w:rsidRPr="005719FD" w:rsidRDefault="005719FD" w:rsidP="00A241ED">
            <w:pPr>
              <w:jc w:val="right"/>
              <w:rPr>
                <w:color w:val="000000"/>
              </w:rPr>
            </w:pPr>
            <w:r w:rsidRPr="005719FD">
              <w:rPr>
                <w:color w:val="000000"/>
              </w:rPr>
              <w:t>4 → 6</w:t>
            </w:r>
          </w:p>
        </w:tc>
        <w:tc>
          <w:tcPr>
            <w:tcW w:w="5031" w:type="dxa"/>
            <w:gridSpan w:val="2"/>
            <w:tcBorders>
              <w:top w:val="nil"/>
              <w:left w:val="nil"/>
              <w:bottom w:val="single" w:sz="8" w:space="0" w:color="auto"/>
              <w:right w:val="nil"/>
            </w:tcBorders>
            <w:shd w:val="clear" w:color="auto" w:fill="FFC000"/>
            <w:noWrap/>
            <w:tcMar>
              <w:top w:w="0" w:type="dxa"/>
              <w:left w:w="108" w:type="dxa"/>
              <w:bottom w:w="0" w:type="dxa"/>
              <w:right w:w="108" w:type="dxa"/>
            </w:tcMar>
            <w:vAlign w:val="bottom"/>
            <w:hideMark/>
          </w:tcPr>
          <w:p w:rsidR="005719FD" w:rsidRPr="005719FD" w:rsidRDefault="005719FD" w:rsidP="00A241ED">
            <w:pPr>
              <w:rPr>
                <w:color w:val="000000"/>
              </w:rPr>
            </w:pPr>
            <w:r w:rsidRPr="005719FD">
              <w:rPr>
                <w:color w:val="000000"/>
              </w:rPr>
              <w:t>Losing CR to send BDMVI</w:t>
            </w:r>
          </w:p>
        </w:tc>
        <w:tc>
          <w:tcPr>
            <w:tcW w:w="2142"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5719FD" w:rsidRPr="005719FD" w:rsidRDefault="005719FD" w:rsidP="00A241ED">
            <w:pPr>
              <w:rPr>
                <w:color w:val="000000"/>
              </w:rPr>
            </w:pPr>
            <w:r w:rsidRPr="005719FD">
              <w:rPr>
                <w:color w:val="000000"/>
              </w:rPr>
              <w:t> </w:t>
            </w:r>
          </w:p>
        </w:tc>
      </w:tr>
      <w:tr w:rsidR="005719FD" w:rsidRPr="005719FD" w:rsidTr="005719FD">
        <w:trPr>
          <w:trHeight w:val="288"/>
        </w:trPr>
        <w:tc>
          <w:tcPr>
            <w:tcW w:w="140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719FD" w:rsidRPr="005719FD" w:rsidRDefault="005719FD" w:rsidP="00A241ED">
            <w:pPr>
              <w:jc w:val="right"/>
              <w:rPr>
                <w:color w:val="000000"/>
              </w:rPr>
            </w:pPr>
            <w:r w:rsidRPr="005719FD">
              <w:rPr>
                <w:color w:val="000000"/>
              </w:rPr>
              <w:t>5 → 6</w:t>
            </w:r>
          </w:p>
        </w:tc>
        <w:tc>
          <w:tcPr>
            <w:tcW w:w="5031" w:type="dxa"/>
            <w:gridSpan w:val="2"/>
            <w:tcBorders>
              <w:top w:val="nil"/>
              <w:left w:val="nil"/>
              <w:bottom w:val="single" w:sz="8" w:space="0" w:color="auto"/>
              <w:right w:val="nil"/>
            </w:tcBorders>
            <w:noWrap/>
            <w:tcMar>
              <w:top w:w="0" w:type="dxa"/>
              <w:left w:w="108" w:type="dxa"/>
              <w:bottom w:w="0" w:type="dxa"/>
              <w:right w:w="108" w:type="dxa"/>
            </w:tcMar>
            <w:vAlign w:val="bottom"/>
            <w:hideMark/>
          </w:tcPr>
          <w:p w:rsidR="005719FD" w:rsidRPr="005719FD" w:rsidRDefault="005719FD" w:rsidP="00A241ED">
            <w:pPr>
              <w:rPr>
                <w:color w:val="000000"/>
              </w:rPr>
            </w:pPr>
            <w:r w:rsidRPr="005719FD">
              <w:rPr>
                <w:color w:val="000000"/>
              </w:rPr>
              <w:t>Ready to Receive to submittal of BDMVI</w:t>
            </w:r>
          </w:p>
        </w:tc>
        <w:tc>
          <w:tcPr>
            <w:tcW w:w="21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719FD" w:rsidRPr="005719FD" w:rsidRDefault="005719FD" w:rsidP="00A241ED">
            <w:pPr>
              <w:rPr>
                <w:color w:val="000000"/>
              </w:rPr>
            </w:pPr>
            <w:r w:rsidRPr="005719FD">
              <w:rPr>
                <w:color w:val="000000"/>
              </w:rPr>
              <w:t> </w:t>
            </w:r>
          </w:p>
        </w:tc>
      </w:tr>
      <w:tr w:rsidR="005719FD" w:rsidRPr="005719FD" w:rsidTr="005719FD">
        <w:trPr>
          <w:trHeight w:val="40"/>
        </w:trPr>
        <w:tc>
          <w:tcPr>
            <w:tcW w:w="140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719FD" w:rsidRPr="005719FD" w:rsidRDefault="005719FD" w:rsidP="00A241ED">
            <w:pPr>
              <w:jc w:val="right"/>
              <w:rPr>
                <w:color w:val="000000"/>
              </w:rPr>
            </w:pPr>
            <w:r w:rsidRPr="005719FD">
              <w:rPr>
                <w:color w:val="000000"/>
              </w:rPr>
              <w:t>2 → 8</w:t>
            </w:r>
          </w:p>
        </w:tc>
        <w:tc>
          <w:tcPr>
            <w:tcW w:w="4765" w:type="dxa"/>
            <w:tcBorders>
              <w:top w:val="nil"/>
              <w:left w:val="nil"/>
              <w:bottom w:val="single" w:sz="8" w:space="0" w:color="auto"/>
              <w:right w:val="nil"/>
            </w:tcBorders>
            <w:noWrap/>
            <w:tcMar>
              <w:top w:w="0" w:type="dxa"/>
              <w:left w:w="108" w:type="dxa"/>
              <w:bottom w:w="0" w:type="dxa"/>
              <w:right w:w="108" w:type="dxa"/>
            </w:tcMar>
            <w:vAlign w:val="bottom"/>
            <w:hideMark/>
          </w:tcPr>
          <w:p w:rsidR="005719FD" w:rsidRPr="005719FD" w:rsidRDefault="005719FD" w:rsidP="00A241ED">
            <w:pPr>
              <w:rPr>
                <w:color w:val="000000"/>
              </w:rPr>
            </w:pPr>
            <w:r w:rsidRPr="005719FD">
              <w:rPr>
                <w:color w:val="000000"/>
              </w:rPr>
              <w:t>total resolution time</w:t>
            </w:r>
          </w:p>
        </w:tc>
        <w:tc>
          <w:tcPr>
            <w:tcW w:w="266" w:type="dxa"/>
            <w:tcBorders>
              <w:top w:val="nil"/>
              <w:left w:val="nil"/>
              <w:bottom w:val="single" w:sz="8" w:space="0" w:color="auto"/>
              <w:right w:val="nil"/>
            </w:tcBorders>
            <w:noWrap/>
            <w:tcMar>
              <w:top w:w="0" w:type="dxa"/>
              <w:left w:w="108" w:type="dxa"/>
              <w:bottom w:w="0" w:type="dxa"/>
              <w:right w:w="108" w:type="dxa"/>
            </w:tcMar>
            <w:vAlign w:val="bottom"/>
            <w:hideMark/>
          </w:tcPr>
          <w:p w:rsidR="005719FD" w:rsidRPr="005719FD" w:rsidRDefault="005719FD" w:rsidP="00A241ED">
            <w:pPr>
              <w:rPr>
                <w:color w:val="000000"/>
              </w:rPr>
            </w:pPr>
            <w:r w:rsidRPr="005719FD">
              <w:rPr>
                <w:color w:val="000000"/>
              </w:rPr>
              <w:t> </w:t>
            </w:r>
          </w:p>
        </w:tc>
        <w:tc>
          <w:tcPr>
            <w:tcW w:w="21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719FD" w:rsidRPr="005719FD" w:rsidRDefault="005719FD" w:rsidP="00A241ED">
            <w:pPr>
              <w:rPr>
                <w:color w:val="000000"/>
              </w:rPr>
            </w:pPr>
            <w:r w:rsidRPr="005719FD">
              <w:rPr>
                <w:color w:val="000000"/>
              </w:rPr>
              <w:t> </w:t>
            </w:r>
          </w:p>
        </w:tc>
      </w:tr>
    </w:tbl>
    <w:p w:rsidR="005719FD" w:rsidRPr="005719FD" w:rsidRDefault="005719FD" w:rsidP="005719FD">
      <w:pPr>
        <w:pStyle w:val="ListParagraph"/>
        <w:numPr>
          <w:ilvl w:val="1"/>
          <w:numId w:val="14"/>
        </w:numPr>
        <w:spacing w:after="0" w:line="240" w:lineRule="auto"/>
        <w:rPr>
          <w:b/>
          <w:u w:val="single"/>
        </w:rPr>
      </w:pPr>
      <w:r w:rsidRPr="005719FD">
        <w:t>Performance metrics presented to RMS as a tool for each CR to evaluate their own IAG/IAL performance and identify improvement opportunities</w:t>
      </w:r>
    </w:p>
    <w:p w:rsidR="005719FD" w:rsidRPr="005719FD" w:rsidRDefault="005719FD" w:rsidP="005719FD">
      <w:pPr>
        <w:pStyle w:val="ListParagraph"/>
        <w:numPr>
          <w:ilvl w:val="1"/>
          <w:numId w:val="14"/>
        </w:numPr>
        <w:spacing w:after="0" w:line="240" w:lineRule="auto"/>
        <w:rPr>
          <w:b/>
          <w:u w:val="single"/>
        </w:rPr>
      </w:pPr>
      <w:r w:rsidRPr="005719FD">
        <w:t xml:space="preserve">Developed Tips &amp; Tricks/User’s Guide for IAS Market Reports and sent instructional email to RMS, TDTMS, and RMTTF </w:t>
      </w:r>
      <w:proofErr w:type="spellStart"/>
      <w:r w:rsidRPr="005719FD">
        <w:t>listserves</w:t>
      </w:r>
      <w:proofErr w:type="spellEnd"/>
    </w:p>
    <w:p w:rsidR="005719FD" w:rsidRPr="005719FD" w:rsidRDefault="005719FD" w:rsidP="005719FD">
      <w:pPr>
        <w:pStyle w:val="ListParagraph"/>
        <w:numPr>
          <w:ilvl w:val="0"/>
          <w:numId w:val="14"/>
        </w:numPr>
        <w:spacing w:after="0" w:line="240" w:lineRule="auto"/>
        <w:rPr>
          <w:b/>
          <w:u w:val="single"/>
        </w:rPr>
      </w:pPr>
      <w:r w:rsidRPr="005719FD">
        <w:t>Support of ERCOT’s NAESB TLS 1.2 upgrade – preparation, establish workarounds to ensure market operations during cutover, communication, post implementation discussion</w:t>
      </w:r>
    </w:p>
    <w:p w:rsidR="005719FD" w:rsidRPr="005719FD" w:rsidRDefault="005719FD" w:rsidP="005719FD">
      <w:pPr>
        <w:pStyle w:val="ListParagraph"/>
        <w:numPr>
          <w:ilvl w:val="0"/>
          <w:numId w:val="14"/>
        </w:numPr>
        <w:spacing w:after="0" w:line="240" w:lineRule="auto"/>
        <w:rPr>
          <w:b/>
          <w:u w:val="single"/>
        </w:rPr>
      </w:pPr>
      <w:r w:rsidRPr="005719FD">
        <w:t>Reviewed current switch hold notification market process (by TDU) and provided suggestion for new secure repository in ERCOT MIS – developed initial list of requirements</w:t>
      </w:r>
    </w:p>
    <w:p w:rsidR="005719FD" w:rsidRPr="005719FD" w:rsidRDefault="005719FD" w:rsidP="005719FD">
      <w:pPr>
        <w:pStyle w:val="ListParagraph"/>
        <w:numPr>
          <w:ilvl w:val="0"/>
          <w:numId w:val="14"/>
        </w:numPr>
        <w:spacing w:after="0" w:line="240" w:lineRule="auto"/>
        <w:rPr>
          <w:b/>
          <w:u w:val="single"/>
        </w:rPr>
      </w:pPr>
      <w:r w:rsidRPr="005719FD">
        <w:t>Reviewed Switch Hold Removal process as outlined in the Retail Market Guide to ensure language provides clarity on declining such removal of the switch hold</w:t>
      </w:r>
    </w:p>
    <w:p w:rsidR="005719FD" w:rsidRPr="005719FD" w:rsidRDefault="005719FD" w:rsidP="005719FD">
      <w:pPr>
        <w:pStyle w:val="ListParagraph"/>
        <w:numPr>
          <w:ilvl w:val="0"/>
          <w:numId w:val="14"/>
        </w:numPr>
        <w:spacing w:after="0" w:line="240" w:lineRule="auto"/>
        <w:rPr>
          <w:b/>
          <w:u w:val="single"/>
        </w:rPr>
      </w:pPr>
      <w:r w:rsidRPr="005719FD">
        <w:t>Full review of postings to MarkeTrak Information page on ercot.com with recommended actions to improve relevant information</w:t>
      </w:r>
    </w:p>
    <w:p w:rsidR="005719FD" w:rsidRPr="005719FD" w:rsidRDefault="005719FD" w:rsidP="005719FD">
      <w:pPr>
        <w:pStyle w:val="ListParagraph"/>
        <w:numPr>
          <w:ilvl w:val="0"/>
          <w:numId w:val="14"/>
        </w:numPr>
        <w:spacing w:after="0" w:line="240" w:lineRule="auto"/>
        <w:rPr>
          <w:b/>
          <w:u w:val="single"/>
        </w:rPr>
      </w:pPr>
      <w:r w:rsidRPr="005719FD">
        <w:t>Reviewed and monitored monthly IT retail incident and service availability – new graph displaying historical MarkeTrak performance</w:t>
      </w:r>
    </w:p>
    <w:p w:rsidR="005719FD" w:rsidRPr="005719FD" w:rsidRDefault="005719FD" w:rsidP="005719FD">
      <w:pPr>
        <w:pStyle w:val="ListParagraph"/>
        <w:numPr>
          <w:ilvl w:val="0"/>
          <w:numId w:val="14"/>
        </w:numPr>
        <w:spacing w:after="0" w:line="240" w:lineRule="auto"/>
        <w:rPr>
          <w:b/>
          <w:u w:val="single"/>
        </w:rPr>
      </w:pPr>
      <w:r w:rsidRPr="005719FD">
        <w:t>Approved the Retail Market Services Service Level Agreements for 2021 for endorsement to RMS</w:t>
      </w:r>
    </w:p>
    <w:p w:rsidR="005719FD" w:rsidRPr="005719FD" w:rsidRDefault="005719FD" w:rsidP="005719FD">
      <w:pPr>
        <w:pStyle w:val="ListParagraph"/>
        <w:numPr>
          <w:ilvl w:val="0"/>
          <w:numId w:val="14"/>
        </w:numPr>
        <w:spacing w:after="0" w:line="240" w:lineRule="auto"/>
        <w:rPr>
          <w:b/>
          <w:u w:val="single"/>
        </w:rPr>
      </w:pPr>
      <w:r w:rsidRPr="005719FD">
        <w:t>Officially adopted ownership of the Market Data Transparency Service Level Agreements review for endorsement to RMS</w:t>
      </w:r>
    </w:p>
    <w:p w:rsidR="005719FD" w:rsidRPr="005719FD" w:rsidRDefault="005719FD" w:rsidP="005719FD">
      <w:pPr>
        <w:pStyle w:val="ListParagraph"/>
        <w:numPr>
          <w:ilvl w:val="0"/>
          <w:numId w:val="14"/>
        </w:numPr>
        <w:spacing w:after="0" w:line="240" w:lineRule="auto"/>
        <w:rPr>
          <w:b/>
          <w:u w:val="single"/>
        </w:rPr>
      </w:pPr>
      <w:r w:rsidRPr="005719FD">
        <w:t>Supported relaunch of the Issue Tracking Page – an overall report of all outages posted to ercot.com</w:t>
      </w:r>
    </w:p>
    <w:p w:rsidR="007E4B3E" w:rsidRPr="005719FD" w:rsidRDefault="007E4B3E" w:rsidP="00EE0F52">
      <w:pPr>
        <w:pStyle w:val="NoSpacing"/>
      </w:pPr>
    </w:p>
    <w:p w:rsidR="004222C3" w:rsidRDefault="005719FD" w:rsidP="004222C3">
      <w:pPr>
        <w:pStyle w:val="NoSpacing"/>
        <w:rPr>
          <w:b/>
          <w:u w:val="single"/>
        </w:rPr>
      </w:pPr>
      <w:r>
        <w:rPr>
          <w:b/>
          <w:u w:val="single"/>
        </w:rPr>
        <w:t>Proposal for daily Switch Hold Daily files to post to ERCOT</w:t>
      </w:r>
      <w:r w:rsidR="004222C3" w:rsidRPr="004222C3">
        <w:rPr>
          <w:b/>
          <w:u w:val="single"/>
        </w:rPr>
        <w:t xml:space="preserve"> </w:t>
      </w:r>
    </w:p>
    <w:p w:rsidR="004222C3" w:rsidRPr="0004131D" w:rsidRDefault="005719FD" w:rsidP="004222C3">
      <w:pPr>
        <w:pStyle w:val="NoSpacing"/>
        <w:numPr>
          <w:ilvl w:val="0"/>
          <w:numId w:val="11"/>
        </w:numPr>
        <w:rPr>
          <w:b/>
          <w:u w:val="single"/>
        </w:rPr>
      </w:pPr>
      <w:r>
        <w:t xml:space="preserve">WG reviewed the initial draft of the requirements to be sent to ERCOT proposing a repository for the daily switch hold </w:t>
      </w:r>
      <w:r w:rsidR="0004131D">
        <w:t>files and revised as follows:</w:t>
      </w:r>
    </w:p>
    <w:p w:rsidR="0004131D" w:rsidRDefault="0004131D" w:rsidP="0004131D">
      <w:pPr>
        <w:numPr>
          <w:ilvl w:val="1"/>
          <w:numId w:val="11"/>
        </w:numPr>
        <w:spacing w:after="0" w:line="240" w:lineRule="auto"/>
        <w:rPr>
          <w:rFonts w:eastAsia="Times New Roman"/>
        </w:rPr>
      </w:pPr>
      <w:r>
        <w:rPr>
          <w:rFonts w:eastAsia="Times New Roman"/>
        </w:rPr>
        <w:t xml:space="preserve">Allow TDUs to submit their </w:t>
      </w:r>
      <w:r>
        <w:rPr>
          <w:rFonts w:eastAsia="Times New Roman"/>
          <w:b/>
          <w:bCs/>
        </w:rPr>
        <w:t>master</w:t>
      </w:r>
      <w:r>
        <w:rPr>
          <w:rFonts w:eastAsia="Times New Roman"/>
        </w:rPr>
        <w:t xml:space="preserve"> daily formatted switch hold files via NAESB to ERCOT </w:t>
      </w:r>
      <w:r>
        <w:rPr>
          <w:rFonts w:eastAsia="Times New Roman"/>
          <w:u w:val="single"/>
        </w:rPr>
        <w:t>no later than 0500</w:t>
      </w:r>
      <w:r>
        <w:rPr>
          <w:rFonts w:eastAsia="Times New Roman"/>
        </w:rPr>
        <w:t xml:space="preserve"> each day representing SH revisions of the day prior (</w:t>
      </w:r>
      <w:r>
        <w:rPr>
          <w:rFonts w:eastAsia="Times New Roman"/>
          <w:b/>
          <w:bCs/>
          <w:u w:val="single"/>
        </w:rPr>
        <w:t>NOTE</w:t>
      </w:r>
      <w:r>
        <w:rPr>
          <w:rFonts w:eastAsia="Times New Roman"/>
        </w:rPr>
        <w:t>:  Sam will confirm Oncor can meet the 0500 deadline)</w:t>
      </w:r>
    </w:p>
    <w:p w:rsidR="0004131D" w:rsidRDefault="0004131D" w:rsidP="0004131D">
      <w:pPr>
        <w:numPr>
          <w:ilvl w:val="1"/>
          <w:numId w:val="11"/>
        </w:numPr>
        <w:spacing w:after="0" w:line="240" w:lineRule="auto"/>
        <w:rPr>
          <w:rFonts w:eastAsia="Times New Roman"/>
          <w:u w:val="single"/>
        </w:rPr>
      </w:pPr>
      <w:r>
        <w:rPr>
          <w:rFonts w:eastAsia="Times New Roman"/>
        </w:rPr>
        <w:t xml:space="preserve">ERCOT to receive and post the five .csv formatted switch hold files (one from each TDU – Oncor, CNP, AEPN, AEPC, TNMP) in a designated location on ERCOT MIS (behind a Digital Certificate) </w:t>
      </w:r>
      <w:r>
        <w:rPr>
          <w:rFonts w:eastAsia="Times New Roman"/>
          <w:u w:val="single"/>
        </w:rPr>
        <w:t>by 0600</w:t>
      </w:r>
      <w:r>
        <w:rPr>
          <w:rFonts w:eastAsia="Times New Roman"/>
        </w:rPr>
        <w:t xml:space="preserve"> each day </w:t>
      </w:r>
    </w:p>
    <w:p w:rsidR="0004131D" w:rsidRDefault="0004131D" w:rsidP="0004131D">
      <w:pPr>
        <w:numPr>
          <w:ilvl w:val="1"/>
          <w:numId w:val="11"/>
        </w:numPr>
        <w:spacing w:after="0" w:line="240" w:lineRule="auto"/>
        <w:rPr>
          <w:rFonts w:eastAsia="Times New Roman"/>
          <w:u w:val="single"/>
        </w:rPr>
      </w:pPr>
      <w:r>
        <w:rPr>
          <w:rFonts w:eastAsia="Times New Roman"/>
        </w:rPr>
        <w:t xml:space="preserve">Files will be formatted as indicated in the RMG Appendices J1 (see example attached) </w:t>
      </w:r>
    </w:p>
    <w:p w:rsidR="0004131D" w:rsidRDefault="0004131D" w:rsidP="0004131D">
      <w:pPr>
        <w:numPr>
          <w:ilvl w:val="1"/>
          <w:numId w:val="11"/>
        </w:numPr>
        <w:spacing w:after="0" w:line="240" w:lineRule="auto"/>
        <w:rPr>
          <w:rFonts w:eastAsia="Times New Roman"/>
          <w:u w:val="single"/>
        </w:rPr>
      </w:pPr>
      <w:r>
        <w:rPr>
          <w:rFonts w:eastAsia="Times New Roman"/>
        </w:rPr>
        <w:t xml:space="preserve">Naming convention of files will remain the </w:t>
      </w:r>
      <w:proofErr w:type="gramStart"/>
      <w:r>
        <w:rPr>
          <w:rFonts w:eastAsia="Times New Roman"/>
        </w:rPr>
        <w:t>same  -</w:t>
      </w:r>
      <w:proofErr w:type="gramEnd"/>
      <w:r>
        <w:rPr>
          <w:rFonts w:eastAsia="Times New Roman"/>
        </w:rPr>
        <w:t>   &lt;TDSPDUNS&gt;&lt;”SWITCHHOLD”&gt;&lt;MMDDYYYY&gt;.txt</w:t>
      </w:r>
    </w:p>
    <w:p w:rsidR="0004131D" w:rsidRDefault="0004131D" w:rsidP="0004131D">
      <w:pPr>
        <w:numPr>
          <w:ilvl w:val="1"/>
          <w:numId w:val="11"/>
        </w:numPr>
        <w:spacing w:after="0" w:line="240" w:lineRule="auto"/>
        <w:rPr>
          <w:rFonts w:eastAsia="Times New Roman"/>
          <w:u w:val="single"/>
        </w:rPr>
      </w:pPr>
      <w:r>
        <w:rPr>
          <w:rFonts w:eastAsia="Times New Roman"/>
        </w:rPr>
        <w:lastRenderedPageBreak/>
        <w:t>Files may be delivered daily.  ERCOT would post daily files if made available.</w:t>
      </w:r>
    </w:p>
    <w:p w:rsidR="0004131D" w:rsidRDefault="0004131D" w:rsidP="0004131D">
      <w:pPr>
        <w:numPr>
          <w:ilvl w:val="1"/>
          <w:numId w:val="11"/>
        </w:numPr>
        <w:spacing w:after="0" w:line="240" w:lineRule="auto"/>
        <w:rPr>
          <w:rFonts w:eastAsia="Times New Roman"/>
          <w:u w:val="single"/>
        </w:rPr>
      </w:pPr>
      <w:r>
        <w:rPr>
          <w:rFonts w:eastAsia="Times New Roman"/>
        </w:rPr>
        <w:t>Current files will replace historical files, so only one file from each of the five TDUs will be in the repository at one time</w:t>
      </w:r>
    </w:p>
    <w:p w:rsidR="0004131D" w:rsidRPr="0004131D" w:rsidRDefault="0004131D" w:rsidP="004222C3">
      <w:pPr>
        <w:pStyle w:val="NoSpacing"/>
        <w:numPr>
          <w:ilvl w:val="0"/>
          <w:numId w:val="11"/>
        </w:numPr>
        <w:rPr>
          <w:b/>
          <w:u w:val="single"/>
        </w:rPr>
      </w:pPr>
      <w:r w:rsidRPr="0004131D">
        <w:rPr>
          <w:b/>
          <w:highlight w:val="yellow"/>
          <w:u w:val="single"/>
        </w:rPr>
        <w:t>ACTION</w:t>
      </w:r>
      <w:r>
        <w:rPr>
          <w:b/>
          <w:u w:val="single"/>
        </w:rPr>
        <w:t xml:space="preserve">: </w:t>
      </w:r>
      <w:r>
        <w:t xml:space="preserve">Sheri will </w:t>
      </w:r>
      <w:proofErr w:type="gramStart"/>
      <w:r>
        <w:t>finalized</w:t>
      </w:r>
      <w:proofErr w:type="gramEnd"/>
      <w:r>
        <w:t xml:space="preserve"> email and forward to Dave Michelson to provide an update at the next TDTMS meeting.</w:t>
      </w:r>
    </w:p>
    <w:p w:rsidR="0004131D" w:rsidRPr="00310E34" w:rsidRDefault="0004131D" w:rsidP="004222C3">
      <w:pPr>
        <w:pStyle w:val="NoSpacing"/>
        <w:numPr>
          <w:ilvl w:val="0"/>
          <w:numId w:val="11"/>
        </w:numPr>
        <w:rPr>
          <w:b/>
          <w:u w:val="single"/>
        </w:rPr>
      </w:pPr>
      <w:r>
        <w:t>Andrea with TNMP provided an update on TNMP’s processing of 814_20s.  At an earlier TDTMS</w:t>
      </w:r>
      <w:r w:rsidR="009B2EE9">
        <w:t>,</w:t>
      </w:r>
      <w:r>
        <w:t xml:space="preserve"> it was reported 814_20s are held and batched overnight which poses a delay to ERCOT’s TDSP extract file (which provide</w:t>
      </w:r>
      <w:r w:rsidR="009B2EE9">
        <w:t>s</w:t>
      </w:r>
      <w:r>
        <w:t xml:space="preserve"> the Switch Hold indicator).  By February 1</w:t>
      </w:r>
      <w:r w:rsidRPr="0004131D">
        <w:rPr>
          <w:vertAlign w:val="superscript"/>
        </w:rPr>
        <w:t>st</w:t>
      </w:r>
      <w:r>
        <w:t xml:space="preserve">, TNMP will be sending 814_20s real time in lieu of the daily batch process.  They will also be decommissioning </w:t>
      </w:r>
      <w:bookmarkStart w:id="0" w:name="_GoBack"/>
      <w:bookmarkEnd w:id="0"/>
      <w:r>
        <w:t>depositing daily Switch Hold files to the STFP site and files will now be found on their CRIP portal.</w:t>
      </w:r>
    </w:p>
    <w:p w:rsidR="00F83FF7" w:rsidRDefault="00F83FF7" w:rsidP="00F83FF7">
      <w:pPr>
        <w:pStyle w:val="NoSpacing"/>
      </w:pPr>
    </w:p>
    <w:p w:rsidR="007660CA" w:rsidRPr="007660CA" w:rsidRDefault="007660CA" w:rsidP="00F145EE">
      <w:pPr>
        <w:pStyle w:val="NoSpacing"/>
        <w:rPr>
          <w:b/>
          <w:u w:val="single"/>
        </w:rPr>
      </w:pPr>
      <w:r w:rsidRPr="007660CA">
        <w:rPr>
          <w:b/>
          <w:u w:val="single"/>
        </w:rPr>
        <w:t xml:space="preserve">AGENDA for </w:t>
      </w:r>
      <w:r w:rsidR="005719FD">
        <w:rPr>
          <w:b/>
          <w:u w:val="single"/>
        </w:rPr>
        <w:t>2/18/20</w:t>
      </w:r>
      <w:r w:rsidRPr="007660CA">
        <w:rPr>
          <w:b/>
          <w:u w:val="single"/>
        </w:rPr>
        <w:t xml:space="preserve"> Meeting</w:t>
      </w:r>
    </w:p>
    <w:p w:rsidR="00257783" w:rsidRPr="00257783" w:rsidRDefault="00257783" w:rsidP="00245452">
      <w:pPr>
        <w:pStyle w:val="NoSpacing"/>
        <w:numPr>
          <w:ilvl w:val="0"/>
          <w:numId w:val="5"/>
        </w:numPr>
        <w:rPr>
          <w:b/>
          <w:u w:val="single"/>
        </w:rPr>
      </w:pPr>
      <w:r>
        <w:t>ERCOT Update</w:t>
      </w:r>
    </w:p>
    <w:p w:rsidR="00257783" w:rsidRPr="00345EA2" w:rsidRDefault="00257783" w:rsidP="00245452">
      <w:pPr>
        <w:pStyle w:val="NoSpacing"/>
        <w:numPr>
          <w:ilvl w:val="1"/>
          <w:numId w:val="5"/>
        </w:numPr>
        <w:rPr>
          <w:b/>
          <w:u w:val="single"/>
        </w:rPr>
      </w:pPr>
      <w:r>
        <w:t>System Instances and MarkeTrak Monthly Performance Review</w:t>
      </w:r>
    </w:p>
    <w:p w:rsidR="004222C3" w:rsidRPr="004222C3" w:rsidRDefault="00A241ED" w:rsidP="00123FEE">
      <w:pPr>
        <w:pStyle w:val="NoSpacing"/>
        <w:numPr>
          <w:ilvl w:val="0"/>
          <w:numId w:val="5"/>
        </w:numPr>
        <w:rPr>
          <w:b/>
          <w:u w:val="single"/>
        </w:rPr>
      </w:pPr>
      <w:r>
        <w:t xml:space="preserve">Finalize </w:t>
      </w:r>
      <w:r w:rsidR="004222C3">
        <w:t xml:space="preserve">Switch Hold Process </w:t>
      </w:r>
      <w:r>
        <w:t>Update from</w:t>
      </w:r>
      <w:r w:rsidR="004222C3">
        <w:t xml:space="preserve"> ERCOT</w:t>
      </w:r>
    </w:p>
    <w:p w:rsidR="004222C3" w:rsidRDefault="004222C3" w:rsidP="004222C3">
      <w:pPr>
        <w:pStyle w:val="NoSpacing"/>
        <w:numPr>
          <w:ilvl w:val="0"/>
          <w:numId w:val="5"/>
        </w:numPr>
      </w:pPr>
      <w:r>
        <w:t xml:space="preserve">Review of timing of </w:t>
      </w:r>
      <w:proofErr w:type="spellStart"/>
      <w:r>
        <w:t>Unexecutable</w:t>
      </w:r>
      <w:proofErr w:type="spellEnd"/>
      <w:r>
        <w:t xml:space="preserve"> IAG MTs </w:t>
      </w:r>
    </w:p>
    <w:p w:rsidR="00257783" w:rsidRPr="00257783" w:rsidRDefault="004222C3" w:rsidP="0004131D">
      <w:pPr>
        <w:pStyle w:val="NoSpacing"/>
        <w:numPr>
          <w:ilvl w:val="0"/>
          <w:numId w:val="5"/>
        </w:numPr>
        <w:rPr>
          <w:b/>
          <w:u w:val="single"/>
        </w:rPr>
      </w:pPr>
      <w:r>
        <w:t>MT</w:t>
      </w:r>
      <w:r w:rsidR="00257783">
        <w:t xml:space="preserve"> Enhancements- </w:t>
      </w:r>
      <w:r w:rsidR="0004131D">
        <w:t>DRAFT SCR</w:t>
      </w:r>
    </w:p>
    <w:sectPr w:rsidR="00257783" w:rsidRPr="00257783" w:rsidSect="00022185">
      <w:pgSz w:w="12240" w:h="15840"/>
      <w:pgMar w:top="720" w:right="81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A31C3"/>
    <w:multiLevelType w:val="hybridMultilevel"/>
    <w:tmpl w:val="98C42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17502"/>
    <w:multiLevelType w:val="hybridMultilevel"/>
    <w:tmpl w:val="410A7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73B2B"/>
    <w:multiLevelType w:val="hybridMultilevel"/>
    <w:tmpl w:val="64603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463DD"/>
    <w:multiLevelType w:val="hybridMultilevel"/>
    <w:tmpl w:val="E3C00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D6B07"/>
    <w:multiLevelType w:val="hybridMultilevel"/>
    <w:tmpl w:val="5A42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D6877"/>
    <w:multiLevelType w:val="hybridMultilevel"/>
    <w:tmpl w:val="4F3E7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B5E55"/>
    <w:multiLevelType w:val="hybridMultilevel"/>
    <w:tmpl w:val="00A65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D27355"/>
    <w:multiLevelType w:val="hybridMultilevel"/>
    <w:tmpl w:val="9E8E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BA7C3F"/>
    <w:multiLevelType w:val="hybridMultilevel"/>
    <w:tmpl w:val="B6545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70D13"/>
    <w:multiLevelType w:val="hybridMultilevel"/>
    <w:tmpl w:val="7C262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6B3F03"/>
    <w:multiLevelType w:val="hybridMultilevel"/>
    <w:tmpl w:val="788296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FD6749"/>
    <w:multiLevelType w:val="hybridMultilevel"/>
    <w:tmpl w:val="6986A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7C40BBD"/>
    <w:multiLevelType w:val="hybridMultilevel"/>
    <w:tmpl w:val="F5F8DE6E"/>
    <w:lvl w:ilvl="0" w:tplc="83A4B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5F1F33"/>
    <w:multiLevelType w:val="hybridMultilevel"/>
    <w:tmpl w:val="DE480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FC4A10"/>
    <w:multiLevelType w:val="hybridMultilevel"/>
    <w:tmpl w:val="108E6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2"/>
  </w:num>
  <w:num w:numId="4">
    <w:abstractNumId w:val="5"/>
  </w:num>
  <w:num w:numId="5">
    <w:abstractNumId w:val="10"/>
  </w:num>
  <w:num w:numId="6">
    <w:abstractNumId w:val="12"/>
  </w:num>
  <w:num w:numId="7">
    <w:abstractNumId w:val="4"/>
  </w:num>
  <w:num w:numId="8">
    <w:abstractNumId w:val="9"/>
  </w:num>
  <w:num w:numId="9">
    <w:abstractNumId w:val="7"/>
  </w:num>
  <w:num w:numId="10">
    <w:abstractNumId w:val="0"/>
  </w:num>
  <w:num w:numId="11">
    <w:abstractNumId w:val="3"/>
  </w:num>
  <w:num w:numId="12">
    <w:abstractNumId w:val="1"/>
  </w:num>
  <w:num w:numId="13">
    <w:abstractNumId w:val="8"/>
  </w:num>
  <w:num w:numId="14">
    <w:abstractNumId w:val="14"/>
  </w:num>
  <w:num w:numId="15">
    <w:abstractNumId w:val="11"/>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F8"/>
    <w:rsid w:val="00000C4D"/>
    <w:rsid w:val="000153D5"/>
    <w:rsid w:val="00020312"/>
    <w:rsid w:val="00020E68"/>
    <w:rsid w:val="00021FA8"/>
    <w:rsid w:val="00022185"/>
    <w:rsid w:val="00023998"/>
    <w:rsid w:val="00025B49"/>
    <w:rsid w:val="0004131D"/>
    <w:rsid w:val="000A1F65"/>
    <w:rsid w:val="000C0AF2"/>
    <w:rsid w:val="000C20CF"/>
    <w:rsid w:val="000C319D"/>
    <w:rsid w:val="000C5FAB"/>
    <w:rsid w:val="000D3187"/>
    <w:rsid w:val="000E13F8"/>
    <w:rsid w:val="00110EA2"/>
    <w:rsid w:val="00123FEE"/>
    <w:rsid w:val="001303F8"/>
    <w:rsid w:val="00131DDA"/>
    <w:rsid w:val="00136DF5"/>
    <w:rsid w:val="00153056"/>
    <w:rsid w:val="00171E07"/>
    <w:rsid w:val="001B1170"/>
    <w:rsid w:val="001C225E"/>
    <w:rsid w:val="001C3FE4"/>
    <w:rsid w:val="001C4664"/>
    <w:rsid w:val="001D16C1"/>
    <w:rsid w:val="001E1FBF"/>
    <w:rsid w:val="001E2F5F"/>
    <w:rsid w:val="00210956"/>
    <w:rsid w:val="0022539C"/>
    <w:rsid w:val="00227F00"/>
    <w:rsid w:val="002417F6"/>
    <w:rsid w:val="00245452"/>
    <w:rsid w:val="00257783"/>
    <w:rsid w:val="00266626"/>
    <w:rsid w:val="00275BB9"/>
    <w:rsid w:val="002B73B5"/>
    <w:rsid w:val="002C5F35"/>
    <w:rsid w:val="002E188E"/>
    <w:rsid w:val="002E4AA8"/>
    <w:rsid w:val="002E52F7"/>
    <w:rsid w:val="002E6D10"/>
    <w:rsid w:val="002F12FE"/>
    <w:rsid w:val="002F5B65"/>
    <w:rsid w:val="002F6A98"/>
    <w:rsid w:val="00310E34"/>
    <w:rsid w:val="003147A9"/>
    <w:rsid w:val="0032177A"/>
    <w:rsid w:val="003224FF"/>
    <w:rsid w:val="00326666"/>
    <w:rsid w:val="0032714F"/>
    <w:rsid w:val="00327A45"/>
    <w:rsid w:val="00331FF3"/>
    <w:rsid w:val="0033302E"/>
    <w:rsid w:val="00345EA2"/>
    <w:rsid w:val="0035068E"/>
    <w:rsid w:val="00351211"/>
    <w:rsid w:val="00356955"/>
    <w:rsid w:val="00370FAA"/>
    <w:rsid w:val="00387FDB"/>
    <w:rsid w:val="003939F4"/>
    <w:rsid w:val="00397D90"/>
    <w:rsid w:val="003A0149"/>
    <w:rsid w:val="003A4C4B"/>
    <w:rsid w:val="003B2CDB"/>
    <w:rsid w:val="003C2B32"/>
    <w:rsid w:val="003D3023"/>
    <w:rsid w:val="003D62FC"/>
    <w:rsid w:val="003D7918"/>
    <w:rsid w:val="00402166"/>
    <w:rsid w:val="00402D16"/>
    <w:rsid w:val="00404E6C"/>
    <w:rsid w:val="00420104"/>
    <w:rsid w:val="004222C3"/>
    <w:rsid w:val="00423A26"/>
    <w:rsid w:val="00446742"/>
    <w:rsid w:val="004510BA"/>
    <w:rsid w:val="00453CB9"/>
    <w:rsid w:val="0046383E"/>
    <w:rsid w:val="00463A02"/>
    <w:rsid w:val="00473E06"/>
    <w:rsid w:val="00474281"/>
    <w:rsid w:val="004852C1"/>
    <w:rsid w:val="00487203"/>
    <w:rsid w:val="00496BC3"/>
    <w:rsid w:val="004A02A5"/>
    <w:rsid w:val="004B0BD3"/>
    <w:rsid w:val="004C5528"/>
    <w:rsid w:val="004C672D"/>
    <w:rsid w:val="004F3B6C"/>
    <w:rsid w:val="005101FF"/>
    <w:rsid w:val="0051096F"/>
    <w:rsid w:val="00517D7C"/>
    <w:rsid w:val="00527ADA"/>
    <w:rsid w:val="00540840"/>
    <w:rsid w:val="0054333F"/>
    <w:rsid w:val="00543BB4"/>
    <w:rsid w:val="00544D4C"/>
    <w:rsid w:val="00546D6E"/>
    <w:rsid w:val="00547B3B"/>
    <w:rsid w:val="00553D72"/>
    <w:rsid w:val="005572E8"/>
    <w:rsid w:val="00562FBA"/>
    <w:rsid w:val="005645B7"/>
    <w:rsid w:val="005719FD"/>
    <w:rsid w:val="005A25C3"/>
    <w:rsid w:val="005D1F24"/>
    <w:rsid w:val="005D5510"/>
    <w:rsid w:val="006149AB"/>
    <w:rsid w:val="0062681D"/>
    <w:rsid w:val="00637F5C"/>
    <w:rsid w:val="00643E89"/>
    <w:rsid w:val="00653F95"/>
    <w:rsid w:val="006758D3"/>
    <w:rsid w:val="006816F8"/>
    <w:rsid w:val="00683CC7"/>
    <w:rsid w:val="006F0C42"/>
    <w:rsid w:val="00702CF5"/>
    <w:rsid w:val="00707132"/>
    <w:rsid w:val="00720A5D"/>
    <w:rsid w:val="00733038"/>
    <w:rsid w:val="00733B41"/>
    <w:rsid w:val="007533E9"/>
    <w:rsid w:val="0076567B"/>
    <w:rsid w:val="007660CA"/>
    <w:rsid w:val="00766AED"/>
    <w:rsid w:val="00766E5D"/>
    <w:rsid w:val="00770025"/>
    <w:rsid w:val="0079359B"/>
    <w:rsid w:val="007966CC"/>
    <w:rsid w:val="007C090E"/>
    <w:rsid w:val="007C5998"/>
    <w:rsid w:val="007D1BE9"/>
    <w:rsid w:val="007E4B3E"/>
    <w:rsid w:val="007F145E"/>
    <w:rsid w:val="007F3FC1"/>
    <w:rsid w:val="00806140"/>
    <w:rsid w:val="00807049"/>
    <w:rsid w:val="00815480"/>
    <w:rsid w:val="00820B4A"/>
    <w:rsid w:val="008217FD"/>
    <w:rsid w:val="00860321"/>
    <w:rsid w:val="00862522"/>
    <w:rsid w:val="008636F7"/>
    <w:rsid w:val="00875092"/>
    <w:rsid w:val="00887CAB"/>
    <w:rsid w:val="00891A72"/>
    <w:rsid w:val="008B5C93"/>
    <w:rsid w:val="008D78D2"/>
    <w:rsid w:val="008E6934"/>
    <w:rsid w:val="008F2439"/>
    <w:rsid w:val="008F4DC4"/>
    <w:rsid w:val="008F6D8F"/>
    <w:rsid w:val="0090152E"/>
    <w:rsid w:val="00932C1B"/>
    <w:rsid w:val="009361FE"/>
    <w:rsid w:val="0095114C"/>
    <w:rsid w:val="00963F70"/>
    <w:rsid w:val="0096742E"/>
    <w:rsid w:val="009805C2"/>
    <w:rsid w:val="009921EF"/>
    <w:rsid w:val="009A0B03"/>
    <w:rsid w:val="009A6188"/>
    <w:rsid w:val="009B2EE9"/>
    <w:rsid w:val="009C4583"/>
    <w:rsid w:val="009D5ECB"/>
    <w:rsid w:val="009D7657"/>
    <w:rsid w:val="009D7D5C"/>
    <w:rsid w:val="009F63FD"/>
    <w:rsid w:val="009F7D81"/>
    <w:rsid w:val="00A00502"/>
    <w:rsid w:val="00A01863"/>
    <w:rsid w:val="00A14B4A"/>
    <w:rsid w:val="00A150C2"/>
    <w:rsid w:val="00A17B5F"/>
    <w:rsid w:val="00A241ED"/>
    <w:rsid w:val="00A24868"/>
    <w:rsid w:val="00A274B3"/>
    <w:rsid w:val="00A27E45"/>
    <w:rsid w:val="00A367C4"/>
    <w:rsid w:val="00A42563"/>
    <w:rsid w:val="00A43FBD"/>
    <w:rsid w:val="00A47BA1"/>
    <w:rsid w:val="00A5566F"/>
    <w:rsid w:val="00A5593F"/>
    <w:rsid w:val="00A60FAD"/>
    <w:rsid w:val="00A67EE2"/>
    <w:rsid w:val="00A86140"/>
    <w:rsid w:val="00A86544"/>
    <w:rsid w:val="00A95E96"/>
    <w:rsid w:val="00AA3CAF"/>
    <w:rsid w:val="00AA7CB2"/>
    <w:rsid w:val="00AB4932"/>
    <w:rsid w:val="00AC7F6D"/>
    <w:rsid w:val="00AE38A9"/>
    <w:rsid w:val="00AE3E48"/>
    <w:rsid w:val="00AF71B5"/>
    <w:rsid w:val="00B05A4F"/>
    <w:rsid w:val="00B22277"/>
    <w:rsid w:val="00B22D19"/>
    <w:rsid w:val="00B303A3"/>
    <w:rsid w:val="00B31199"/>
    <w:rsid w:val="00B33AC5"/>
    <w:rsid w:val="00B57B56"/>
    <w:rsid w:val="00B64B2E"/>
    <w:rsid w:val="00B66384"/>
    <w:rsid w:val="00B749BF"/>
    <w:rsid w:val="00B877FC"/>
    <w:rsid w:val="00B90882"/>
    <w:rsid w:val="00BB0367"/>
    <w:rsid w:val="00BB094F"/>
    <w:rsid w:val="00BB571E"/>
    <w:rsid w:val="00BC33B9"/>
    <w:rsid w:val="00C1359E"/>
    <w:rsid w:val="00C21A42"/>
    <w:rsid w:val="00C27CC0"/>
    <w:rsid w:val="00C32B22"/>
    <w:rsid w:val="00C33E4E"/>
    <w:rsid w:val="00C41BC0"/>
    <w:rsid w:val="00C44212"/>
    <w:rsid w:val="00C5225F"/>
    <w:rsid w:val="00C66CDF"/>
    <w:rsid w:val="00C70FD8"/>
    <w:rsid w:val="00C7529A"/>
    <w:rsid w:val="00C9361E"/>
    <w:rsid w:val="00CA0ED7"/>
    <w:rsid w:val="00CA1A12"/>
    <w:rsid w:val="00CA1C81"/>
    <w:rsid w:val="00CA2667"/>
    <w:rsid w:val="00CB2304"/>
    <w:rsid w:val="00CB68ED"/>
    <w:rsid w:val="00CD26E3"/>
    <w:rsid w:val="00CD7EFB"/>
    <w:rsid w:val="00CE3D30"/>
    <w:rsid w:val="00D00FE4"/>
    <w:rsid w:val="00D021DD"/>
    <w:rsid w:val="00D059C5"/>
    <w:rsid w:val="00D15CA5"/>
    <w:rsid w:val="00D17997"/>
    <w:rsid w:val="00D17CF3"/>
    <w:rsid w:val="00D21886"/>
    <w:rsid w:val="00D30343"/>
    <w:rsid w:val="00D30503"/>
    <w:rsid w:val="00D40728"/>
    <w:rsid w:val="00D66857"/>
    <w:rsid w:val="00D734CD"/>
    <w:rsid w:val="00D77953"/>
    <w:rsid w:val="00D848CA"/>
    <w:rsid w:val="00D86915"/>
    <w:rsid w:val="00DC64DC"/>
    <w:rsid w:val="00DD1441"/>
    <w:rsid w:val="00DE49C2"/>
    <w:rsid w:val="00E12C6D"/>
    <w:rsid w:val="00E44630"/>
    <w:rsid w:val="00E522FE"/>
    <w:rsid w:val="00E65CE9"/>
    <w:rsid w:val="00E7036C"/>
    <w:rsid w:val="00E72A60"/>
    <w:rsid w:val="00E761AD"/>
    <w:rsid w:val="00E822B6"/>
    <w:rsid w:val="00E871A3"/>
    <w:rsid w:val="00EA742D"/>
    <w:rsid w:val="00EB2B86"/>
    <w:rsid w:val="00EB3273"/>
    <w:rsid w:val="00EB6375"/>
    <w:rsid w:val="00EC285D"/>
    <w:rsid w:val="00EC7CD0"/>
    <w:rsid w:val="00ED1739"/>
    <w:rsid w:val="00ED6B55"/>
    <w:rsid w:val="00EE0F52"/>
    <w:rsid w:val="00EE7981"/>
    <w:rsid w:val="00EF31E0"/>
    <w:rsid w:val="00EF48D4"/>
    <w:rsid w:val="00F021C5"/>
    <w:rsid w:val="00F02BDF"/>
    <w:rsid w:val="00F145EE"/>
    <w:rsid w:val="00F14D1F"/>
    <w:rsid w:val="00F2039B"/>
    <w:rsid w:val="00F44DF8"/>
    <w:rsid w:val="00F51CAB"/>
    <w:rsid w:val="00F56237"/>
    <w:rsid w:val="00F81867"/>
    <w:rsid w:val="00F83FF7"/>
    <w:rsid w:val="00F8406C"/>
    <w:rsid w:val="00F8712A"/>
    <w:rsid w:val="00F873FF"/>
    <w:rsid w:val="00F93EB7"/>
    <w:rsid w:val="00FA647E"/>
    <w:rsid w:val="00FB04C0"/>
    <w:rsid w:val="00FD4DD1"/>
    <w:rsid w:val="00FD7895"/>
    <w:rsid w:val="00FE0C3D"/>
    <w:rsid w:val="00FE2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FBDD"/>
  <w15:docId w15:val="{40388669-7112-43DD-A42F-8D523803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DF8"/>
    <w:pPr>
      <w:spacing w:after="0" w:line="240" w:lineRule="auto"/>
    </w:pPr>
  </w:style>
  <w:style w:type="paragraph" w:styleId="ListParagraph">
    <w:name w:val="List Paragraph"/>
    <w:basedOn w:val="Normal"/>
    <w:uiPriority w:val="34"/>
    <w:qFormat/>
    <w:rsid w:val="00653F95"/>
    <w:pPr>
      <w:ind w:left="720"/>
      <w:contextualSpacing/>
    </w:pPr>
  </w:style>
  <w:style w:type="character" w:styleId="Hyperlink">
    <w:name w:val="Hyperlink"/>
    <w:basedOn w:val="DefaultParagraphFont"/>
    <w:uiPriority w:val="99"/>
    <w:unhideWhenUsed/>
    <w:rsid w:val="00553D72"/>
    <w:rPr>
      <w:color w:val="0000FF" w:themeColor="hyperlink"/>
      <w:u w:val="single"/>
    </w:rPr>
  </w:style>
  <w:style w:type="paragraph" w:styleId="NormalWeb">
    <w:name w:val="Normal (Web)"/>
    <w:basedOn w:val="Normal"/>
    <w:uiPriority w:val="99"/>
    <w:semiHidden/>
    <w:unhideWhenUsed/>
    <w:rsid w:val="00A43F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4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467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67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02031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D17CF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3">
    <w:name w:val="List Table 3 Accent 3"/>
    <w:basedOn w:val="TableNormal"/>
    <w:uiPriority w:val="48"/>
    <w:rsid w:val="008D78D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4-Accent3">
    <w:name w:val="Grid Table 4 Accent 3"/>
    <w:basedOn w:val="TableNormal"/>
    <w:uiPriority w:val="49"/>
    <w:rsid w:val="008D78D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DC64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2">
    <w:name w:val="List Table 4 Accent 2"/>
    <w:basedOn w:val="TableNormal"/>
    <w:uiPriority w:val="49"/>
    <w:rsid w:val="00527AD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46383E"/>
    <w:rPr>
      <w:color w:val="605E5C"/>
      <w:shd w:val="clear" w:color="auto" w:fill="E1DFDD"/>
    </w:rPr>
  </w:style>
  <w:style w:type="character" w:styleId="FollowedHyperlink">
    <w:name w:val="FollowedHyperlink"/>
    <w:basedOn w:val="DefaultParagraphFont"/>
    <w:uiPriority w:val="99"/>
    <w:semiHidden/>
    <w:unhideWhenUsed/>
    <w:rsid w:val="005101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40273">
      <w:bodyDiv w:val="1"/>
      <w:marLeft w:val="0"/>
      <w:marRight w:val="0"/>
      <w:marTop w:val="0"/>
      <w:marBottom w:val="0"/>
      <w:divBdr>
        <w:top w:val="none" w:sz="0" w:space="0" w:color="auto"/>
        <w:left w:val="none" w:sz="0" w:space="0" w:color="auto"/>
        <w:bottom w:val="none" w:sz="0" w:space="0" w:color="auto"/>
        <w:right w:val="none" w:sz="0" w:space="0" w:color="auto"/>
      </w:divBdr>
    </w:div>
    <w:div w:id="161899455">
      <w:bodyDiv w:val="1"/>
      <w:marLeft w:val="0"/>
      <w:marRight w:val="0"/>
      <w:marTop w:val="0"/>
      <w:marBottom w:val="0"/>
      <w:divBdr>
        <w:top w:val="none" w:sz="0" w:space="0" w:color="auto"/>
        <w:left w:val="none" w:sz="0" w:space="0" w:color="auto"/>
        <w:bottom w:val="none" w:sz="0" w:space="0" w:color="auto"/>
        <w:right w:val="none" w:sz="0" w:space="0" w:color="auto"/>
      </w:divBdr>
    </w:div>
    <w:div w:id="214700421">
      <w:bodyDiv w:val="1"/>
      <w:marLeft w:val="0"/>
      <w:marRight w:val="0"/>
      <w:marTop w:val="0"/>
      <w:marBottom w:val="0"/>
      <w:divBdr>
        <w:top w:val="none" w:sz="0" w:space="0" w:color="auto"/>
        <w:left w:val="none" w:sz="0" w:space="0" w:color="auto"/>
        <w:bottom w:val="none" w:sz="0" w:space="0" w:color="auto"/>
        <w:right w:val="none" w:sz="0" w:space="0" w:color="auto"/>
      </w:divBdr>
    </w:div>
    <w:div w:id="262999669">
      <w:bodyDiv w:val="1"/>
      <w:marLeft w:val="0"/>
      <w:marRight w:val="0"/>
      <w:marTop w:val="0"/>
      <w:marBottom w:val="0"/>
      <w:divBdr>
        <w:top w:val="none" w:sz="0" w:space="0" w:color="auto"/>
        <w:left w:val="none" w:sz="0" w:space="0" w:color="auto"/>
        <w:bottom w:val="none" w:sz="0" w:space="0" w:color="auto"/>
        <w:right w:val="none" w:sz="0" w:space="0" w:color="auto"/>
      </w:divBdr>
    </w:div>
    <w:div w:id="360596531">
      <w:bodyDiv w:val="1"/>
      <w:marLeft w:val="0"/>
      <w:marRight w:val="0"/>
      <w:marTop w:val="0"/>
      <w:marBottom w:val="0"/>
      <w:divBdr>
        <w:top w:val="none" w:sz="0" w:space="0" w:color="auto"/>
        <w:left w:val="none" w:sz="0" w:space="0" w:color="auto"/>
        <w:bottom w:val="none" w:sz="0" w:space="0" w:color="auto"/>
        <w:right w:val="none" w:sz="0" w:space="0" w:color="auto"/>
      </w:divBdr>
    </w:div>
    <w:div w:id="363943282">
      <w:bodyDiv w:val="1"/>
      <w:marLeft w:val="0"/>
      <w:marRight w:val="0"/>
      <w:marTop w:val="0"/>
      <w:marBottom w:val="0"/>
      <w:divBdr>
        <w:top w:val="none" w:sz="0" w:space="0" w:color="auto"/>
        <w:left w:val="none" w:sz="0" w:space="0" w:color="auto"/>
        <w:bottom w:val="none" w:sz="0" w:space="0" w:color="auto"/>
        <w:right w:val="none" w:sz="0" w:space="0" w:color="auto"/>
      </w:divBdr>
      <w:divsChild>
        <w:div w:id="995845015">
          <w:marLeft w:val="1166"/>
          <w:marRight w:val="0"/>
          <w:marTop w:val="0"/>
          <w:marBottom w:val="0"/>
          <w:divBdr>
            <w:top w:val="none" w:sz="0" w:space="0" w:color="auto"/>
            <w:left w:val="none" w:sz="0" w:space="0" w:color="auto"/>
            <w:bottom w:val="none" w:sz="0" w:space="0" w:color="auto"/>
            <w:right w:val="none" w:sz="0" w:space="0" w:color="auto"/>
          </w:divBdr>
        </w:div>
        <w:div w:id="2048139546">
          <w:marLeft w:val="1800"/>
          <w:marRight w:val="0"/>
          <w:marTop w:val="0"/>
          <w:marBottom w:val="0"/>
          <w:divBdr>
            <w:top w:val="none" w:sz="0" w:space="0" w:color="auto"/>
            <w:left w:val="none" w:sz="0" w:space="0" w:color="auto"/>
            <w:bottom w:val="none" w:sz="0" w:space="0" w:color="auto"/>
            <w:right w:val="none" w:sz="0" w:space="0" w:color="auto"/>
          </w:divBdr>
        </w:div>
        <w:div w:id="1514346512">
          <w:marLeft w:val="1800"/>
          <w:marRight w:val="0"/>
          <w:marTop w:val="0"/>
          <w:marBottom w:val="0"/>
          <w:divBdr>
            <w:top w:val="none" w:sz="0" w:space="0" w:color="auto"/>
            <w:left w:val="none" w:sz="0" w:space="0" w:color="auto"/>
            <w:bottom w:val="none" w:sz="0" w:space="0" w:color="auto"/>
            <w:right w:val="none" w:sz="0" w:space="0" w:color="auto"/>
          </w:divBdr>
        </w:div>
        <w:div w:id="549000130">
          <w:marLeft w:val="1800"/>
          <w:marRight w:val="0"/>
          <w:marTop w:val="0"/>
          <w:marBottom w:val="0"/>
          <w:divBdr>
            <w:top w:val="none" w:sz="0" w:space="0" w:color="auto"/>
            <w:left w:val="none" w:sz="0" w:space="0" w:color="auto"/>
            <w:bottom w:val="none" w:sz="0" w:space="0" w:color="auto"/>
            <w:right w:val="none" w:sz="0" w:space="0" w:color="auto"/>
          </w:divBdr>
        </w:div>
      </w:divsChild>
    </w:div>
    <w:div w:id="438765518">
      <w:bodyDiv w:val="1"/>
      <w:marLeft w:val="0"/>
      <w:marRight w:val="0"/>
      <w:marTop w:val="0"/>
      <w:marBottom w:val="0"/>
      <w:divBdr>
        <w:top w:val="none" w:sz="0" w:space="0" w:color="auto"/>
        <w:left w:val="none" w:sz="0" w:space="0" w:color="auto"/>
        <w:bottom w:val="none" w:sz="0" w:space="0" w:color="auto"/>
        <w:right w:val="none" w:sz="0" w:space="0" w:color="auto"/>
      </w:divBdr>
    </w:div>
    <w:div w:id="509836224">
      <w:bodyDiv w:val="1"/>
      <w:marLeft w:val="0"/>
      <w:marRight w:val="0"/>
      <w:marTop w:val="0"/>
      <w:marBottom w:val="0"/>
      <w:divBdr>
        <w:top w:val="none" w:sz="0" w:space="0" w:color="auto"/>
        <w:left w:val="none" w:sz="0" w:space="0" w:color="auto"/>
        <w:bottom w:val="none" w:sz="0" w:space="0" w:color="auto"/>
        <w:right w:val="none" w:sz="0" w:space="0" w:color="auto"/>
      </w:divBdr>
    </w:div>
    <w:div w:id="523248537">
      <w:bodyDiv w:val="1"/>
      <w:marLeft w:val="0"/>
      <w:marRight w:val="0"/>
      <w:marTop w:val="0"/>
      <w:marBottom w:val="0"/>
      <w:divBdr>
        <w:top w:val="none" w:sz="0" w:space="0" w:color="auto"/>
        <w:left w:val="none" w:sz="0" w:space="0" w:color="auto"/>
        <w:bottom w:val="none" w:sz="0" w:space="0" w:color="auto"/>
        <w:right w:val="none" w:sz="0" w:space="0" w:color="auto"/>
      </w:divBdr>
    </w:div>
    <w:div w:id="543249524">
      <w:bodyDiv w:val="1"/>
      <w:marLeft w:val="0"/>
      <w:marRight w:val="0"/>
      <w:marTop w:val="0"/>
      <w:marBottom w:val="0"/>
      <w:divBdr>
        <w:top w:val="none" w:sz="0" w:space="0" w:color="auto"/>
        <w:left w:val="none" w:sz="0" w:space="0" w:color="auto"/>
        <w:bottom w:val="none" w:sz="0" w:space="0" w:color="auto"/>
        <w:right w:val="none" w:sz="0" w:space="0" w:color="auto"/>
      </w:divBdr>
    </w:div>
    <w:div w:id="580137829">
      <w:bodyDiv w:val="1"/>
      <w:marLeft w:val="0"/>
      <w:marRight w:val="0"/>
      <w:marTop w:val="0"/>
      <w:marBottom w:val="0"/>
      <w:divBdr>
        <w:top w:val="none" w:sz="0" w:space="0" w:color="auto"/>
        <w:left w:val="none" w:sz="0" w:space="0" w:color="auto"/>
        <w:bottom w:val="none" w:sz="0" w:space="0" w:color="auto"/>
        <w:right w:val="none" w:sz="0" w:space="0" w:color="auto"/>
      </w:divBdr>
    </w:div>
    <w:div w:id="585111826">
      <w:bodyDiv w:val="1"/>
      <w:marLeft w:val="0"/>
      <w:marRight w:val="0"/>
      <w:marTop w:val="0"/>
      <w:marBottom w:val="0"/>
      <w:divBdr>
        <w:top w:val="none" w:sz="0" w:space="0" w:color="auto"/>
        <w:left w:val="none" w:sz="0" w:space="0" w:color="auto"/>
        <w:bottom w:val="none" w:sz="0" w:space="0" w:color="auto"/>
        <w:right w:val="none" w:sz="0" w:space="0" w:color="auto"/>
      </w:divBdr>
    </w:div>
    <w:div w:id="586227304">
      <w:bodyDiv w:val="1"/>
      <w:marLeft w:val="0"/>
      <w:marRight w:val="0"/>
      <w:marTop w:val="0"/>
      <w:marBottom w:val="0"/>
      <w:divBdr>
        <w:top w:val="none" w:sz="0" w:space="0" w:color="auto"/>
        <w:left w:val="none" w:sz="0" w:space="0" w:color="auto"/>
        <w:bottom w:val="none" w:sz="0" w:space="0" w:color="auto"/>
        <w:right w:val="none" w:sz="0" w:space="0" w:color="auto"/>
      </w:divBdr>
    </w:div>
    <w:div w:id="611015463">
      <w:bodyDiv w:val="1"/>
      <w:marLeft w:val="0"/>
      <w:marRight w:val="0"/>
      <w:marTop w:val="0"/>
      <w:marBottom w:val="0"/>
      <w:divBdr>
        <w:top w:val="none" w:sz="0" w:space="0" w:color="auto"/>
        <w:left w:val="none" w:sz="0" w:space="0" w:color="auto"/>
        <w:bottom w:val="none" w:sz="0" w:space="0" w:color="auto"/>
        <w:right w:val="none" w:sz="0" w:space="0" w:color="auto"/>
      </w:divBdr>
    </w:div>
    <w:div w:id="639455797">
      <w:bodyDiv w:val="1"/>
      <w:marLeft w:val="0"/>
      <w:marRight w:val="0"/>
      <w:marTop w:val="0"/>
      <w:marBottom w:val="0"/>
      <w:divBdr>
        <w:top w:val="none" w:sz="0" w:space="0" w:color="auto"/>
        <w:left w:val="none" w:sz="0" w:space="0" w:color="auto"/>
        <w:bottom w:val="none" w:sz="0" w:space="0" w:color="auto"/>
        <w:right w:val="none" w:sz="0" w:space="0" w:color="auto"/>
      </w:divBdr>
      <w:divsChild>
        <w:div w:id="1667131150">
          <w:marLeft w:val="720"/>
          <w:marRight w:val="0"/>
          <w:marTop w:val="0"/>
          <w:marBottom w:val="0"/>
          <w:divBdr>
            <w:top w:val="none" w:sz="0" w:space="0" w:color="auto"/>
            <w:left w:val="none" w:sz="0" w:space="0" w:color="auto"/>
            <w:bottom w:val="none" w:sz="0" w:space="0" w:color="auto"/>
            <w:right w:val="none" w:sz="0" w:space="0" w:color="auto"/>
          </w:divBdr>
        </w:div>
      </w:divsChild>
    </w:div>
    <w:div w:id="666597805">
      <w:bodyDiv w:val="1"/>
      <w:marLeft w:val="0"/>
      <w:marRight w:val="0"/>
      <w:marTop w:val="0"/>
      <w:marBottom w:val="0"/>
      <w:divBdr>
        <w:top w:val="none" w:sz="0" w:space="0" w:color="auto"/>
        <w:left w:val="none" w:sz="0" w:space="0" w:color="auto"/>
        <w:bottom w:val="none" w:sz="0" w:space="0" w:color="auto"/>
        <w:right w:val="none" w:sz="0" w:space="0" w:color="auto"/>
      </w:divBdr>
    </w:div>
    <w:div w:id="678312806">
      <w:bodyDiv w:val="1"/>
      <w:marLeft w:val="0"/>
      <w:marRight w:val="0"/>
      <w:marTop w:val="0"/>
      <w:marBottom w:val="0"/>
      <w:divBdr>
        <w:top w:val="none" w:sz="0" w:space="0" w:color="auto"/>
        <w:left w:val="none" w:sz="0" w:space="0" w:color="auto"/>
        <w:bottom w:val="none" w:sz="0" w:space="0" w:color="auto"/>
        <w:right w:val="none" w:sz="0" w:space="0" w:color="auto"/>
      </w:divBdr>
      <w:divsChild>
        <w:div w:id="1729576153">
          <w:marLeft w:val="1958"/>
          <w:marRight w:val="0"/>
          <w:marTop w:val="53"/>
          <w:marBottom w:val="120"/>
          <w:divBdr>
            <w:top w:val="none" w:sz="0" w:space="0" w:color="auto"/>
            <w:left w:val="none" w:sz="0" w:space="0" w:color="auto"/>
            <w:bottom w:val="none" w:sz="0" w:space="0" w:color="auto"/>
            <w:right w:val="none" w:sz="0" w:space="0" w:color="auto"/>
          </w:divBdr>
        </w:div>
        <w:div w:id="1052578555">
          <w:marLeft w:val="1958"/>
          <w:marRight w:val="0"/>
          <w:marTop w:val="53"/>
          <w:marBottom w:val="120"/>
          <w:divBdr>
            <w:top w:val="none" w:sz="0" w:space="0" w:color="auto"/>
            <w:left w:val="none" w:sz="0" w:space="0" w:color="auto"/>
            <w:bottom w:val="none" w:sz="0" w:space="0" w:color="auto"/>
            <w:right w:val="none" w:sz="0" w:space="0" w:color="auto"/>
          </w:divBdr>
        </w:div>
        <w:div w:id="1749379484">
          <w:marLeft w:val="1411"/>
          <w:marRight w:val="0"/>
          <w:marTop w:val="62"/>
          <w:marBottom w:val="120"/>
          <w:divBdr>
            <w:top w:val="none" w:sz="0" w:space="0" w:color="auto"/>
            <w:left w:val="none" w:sz="0" w:space="0" w:color="auto"/>
            <w:bottom w:val="none" w:sz="0" w:space="0" w:color="auto"/>
            <w:right w:val="none" w:sz="0" w:space="0" w:color="auto"/>
          </w:divBdr>
        </w:div>
      </w:divsChild>
    </w:div>
    <w:div w:id="856962363">
      <w:bodyDiv w:val="1"/>
      <w:marLeft w:val="0"/>
      <w:marRight w:val="0"/>
      <w:marTop w:val="0"/>
      <w:marBottom w:val="0"/>
      <w:divBdr>
        <w:top w:val="none" w:sz="0" w:space="0" w:color="auto"/>
        <w:left w:val="none" w:sz="0" w:space="0" w:color="auto"/>
        <w:bottom w:val="none" w:sz="0" w:space="0" w:color="auto"/>
        <w:right w:val="none" w:sz="0" w:space="0" w:color="auto"/>
      </w:divBdr>
    </w:div>
    <w:div w:id="875120597">
      <w:bodyDiv w:val="1"/>
      <w:marLeft w:val="0"/>
      <w:marRight w:val="0"/>
      <w:marTop w:val="0"/>
      <w:marBottom w:val="0"/>
      <w:divBdr>
        <w:top w:val="none" w:sz="0" w:space="0" w:color="auto"/>
        <w:left w:val="none" w:sz="0" w:space="0" w:color="auto"/>
        <w:bottom w:val="none" w:sz="0" w:space="0" w:color="auto"/>
        <w:right w:val="none" w:sz="0" w:space="0" w:color="auto"/>
      </w:divBdr>
    </w:div>
    <w:div w:id="892345858">
      <w:bodyDiv w:val="1"/>
      <w:marLeft w:val="0"/>
      <w:marRight w:val="0"/>
      <w:marTop w:val="0"/>
      <w:marBottom w:val="0"/>
      <w:divBdr>
        <w:top w:val="none" w:sz="0" w:space="0" w:color="auto"/>
        <w:left w:val="none" w:sz="0" w:space="0" w:color="auto"/>
        <w:bottom w:val="none" w:sz="0" w:space="0" w:color="auto"/>
        <w:right w:val="none" w:sz="0" w:space="0" w:color="auto"/>
      </w:divBdr>
    </w:div>
    <w:div w:id="920793855">
      <w:bodyDiv w:val="1"/>
      <w:marLeft w:val="0"/>
      <w:marRight w:val="0"/>
      <w:marTop w:val="0"/>
      <w:marBottom w:val="0"/>
      <w:divBdr>
        <w:top w:val="none" w:sz="0" w:space="0" w:color="auto"/>
        <w:left w:val="none" w:sz="0" w:space="0" w:color="auto"/>
        <w:bottom w:val="none" w:sz="0" w:space="0" w:color="auto"/>
        <w:right w:val="none" w:sz="0" w:space="0" w:color="auto"/>
      </w:divBdr>
    </w:div>
    <w:div w:id="981812962">
      <w:bodyDiv w:val="1"/>
      <w:marLeft w:val="0"/>
      <w:marRight w:val="0"/>
      <w:marTop w:val="0"/>
      <w:marBottom w:val="0"/>
      <w:divBdr>
        <w:top w:val="none" w:sz="0" w:space="0" w:color="auto"/>
        <w:left w:val="none" w:sz="0" w:space="0" w:color="auto"/>
        <w:bottom w:val="none" w:sz="0" w:space="0" w:color="auto"/>
        <w:right w:val="none" w:sz="0" w:space="0" w:color="auto"/>
      </w:divBdr>
    </w:div>
    <w:div w:id="1050954254">
      <w:bodyDiv w:val="1"/>
      <w:marLeft w:val="0"/>
      <w:marRight w:val="0"/>
      <w:marTop w:val="0"/>
      <w:marBottom w:val="0"/>
      <w:divBdr>
        <w:top w:val="none" w:sz="0" w:space="0" w:color="auto"/>
        <w:left w:val="none" w:sz="0" w:space="0" w:color="auto"/>
        <w:bottom w:val="none" w:sz="0" w:space="0" w:color="auto"/>
        <w:right w:val="none" w:sz="0" w:space="0" w:color="auto"/>
      </w:divBdr>
    </w:div>
    <w:div w:id="1056315331">
      <w:bodyDiv w:val="1"/>
      <w:marLeft w:val="0"/>
      <w:marRight w:val="0"/>
      <w:marTop w:val="0"/>
      <w:marBottom w:val="0"/>
      <w:divBdr>
        <w:top w:val="none" w:sz="0" w:space="0" w:color="auto"/>
        <w:left w:val="none" w:sz="0" w:space="0" w:color="auto"/>
        <w:bottom w:val="none" w:sz="0" w:space="0" w:color="auto"/>
        <w:right w:val="none" w:sz="0" w:space="0" w:color="auto"/>
      </w:divBdr>
    </w:div>
    <w:div w:id="1169096749">
      <w:bodyDiv w:val="1"/>
      <w:marLeft w:val="0"/>
      <w:marRight w:val="0"/>
      <w:marTop w:val="0"/>
      <w:marBottom w:val="0"/>
      <w:divBdr>
        <w:top w:val="none" w:sz="0" w:space="0" w:color="auto"/>
        <w:left w:val="none" w:sz="0" w:space="0" w:color="auto"/>
        <w:bottom w:val="none" w:sz="0" w:space="0" w:color="auto"/>
        <w:right w:val="none" w:sz="0" w:space="0" w:color="auto"/>
      </w:divBdr>
    </w:div>
    <w:div w:id="1224565349">
      <w:bodyDiv w:val="1"/>
      <w:marLeft w:val="0"/>
      <w:marRight w:val="0"/>
      <w:marTop w:val="0"/>
      <w:marBottom w:val="0"/>
      <w:divBdr>
        <w:top w:val="none" w:sz="0" w:space="0" w:color="auto"/>
        <w:left w:val="none" w:sz="0" w:space="0" w:color="auto"/>
        <w:bottom w:val="none" w:sz="0" w:space="0" w:color="auto"/>
        <w:right w:val="none" w:sz="0" w:space="0" w:color="auto"/>
      </w:divBdr>
    </w:div>
    <w:div w:id="1252661515">
      <w:bodyDiv w:val="1"/>
      <w:marLeft w:val="0"/>
      <w:marRight w:val="0"/>
      <w:marTop w:val="0"/>
      <w:marBottom w:val="0"/>
      <w:divBdr>
        <w:top w:val="none" w:sz="0" w:space="0" w:color="auto"/>
        <w:left w:val="none" w:sz="0" w:space="0" w:color="auto"/>
        <w:bottom w:val="none" w:sz="0" w:space="0" w:color="auto"/>
        <w:right w:val="none" w:sz="0" w:space="0" w:color="auto"/>
      </w:divBdr>
      <w:divsChild>
        <w:div w:id="2118477265">
          <w:marLeft w:val="720"/>
          <w:marRight w:val="0"/>
          <w:marTop w:val="0"/>
          <w:marBottom w:val="0"/>
          <w:divBdr>
            <w:top w:val="none" w:sz="0" w:space="0" w:color="auto"/>
            <w:left w:val="none" w:sz="0" w:space="0" w:color="auto"/>
            <w:bottom w:val="none" w:sz="0" w:space="0" w:color="auto"/>
            <w:right w:val="none" w:sz="0" w:space="0" w:color="auto"/>
          </w:divBdr>
        </w:div>
        <w:div w:id="1828860389">
          <w:marLeft w:val="720"/>
          <w:marRight w:val="0"/>
          <w:marTop w:val="0"/>
          <w:marBottom w:val="0"/>
          <w:divBdr>
            <w:top w:val="none" w:sz="0" w:space="0" w:color="auto"/>
            <w:left w:val="none" w:sz="0" w:space="0" w:color="auto"/>
            <w:bottom w:val="none" w:sz="0" w:space="0" w:color="auto"/>
            <w:right w:val="none" w:sz="0" w:space="0" w:color="auto"/>
          </w:divBdr>
        </w:div>
        <w:div w:id="512569123">
          <w:marLeft w:val="720"/>
          <w:marRight w:val="0"/>
          <w:marTop w:val="0"/>
          <w:marBottom w:val="0"/>
          <w:divBdr>
            <w:top w:val="none" w:sz="0" w:space="0" w:color="auto"/>
            <w:left w:val="none" w:sz="0" w:space="0" w:color="auto"/>
            <w:bottom w:val="none" w:sz="0" w:space="0" w:color="auto"/>
            <w:right w:val="none" w:sz="0" w:space="0" w:color="auto"/>
          </w:divBdr>
        </w:div>
        <w:div w:id="1908370712">
          <w:marLeft w:val="720"/>
          <w:marRight w:val="0"/>
          <w:marTop w:val="0"/>
          <w:marBottom w:val="0"/>
          <w:divBdr>
            <w:top w:val="none" w:sz="0" w:space="0" w:color="auto"/>
            <w:left w:val="none" w:sz="0" w:space="0" w:color="auto"/>
            <w:bottom w:val="none" w:sz="0" w:space="0" w:color="auto"/>
            <w:right w:val="none" w:sz="0" w:space="0" w:color="auto"/>
          </w:divBdr>
        </w:div>
        <w:div w:id="1297832957">
          <w:marLeft w:val="720"/>
          <w:marRight w:val="0"/>
          <w:marTop w:val="0"/>
          <w:marBottom w:val="0"/>
          <w:divBdr>
            <w:top w:val="none" w:sz="0" w:space="0" w:color="auto"/>
            <w:left w:val="none" w:sz="0" w:space="0" w:color="auto"/>
            <w:bottom w:val="none" w:sz="0" w:space="0" w:color="auto"/>
            <w:right w:val="none" w:sz="0" w:space="0" w:color="auto"/>
          </w:divBdr>
        </w:div>
        <w:div w:id="983580722">
          <w:marLeft w:val="720"/>
          <w:marRight w:val="0"/>
          <w:marTop w:val="0"/>
          <w:marBottom w:val="0"/>
          <w:divBdr>
            <w:top w:val="none" w:sz="0" w:space="0" w:color="auto"/>
            <w:left w:val="none" w:sz="0" w:space="0" w:color="auto"/>
            <w:bottom w:val="none" w:sz="0" w:space="0" w:color="auto"/>
            <w:right w:val="none" w:sz="0" w:space="0" w:color="auto"/>
          </w:divBdr>
        </w:div>
      </w:divsChild>
    </w:div>
    <w:div w:id="1287004769">
      <w:bodyDiv w:val="1"/>
      <w:marLeft w:val="0"/>
      <w:marRight w:val="0"/>
      <w:marTop w:val="0"/>
      <w:marBottom w:val="0"/>
      <w:divBdr>
        <w:top w:val="none" w:sz="0" w:space="0" w:color="auto"/>
        <w:left w:val="none" w:sz="0" w:space="0" w:color="auto"/>
        <w:bottom w:val="none" w:sz="0" w:space="0" w:color="auto"/>
        <w:right w:val="none" w:sz="0" w:space="0" w:color="auto"/>
      </w:divBdr>
    </w:div>
    <w:div w:id="1394356040">
      <w:bodyDiv w:val="1"/>
      <w:marLeft w:val="0"/>
      <w:marRight w:val="0"/>
      <w:marTop w:val="0"/>
      <w:marBottom w:val="0"/>
      <w:divBdr>
        <w:top w:val="none" w:sz="0" w:space="0" w:color="auto"/>
        <w:left w:val="none" w:sz="0" w:space="0" w:color="auto"/>
        <w:bottom w:val="none" w:sz="0" w:space="0" w:color="auto"/>
        <w:right w:val="none" w:sz="0" w:space="0" w:color="auto"/>
      </w:divBdr>
    </w:div>
    <w:div w:id="1465540230">
      <w:bodyDiv w:val="1"/>
      <w:marLeft w:val="0"/>
      <w:marRight w:val="0"/>
      <w:marTop w:val="0"/>
      <w:marBottom w:val="0"/>
      <w:divBdr>
        <w:top w:val="none" w:sz="0" w:space="0" w:color="auto"/>
        <w:left w:val="none" w:sz="0" w:space="0" w:color="auto"/>
        <w:bottom w:val="none" w:sz="0" w:space="0" w:color="auto"/>
        <w:right w:val="none" w:sz="0" w:space="0" w:color="auto"/>
      </w:divBdr>
    </w:div>
    <w:div w:id="1590892089">
      <w:bodyDiv w:val="1"/>
      <w:marLeft w:val="0"/>
      <w:marRight w:val="0"/>
      <w:marTop w:val="0"/>
      <w:marBottom w:val="0"/>
      <w:divBdr>
        <w:top w:val="none" w:sz="0" w:space="0" w:color="auto"/>
        <w:left w:val="none" w:sz="0" w:space="0" w:color="auto"/>
        <w:bottom w:val="none" w:sz="0" w:space="0" w:color="auto"/>
        <w:right w:val="none" w:sz="0" w:space="0" w:color="auto"/>
      </w:divBdr>
    </w:div>
    <w:div w:id="1669405812">
      <w:bodyDiv w:val="1"/>
      <w:marLeft w:val="0"/>
      <w:marRight w:val="0"/>
      <w:marTop w:val="0"/>
      <w:marBottom w:val="0"/>
      <w:divBdr>
        <w:top w:val="none" w:sz="0" w:space="0" w:color="auto"/>
        <w:left w:val="none" w:sz="0" w:space="0" w:color="auto"/>
        <w:bottom w:val="none" w:sz="0" w:space="0" w:color="auto"/>
        <w:right w:val="none" w:sz="0" w:space="0" w:color="auto"/>
      </w:divBdr>
      <w:divsChild>
        <w:div w:id="1987929270">
          <w:marLeft w:val="720"/>
          <w:marRight w:val="0"/>
          <w:marTop w:val="0"/>
          <w:marBottom w:val="0"/>
          <w:divBdr>
            <w:top w:val="none" w:sz="0" w:space="0" w:color="auto"/>
            <w:left w:val="none" w:sz="0" w:space="0" w:color="auto"/>
            <w:bottom w:val="none" w:sz="0" w:space="0" w:color="auto"/>
            <w:right w:val="none" w:sz="0" w:space="0" w:color="auto"/>
          </w:divBdr>
        </w:div>
        <w:div w:id="78644396">
          <w:marLeft w:val="1354"/>
          <w:marRight w:val="0"/>
          <w:marTop w:val="0"/>
          <w:marBottom w:val="0"/>
          <w:divBdr>
            <w:top w:val="none" w:sz="0" w:space="0" w:color="auto"/>
            <w:left w:val="none" w:sz="0" w:space="0" w:color="auto"/>
            <w:bottom w:val="none" w:sz="0" w:space="0" w:color="auto"/>
            <w:right w:val="none" w:sz="0" w:space="0" w:color="auto"/>
          </w:divBdr>
        </w:div>
        <w:div w:id="1628581520">
          <w:marLeft w:val="720"/>
          <w:marRight w:val="0"/>
          <w:marTop w:val="0"/>
          <w:marBottom w:val="0"/>
          <w:divBdr>
            <w:top w:val="none" w:sz="0" w:space="0" w:color="auto"/>
            <w:left w:val="none" w:sz="0" w:space="0" w:color="auto"/>
            <w:bottom w:val="none" w:sz="0" w:space="0" w:color="auto"/>
            <w:right w:val="none" w:sz="0" w:space="0" w:color="auto"/>
          </w:divBdr>
        </w:div>
        <w:div w:id="940406634">
          <w:marLeft w:val="1354"/>
          <w:marRight w:val="0"/>
          <w:marTop w:val="0"/>
          <w:marBottom w:val="0"/>
          <w:divBdr>
            <w:top w:val="none" w:sz="0" w:space="0" w:color="auto"/>
            <w:left w:val="none" w:sz="0" w:space="0" w:color="auto"/>
            <w:bottom w:val="none" w:sz="0" w:space="0" w:color="auto"/>
            <w:right w:val="none" w:sz="0" w:space="0" w:color="auto"/>
          </w:divBdr>
        </w:div>
        <w:div w:id="130875633">
          <w:marLeft w:val="720"/>
          <w:marRight w:val="0"/>
          <w:marTop w:val="0"/>
          <w:marBottom w:val="0"/>
          <w:divBdr>
            <w:top w:val="none" w:sz="0" w:space="0" w:color="auto"/>
            <w:left w:val="none" w:sz="0" w:space="0" w:color="auto"/>
            <w:bottom w:val="none" w:sz="0" w:space="0" w:color="auto"/>
            <w:right w:val="none" w:sz="0" w:space="0" w:color="auto"/>
          </w:divBdr>
        </w:div>
        <w:div w:id="1351224079">
          <w:marLeft w:val="720"/>
          <w:marRight w:val="0"/>
          <w:marTop w:val="0"/>
          <w:marBottom w:val="0"/>
          <w:divBdr>
            <w:top w:val="none" w:sz="0" w:space="0" w:color="auto"/>
            <w:left w:val="none" w:sz="0" w:space="0" w:color="auto"/>
            <w:bottom w:val="none" w:sz="0" w:space="0" w:color="auto"/>
            <w:right w:val="none" w:sz="0" w:space="0" w:color="auto"/>
          </w:divBdr>
        </w:div>
        <w:div w:id="1435907448">
          <w:marLeft w:val="720"/>
          <w:marRight w:val="0"/>
          <w:marTop w:val="0"/>
          <w:marBottom w:val="0"/>
          <w:divBdr>
            <w:top w:val="none" w:sz="0" w:space="0" w:color="auto"/>
            <w:left w:val="none" w:sz="0" w:space="0" w:color="auto"/>
            <w:bottom w:val="none" w:sz="0" w:space="0" w:color="auto"/>
            <w:right w:val="none" w:sz="0" w:space="0" w:color="auto"/>
          </w:divBdr>
        </w:div>
      </w:divsChild>
    </w:div>
    <w:div w:id="1684429470">
      <w:bodyDiv w:val="1"/>
      <w:marLeft w:val="0"/>
      <w:marRight w:val="0"/>
      <w:marTop w:val="0"/>
      <w:marBottom w:val="0"/>
      <w:divBdr>
        <w:top w:val="none" w:sz="0" w:space="0" w:color="auto"/>
        <w:left w:val="none" w:sz="0" w:space="0" w:color="auto"/>
        <w:bottom w:val="none" w:sz="0" w:space="0" w:color="auto"/>
        <w:right w:val="none" w:sz="0" w:space="0" w:color="auto"/>
      </w:divBdr>
    </w:div>
    <w:div w:id="1736661465">
      <w:bodyDiv w:val="1"/>
      <w:marLeft w:val="0"/>
      <w:marRight w:val="0"/>
      <w:marTop w:val="0"/>
      <w:marBottom w:val="0"/>
      <w:divBdr>
        <w:top w:val="none" w:sz="0" w:space="0" w:color="auto"/>
        <w:left w:val="none" w:sz="0" w:space="0" w:color="auto"/>
        <w:bottom w:val="none" w:sz="0" w:space="0" w:color="auto"/>
        <w:right w:val="none" w:sz="0" w:space="0" w:color="auto"/>
      </w:divBdr>
    </w:div>
    <w:div w:id="1737706925">
      <w:bodyDiv w:val="1"/>
      <w:marLeft w:val="0"/>
      <w:marRight w:val="0"/>
      <w:marTop w:val="0"/>
      <w:marBottom w:val="0"/>
      <w:divBdr>
        <w:top w:val="none" w:sz="0" w:space="0" w:color="auto"/>
        <w:left w:val="none" w:sz="0" w:space="0" w:color="auto"/>
        <w:bottom w:val="none" w:sz="0" w:space="0" w:color="auto"/>
        <w:right w:val="none" w:sz="0" w:space="0" w:color="auto"/>
      </w:divBdr>
      <w:divsChild>
        <w:div w:id="513692741">
          <w:marLeft w:val="1166"/>
          <w:marRight w:val="0"/>
          <w:marTop w:val="0"/>
          <w:marBottom w:val="0"/>
          <w:divBdr>
            <w:top w:val="none" w:sz="0" w:space="0" w:color="auto"/>
            <w:left w:val="none" w:sz="0" w:space="0" w:color="auto"/>
            <w:bottom w:val="none" w:sz="0" w:space="0" w:color="auto"/>
            <w:right w:val="none" w:sz="0" w:space="0" w:color="auto"/>
          </w:divBdr>
        </w:div>
        <w:div w:id="81874828">
          <w:marLeft w:val="1800"/>
          <w:marRight w:val="0"/>
          <w:marTop w:val="0"/>
          <w:marBottom w:val="0"/>
          <w:divBdr>
            <w:top w:val="none" w:sz="0" w:space="0" w:color="auto"/>
            <w:left w:val="none" w:sz="0" w:space="0" w:color="auto"/>
            <w:bottom w:val="none" w:sz="0" w:space="0" w:color="auto"/>
            <w:right w:val="none" w:sz="0" w:space="0" w:color="auto"/>
          </w:divBdr>
        </w:div>
        <w:div w:id="850801811">
          <w:marLeft w:val="1800"/>
          <w:marRight w:val="0"/>
          <w:marTop w:val="0"/>
          <w:marBottom w:val="0"/>
          <w:divBdr>
            <w:top w:val="none" w:sz="0" w:space="0" w:color="auto"/>
            <w:left w:val="none" w:sz="0" w:space="0" w:color="auto"/>
            <w:bottom w:val="none" w:sz="0" w:space="0" w:color="auto"/>
            <w:right w:val="none" w:sz="0" w:space="0" w:color="auto"/>
          </w:divBdr>
        </w:div>
        <w:div w:id="587419866">
          <w:marLeft w:val="1800"/>
          <w:marRight w:val="0"/>
          <w:marTop w:val="0"/>
          <w:marBottom w:val="0"/>
          <w:divBdr>
            <w:top w:val="none" w:sz="0" w:space="0" w:color="auto"/>
            <w:left w:val="none" w:sz="0" w:space="0" w:color="auto"/>
            <w:bottom w:val="none" w:sz="0" w:space="0" w:color="auto"/>
            <w:right w:val="none" w:sz="0" w:space="0" w:color="auto"/>
          </w:divBdr>
        </w:div>
      </w:divsChild>
    </w:div>
    <w:div w:id="1809129333">
      <w:bodyDiv w:val="1"/>
      <w:marLeft w:val="0"/>
      <w:marRight w:val="0"/>
      <w:marTop w:val="0"/>
      <w:marBottom w:val="0"/>
      <w:divBdr>
        <w:top w:val="none" w:sz="0" w:space="0" w:color="auto"/>
        <w:left w:val="none" w:sz="0" w:space="0" w:color="auto"/>
        <w:bottom w:val="none" w:sz="0" w:space="0" w:color="auto"/>
        <w:right w:val="none" w:sz="0" w:space="0" w:color="auto"/>
      </w:divBdr>
    </w:div>
    <w:div w:id="1855849690">
      <w:bodyDiv w:val="1"/>
      <w:marLeft w:val="0"/>
      <w:marRight w:val="0"/>
      <w:marTop w:val="0"/>
      <w:marBottom w:val="0"/>
      <w:divBdr>
        <w:top w:val="none" w:sz="0" w:space="0" w:color="auto"/>
        <w:left w:val="none" w:sz="0" w:space="0" w:color="auto"/>
        <w:bottom w:val="none" w:sz="0" w:space="0" w:color="auto"/>
        <w:right w:val="none" w:sz="0" w:space="0" w:color="auto"/>
      </w:divBdr>
    </w:div>
    <w:div w:id="1964993323">
      <w:bodyDiv w:val="1"/>
      <w:marLeft w:val="0"/>
      <w:marRight w:val="0"/>
      <w:marTop w:val="0"/>
      <w:marBottom w:val="0"/>
      <w:divBdr>
        <w:top w:val="none" w:sz="0" w:space="0" w:color="auto"/>
        <w:left w:val="none" w:sz="0" w:space="0" w:color="auto"/>
        <w:bottom w:val="none" w:sz="0" w:space="0" w:color="auto"/>
        <w:right w:val="none" w:sz="0" w:space="0" w:color="auto"/>
      </w:divBdr>
    </w:div>
    <w:div w:id="2004970794">
      <w:bodyDiv w:val="1"/>
      <w:marLeft w:val="0"/>
      <w:marRight w:val="0"/>
      <w:marTop w:val="0"/>
      <w:marBottom w:val="0"/>
      <w:divBdr>
        <w:top w:val="none" w:sz="0" w:space="0" w:color="auto"/>
        <w:left w:val="none" w:sz="0" w:space="0" w:color="auto"/>
        <w:bottom w:val="none" w:sz="0" w:space="0" w:color="auto"/>
        <w:right w:val="none" w:sz="0" w:space="0" w:color="auto"/>
      </w:divBdr>
    </w:div>
    <w:div w:id="20482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rcot.com/services/sl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4D0E97-38B5-420D-A3F2-E60C90592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Oncor</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TDTMS</dc:creator>
  <cp:lastModifiedBy>Wiegand, Sheri</cp:lastModifiedBy>
  <cp:revision>3</cp:revision>
  <dcterms:created xsi:type="dcterms:W3CDTF">2021-02-15T05:39:00Z</dcterms:created>
  <dcterms:modified xsi:type="dcterms:W3CDTF">2021-02-15T05:50:00Z</dcterms:modified>
</cp:coreProperties>
</file>