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EBC9B" w14:textId="77777777" w:rsidR="005402E4" w:rsidRPr="008D221C" w:rsidRDefault="005904CE" w:rsidP="005904CE">
      <w:pPr>
        <w:pStyle w:val="Heading1"/>
        <w:rPr>
          <w:sz w:val="40"/>
        </w:rPr>
      </w:pPr>
      <w:r w:rsidRPr="008D221C">
        <w:rPr>
          <w:sz w:val="40"/>
        </w:rPr>
        <w:t xml:space="preserve">Current rules and practices for </w:t>
      </w:r>
      <w:r w:rsidR="00A5143B">
        <w:rPr>
          <w:sz w:val="40"/>
        </w:rPr>
        <w:t>various</w:t>
      </w:r>
      <w:r w:rsidR="00A5143B" w:rsidRPr="008D221C">
        <w:rPr>
          <w:sz w:val="40"/>
        </w:rPr>
        <w:t xml:space="preserve"> </w:t>
      </w:r>
      <w:r w:rsidRPr="008D221C">
        <w:rPr>
          <w:sz w:val="40"/>
        </w:rPr>
        <w:t>Behind-the-Meter (BTM) Scenarios</w:t>
      </w:r>
    </w:p>
    <w:p w14:paraId="0E06373D" w14:textId="77777777" w:rsidR="005904CE" w:rsidRDefault="005904CE">
      <w:pPr>
        <w:rPr>
          <w:rFonts w:ascii="Arial" w:hAnsi="Arial" w:cs="Arial"/>
          <w:sz w:val="18"/>
          <w:szCs w:val="18"/>
        </w:rPr>
      </w:pPr>
    </w:p>
    <w:p w14:paraId="1F81EA17" w14:textId="77777777" w:rsidR="005904CE" w:rsidRPr="008D221C" w:rsidRDefault="005904CE" w:rsidP="005904CE">
      <w:pPr>
        <w:rPr>
          <w:rFonts w:ascii="Arial" w:hAnsi="Arial" w:cs="Arial"/>
          <w:b/>
          <w:sz w:val="28"/>
          <w:szCs w:val="18"/>
          <w:u w:val="single"/>
        </w:rPr>
      </w:pPr>
      <w:r w:rsidRPr="008D221C">
        <w:rPr>
          <w:rFonts w:ascii="Arial" w:hAnsi="Arial" w:cs="Arial"/>
          <w:b/>
          <w:sz w:val="28"/>
          <w:szCs w:val="18"/>
          <w:u w:val="single"/>
        </w:rPr>
        <w:t>Key Points:</w:t>
      </w:r>
    </w:p>
    <w:p w14:paraId="55FE4068" w14:textId="64BBA4B1" w:rsidR="005904CE" w:rsidRPr="00947A7F" w:rsidRDefault="005904CE" w:rsidP="005904CE">
      <w:pPr>
        <w:rPr>
          <w:rFonts w:ascii="Arial" w:hAnsi="Arial" w:cs="Arial"/>
          <w:sz w:val="24"/>
          <w:szCs w:val="18"/>
        </w:rPr>
      </w:pPr>
      <w:r w:rsidRPr="00947A7F">
        <w:rPr>
          <w:rFonts w:ascii="Arial" w:hAnsi="Arial" w:cs="Arial"/>
          <w:sz w:val="24"/>
          <w:szCs w:val="18"/>
        </w:rPr>
        <w:t xml:space="preserve">Key point driving the table below is </w:t>
      </w:r>
      <w:r w:rsidR="00DB6468">
        <w:rPr>
          <w:rFonts w:ascii="Arial" w:hAnsi="Arial" w:cs="Arial"/>
          <w:sz w:val="24"/>
          <w:szCs w:val="18"/>
        </w:rPr>
        <w:t>that</w:t>
      </w:r>
      <w:r w:rsidR="008D221C">
        <w:rPr>
          <w:rFonts w:ascii="Arial" w:hAnsi="Arial" w:cs="Arial"/>
          <w:sz w:val="24"/>
          <w:szCs w:val="18"/>
        </w:rPr>
        <w:t xml:space="preserve"> t</w:t>
      </w:r>
      <w:r w:rsidR="008D221C" w:rsidRPr="008D221C">
        <w:rPr>
          <w:rFonts w:ascii="Arial" w:hAnsi="Arial" w:cs="Arial"/>
          <w:sz w:val="24"/>
          <w:szCs w:val="18"/>
        </w:rPr>
        <w:t xml:space="preserve">oday’s setup of metering and Resource </w:t>
      </w:r>
      <w:r w:rsidR="00E0606F">
        <w:rPr>
          <w:rFonts w:ascii="Arial" w:hAnsi="Arial" w:cs="Arial"/>
          <w:sz w:val="24"/>
          <w:szCs w:val="18"/>
        </w:rPr>
        <w:t>t</w:t>
      </w:r>
      <w:r w:rsidR="008D221C" w:rsidRPr="008D221C">
        <w:rPr>
          <w:rFonts w:ascii="Arial" w:hAnsi="Arial" w:cs="Arial"/>
          <w:sz w:val="24"/>
          <w:szCs w:val="18"/>
        </w:rPr>
        <w:t xml:space="preserve">elemetry is such that ERCOT Dispatch (MW, LMPs) and Settlements ($, meter prices) are in </w:t>
      </w:r>
      <w:r w:rsidR="00E0606F">
        <w:rPr>
          <w:rFonts w:ascii="Arial" w:hAnsi="Arial" w:cs="Arial"/>
          <w:sz w:val="24"/>
          <w:szCs w:val="18"/>
        </w:rPr>
        <w:t>a</w:t>
      </w:r>
      <w:r w:rsidR="008D221C" w:rsidRPr="008D221C">
        <w:rPr>
          <w:rFonts w:ascii="Arial" w:hAnsi="Arial" w:cs="Arial"/>
          <w:sz w:val="24"/>
          <w:szCs w:val="18"/>
        </w:rPr>
        <w:t>lignment</w:t>
      </w:r>
      <w:r w:rsidRPr="00947A7F">
        <w:rPr>
          <w:rFonts w:ascii="Arial" w:hAnsi="Arial" w:cs="Arial"/>
          <w:sz w:val="24"/>
          <w:szCs w:val="18"/>
        </w:rPr>
        <w:t>:</w:t>
      </w:r>
    </w:p>
    <w:p w14:paraId="15F9BDA2" w14:textId="77777777" w:rsidR="005904CE" w:rsidRPr="00947A7F" w:rsidRDefault="005904CE" w:rsidP="00947A7F">
      <w:pPr>
        <w:pStyle w:val="ListParagraph"/>
        <w:numPr>
          <w:ilvl w:val="0"/>
          <w:numId w:val="8"/>
        </w:numPr>
        <w:rPr>
          <w:rFonts w:ascii="Arial" w:hAnsi="Arial" w:cs="Arial"/>
          <w:sz w:val="24"/>
          <w:szCs w:val="18"/>
        </w:rPr>
      </w:pPr>
      <w:r w:rsidRPr="00947A7F">
        <w:rPr>
          <w:rFonts w:ascii="Arial" w:hAnsi="Arial" w:cs="Arial"/>
          <w:sz w:val="24"/>
          <w:szCs w:val="18"/>
        </w:rPr>
        <w:t>A site that is net</w:t>
      </w:r>
      <w:r w:rsidR="00E0606F">
        <w:rPr>
          <w:rFonts w:ascii="Arial" w:hAnsi="Arial" w:cs="Arial"/>
          <w:sz w:val="24"/>
          <w:szCs w:val="18"/>
        </w:rPr>
        <w:t>-</w:t>
      </w:r>
      <w:r w:rsidRPr="00947A7F">
        <w:rPr>
          <w:rFonts w:ascii="Arial" w:hAnsi="Arial" w:cs="Arial"/>
          <w:sz w:val="24"/>
          <w:szCs w:val="18"/>
        </w:rPr>
        <w:t xml:space="preserve">gen cannot have a Controllable Load Resource (CLR) participating in energy and AS while the site is injecting energy into </w:t>
      </w:r>
      <w:r w:rsidR="00E0606F">
        <w:rPr>
          <w:rFonts w:ascii="Arial" w:hAnsi="Arial" w:cs="Arial"/>
          <w:sz w:val="24"/>
          <w:szCs w:val="18"/>
        </w:rPr>
        <w:t>the ERCOT System</w:t>
      </w:r>
      <w:r w:rsidR="00687003">
        <w:rPr>
          <w:rFonts w:ascii="Arial" w:hAnsi="Arial" w:cs="Arial"/>
          <w:sz w:val="24"/>
          <w:szCs w:val="18"/>
        </w:rPr>
        <w:t xml:space="preserve">. </w:t>
      </w:r>
      <w:r w:rsidR="00E0606F">
        <w:rPr>
          <w:rFonts w:ascii="Arial" w:hAnsi="Arial" w:cs="Arial"/>
          <w:sz w:val="24"/>
          <w:szCs w:val="18"/>
        </w:rPr>
        <w:t xml:space="preserve"> (</w:t>
      </w:r>
      <w:r w:rsidR="00687003">
        <w:rPr>
          <w:rFonts w:ascii="Arial" w:hAnsi="Arial" w:cs="Arial"/>
          <w:sz w:val="24"/>
          <w:szCs w:val="18"/>
        </w:rPr>
        <w:t>F</w:t>
      </w:r>
      <w:r w:rsidR="00E0606F">
        <w:rPr>
          <w:rFonts w:ascii="Arial" w:hAnsi="Arial" w:cs="Arial"/>
          <w:sz w:val="24"/>
          <w:szCs w:val="18"/>
        </w:rPr>
        <w:t>or transmission-connected</w:t>
      </w:r>
      <w:r w:rsidR="00687003">
        <w:rPr>
          <w:rFonts w:ascii="Arial" w:hAnsi="Arial" w:cs="Arial"/>
          <w:sz w:val="24"/>
          <w:szCs w:val="18"/>
        </w:rPr>
        <w:t xml:space="preserve"> Resources</w:t>
      </w:r>
      <w:r w:rsidR="00E0606F">
        <w:rPr>
          <w:rFonts w:ascii="Arial" w:hAnsi="Arial" w:cs="Arial"/>
          <w:sz w:val="24"/>
          <w:szCs w:val="18"/>
        </w:rPr>
        <w:t xml:space="preserve">, the </w:t>
      </w:r>
      <w:r w:rsidRPr="00947A7F">
        <w:rPr>
          <w:rFonts w:ascii="Arial" w:hAnsi="Arial" w:cs="Arial"/>
          <w:sz w:val="24"/>
          <w:szCs w:val="18"/>
        </w:rPr>
        <w:t>POI</w:t>
      </w:r>
      <w:r w:rsidR="00E0606F">
        <w:rPr>
          <w:rFonts w:ascii="Arial" w:hAnsi="Arial" w:cs="Arial"/>
          <w:sz w:val="24"/>
          <w:szCs w:val="18"/>
        </w:rPr>
        <w:t>; for distribution-connected</w:t>
      </w:r>
      <w:r w:rsidR="00687003">
        <w:rPr>
          <w:rFonts w:ascii="Arial" w:hAnsi="Arial" w:cs="Arial"/>
          <w:sz w:val="24"/>
          <w:szCs w:val="18"/>
        </w:rPr>
        <w:t xml:space="preserve"> Resources</w:t>
      </w:r>
      <w:r w:rsidR="00E0606F">
        <w:rPr>
          <w:rFonts w:ascii="Arial" w:hAnsi="Arial" w:cs="Arial"/>
          <w:sz w:val="24"/>
          <w:szCs w:val="18"/>
        </w:rPr>
        <w:t>, the p</w:t>
      </w:r>
      <w:r w:rsidRPr="00947A7F">
        <w:rPr>
          <w:rFonts w:ascii="Arial" w:hAnsi="Arial" w:cs="Arial"/>
          <w:sz w:val="24"/>
          <w:szCs w:val="18"/>
        </w:rPr>
        <w:t xml:space="preserve">oint of </w:t>
      </w:r>
      <w:r w:rsidR="00E0606F">
        <w:rPr>
          <w:rFonts w:ascii="Arial" w:hAnsi="Arial" w:cs="Arial"/>
          <w:sz w:val="24"/>
          <w:szCs w:val="18"/>
        </w:rPr>
        <w:t>c</w:t>
      </w:r>
      <w:r w:rsidRPr="00947A7F">
        <w:rPr>
          <w:rFonts w:ascii="Arial" w:hAnsi="Arial" w:cs="Arial"/>
          <w:sz w:val="24"/>
          <w:szCs w:val="18"/>
        </w:rPr>
        <w:t xml:space="preserve">ommon </w:t>
      </w:r>
      <w:r w:rsidR="00E0606F">
        <w:rPr>
          <w:rFonts w:ascii="Arial" w:hAnsi="Arial" w:cs="Arial"/>
          <w:sz w:val="24"/>
          <w:szCs w:val="18"/>
        </w:rPr>
        <w:t>c</w:t>
      </w:r>
      <w:r w:rsidRPr="00947A7F">
        <w:rPr>
          <w:rFonts w:ascii="Arial" w:hAnsi="Arial" w:cs="Arial"/>
          <w:sz w:val="24"/>
          <w:szCs w:val="18"/>
        </w:rPr>
        <w:t>oupling (PCC)</w:t>
      </w:r>
      <w:r w:rsidR="00E0606F">
        <w:rPr>
          <w:rFonts w:ascii="Arial" w:hAnsi="Arial" w:cs="Arial"/>
          <w:sz w:val="24"/>
          <w:szCs w:val="18"/>
        </w:rPr>
        <w:t xml:space="preserve">.  </w:t>
      </w:r>
      <w:r w:rsidR="00E0606F" w:rsidRPr="00DE5B4D">
        <w:rPr>
          <w:rFonts w:ascii="Arial" w:hAnsi="Arial" w:cs="Arial"/>
          <w:i/>
          <w:sz w:val="24"/>
          <w:szCs w:val="18"/>
        </w:rPr>
        <w:t>For purposes of this document we use the term POI to represent either scenario</w:t>
      </w:r>
      <w:r w:rsidR="00E0606F">
        <w:rPr>
          <w:rFonts w:ascii="Arial" w:hAnsi="Arial" w:cs="Arial"/>
          <w:sz w:val="24"/>
          <w:szCs w:val="18"/>
        </w:rPr>
        <w:t>)</w:t>
      </w:r>
      <w:r w:rsidRPr="00947A7F">
        <w:rPr>
          <w:rFonts w:ascii="Arial" w:hAnsi="Arial" w:cs="Arial"/>
          <w:sz w:val="24"/>
          <w:szCs w:val="18"/>
        </w:rPr>
        <w:t>.</w:t>
      </w:r>
    </w:p>
    <w:p w14:paraId="28ECC040" w14:textId="77777777" w:rsidR="00947A7F" w:rsidRDefault="005904CE" w:rsidP="00947A7F">
      <w:pPr>
        <w:pStyle w:val="ListParagraph"/>
        <w:numPr>
          <w:ilvl w:val="0"/>
          <w:numId w:val="8"/>
        </w:numPr>
        <w:rPr>
          <w:rFonts w:ascii="Arial" w:hAnsi="Arial" w:cs="Arial"/>
          <w:sz w:val="24"/>
          <w:szCs w:val="18"/>
        </w:rPr>
      </w:pPr>
      <w:r w:rsidRPr="00947A7F">
        <w:rPr>
          <w:rFonts w:ascii="Arial" w:hAnsi="Arial" w:cs="Arial"/>
          <w:sz w:val="24"/>
          <w:szCs w:val="18"/>
        </w:rPr>
        <w:t>A site that is net</w:t>
      </w:r>
      <w:r w:rsidR="00E0606F">
        <w:rPr>
          <w:rFonts w:ascii="Arial" w:hAnsi="Arial" w:cs="Arial"/>
          <w:sz w:val="24"/>
          <w:szCs w:val="18"/>
        </w:rPr>
        <w:t>-</w:t>
      </w:r>
      <w:r w:rsidRPr="00947A7F">
        <w:rPr>
          <w:rFonts w:ascii="Arial" w:hAnsi="Arial" w:cs="Arial"/>
          <w:sz w:val="24"/>
          <w:szCs w:val="18"/>
        </w:rPr>
        <w:t xml:space="preserve">load cannot have a Generation Resource (GR) or Energy Storage Resource (ESR) participating in energy and AS while the site is withdrawing energy </w:t>
      </w:r>
      <w:r w:rsidR="00E0606F">
        <w:rPr>
          <w:rFonts w:ascii="Arial" w:hAnsi="Arial" w:cs="Arial"/>
          <w:sz w:val="24"/>
          <w:szCs w:val="18"/>
        </w:rPr>
        <w:t xml:space="preserve">from the ERCOT System </w:t>
      </w:r>
      <w:r w:rsidRPr="00947A7F">
        <w:rPr>
          <w:rFonts w:ascii="Arial" w:hAnsi="Arial" w:cs="Arial"/>
          <w:sz w:val="24"/>
          <w:szCs w:val="18"/>
        </w:rPr>
        <w:t>at the POI.</w:t>
      </w:r>
      <w:r w:rsidR="008D221C">
        <w:rPr>
          <w:rFonts w:ascii="Arial" w:hAnsi="Arial" w:cs="Arial"/>
          <w:sz w:val="24"/>
          <w:szCs w:val="18"/>
        </w:rPr>
        <w:t xml:space="preserve"> One exception to this is </w:t>
      </w:r>
      <w:r w:rsidR="00E0606F">
        <w:rPr>
          <w:rFonts w:ascii="Arial" w:hAnsi="Arial" w:cs="Arial"/>
          <w:sz w:val="24"/>
          <w:szCs w:val="18"/>
        </w:rPr>
        <w:t xml:space="preserve">a Load Resource that is not a Controllable Load Resource (aka, an </w:t>
      </w:r>
      <w:r w:rsidR="008D221C">
        <w:rPr>
          <w:rFonts w:ascii="Arial" w:hAnsi="Arial" w:cs="Arial"/>
          <w:sz w:val="24"/>
          <w:szCs w:val="18"/>
        </w:rPr>
        <w:t xml:space="preserve">NCLR controlled by </w:t>
      </w:r>
      <w:r w:rsidR="00E0606F">
        <w:rPr>
          <w:rFonts w:ascii="Arial" w:hAnsi="Arial" w:cs="Arial"/>
          <w:sz w:val="24"/>
          <w:szCs w:val="18"/>
        </w:rPr>
        <w:t>Under Frequency Relay (</w:t>
      </w:r>
      <w:r w:rsidR="008D221C">
        <w:rPr>
          <w:rFonts w:ascii="Arial" w:hAnsi="Arial" w:cs="Arial"/>
          <w:sz w:val="24"/>
          <w:szCs w:val="18"/>
        </w:rPr>
        <w:t>UFR</w:t>
      </w:r>
      <w:r w:rsidR="00E0606F">
        <w:rPr>
          <w:rFonts w:ascii="Arial" w:hAnsi="Arial" w:cs="Arial"/>
          <w:sz w:val="24"/>
          <w:szCs w:val="18"/>
        </w:rPr>
        <w:t>)</w:t>
      </w:r>
      <w:r w:rsidR="008D221C">
        <w:rPr>
          <w:rFonts w:ascii="Arial" w:hAnsi="Arial" w:cs="Arial"/>
          <w:sz w:val="24"/>
          <w:szCs w:val="18"/>
        </w:rPr>
        <w:t xml:space="preserve"> and providing RRS</w:t>
      </w:r>
      <w:r w:rsidR="00E0606F">
        <w:rPr>
          <w:rFonts w:ascii="Arial" w:hAnsi="Arial" w:cs="Arial"/>
          <w:sz w:val="24"/>
          <w:szCs w:val="18"/>
        </w:rPr>
        <w:t>)</w:t>
      </w:r>
      <w:r w:rsidR="008D221C">
        <w:rPr>
          <w:rFonts w:ascii="Arial" w:hAnsi="Arial" w:cs="Arial"/>
          <w:sz w:val="24"/>
          <w:szCs w:val="18"/>
        </w:rPr>
        <w:t xml:space="preserve">. </w:t>
      </w:r>
    </w:p>
    <w:p w14:paraId="1D982D45" w14:textId="77777777" w:rsidR="00947A7F" w:rsidRDefault="005904CE" w:rsidP="00947A7F">
      <w:pPr>
        <w:pStyle w:val="ListParagraph"/>
        <w:numPr>
          <w:ilvl w:val="0"/>
          <w:numId w:val="8"/>
        </w:numPr>
        <w:rPr>
          <w:rFonts w:ascii="Arial" w:hAnsi="Arial" w:cs="Arial"/>
          <w:sz w:val="24"/>
          <w:szCs w:val="18"/>
        </w:rPr>
      </w:pPr>
      <w:r w:rsidRPr="00947A7F">
        <w:rPr>
          <w:rFonts w:ascii="Arial" w:hAnsi="Arial" w:cs="Arial"/>
          <w:sz w:val="24"/>
          <w:szCs w:val="18"/>
        </w:rPr>
        <w:t>ERCOT real-time Load is summation of Telemetered Net Generation Resource MW minus summation of Net DC Tie interchanges (DC Tie Exports positive; DC Tie Imports negative)</w:t>
      </w:r>
    </w:p>
    <w:p w14:paraId="720D779F" w14:textId="77777777" w:rsidR="005904CE" w:rsidRPr="00947A7F" w:rsidRDefault="005904CE" w:rsidP="00947A7F">
      <w:pPr>
        <w:pStyle w:val="ListParagraph"/>
        <w:numPr>
          <w:ilvl w:val="0"/>
          <w:numId w:val="8"/>
        </w:numPr>
        <w:rPr>
          <w:rFonts w:ascii="Arial" w:hAnsi="Arial" w:cs="Arial"/>
          <w:sz w:val="24"/>
          <w:szCs w:val="18"/>
        </w:rPr>
      </w:pPr>
      <w:r w:rsidRPr="00947A7F">
        <w:rPr>
          <w:rFonts w:ascii="Arial" w:hAnsi="Arial" w:cs="Arial"/>
          <w:sz w:val="24"/>
          <w:szCs w:val="18"/>
        </w:rPr>
        <w:t>ERCOT Load Forecast today is forecasting net load which excludes any PUN load and other load behind the meter which meets Generation netting rules.</w:t>
      </w:r>
      <w:r w:rsidR="00947A7F" w:rsidRPr="00947A7F">
        <w:rPr>
          <w:rFonts w:ascii="Arial" w:hAnsi="Arial" w:cs="Arial"/>
          <w:sz w:val="24"/>
          <w:szCs w:val="18"/>
        </w:rPr>
        <w:t xml:space="preserve"> </w:t>
      </w:r>
    </w:p>
    <w:p w14:paraId="09B2FA83" w14:textId="77777777" w:rsidR="005904CE" w:rsidRPr="00947A7F" w:rsidRDefault="005904CE" w:rsidP="00947A7F">
      <w:pPr>
        <w:pStyle w:val="ListParagraph"/>
        <w:numPr>
          <w:ilvl w:val="0"/>
          <w:numId w:val="8"/>
        </w:numPr>
        <w:rPr>
          <w:rFonts w:ascii="Arial" w:hAnsi="Arial" w:cs="Arial"/>
          <w:sz w:val="24"/>
          <w:szCs w:val="18"/>
        </w:rPr>
      </w:pPr>
      <w:r w:rsidRPr="00947A7F">
        <w:rPr>
          <w:rFonts w:ascii="Arial" w:hAnsi="Arial" w:cs="Arial"/>
          <w:b/>
          <w:sz w:val="24"/>
          <w:szCs w:val="18"/>
          <w:u w:val="single"/>
        </w:rPr>
        <w:t>Net-Generation:</w:t>
      </w:r>
      <w:r w:rsidRPr="00947A7F">
        <w:rPr>
          <w:rFonts w:ascii="Arial" w:hAnsi="Arial" w:cs="Arial"/>
          <w:sz w:val="24"/>
          <w:szCs w:val="18"/>
        </w:rPr>
        <w:t xml:space="preserve">  Net-Generation injections at the POI from GR</w:t>
      </w:r>
      <w:r w:rsidR="00E0606F">
        <w:rPr>
          <w:rFonts w:ascii="Arial" w:hAnsi="Arial" w:cs="Arial"/>
          <w:sz w:val="24"/>
          <w:szCs w:val="18"/>
        </w:rPr>
        <w:t>s</w:t>
      </w:r>
      <w:r w:rsidRPr="00947A7F">
        <w:rPr>
          <w:rFonts w:ascii="Arial" w:hAnsi="Arial" w:cs="Arial"/>
          <w:sz w:val="24"/>
          <w:szCs w:val="18"/>
        </w:rPr>
        <w:t xml:space="preserve"> and ESR</w:t>
      </w:r>
      <w:r w:rsidR="00E0606F">
        <w:rPr>
          <w:rFonts w:ascii="Arial" w:hAnsi="Arial" w:cs="Arial"/>
          <w:sz w:val="24"/>
          <w:szCs w:val="18"/>
        </w:rPr>
        <w:t>s are</w:t>
      </w:r>
      <w:r w:rsidRPr="00947A7F">
        <w:rPr>
          <w:rFonts w:ascii="Arial" w:hAnsi="Arial" w:cs="Arial"/>
          <w:sz w:val="24"/>
          <w:szCs w:val="18"/>
        </w:rPr>
        <w:t xml:space="preserve"> settled </w:t>
      </w:r>
      <w:r w:rsidR="008D221C" w:rsidRPr="00947A7F">
        <w:rPr>
          <w:rFonts w:ascii="Arial" w:hAnsi="Arial" w:cs="Arial"/>
          <w:sz w:val="24"/>
          <w:szCs w:val="18"/>
        </w:rPr>
        <w:t>nodally</w:t>
      </w:r>
      <w:r w:rsidRPr="00947A7F">
        <w:rPr>
          <w:rFonts w:ascii="Arial" w:hAnsi="Arial" w:cs="Arial"/>
          <w:sz w:val="24"/>
          <w:szCs w:val="18"/>
        </w:rPr>
        <w:t>. Net-Load sites are settled zonally. Cannot settle a Net-Load only site for unplanned</w:t>
      </w:r>
      <w:r w:rsidR="00E0606F">
        <w:rPr>
          <w:rFonts w:ascii="Arial" w:hAnsi="Arial" w:cs="Arial"/>
          <w:sz w:val="24"/>
          <w:szCs w:val="18"/>
        </w:rPr>
        <w:t>/incidental energy</w:t>
      </w:r>
      <w:r w:rsidRPr="00947A7F">
        <w:rPr>
          <w:rFonts w:ascii="Arial" w:hAnsi="Arial" w:cs="Arial"/>
          <w:sz w:val="24"/>
          <w:szCs w:val="18"/>
        </w:rPr>
        <w:t xml:space="preserve"> injections into the POI.</w:t>
      </w:r>
    </w:p>
    <w:p w14:paraId="32412EDC" w14:textId="77777777" w:rsidR="005904CE" w:rsidRPr="00947A7F" w:rsidRDefault="005904CE" w:rsidP="00947A7F">
      <w:pPr>
        <w:pStyle w:val="ListParagraph"/>
        <w:numPr>
          <w:ilvl w:val="0"/>
          <w:numId w:val="8"/>
        </w:numPr>
        <w:rPr>
          <w:rFonts w:ascii="Arial" w:hAnsi="Arial" w:cs="Arial"/>
          <w:sz w:val="24"/>
          <w:szCs w:val="18"/>
        </w:rPr>
      </w:pPr>
      <w:r w:rsidRPr="00947A7F">
        <w:rPr>
          <w:rFonts w:ascii="Arial" w:hAnsi="Arial" w:cs="Arial"/>
          <w:b/>
          <w:sz w:val="24"/>
          <w:szCs w:val="18"/>
          <w:u w:val="single"/>
        </w:rPr>
        <w:t>Net-Telemetry:</w:t>
      </w:r>
      <w:r w:rsidRPr="00947A7F">
        <w:rPr>
          <w:rFonts w:ascii="Arial" w:hAnsi="Arial" w:cs="Arial"/>
          <w:sz w:val="24"/>
          <w:szCs w:val="18"/>
        </w:rPr>
        <w:t xml:space="preserve">  Telemetry that reflects netted information at the POI or the capability at the POI</w:t>
      </w:r>
      <w:r w:rsidR="000418D9">
        <w:rPr>
          <w:rFonts w:ascii="Arial" w:hAnsi="Arial" w:cs="Arial"/>
          <w:sz w:val="24"/>
          <w:szCs w:val="18"/>
        </w:rPr>
        <w:t xml:space="preserve">. </w:t>
      </w:r>
    </w:p>
    <w:p w14:paraId="09AF7B67" w14:textId="0DA9FAF6" w:rsidR="005904CE" w:rsidRPr="00947A7F" w:rsidRDefault="005904CE" w:rsidP="00947A7F">
      <w:pPr>
        <w:pStyle w:val="ListParagraph"/>
        <w:numPr>
          <w:ilvl w:val="0"/>
          <w:numId w:val="8"/>
        </w:numPr>
        <w:rPr>
          <w:rFonts w:ascii="Arial" w:hAnsi="Arial" w:cs="Arial"/>
          <w:sz w:val="24"/>
          <w:szCs w:val="18"/>
        </w:rPr>
      </w:pPr>
      <w:r w:rsidRPr="00DE5B4D">
        <w:rPr>
          <w:rFonts w:ascii="Arial" w:hAnsi="Arial" w:cs="Arial"/>
          <w:b/>
          <w:sz w:val="24"/>
          <w:szCs w:val="18"/>
          <w:u w:val="single"/>
        </w:rPr>
        <w:t>Gross-Telemetry:</w:t>
      </w:r>
      <w:r w:rsidRPr="00947A7F">
        <w:rPr>
          <w:rFonts w:ascii="Arial" w:hAnsi="Arial" w:cs="Arial"/>
          <w:sz w:val="24"/>
          <w:szCs w:val="18"/>
        </w:rPr>
        <w:t xml:space="preserve">  Telemetry that reflects capabilities/actual flow at the G</w:t>
      </w:r>
      <w:r w:rsidR="00E0606F">
        <w:rPr>
          <w:rFonts w:ascii="Arial" w:hAnsi="Arial" w:cs="Arial"/>
          <w:sz w:val="24"/>
          <w:szCs w:val="18"/>
        </w:rPr>
        <w:t>R</w:t>
      </w:r>
      <w:r w:rsidRPr="00947A7F">
        <w:rPr>
          <w:rFonts w:ascii="Arial" w:hAnsi="Arial" w:cs="Arial"/>
          <w:sz w:val="24"/>
          <w:szCs w:val="18"/>
        </w:rPr>
        <w:t>/ESR/CLR terminal</w:t>
      </w:r>
      <w:r w:rsidR="00DB6468">
        <w:rPr>
          <w:rFonts w:ascii="Arial" w:hAnsi="Arial" w:cs="Arial"/>
          <w:sz w:val="24"/>
          <w:szCs w:val="18"/>
        </w:rPr>
        <w:t>.</w:t>
      </w:r>
      <w:r w:rsidRPr="00947A7F">
        <w:rPr>
          <w:rFonts w:ascii="Arial" w:hAnsi="Arial" w:cs="Arial"/>
          <w:sz w:val="24"/>
          <w:szCs w:val="18"/>
        </w:rPr>
        <w:t xml:space="preserve"> </w:t>
      </w:r>
    </w:p>
    <w:p w14:paraId="2C1DCADA" w14:textId="6712DD66" w:rsidR="005904CE" w:rsidRPr="00947A7F" w:rsidRDefault="005904CE" w:rsidP="00BE4437">
      <w:pPr>
        <w:pStyle w:val="ListParagraph"/>
        <w:numPr>
          <w:ilvl w:val="0"/>
          <w:numId w:val="8"/>
        </w:numPr>
        <w:rPr>
          <w:rFonts w:ascii="Arial" w:hAnsi="Arial" w:cs="Arial"/>
          <w:sz w:val="24"/>
          <w:szCs w:val="18"/>
        </w:rPr>
      </w:pPr>
      <w:r w:rsidRPr="00947A7F">
        <w:rPr>
          <w:rFonts w:ascii="Arial" w:hAnsi="Arial" w:cs="Arial"/>
          <w:sz w:val="24"/>
          <w:szCs w:val="18"/>
        </w:rPr>
        <w:t xml:space="preserve">A frequently asked question is whether or not the various BTM scenarios require registration as a PUN when there is </w:t>
      </w:r>
      <w:r w:rsidR="008D221C">
        <w:rPr>
          <w:rFonts w:ascii="Arial" w:hAnsi="Arial" w:cs="Arial"/>
          <w:sz w:val="24"/>
          <w:szCs w:val="18"/>
        </w:rPr>
        <w:t>customer load behind the meter,</w:t>
      </w:r>
      <w:r w:rsidR="00E0606F">
        <w:rPr>
          <w:rFonts w:ascii="Arial" w:hAnsi="Arial" w:cs="Arial"/>
          <w:sz w:val="24"/>
          <w:szCs w:val="18"/>
        </w:rPr>
        <w:t xml:space="preserve"> and when</w:t>
      </w:r>
      <w:r w:rsidR="008D221C">
        <w:rPr>
          <w:rFonts w:ascii="Arial" w:hAnsi="Arial" w:cs="Arial"/>
          <w:sz w:val="24"/>
          <w:szCs w:val="18"/>
        </w:rPr>
        <w:t xml:space="preserve"> </w:t>
      </w:r>
      <w:r w:rsidRPr="00947A7F">
        <w:rPr>
          <w:rFonts w:ascii="Arial" w:hAnsi="Arial" w:cs="Arial"/>
          <w:sz w:val="24"/>
          <w:szCs w:val="18"/>
        </w:rPr>
        <w:t>the load in some cases may itself be a registered Load Resource.  Current understanding is that co-location of customer load with GRs and or ESRs behind the same POI does not require registering the site as a PUN; PUN is a classification selected by the Resource Entity.</w:t>
      </w:r>
      <w:r w:rsidR="00BE4437">
        <w:rPr>
          <w:rFonts w:ascii="Arial" w:hAnsi="Arial" w:cs="Arial"/>
          <w:sz w:val="24"/>
          <w:szCs w:val="18"/>
        </w:rPr>
        <w:t xml:space="preserve"> </w:t>
      </w:r>
      <w:r w:rsidR="00BE4437" w:rsidRPr="00BE4437">
        <w:rPr>
          <w:rFonts w:ascii="Arial" w:hAnsi="Arial" w:cs="Arial"/>
          <w:sz w:val="24"/>
          <w:szCs w:val="18"/>
        </w:rPr>
        <w:t>However, ERCOT is assessing the appropriate registration approach going forward for various BTM scenarios that will address ERCOT's data requirements and impacts to other Market Participants</w:t>
      </w:r>
      <w:r w:rsidR="00DB6468">
        <w:rPr>
          <w:rFonts w:ascii="Arial" w:hAnsi="Arial" w:cs="Arial"/>
          <w:sz w:val="24"/>
          <w:szCs w:val="18"/>
        </w:rPr>
        <w:t>.</w:t>
      </w:r>
    </w:p>
    <w:p w14:paraId="0DFBDC06" w14:textId="77777777" w:rsidR="005904CE" w:rsidRPr="00947A7F" w:rsidRDefault="00E0606F" w:rsidP="00947A7F">
      <w:pPr>
        <w:pStyle w:val="ListParagraph"/>
        <w:numPr>
          <w:ilvl w:val="0"/>
          <w:numId w:val="8"/>
        </w:numPr>
        <w:rPr>
          <w:rFonts w:ascii="Arial" w:hAnsi="Arial" w:cs="Arial"/>
          <w:sz w:val="24"/>
          <w:szCs w:val="18"/>
        </w:rPr>
      </w:pPr>
      <w:r>
        <w:rPr>
          <w:rFonts w:ascii="Arial" w:hAnsi="Arial" w:cs="Arial"/>
          <w:sz w:val="24"/>
          <w:szCs w:val="18"/>
        </w:rPr>
        <w:t>A combination of Distribution Generation Resource (</w:t>
      </w:r>
      <w:r w:rsidR="005904CE" w:rsidRPr="00947A7F">
        <w:rPr>
          <w:rFonts w:ascii="Arial" w:hAnsi="Arial" w:cs="Arial"/>
          <w:sz w:val="24"/>
          <w:szCs w:val="18"/>
        </w:rPr>
        <w:t>DGR</w:t>
      </w:r>
      <w:r>
        <w:rPr>
          <w:rFonts w:ascii="Arial" w:hAnsi="Arial" w:cs="Arial"/>
          <w:sz w:val="24"/>
          <w:szCs w:val="18"/>
        </w:rPr>
        <w:t>) and Settlement Only Distributed Generator (</w:t>
      </w:r>
      <w:r w:rsidR="005904CE" w:rsidRPr="00947A7F">
        <w:rPr>
          <w:rFonts w:ascii="Arial" w:hAnsi="Arial" w:cs="Arial"/>
          <w:sz w:val="24"/>
          <w:szCs w:val="18"/>
        </w:rPr>
        <w:t>SODG</w:t>
      </w:r>
      <w:r>
        <w:rPr>
          <w:rFonts w:ascii="Arial" w:hAnsi="Arial" w:cs="Arial"/>
          <w:sz w:val="24"/>
          <w:szCs w:val="18"/>
        </w:rPr>
        <w:t xml:space="preserve">), or a combination of </w:t>
      </w:r>
      <w:r w:rsidR="005904CE" w:rsidRPr="00947A7F">
        <w:rPr>
          <w:rFonts w:ascii="Arial" w:hAnsi="Arial" w:cs="Arial"/>
          <w:sz w:val="24"/>
          <w:szCs w:val="18"/>
        </w:rPr>
        <w:t>Transmission Generation Reso</w:t>
      </w:r>
      <w:r w:rsidR="000418D9">
        <w:rPr>
          <w:rFonts w:ascii="Arial" w:hAnsi="Arial" w:cs="Arial"/>
          <w:sz w:val="24"/>
          <w:szCs w:val="18"/>
        </w:rPr>
        <w:t xml:space="preserve">urce </w:t>
      </w:r>
      <w:r>
        <w:rPr>
          <w:rFonts w:ascii="Arial" w:hAnsi="Arial" w:cs="Arial"/>
          <w:sz w:val="24"/>
          <w:szCs w:val="18"/>
        </w:rPr>
        <w:t xml:space="preserve">(TGR) </w:t>
      </w:r>
      <w:r w:rsidR="000418D9">
        <w:rPr>
          <w:rFonts w:ascii="Arial" w:hAnsi="Arial" w:cs="Arial"/>
          <w:sz w:val="24"/>
          <w:szCs w:val="18"/>
        </w:rPr>
        <w:t xml:space="preserve">and </w:t>
      </w:r>
      <w:r>
        <w:rPr>
          <w:rFonts w:ascii="Arial" w:hAnsi="Arial" w:cs="Arial"/>
          <w:sz w:val="24"/>
          <w:szCs w:val="18"/>
        </w:rPr>
        <w:t>Settlement Only Transmission Generator (</w:t>
      </w:r>
      <w:r w:rsidR="005904CE" w:rsidRPr="00947A7F">
        <w:rPr>
          <w:rFonts w:ascii="Arial" w:hAnsi="Arial" w:cs="Arial"/>
          <w:sz w:val="24"/>
          <w:szCs w:val="18"/>
        </w:rPr>
        <w:t>SO</w:t>
      </w:r>
      <w:r w:rsidR="000418D9">
        <w:rPr>
          <w:rFonts w:ascii="Arial" w:hAnsi="Arial" w:cs="Arial"/>
          <w:sz w:val="24"/>
          <w:szCs w:val="18"/>
        </w:rPr>
        <w:t>T</w:t>
      </w:r>
      <w:r w:rsidR="005904CE" w:rsidRPr="00947A7F">
        <w:rPr>
          <w:rFonts w:ascii="Arial" w:hAnsi="Arial" w:cs="Arial"/>
          <w:sz w:val="24"/>
          <w:szCs w:val="18"/>
        </w:rPr>
        <w:t>G</w:t>
      </w:r>
      <w:r>
        <w:rPr>
          <w:rFonts w:ascii="Arial" w:hAnsi="Arial" w:cs="Arial"/>
          <w:sz w:val="24"/>
          <w:szCs w:val="18"/>
        </w:rPr>
        <w:t>)</w:t>
      </w:r>
      <w:r w:rsidR="005904CE" w:rsidRPr="00947A7F">
        <w:rPr>
          <w:rFonts w:ascii="Arial" w:hAnsi="Arial" w:cs="Arial"/>
          <w:sz w:val="24"/>
          <w:szCs w:val="18"/>
        </w:rPr>
        <w:t xml:space="preserve"> </w:t>
      </w:r>
      <w:r>
        <w:rPr>
          <w:rFonts w:ascii="Arial" w:hAnsi="Arial" w:cs="Arial"/>
          <w:sz w:val="24"/>
          <w:szCs w:val="18"/>
        </w:rPr>
        <w:t>are</w:t>
      </w:r>
      <w:r w:rsidRPr="00947A7F">
        <w:rPr>
          <w:rFonts w:ascii="Arial" w:hAnsi="Arial" w:cs="Arial"/>
          <w:sz w:val="24"/>
          <w:szCs w:val="18"/>
        </w:rPr>
        <w:t xml:space="preserve"> </w:t>
      </w:r>
      <w:r w:rsidR="000418D9">
        <w:rPr>
          <w:rFonts w:ascii="Arial" w:hAnsi="Arial" w:cs="Arial"/>
          <w:sz w:val="24"/>
          <w:szCs w:val="18"/>
        </w:rPr>
        <w:t>not allowed at a single site. In other word</w:t>
      </w:r>
      <w:r>
        <w:rPr>
          <w:rFonts w:ascii="Arial" w:hAnsi="Arial" w:cs="Arial"/>
          <w:sz w:val="24"/>
          <w:szCs w:val="18"/>
        </w:rPr>
        <w:t>s</w:t>
      </w:r>
      <w:r w:rsidR="000418D9">
        <w:rPr>
          <w:rFonts w:ascii="Arial" w:hAnsi="Arial" w:cs="Arial"/>
          <w:sz w:val="24"/>
          <w:szCs w:val="18"/>
        </w:rPr>
        <w:t xml:space="preserve">, you cannot locate a Capital ‘R’ Resource and a Settlement Only </w:t>
      </w:r>
      <w:r w:rsidR="00687003">
        <w:rPr>
          <w:rFonts w:ascii="Arial" w:hAnsi="Arial" w:cs="Arial"/>
          <w:sz w:val="24"/>
          <w:szCs w:val="18"/>
        </w:rPr>
        <w:t>generator b</w:t>
      </w:r>
      <w:r>
        <w:rPr>
          <w:rFonts w:ascii="Arial" w:hAnsi="Arial" w:cs="Arial"/>
          <w:sz w:val="24"/>
          <w:szCs w:val="18"/>
        </w:rPr>
        <w:t>ehind the same POI</w:t>
      </w:r>
      <w:r w:rsidR="000418D9">
        <w:rPr>
          <w:rFonts w:ascii="Arial" w:hAnsi="Arial" w:cs="Arial"/>
          <w:sz w:val="24"/>
          <w:szCs w:val="18"/>
        </w:rPr>
        <w:t xml:space="preserve">. </w:t>
      </w:r>
    </w:p>
    <w:p w14:paraId="123488F5" w14:textId="77777777" w:rsidR="005904CE" w:rsidRPr="00947A7F" w:rsidRDefault="005904CE" w:rsidP="00947A7F">
      <w:pPr>
        <w:pStyle w:val="ListParagraph"/>
        <w:numPr>
          <w:ilvl w:val="0"/>
          <w:numId w:val="8"/>
        </w:numPr>
        <w:rPr>
          <w:rFonts w:ascii="Arial" w:hAnsi="Arial" w:cs="Arial"/>
          <w:sz w:val="24"/>
          <w:szCs w:val="18"/>
        </w:rPr>
      </w:pPr>
      <w:r w:rsidRPr="00947A7F">
        <w:rPr>
          <w:rFonts w:ascii="Arial" w:hAnsi="Arial" w:cs="Arial"/>
          <w:sz w:val="24"/>
          <w:szCs w:val="18"/>
        </w:rPr>
        <w:lastRenderedPageBreak/>
        <w:t>ESR-GR and ESR-CLR references in the table are specific to the combo model era.  CLR reference that is not an ESR-CLR is assumed to be a pure demand response CLR (not a storage system).</w:t>
      </w:r>
      <w:r w:rsidRPr="00947A7F">
        <w:rPr>
          <w:rFonts w:ascii="Arial" w:hAnsi="Arial" w:cs="Arial"/>
          <w:sz w:val="24"/>
          <w:szCs w:val="18"/>
        </w:rPr>
        <w:tab/>
      </w:r>
    </w:p>
    <w:p w14:paraId="0BA10918" w14:textId="4D0D6EFB" w:rsidR="006F14A6" w:rsidRDefault="005904CE" w:rsidP="005904CE">
      <w:pPr>
        <w:rPr>
          <w:rFonts w:ascii="Arial" w:hAnsi="Arial" w:cs="Arial"/>
          <w:sz w:val="18"/>
          <w:szCs w:val="18"/>
        </w:rPr>
      </w:pPr>
      <w:r w:rsidRPr="00947A7F">
        <w:rPr>
          <w:rFonts w:ascii="Arial" w:hAnsi="Arial" w:cs="Arial"/>
          <w:sz w:val="24"/>
          <w:szCs w:val="18"/>
        </w:rPr>
        <w:tab/>
      </w:r>
      <w:r w:rsidRPr="005904CE">
        <w:rPr>
          <w:rFonts w:ascii="Arial" w:hAnsi="Arial" w:cs="Arial"/>
          <w:sz w:val="18"/>
          <w:szCs w:val="18"/>
        </w:rPr>
        <w:tab/>
      </w:r>
    </w:p>
    <w:tbl>
      <w:tblPr>
        <w:tblW w:w="1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3024"/>
        <w:gridCol w:w="3150"/>
        <w:gridCol w:w="3150"/>
        <w:gridCol w:w="2880"/>
        <w:gridCol w:w="2678"/>
      </w:tblGrid>
      <w:tr w:rsidR="006F14A6" w:rsidRPr="00251D74" w14:paraId="17659C73" w14:textId="77777777" w:rsidTr="006F14A6">
        <w:trPr>
          <w:trHeight w:val="710"/>
        </w:trPr>
        <w:tc>
          <w:tcPr>
            <w:tcW w:w="17078" w:type="dxa"/>
            <w:gridSpan w:val="6"/>
            <w:shd w:val="clear" w:color="auto" w:fill="auto"/>
            <w:noWrap/>
            <w:vAlign w:val="bottom"/>
            <w:hideMark/>
          </w:tcPr>
          <w:p w14:paraId="097444E9" w14:textId="77777777" w:rsidR="00D86309" w:rsidRDefault="006F14A6" w:rsidP="00364ED0">
            <w:pPr>
              <w:spacing w:after="0" w:line="240" w:lineRule="auto"/>
              <w:jc w:val="center"/>
              <w:rPr>
                <w:rFonts w:ascii="Arial" w:eastAsia="Times New Roman" w:hAnsi="Arial" w:cs="Arial"/>
                <w:b/>
                <w:bCs/>
                <w:color w:val="000000"/>
                <w:sz w:val="24"/>
                <w:szCs w:val="18"/>
              </w:rPr>
            </w:pPr>
            <w:r w:rsidRPr="006F14A6">
              <w:rPr>
                <w:rFonts w:ascii="Arial" w:eastAsia="Times New Roman" w:hAnsi="Arial" w:cs="Arial"/>
                <w:b/>
                <w:bCs/>
                <w:color w:val="000000"/>
                <w:sz w:val="24"/>
                <w:szCs w:val="18"/>
              </w:rPr>
              <w:t xml:space="preserve">Combinations of Resources </w:t>
            </w:r>
            <w:r w:rsidR="00364ED0">
              <w:rPr>
                <w:rFonts w:ascii="Arial" w:eastAsia="Times New Roman" w:hAnsi="Arial" w:cs="Arial"/>
                <w:b/>
                <w:bCs/>
                <w:color w:val="000000"/>
                <w:sz w:val="24"/>
                <w:szCs w:val="18"/>
              </w:rPr>
              <w:t>b</w:t>
            </w:r>
            <w:r w:rsidRPr="006F14A6">
              <w:rPr>
                <w:rFonts w:ascii="Arial" w:eastAsia="Times New Roman" w:hAnsi="Arial" w:cs="Arial"/>
                <w:b/>
                <w:bCs/>
                <w:color w:val="000000"/>
                <w:sz w:val="24"/>
                <w:szCs w:val="18"/>
              </w:rPr>
              <w:t xml:space="preserve">ehind a shared meter with BTM customer </w:t>
            </w:r>
            <w:r w:rsidR="00364ED0">
              <w:rPr>
                <w:rFonts w:ascii="Arial" w:eastAsia="Times New Roman" w:hAnsi="Arial" w:cs="Arial"/>
                <w:b/>
                <w:bCs/>
                <w:color w:val="000000"/>
                <w:sz w:val="24"/>
                <w:szCs w:val="18"/>
              </w:rPr>
              <w:t>L</w:t>
            </w:r>
            <w:r w:rsidRPr="006F14A6">
              <w:rPr>
                <w:rFonts w:ascii="Arial" w:eastAsia="Times New Roman" w:hAnsi="Arial" w:cs="Arial"/>
                <w:b/>
                <w:bCs/>
                <w:color w:val="000000"/>
                <w:sz w:val="24"/>
                <w:szCs w:val="18"/>
              </w:rPr>
              <w:t>oad (</w:t>
            </w:r>
            <w:r w:rsidR="00364ED0">
              <w:rPr>
                <w:rFonts w:ascii="Arial" w:eastAsia="Times New Roman" w:hAnsi="Arial" w:cs="Arial"/>
                <w:b/>
                <w:bCs/>
                <w:color w:val="000000"/>
                <w:sz w:val="24"/>
                <w:szCs w:val="18"/>
              </w:rPr>
              <w:t>m</w:t>
            </w:r>
            <w:r w:rsidRPr="006F14A6">
              <w:rPr>
                <w:rFonts w:ascii="Arial" w:eastAsia="Times New Roman" w:hAnsi="Arial" w:cs="Arial"/>
                <w:b/>
                <w:bCs/>
                <w:color w:val="000000"/>
                <w:sz w:val="24"/>
                <w:szCs w:val="18"/>
              </w:rPr>
              <w:t xml:space="preserve">ay potentially inject or withdraw energy at the POI).  </w:t>
            </w:r>
          </w:p>
          <w:p w14:paraId="3BE6916B" w14:textId="4C84520B" w:rsidR="006F14A6" w:rsidRPr="00251D74" w:rsidRDefault="006F14A6" w:rsidP="00364ED0">
            <w:pPr>
              <w:spacing w:after="0" w:line="240" w:lineRule="auto"/>
              <w:jc w:val="center"/>
              <w:rPr>
                <w:rFonts w:ascii="Arial" w:eastAsia="Times New Roman" w:hAnsi="Arial" w:cs="Arial"/>
                <w:b/>
                <w:bCs/>
                <w:color w:val="000000"/>
                <w:sz w:val="18"/>
                <w:szCs w:val="18"/>
              </w:rPr>
            </w:pPr>
            <w:r w:rsidRPr="006F14A6">
              <w:rPr>
                <w:rFonts w:ascii="Arial" w:eastAsia="Times New Roman" w:hAnsi="Arial" w:cs="Arial"/>
                <w:b/>
                <w:bCs/>
                <w:color w:val="000000"/>
                <w:sz w:val="24"/>
                <w:szCs w:val="18"/>
              </w:rPr>
              <w:t xml:space="preserve">Site may include other </w:t>
            </w:r>
            <w:r w:rsidR="00364ED0">
              <w:rPr>
                <w:rFonts w:ascii="Arial" w:eastAsia="Times New Roman" w:hAnsi="Arial" w:cs="Arial"/>
                <w:b/>
                <w:bCs/>
                <w:color w:val="000000"/>
                <w:sz w:val="24"/>
                <w:szCs w:val="18"/>
              </w:rPr>
              <w:t>L</w:t>
            </w:r>
            <w:r w:rsidRPr="006F14A6">
              <w:rPr>
                <w:rFonts w:ascii="Arial" w:eastAsia="Times New Roman" w:hAnsi="Arial" w:cs="Arial"/>
                <w:b/>
                <w:bCs/>
                <w:color w:val="000000"/>
                <w:sz w:val="24"/>
                <w:szCs w:val="18"/>
              </w:rPr>
              <w:t xml:space="preserve">oad, such as auxiliary </w:t>
            </w:r>
            <w:r w:rsidR="00364ED0">
              <w:rPr>
                <w:rFonts w:ascii="Arial" w:eastAsia="Times New Roman" w:hAnsi="Arial" w:cs="Arial"/>
                <w:b/>
                <w:bCs/>
                <w:color w:val="000000"/>
                <w:sz w:val="24"/>
                <w:szCs w:val="18"/>
              </w:rPr>
              <w:t>L</w:t>
            </w:r>
            <w:r w:rsidRPr="006F14A6">
              <w:rPr>
                <w:rFonts w:ascii="Arial" w:eastAsia="Times New Roman" w:hAnsi="Arial" w:cs="Arial"/>
                <w:b/>
                <w:bCs/>
                <w:color w:val="000000"/>
                <w:sz w:val="24"/>
                <w:szCs w:val="18"/>
              </w:rPr>
              <w:t>oad.  This discussion is limited to sites with a single POI.</w:t>
            </w:r>
          </w:p>
        </w:tc>
      </w:tr>
      <w:tr w:rsidR="005904CE" w:rsidRPr="00251D74" w14:paraId="13881698" w14:textId="77777777" w:rsidTr="006F14A6">
        <w:trPr>
          <w:trHeight w:val="315"/>
        </w:trPr>
        <w:tc>
          <w:tcPr>
            <w:tcW w:w="2196" w:type="dxa"/>
            <w:shd w:val="clear" w:color="auto" w:fill="auto"/>
            <w:noWrap/>
            <w:hideMark/>
          </w:tcPr>
          <w:p w14:paraId="302FB4CE"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p>
        </w:tc>
        <w:tc>
          <w:tcPr>
            <w:tcW w:w="9324" w:type="dxa"/>
            <w:gridSpan w:val="3"/>
            <w:shd w:val="clear" w:color="000000" w:fill="9BC2E6"/>
            <w:noWrap/>
            <w:vAlign w:val="center"/>
            <w:hideMark/>
          </w:tcPr>
          <w:p w14:paraId="31381230"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Scenarios Raised through Stakeholder Questions</w:t>
            </w:r>
          </w:p>
        </w:tc>
        <w:tc>
          <w:tcPr>
            <w:tcW w:w="5558" w:type="dxa"/>
            <w:gridSpan w:val="2"/>
            <w:shd w:val="clear" w:color="000000" w:fill="A9D08E"/>
            <w:vAlign w:val="center"/>
            <w:hideMark/>
          </w:tcPr>
          <w:p w14:paraId="4F1E7CA0" w14:textId="77777777" w:rsidR="00364ED0"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 xml:space="preserve">Other Scenarios to Consider for Review </w:t>
            </w:r>
          </w:p>
          <w:p w14:paraId="5F9FE103"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or which may Provide Context</w:t>
            </w:r>
          </w:p>
        </w:tc>
      </w:tr>
      <w:tr w:rsidR="005904CE" w:rsidRPr="00251D74" w14:paraId="14CEE824" w14:textId="77777777" w:rsidTr="006F14A6">
        <w:trPr>
          <w:trHeight w:val="600"/>
        </w:trPr>
        <w:tc>
          <w:tcPr>
            <w:tcW w:w="2196" w:type="dxa"/>
            <w:shd w:val="clear" w:color="auto" w:fill="auto"/>
            <w:vAlign w:val="bottom"/>
            <w:hideMark/>
          </w:tcPr>
          <w:p w14:paraId="66D78B46"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p>
        </w:tc>
        <w:tc>
          <w:tcPr>
            <w:tcW w:w="3024" w:type="dxa"/>
            <w:shd w:val="clear" w:color="000000" w:fill="9BC2E6"/>
            <w:vAlign w:val="center"/>
            <w:hideMark/>
          </w:tcPr>
          <w:p w14:paraId="7606F643" w14:textId="7694C6B3"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GR or ESR with Load (</w:t>
            </w:r>
            <w:r>
              <w:rPr>
                <w:rFonts w:ascii="Arial" w:eastAsia="Times New Roman" w:hAnsi="Arial" w:cs="Arial"/>
                <w:b/>
                <w:bCs/>
                <w:color w:val="000000"/>
                <w:sz w:val="18"/>
                <w:szCs w:val="18"/>
              </w:rPr>
              <w:t xml:space="preserve">and NO </w:t>
            </w:r>
            <w:r w:rsidRPr="00251D74">
              <w:rPr>
                <w:rFonts w:ascii="Arial" w:eastAsia="Times New Roman" w:hAnsi="Arial" w:cs="Arial"/>
                <w:b/>
                <w:bCs/>
                <w:color w:val="000000"/>
                <w:sz w:val="18"/>
                <w:szCs w:val="18"/>
              </w:rPr>
              <w:t>Load Resource</w:t>
            </w:r>
            <w:r>
              <w:rPr>
                <w:rFonts w:ascii="Arial" w:eastAsia="Times New Roman" w:hAnsi="Arial" w:cs="Arial"/>
                <w:b/>
                <w:bCs/>
                <w:color w:val="000000"/>
                <w:sz w:val="18"/>
                <w:szCs w:val="18"/>
              </w:rPr>
              <w:t>s</w:t>
            </w:r>
            <w:r w:rsidRPr="00251D74">
              <w:rPr>
                <w:rFonts w:ascii="Arial" w:eastAsia="Times New Roman" w:hAnsi="Arial" w:cs="Arial"/>
                <w:b/>
                <w:bCs/>
                <w:color w:val="000000"/>
                <w:sz w:val="18"/>
                <w:szCs w:val="18"/>
              </w:rPr>
              <w:t xml:space="preserve">) </w:t>
            </w:r>
            <w:r w:rsidR="00115630">
              <w:rPr>
                <w:rFonts w:ascii="Arial" w:eastAsia="Times New Roman" w:hAnsi="Arial" w:cs="Arial"/>
                <w:b/>
                <w:bCs/>
                <w:color w:val="000000"/>
                <w:sz w:val="18"/>
                <w:szCs w:val="18"/>
              </w:rPr>
              <w:t xml:space="preserve"> Equivalent to many PUN sites we have today</w:t>
            </w:r>
          </w:p>
        </w:tc>
        <w:tc>
          <w:tcPr>
            <w:tcW w:w="3150" w:type="dxa"/>
            <w:shd w:val="clear" w:color="000000" w:fill="9BC2E6"/>
            <w:vAlign w:val="center"/>
            <w:hideMark/>
          </w:tcPr>
          <w:p w14:paraId="04224F85"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GR or ESR with n</w:t>
            </w:r>
            <w:r>
              <w:rPr>
                <w:rFonts w:ascii="Arial" w:eastAsia="Times New Roman" w:hAnsi="Arial" w:cs="Arial"/>
                <w:b/>
                <w:bCs/>
                <w:color w:val="000000"/>
                <w:sz w:val="18"/>
                <w:szCs w:val="18"/>
              </w:rPr>
              <w:t>on-</w:t>
            </w:r>
            <w:r w:rsidRPr="00251D74">
              <w:rPr>
                <w:rFonts w:ascii="Arial" w:eastAsia="Times New Roman" w:hAnsi="Arial" w:cs="Arial"/>
                <w:b/>
                <w:bCs/>
                <w:color w:val="000000"/>
                <w:sz w:val="18"/>
                <w:szCs w:val="18"/>
              </w:rPr>
              <w:t>C</w:t>
            </w:r>
            <w:r>
              <w:rPr>
                <w:rFonts w:ascii="Arial" w:eastAsia="Times New Roman" w:hAnsi="Arial" w:cs="Arial"/>
                <w:b/>
                <w:bCs/>
                <w:color w:val="000000"/>
                <w:sz w:val="18"/>
                <w:szCs w:val="18"/>
              </w:rPr>
              <w:t xml:space="preserve">ontrollable </w:t>
            </w:r>
            <w:r w:rsidRPr="00251D74">
              <w:rPr>
                <w:rFonts w:ascii="Arial" w:eastAsia="Times New Roman" w:hAnsi="Arial" w:cs="Arial"/>
                <w:b/>
                <w:bCs/>
                <w:color w:val="000000"/>
                <w:sz w:val="18"/>
                <w:szCs w:val="18"/>
              </w:rPr>
              <w:t>L</w:t>
            </w:r>
            <w:r>
              <w:rPr>
                <w:rFonts w:ascii="Arial" w:eastAsia="Times New Roman" w:hAnsi="Arial" w:cs="Arial"/>
                <w:b/>
                <w:bCs/>
                <w:color w:val="000000"/>
                <w:sz w:val="18"/>
                <w:szCs w:val="18"/>
              </w:rPr>
              <w:t xml:space="preserve">oad </w:t>
            </w:r>
            <w:r w:rsidRPr="00251D74">
              <w:rPr>
                <w:rFonts w:ascii="Arial" w:eastAsia="Times New Roman" w:hAnsi="Arial" w:cs="Arial"/>
                <w:b/>
                <w:bCs/>
                <w:color w:val="000000"/>
                <w:sz w:val="18"/>
                <w:szCs w:val="18"/>
              </w:rPr>
              <w:t>R</w:t>
            </w:r>
            <w:r>
              <w:rPr>
                <w:rFonts w:ascii="Arial" w:eastAsia="Times New Roman" w:hAnsi="Arial" w:cs="Arial"/>
                <w:b/>
                <w:bCs/>
                <w:color w:val="000000"/>
                <w:sz w:val="18"/>
                <w:szCs w:val="18"/>
              </w:rPr>
              <w:t>esource (NCLR)</w:t>
            </w:r>
          </w:p>
        </w:tc>
        <w:tc>
          <w:tcPr>
            <w:tcW w:w="3150" w:type="dxa"/>
            <w:shd w:val="clear" w:color="000000" w:fill="9BC2E6"/>
            <w:vAlign w:val="center"/>
            <w:hideMark/>
          </w:tcPr>
          <w:p w14:paraId="33515970"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GR or ESR with CLR</w:t>
            </w:r>
          </w:p>
        </w:tc>
        <w:tc>
          <w:tcPr>
            <w:tcW w:w="2880" w:type="dxa"/>
            <w:shd w:val="clear" w:color="000000" w:fill="A9D08E"/>
            <w:vAlign w:val="center"/>
            <w:hideMark/>
          </w:tcPr>
          <w:p w14:paraId="52E0F966" w14:textId="728C1F3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 xml:space="preserve">Multiple GRs and/or ESRs </w:t>
            </w:r>
            <w:r w:rsidR="00115630">
              <w:rPr>
                <w:rFonts w:ascii="Arial" w:eastAsia="Times New Roman" w:hAnsi="Arial" w:cs="Arial"/>
                <w:b/>
                <w:bCs/>
                <w:color w:val="000000"/>
                <w:sz w:val="18"/>
                <w:szCs w:val="18"/>
              </w:rPr>
              <w:t xml:space="preserve"> (common occurrence today)</w:t>
            </w:r>
          </w:p>
        </w:tc>
        <w:tc>
          <w:tcPr>
            <w:tcW w:w="2678" w:type="dxa"/>
            <w:shd w:val="clear" w:color="000000" w:fill="A9D08E"/>
            <w:vAlign w:val="center"/>
            <w:hideMark/>
          </w:tcPr>
          <w:p w14:paraId="1BCCA47C"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 xml:space="preserve">GR or ESR with </w:t>
            </w:r>
            <w:r>
              <w:rPr>
                <w:rFonts w:ascii="Arial" w:eastAsia="Times New Roman" w:hAnsi="Arial" w:cs="Arial"/>
                <w:b/>
                <w:bCs/>
                <w:color w:val="000000"/>
                <w:sz w:val="18"/>
                <w:szCs w:val="18"/>
              </w:rPr>
              <w:t>N</w:t>
            </w:r>
            <w:r w:rsidRPr="00251D74">
              <w:rPr>
                <w:rFonts w:ascii="Arial" w:eastAsia="Times New Roman" w:hAnsi="Arial" w:cs="Arial"/>
                <w:b/>
                <w:bCs/>
                <w:color w:val="000000"/>
                <w:sz w:val="18"/>
                <w:szCs w:val="18"/>
              </w:rPr>
              <w:t>CLR and CLR</w:t>
            </w:r>
          </w:p>
        </w:tc>
      </w:tr>
      <w:tr w:rsidR="005904CE" w:rsidRPr="00251D74" w14:paraId="6B3419FE" w14:textId="77777777" w:rsidTr="006F14A6">
        <w:trPr>
          <w:trHeight w:val="2025"/>
        </w:trPr>
        <w:tc>
          <w:tcPr>
            <w:tcW w:w="2196" w:type="dxa"/>
            <w:shd w:val="clear" w:color="000000" w:fill="DBDBDB"/>
            <w:vAlign w:val="center"/>
            <w:hideMark/>
          </w:tcPr>
          <w:p w14:paraId="14665FCC"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General Registration</w:t>
            </w:r>
          </w:p>
        </w:tc>
        <w:tc>
          <w:tcPr>
            <w:tcW w:w="3024" w:type="dxa"/>
            <w:shd w:val="clear" w:color="000000" w:fill="DDEBF7"/>
            <w:vAlign w:val="center"/>
            <w:hideMark/>
          </w:tcPr>
          <w:p w14:paraId="3675D3C0" w14:textId="77777777" w:rsidR="005904CE"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 xml:space="preserve">Each Resource is registered separately </w:t>
            </w:r>
          </w:p>
          <w:p w14:paraId="614940E5" w14:textId="77777777" w:rsidR="005904CE" w:rsidRDefault="005904CE" w:rsidP="00723016">
            <w:pPr>
              <w:spacing w:after="0" w:line="240" w:lineRule="auto"/>
              <w:jc w:val="center"/>
              <w:rPr>
                <w:rFonts w:ascii="Arial" w:eastAsia="Times New Roman" w:hAnsi="Arial" w:cs="Arial"/>
                <w:color w:val="000000"/>
                <w:sz w:val="18"/>
                <w:szCs w:val="18"/>
              </w:rPr>
            </w:pPr>
          </w:p>
          <w:p w14:paraId="524B6A5B"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Today, ERCOT has several sites with one or more GRs behind a shared meter with BTM customer load.  At this time there are no sites with an ESR and customer load behind a shared meter.</w:t>
            </w:r>
          </w:p>
        </w:tc>
        <w:tc>
          <w:tcPr>
            <w:tcW w:w="3150" w:type="dxa"/>
            <w:shd w:val="clear" w:color="000000" w:fill="DDEBF7"/>
            <w:vAlign w:val="center"/>
            <w:hideMark/>
          </w:tcPr>
          <w:p w14:paraId="323C04BE" w14:textId="77777777" w:rsidR="005904CE"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registered separately</w:t>
            </w:r>
          </w:p>
          <w:p w14:paraId="438EC524" w14:textId="77777777" w:rsidR="005904CE" w:rsidRDefault="005904CE" w:rsidP="00723016">
            <w:pPr>
              <w:spacing w:after="0" w:line="240" w:lineRule="auto"/>
              <w:jc w:val="center"/>
              <w:rPr>
                <w:rFonts w:ascii="Arial" w:eastAsia="Times New Roman" w:hAnsi="Arial" w:cs="Arial"/>
                <w:color w:val="000000"/>
                <w:sz w:val="18"/>
                <w:szCs w:val="18"/>
              </w:rPr>
            </w:pPr>
          </w:p>
          <w:p w14:paraId="572DC0EE" w14:textId="77777777" w:rsidR="005904CE" w:rsidRPr="00251D74" w:rsidRDefault="005904CE" w:rsidP="00577DA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Today, ERCOT has several sites with one or </w:t>
            </w:r>
            <w:r w:rsidR="00577DA0">
              <w:rPr>
                <w:rFonts w:ascii="Arial" w:eastAsia="Times New Roman" w:hAnsi="Arial" w:cs="Arial"/>
                <w:color w:val="000000"/>
                <w:sz w:val="18"/>
                <w:szCs w:val="18"/>
              </w:rPr>
              <w:t xml:space="preserve">more </w:t>
            </w:r>
            <w:r>
              <w:rPr>
                <w:rFonts w:ascii="Arial" w:eastAsia="Times New Roman" w:hAnsi="Arial" w:cs="Arial"/>
                <w:color w:val="000000"/>
                <w:sz w:val="18"/>
                <w:szCs w:val="18"/>
              </w:rPr>
              <w:t xml:space="preserve">GRs behind a shared meter with </w:t>
            </w:r>
            <w:r w:rsidR="00577DA0">
              <w:rPr>
                <w:rFonts w:ascii="Arial" w:eastAsia="Times New Roman" w:hAnsi="Arial" w:cs="Arial"/>
                <w:color w:val="000000"/>
                <w:sz w:val="18"/>
                <w:szCs w:val="18"/>
              </w:rPr>
              <w:t>one or more NCLRs</w:t>
            </w:r>
            <w:r>
              <w:rPr>
                <w:rFonts w:ascii="Arial" w:eastAsia="Times New Roman" w:hAnsi="Arial" w:cs="Arial"/>
                <w:color w:val="000000"/>
                <w:sz w:val="18"/>
                <w:szCs w:val="18"/>
              </w:rPr>
              <w:t>.  At this time there are no sites with an ESR and customer load behind a shared meter.</w:t>
            </w:r>
            <w:r w:rsidRPr="00251D74">
              <w:rPr>
                <w:rFonts w:ascii="Arial" w:eastAsia="Times New Roman" w:hAnsi="Arial" w:cs="Arial"/>
                <w:color w:val="000000"/>
                <w:sz w:val="18"/>
                <w:szCs w:val="18"/>
              </w:rPr>
              <w:t xml:space="preserve">  </w:t>
            </w:r>
          </w:p>
        </w:tc>
        <w:tc>
          <w:tcPr>
            <w:tcW w:w="3150" w:type="dxa"/>
            <w:shd w:val="clear" w:color="000000" w:fill="DDEBF7"/>
            <w:vAlign w:val="center"/>
            <w:hideMark/>
          </w:tcPr>
          <w:p w14:paraId="114F55E9" w14:textId="77777777" w:rsidR="005904CE"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registered separately</w:t>
            </w:r>
          </w:p>
          <w:p w14:paraId="2B9F9141" w14:textId="77777777" w:rsidR="005904CE" w:rsidRDefault="005904CE" w:rsidP="00723016">
            <w:pPr>
              <w:spacing w:after="0" w:line="240" w:lineRule="auto"/>
              <w:jc w:val="center"/>
              <w:rPr>
                <w:rFonts w:ascii="Arial" w:eastAsia="Times New Roman" w:hAnsi="Arial" w:cs="Arial"/>
                <w:color w:val="000000"/>
                <w:sz w:val="18"/>
                <w:szCs w:val="18"/>
              </w:rPr>
            </w:pPr>
          </w:p>
          <w:p w14:paraId="23943AA4"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 sites like this in ERCOT today.</w:t>
            </w:r>
            <w:r w:rsidRPr="00251D74">
              <w:rPr>
                <w:rFonts w:ascii="Arial" w:eastAsia="Times New Roman" w:hAnsi="Arial" w:cs="Arial"/>
                <w:color w:val="000000"/>
                <w:sz w:val="18"/>
                <w:szCs w:val="18"/>
              </w:rPr>
              <w:t xml:space="preserve"> </w:t>
            </w:r>
          </w:p>
        </w:tc>
        <w:tc>
          <w:tcPr>
            <w:tcW w:w="2880" w:type="dxa"/>
            <w:shd w:val="clear" w:color="000000" w:fill="E2EFDA"/>
            <w:vAlign w:val="center"/>
            <w:hideMark/>
          </w:tcPr>
          <w:p w14:paraId="089A58C2" w14:textId="77777777" w:rsidR="005904CE"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registered separately</w:t>
            </w:r>
          </w:p>
          <w:p w14:paraId="244BC047" w14:textId="77777777" w:rsidR="005904CE" w:rsidRDefault="005904CE" w:rsidP="00723016">
            <w:pPr>
              <w:spacing w:after="0" w:line="240" w:lineRule="auto"/>
              <w:jc w:val="center"/>
              <w:rPr>
                <w:rFonts w:ascii="Arial" w:eastAsia="Times New Roman" w:hAnsi="Arial" w:cs="Arial"/>
                <w:color w:val="000000"/>
                <w:sz w:val="18"/>
                <w:szCs w:val="18"/>
              </w:rPr>
            </w:pPr>
          </w:p>
          <w:p w14:paraId="091C274F" w14:textId="5940175F" w:rsidR="005904CE" w:rsidRPr="00251D74" w:rsidRDefault="005904CE" w:rsidP="003B3B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Today, ERCOT has several sites with one or </w:t>
            </w:r>
            <w:r w:rsidR="00577DA0">
              <w:rPr>
                <w:rFonts w:ascii="Arial" w:eastAsia="Times New Roman" w:hAnsi="Arial" w:cs="Arial"/>
                <w:color w:val="000000"/>
                <w:sz w:val="18"/>
                <w:szCs w:val="18"/>
              </w:rPr>
              <w:t xml:space="preserve">more </w:t>
            </w:r>
            <w:r>
              <w:rPr>
                <w:rFonts w:ascii="Arial" w:eastAsia="Times New Roman" w:hAnsi="Arial" w:cs="Arial"/>
                <w:color w:val="000000"/>
                <w:sz w:val="18"/>
                <w:szCs w:val="18"/>
              </w:rPr>
              <w:t xml:space="preserve">GRs </w:t>
            </w:r>
            <w:r w:rsidR="003B3BD9">
              <w:rPr>
                <w:rFonts w:ascii="Arial" w:eastAsia="Times New Roman" w:hAnsi="Arial" w:cs="Arial"/>
                <w:color w:val="000000"/>
                <w:sz w:val="18"/>
                <w:szCs w:val="18"/>
              </w:rPr>
              <w:t xml:space="preserve">and/or ESRs </w:t>
            </w:r>
            <w:r>
              <w:rPr>
                <w:rFonts w:ascii="Arial" w:eastAsia="Times New Roman" w:hAnsi="Arial" w:cs="Arial"/>
                <w:color w:val="000000"/>
                <w:sz w:val="18"/>
                <w:szCs w:val="18"/>
              </w:rPr>
              <w:t>behind a shared meter</w:t>
            </w:r>
            <w:r w:rsidR="003B3BD9">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p>
        </w:tc>
        <w:tc>
          <w:tcPr>
            <w:tcW w:w="2678" w:type="dxa"/>
            <w:shd w:val="clear" w:color="000000" w:fill="E2EFDA"/>
            <w:vAlign w:val="center"/>
            <w:hideMark/>
          </w:tcPr>
          <w:p w14:paraId="181CA811" w14:textId="77777777" w:rsidR="005904CE"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registered separately</w:t>
            </w:r>
          </w:p>
          <w:p w14:paraId="1E6847A7" w14:textId="77777777" w:rsidR="005904CE" w:rsidRDefault="005904CE" w:rsidP="00723016">
            <w:pPr>
              <w:spacing w:after="0" w:line="240" w:lineRule="auto"/>
              <w:jc w:val="center"/>
              <w:rPr>
                <w:rFonts w:ascii="Arial" w:eastAsia="Times New Roman" w:hAnsi="Arial" w:cs="Arial"/>
                <w:color w:val="000000"/>
                <w:sz w:val="18"/>
                <w:szCs w:val="18"/>
              </w:rPr>
            </w:pPr>
          </w:p>
          <w:p w14:paraId="2191A358" w14:textId="77777777" w:rsidR="005904CE" w:rsidRPr="00251D74" w:rsidRDefault="005904CE" w:rsidP="00577DA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Today, ERCOT has several sites with one or </w:t>
            </w:r>
            <w:r w:rsidR="00577DA0">
              <w:rPr>
                <w:rFonts w:ascii="Arial" w:eastAsia="Times New Roman" w:hAnsi="Arial" w:cs="Arial"/>
                <w:color w:val="000000"/>
                <w:sz w:val="18"/>
                <w:szCs w:val="18"/>
              </w:rPr>
              <w:t xml:space="preserve">more </w:t>
            </w:r>
            <w:r>
              <w:rPr>
                <w:rFonts w:ascii="Arial" w:eastAsia="Times New Roman" w:hAnsi="Arial" w:cs="Arial"/>
                <w:color w:val="000000"/>
                <w:sz w:val="18"/>
                <w:szCs w:val="18"/>
              </w:rPr>
              <w:t xml:space="preserve">GRs behind a shared meter with </w:t>
            </w:r>
            <w:r w:rsidR="00577DA0">
              <w:rPr>
                <w:rFonts w:ascii="Arial" w:eastAsia="Times New Roman" w:hAnsi="Arial" w:cs="Arial"/>
                <w:color w:val="000000"/>
                <w:sz w:val="18"/>
                <w:szCs w:val="18"/>
              </w:rPr>
              <w:t>one or more NCLRs,</w:t>
            </w:r>
            <w:r w:rsidR="000418D9">
              <w:rPr>
                <w:rFonts w:ascii="Arial" w:eastAsia="Times New Roman" w:hAnsi="Arial" w:cs="Arial"/>
                <w:color w:val="000000"/>
                <w:sz w:val="18"/>
                <w:szCs w:val="18"/>
              </w:rPr>
              <w:t xml:space="preserve"> but </w:t>
            </w:r>
            <w:r w:rsidR="00590030">
              <w:rPr>
                <w:rFonts w:ascii="Arial" w:eastAsia="Times New Roman" w:hAnsi="Arial" w:cs="Arial"/>
                <w:color w:val="000000"/>
                <w:sz w:val="18"/>
                <w:szCs w:val="18"/>
              </w:rPr>
              <w:t xml:space="preserve">no sites </w:t>
            </w:r>
            <w:r w:rsidR="00577DA0">
              <w:rPr>
                <w:rFonts w:ascii="Arial" w:eastAsia="Times New Roman" w:hAnsi="Arial" w:cs="Arial"/>
                <w:color w:val="000000"/>
                <w:sz w:val="18"/>
                <w:szCs w:val="18"/>
              </w:rPr>
              <w:t xml:space="preserve">with a </w:t>
            </w:r>
            <w:r w:rsidR="00590030">
              <w:rPr>
                <w:rFonts w:ascii="Arial" w:eastAsia="Times New Roman" w:hAnsi="Arial" w:cs="Arial"/>
                <w:color w:val="000000"/>
                <w:sz w:val="18"/>
                <w:szCs w:val="18"/>
              </w:rPr>
              <w:t>CLR</w:t>
            </w:r>
            <w:r w:rsidR="00577DA0">
              <w:rPr>
                <w:rFonts w:ascii="Arial" w:eastAsia="Times New Roman" w:hAnsi="Arial" w:cs="Arial"/>
                <w:color w:val="000000"/>
                <w:sz w:val="18"/>
                <w:szCs w:val="18"/>
              </w:rPr>
              <w:t xml:space="preserve"> present</w:t>
            </w:r>
            <w:r>
              <w:rPr>
                <w:rFonts w:ascii="Arial" w:eastAsia="Times New Roman" w:hAnsi="Arial" w:cs="Arial"/>
                <w:color w:val="000000"/>
                <w:sz w:val="18"/>
                <w:szCs w:val="18"/>
              </w:rPr>
              <w:t>.  At this time there are no sites with an ESR and customer load behind a shared meter.</w:t>
            </w:r>
            <w:r w:rsidRPr="00251D74">
              <w:rPr>
                <w:rFonts w:ascii="Arial" w:eastAsia="Times New Roman" w:hAnsi="Arial" w:cs="Arial"/>
                <w:color w:val="000000"/>
                <w:sz w:val="18"/>
                <w:szCs w:val="18"/>
              </w:rPr>
              <w:t xml:space="preserve">   </w:t>
            </w:r>
          </w:p>
        </w:tc>
      </w:tr>
      <w:tr w:rsidR="005904CE" w:rsidRPr="00251D74" w14:paraId="72017937" w14:textId="77777777" w:rsidTr="006F14A6">
        <w:trPr>
          <w:trHeight w:val="2025"/>
        </w:trPr>
        <w:tc>
          <w:tcPr>
            <w:tcW w:w="2196" w:type="dxa"/>
            <w:shd w:val="clear" w:color="000000" w:fill="DBDBDB"/>
            <w:vAlign w:val="center"/>
            <w:hideMark/>
          </w:tcPr>
          <w:p w14:paraId="48D619DD"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Operations Model</w:t>
            </w:r>
          </w:p>
        </w:tc>
        <w:tc>
          <w:tcPr>
            <w:tcW w:w="3024" w:type="dxa"/>
            <w:shd w:val="clear" w:color="000000" w:fill="DDEBF7"/>
            <w:vAlign w:val="center"/>
            <w:hideMark/>
          </w:tcPr>
          <w:p w14:paraId="58AAFF09"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physical resources are also modeled separately</w:t>
            </w:r>
            <w:r w:rsidR="00577DA0">
              <w:rPr>
                <w:rFonts w:ascii="Arial" w:eastAsia="Times New Roman" w:hAnsi="Arial" w:cs="Arial"/>
                <w:color w:val="000000"/>
                <w:sz w:val="18"/>
                <w:szCs w:val="18"/>
              </w:rPr>
              <w:t>.</w:t>
            </w:r>
          </w:p>
        </w:tc>
        <w:tc>
          <w:tcPr>
            <w:tcW w:w="3150" w:type="dxa"/>
            <w:shd w:val="clear" w:color="000000" w:fill="DDEBF7"/>
            <w:vAlign w:val="center"/>
            <w:hideMark/>
          </w:tcPr>
          <w:p w14:paraId="3306EE9C"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physical resources are also modeled separately</w:t>
            </w:r>
            <w:r w:rsidR="00577DA0">
              <w:rPr>
                <w:rFonts w:ascii="Arial" w:eastAsia="Times New Roman" w:hAnsi="Arial" w:cs="Arial"/>
                <w:color w:val="000000"/>
                <w:sz w:val="18"/>
                <w:szCs w:val="18"/>
              </w:rPr>
              <w:t>.</w:t>
            </w:r>
          </w:p>
        </w:tc>
        <w:tc>
          <w:tcPr>
            <w:tcW w:w="3150" w:type="dxa"/>
            <w:shd w:val="clear" w:color="000000" w:fill="DDEBF7"/>
            <w:vAlign w:val="center"/>
            <w:hideMark/>
          </w:tcPr>
          <w:p w14:paraId="2BFCB78E"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physical resources are also modeled separately</w:t>
            </w:r>
            <w:r w:rsidR="00577DA0">
              <w:rPr>
                <w:rFonts w:ascii="Arial" w:eastAsia="Times New Roman" w:hAnsi="Arial" w:cs="Arial"/>
                <w:color w:val="000000"/>
                <w:sz w:val="18"/>
                <w:szCs w:val="18"/>
              </w:rPr>
              <w:t>.</w:t>
            </w:r>
          </w:p>
        </w:tc>
        <w:tc>
          <w:tcPr>
            <w:tcW w:w="2880" w:type="dxa"/>
            <w:shd w:val="clear" w:color="000000" w:fill="E2EFDA"/>
            <w:vAlign w:val="center"/>
            <w:hideMark/>
          </w:tcPr>
          <w:p w14:paraId="191A971C"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physical resources are also modeled separately</w:t>
            </w:r>
            <w:r w:rsidR="00577DA0">
              <w:rPr>
                <w:rFonts w:ascii="Arial" w:eastAsia="Times New Roman" w:hAnsi="Arial" w:cs="Arial"/>
                <w:color w:val="000000"/>
                <w:sz w:val="18"/>
                <w:szCs w:val="18"/>
              </w:rPr>
              <w:t>.</w:t>
            </w:r>
          </w:p>
        </w:tc>
        <w:tc>
          <w:tcPr>
            <w:tcW w:w="2678" w:type="dxa"/>
            <w:shd w:val="clear" w:color="000000" w:fill="E2EFDA"/>
            <w:vAlign w:val="center"/>
            <w:hideMark/>
          </w:tcPr>
          <w:p w14:paraId="2C23BC74"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physical resources are also modeled separately</w:t>
            </w:r>
            <w:r w:rsidR="00577DA0">
              <w:rPr>
                <w:rFonts w:ascii="Arial" w:eastAsia="Times New Roman" w:hAnsi="Arial" w:cs="Arial"/>
                <w:color w:val="000000"/>
                <w:sz w:val="18"/>
                <w:szCs w:val="18"/>
              </w:rPr>
              <w:t>.</w:t>
            </w:r>
          </w:p>
        </w:tc>
      </w:tr>
      <w:tr w:rsidR="005904CE" w:rsidRPr="00251D74" w14:paraId="62DCFB20" w14:textId="77777777" w:rsidTr="006F14A6">
        <w:trPr>
          <w:trHeight w:val="2025"/>
        </w:trPr>
        <w:tc>
          <w:tcPr>
            <w:tcW w:w="2196" w:type="dxa"/>
            <w:shd w:val="clear" w:color="000000" w:fill="DBDBDB"/>
            <w:vAlign w:val="center"/>
            <w:hideMark/>
          </w:tcPr>
          <w:p w14:paraId="3D943355"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Market Model</w:t>
            </w:r>
          </w:p>
        </w:tc>
        <w:tc>
          <w:tcPr>
            <w:tcW w:w="3024" w:type="dxa"/>
            <w:shd w:val="clear" w:color="000000" w:fill="DDEBF7"/>
            <w:vAlign w:val="center"/>
            <w:hideMark/>
          </w:tcPr>
          <w:p w14:paraId="7982238F"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the model has separate Resource</w:t>
            </w:r>
            <w:r>
              <w:rPr>
                <w:rFonts w:ascii="Arial" w:eastAsia="Times New Roman" w:hAnsi="Arial" w:cs="Arial"/>
                <w:color w:val="000000"/>
                <w:sz w:val="18"/>
                <w:szCs w:val="18"/>
              </w:rPr>
              <w:t>s</w:t>
            </w:r>
            <w:r w:rsidR="00577DA0">
              <w:rPr>
                <w:rFonts w:ascii="Arial" w:eastAsia="Times New Roman" w:hAnsi="Arial" w:cs="Arial"/>
                <w:color w:val="000000"/>
                <w:sz w:val="18"/>
                <w:szCs w:val="18"/>
              </w:rPr>
              <w:t xml:space="preserve"> represented</w:t>
            </w:r>
            <w:r w:rsidRPr="00251D74">
              <w:rPr>
                <w:rFonts w:ascii="Arial" w:eastAsia="Times New Roman" w:hAnsi="Arial" w:cs="Arial"/>
                <w:color w:val="000000"/>
                <w:sz w:val="18"/>
                <w:szCs w:val="18"/>
              </w:rPr>
              <w:t xml:space="preserve"> to reflect each possible configuration.</w:t>
            </w:r>
          </w:p>
        </w:tc>
        <w:tc>
          <w:tcPr>
            <w:tcW w:w="3150" w:type="dxa"/>
            <w:shd w:val="clear" w:color="000000" w:fill="DDEBF7"/>
            <w:vAlign w:val="center"/>
            <w:hideMark/>
          </w:tcPr>
          <w:p w14:paraId="109B236E"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the model has separate Resource</w:t>
            </w:r>
            <w:r>
              <w:rPr>
                <w:rFonts w:ascii="Arial" w:eastAsia="Times New Roman" w:hAnsi="Arial" w:cs="Arial"/>
                <w:color w:val="000000"/>
                <w:sz w:val="18"/>
                <w:szCs w:val="18"/>
              </w:rPr>
              <w:t>s</w:t>
            </w:r>
            <w:r w:rsidRPr="00251D74">
              <w:rPr>
                <w:rFonts w:ascii="Arial" w:eastAsia="Times New Roman" w:hAnsi="Arial" w:cs="Arial"/>
                <w:color w:val="000000"/>
                <w:sz w:val="18"/>
                <w:szCs w:val="18"/>
              </w:rPr>
              <w:t xml:space="preserve"> </w:t>
            </w:r>
            <w:r w:rsidR="00577DA0">
              <w:rPr>
                <w:rFonts w:ascii="Arial" w:eastAsia="Times New Roman" w:hAnsi="Arial" w:cs="Arial"/>
                <w:color w:val="000000"/>
                <w:sz w:val="18"/>
                <w:szCs w:val="18"/>
              </w:rPr>
              <w:t>represented</w:t>
            </w:r>
            <w:r w:rsidR="00577DA0" w:rsidRPr="00251D74">
              <w:rPr>
                <w:rFonts w:ascii="Arial" w:eastAsia="Times New Roman" w:hAnsi="Arial" w:cs="Arial"/>
                <w:color w:val="000000"/>
                <w:sz w:val="18"/>
                <w:szCs w:val="18"/>
              </w:rPr>
              <w:t xml:space="preserve"> </w:t>
            </w:r>
            <w:r w:rsidRPr="00251D74">
              <w:rPr>
                <w:rFonts w:ascii="Arial" w:eastAsia="Times New Roman" w:hAnsi="Arial" w:cs="Arial"/>
                <w:color w:val="000000"/>
                <w:sz w:val="18"/>
                <w:szCs w:val="18"/>
              </w:rPr>
              <w:t>to reflect each possible configuration.</w:t>
            </w:r>
          </w:p>
        </w:tc>
        <w:tc>
          <w:tcPr>
            <w:tcW w:w="3150" w:type="dxa"/>
            <w:shd w:val="clear" w:color="000000" w:fill="DDEBF7"/>
            <w:vAlign w:val="center"/>
            <w:hideMark/>
          </w:tcPr>
          <w:p w14:paraId="2AAAFDD1"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the model has separate Resource</w:t>
            </w:r>
            <w:r>
              <w:rPr>
                <w:rFonts w:ascii="Arial" w:eastAsia="Times New Roman" w:hAnsi="Arial" w:cs="Arial"/>
                <w:color w:val="000000"/>
                <w:sz w:val="18"/>
                <w:szCs w:val="18"/>
              </w:rPr>
              <w:t>s</w:t>
            </w:r>
            <w:r w:rsidRPr="00251D74">
              <w:rPr>
                <w:rFonts w:ascii="Arial" w:eastAsia="Times New Roman" w:hAnsi="Arial" w:cs="Arial"/>
                <w:color w:val="000000"/>
                <w:sz w:val="18"/>
                <w:szCs w:val="18"/>
              </w:rPr>
              <w:t xml:space="preserve"> </w:t>
            </w:r>
            <w:r w:rsidR="00577DA0">
              <w:rPr>
                <w:rFonts w:ascii="Arial" w:eastAsia="Times New Roman" w:hAnsi="Arial" w:cs="Arial"/>
                <w:color w:val="000000"/>
                <w:sz w:val="18"/>
                <w:szCs w:val="18"/>
              </w:rPr>
              <w:t>represented</w:t>
            </w:r>
            <w:r w:rsidR="00577DA0" w:rsidRPr="00251D74">
              <w:rPr>
                <w:rFonts w:ascii="Arial" w:eastAsia="Times New Roman" w:hAnsi="Arial" w:cs="Arial"/>
                <w:color w:val="000000"/>
                <w:sz w:val="18"/>
                <w:szCs w:val="18"/>
              </w:rPr>
              <w:t xml:space="preserve"> </w:t>
            </w:r>
            <w:r w:rsidRPr="00251D74">
              <w:rPr>
                <w:rFonts w:ascii="Arial" w:eastAsia="Times New Roman" w:hAnsi="Arial" w:cs="Arial"/>
                <w:color w:val="000000"/>
                <w:sz w:val="18"/>
                <w:szCs w:val="18"/>
              </w:rPr>
              <w:t>to reflect each possible configuration.</w:t>
            </w:r>
          </w:p>
        </w:tc>
        <w:tc>
          <w:tcPr>
            <w:tcW w:w="2880" w:type="dxa"/>
            <w:shd w:val="clear" w:color="000000" w:fill="E2EFDA"/>
            <w:vAlign w:val="center"/>
            <w:hideMark/>
          </w:tcPr>
          <w:p w14:paraId="7CD80002"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the model has separate Resource</w:t>
            </w:r>
            <w:r>
              <w:rPr>
                <w:rFonts w:ascii="Arial" w:eastAsia="Times New Roman" w:hAnsi="Arial" w:cs="Arial"/>
                <w:color w:val="000000"/>
                <w:sz w:val="18"/>
                <w:szCs w:val="18"/>
              </w:rPr>
              <w:t>s</w:t>
            </w:r>
            <w:r w:rsidRPr="00251D74">
              <w:rPr>
                <w:rFonts w:ascii="Arial" w:eastAsia="Times New Roman" w:hAnsi="Arial" w:cs="Arial"/>
                <w:color w:val="000000"/>
                <w:sz w:val="18"/>
                <w:szCs w:val="18"/>
              </w:rPr>
              <w:t xml:space="preserve"> </w:t>
            </w:r>
            <w:r w:rsidR="00577DA0">
              <w:rPr>
                <w:rFonts w:ascii="Arial" w:eastAsia="Times New Roman" w:hAnsi="Arial" w:cs="Arial"/>
                <w:color w:val="000000"/>
                <w:sz w:val="18"/>
                <w:szCs w:val="18"/>
              </w:rPr>
              <w:t>represented</w:t>
            </w:r>
            <w:r w:rsidR="00577DA0" w:rsidRPr="00251D74">
              <w:rPr>
                <w:rFonts w:ascii="Arial" w:eastAsia="Times New Roman" w:hAnsi="Arial" w:cs="Arial"/>
                <w:color w:val="000000"/>
                <w:sz w:val="18"/>
                <w:szCs w:val="18"/>
              </w:rPr>
              <w:t xml:space="preserve"> </w:t>
            </w:r>
            <w:r w:rsidRPr="00251D74">
              <w:rPr>
                <w:rFonts w:ascii="Arial" w:eastAsia="Times New Roman" w:hAnsi="Arial" w:cs="Arial"/>
                <w:color w:val="000000"/>
                <w:sz w:val="18"/>
                <w:szCs w:val="18"/>
              </w:rPr>
              <w:t>to reflect each possible configuration.</w:t>
            </w:r>
          </w:p>
        </w:tc>
        <w:tc>
          <w:tcPr>
            <w:tcW w:w="2678" w:type="dxa"/>
            <w:shd w:val="clear" w:color="000000" w:fill="E2EFDA"/>
            <w:vAlign w:val="center"/>
            <w:hideMark/>
          </w:tcPr>
          <w:p w14:paraId="058538B4" w14:textId="77777777" w:rsidR="005904CE" w:rsidRPr="00251D74"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Each Resource is modeled separately.  In the case of Combined Cycle GRs, the model has separate Resource</w:t>
            </w:r>
            <w:r>
              <w:rPr>
                <w:rFonts w:ascii="Arial" w:eastAsia="Times New Roman" w:hAnsi="Arial" w:cs="Arial"/>
                <w:color w:val="000000"/>
                <w:sz w:val="18"/>
                <w:szCs w:val="18"/>
              </w:rPr>
              <w:t>s</w:t>
            </w:r>
            <w:r w:rsidRPr="00251D74">
              <w:rPr>
                <w:rFonts w:ascii="Arial" w:eastAsia="Times New Roman" w:hAnsi="Arial" w:cs="Arial"/>
                <w:color w:val="000000"/>
                <w:sz w:val="18"/>
                <w:szCs w:val="18"/>
              </w:rPr>
              <w:t xml:space="preserve"> </w:t>
            </w:r>
            <w:r w:rsidR="00577DA0">
              <w:rPr>
                <w:rFonts w:ascii="Arial" w:eastAsia="Times New Roman" w:hAnsi="Arial" w:cs="Arial"/>
                <w:color w:val="000000"/>
                <w:sz w:val="18"/>
                <w:szCs w:val="18"/>
              </w:rPr>
              <w:t>represented</w:t>
            </w:r>
            <w:r w:rsidR="00577DA0" w:rsidRPr="00251D74">
              <w:rPr>
                <w:rFonts w:ascii="Arial" w:eastAsia="Times New Roman" w:hAnsi="Arial" w:cs="Arial"/>
                <w:color w:val="000000"/>
                <w:sz w:val="18"/>
                <w:szCs w:val="18"/>
              </w:rPr>
              <w:t xml:space="preserve"> </w:t>
            </w:r>
            <w:r w:rsidRPr="00251D74">
              <w:rPr>
                <w:rFonts w:ascii="Arial" w:eastAsia="Times New Roman" w:hAnsi="Arial" w:cs="Arial"/>
                <w:color w:val="000000"/>
                <w:sz w:val="18"/>
                <w:szCs w:val="18"/>
              </w:rPr>
              <w:t>to reflect each possible configuration.</w:t>
            </w:r>
          </w:p>
        </w:tc>
      </w:tr>
      <w:tr w:rsidR="005904CE" w:rsidRPr="00251D74" w14:paraId="612672D1" w14:textId="77777777" w:rsidTr="006F14A6">
        <w:trPr>
          <w:trHeight w:val="2880"/>
        </w:trPr>
        <w:tc>
          <w:tcPr>
            <w:tcW w:w="2196" w:type="dxa"/>
            <w:shd w:val="clear" w:color="000000" w:fill="DBDBDB"/>
            <w:vAlign w:val="center"/>
            <w:hideMark/>
          </w:tcPr>
          <w:p w14:paraId="529ADB22"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lastRenderedPageBreak/>
              <w:t>Resource Telemetry Expectation</w:t>
            </w:r>
          </w:p>
        </w:tc>
        <w:tc>
          <w:tcPr>
            <w:tcW w:w="3024" w:type="dxa"/>
            <w:shd w:val="clear" w:color="000000" w:fill="DDEBF7"/>
            <w:vAlign w:val="center"/>
            <w:hideMark/>
          </w:tcPr>
          <w:p w14:paraId="19D57F65" w14:textId="77777777" w:rsidR="00590030"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 xml:space="preserve">Telemetry for GR or ESR-GR (e.g., HSL and MW) are net values based on injection at the POI.  If the GR or ESR-GR is serving Load at the site, the net telemetry </w:t>
            </w:r>
            <w:r>
              <w:rPr>
                <w:rFonts w:ascii="Arial" w:eastAsia="Times New Roman" w:hAnsi="Arial" w:cs="Arial"/>
                <w:color w:val="000000"/>
                <w:sz w:val="18"/>
                <w:szCs w:val="18"/>
              </w:rPr>
              <w:t>values from the GR or ESR-GR are</w:t>
            </w:r>
            <w:r w:rsidRPr="00251D74">
              <w:rPr>
                <w:rFonts w:ascii="Arial" w:eastAsia="Times New Roman" w:hAnsi="Arial" w:cs="Arial"/>
                <w:color w:val="000000"/>
                <w:sz w:val="18"/>
                <w:szCs w:val="18"/>
              </w:rPr>
              <w:t xml:space="preserve"> </w:t>
            </w:r>
            <w:r>
              <w:rPr>
                <w:rFonts w:ascii="Arial" w:eastAsia="Times New Roman" w:hAnsi="Arial" w:cs="Arial"/>
                <w:color w:val="000000"/>
                <w:sz w:val="18"/>
                <w:szCs w:val="18"/>
              </w:rPr>
              <w:t>required</w:t>
            </w:r>
            <w:r w:rsidRPr="00251D74">
              <w:rPr>
                <w:rFonts w:ascii="Arial" w:eastAsia="Times New Roman" w:hAnsi="Arial" w:cs="Arial"/>
                <w:color w:val="000000"/>
                <w:sz w:val="18"/>
                <w:szCs w:val="18"/>
              </w:rPr>
              <w:t xml:space="preserve">.  </w:t>
            </w:r>
          </w:p>
          <w:p w14:paraId="2E850994" w14:textId="77777777" w:rsidR="00590030" w:rsidRDefault="00590030" w:rsidP="00723016">
            <w:pPr>
              <w:spacing w:after="0" w:line="240" w:lineRule="auto"/>
              <w:jc w:val="center"/>
              <w:rPr>
                <w:rFonts w:ascii="Arial" w:eastAsia="Times New Roman" w:hAnsi="Arial" w:cs="Arial"/>
                <w:color w:val="000000"/>
                <w:sz w:val="18"/>
                <w:szCs w:val="18"/>
              </w:rPr>
            </w:pPr>
          </w:p>
          <w:p w14:paraId="40CD3BF9" w14:textId="77777777" w:rsidR="005904CE" w:rsidRPr="00251D74" w:rsidRDefault="005904CE" w:rsidP="00577DA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If the Load being served is greater than the capability (HSL/output MW) of the GR or ESR-GR then the values are zero. </w:t>
            </w:r>
            <w:r w:rsidRPr="00251D74">
              <w:rPr>
                <w:rFonts w:ascii="Arial" w:eastAsia="Times New Roman" w:hAnsi="Arial" w:cs="Arial"/>
                <w:color w:val="000000"/>
                <w:sz w:val="18"/>
                <w:szCs w:val="18"/>
              </w:rPr>
              <w:t>ESR-CLR could be showing non-zero MWs in this case.</w:t>
            </w:r>
          </w:p>
        </w:tc>
        <w:tc>
          <w:tcPr>
            <w:tcW w:w="3150" w:type="dxa"/>
            <w:shd w:val="clear" w:color="000000" w:fill="DDEBF7"/>
            <w:vAlign w:val="center"/>
            <w:hideMark/>
          </w:tcPr>
          <w:p w14:paraId="1C8284B1" w14:textId="77777777" w:rsidR="00590030"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Telemetry for GR or ESR-GR (e.g., HSL and MW) are net values based on injection at the POI.  If the GR or ESR</w:t>
            </w:r>
            <w:r w:rsidR="00F05BC2">
              <w:rPr>
                <w:rFonts w:ascii="Arial" w:eastAsia="Times New Roman" w:hAnsi="Arial" w:cs="Arial"/>
                <w:color w:val="000000"/>
                <w:sz w:val="18"/>
                <w:szCs w:val="18"/>
              </w:rPr>
              <w:t>-GR</w:t>
            </w:r>
            <w:r w:rsidRPr="00251D74">
              <w:rPr>
                <w:rFonts w:ascii="Arial" w:eastAsia="Times New Roman" w:hAnsi="Arial" w:cs="Arial"/>
                <w:color w:val="000000"/>
                <w:sz w:val="18"/>
                <w:szCs w:val="18"/>
              </w:rPr>
              <w:t xml:space="preserve"> is serving Load at the site, the net telemetry</w:t>
            </w:r>
            <w:r>
              <w:rPr>
                <w:rFonts w:ascii="Arial" w:eastAsia="Times New Roman" w:hAnsi="Arial" w:cs="Arial"/>
                <w:color w:val="000000"/>
                <w:sz w:val="18"/>
                <w:szCs w:val="18"/>
              </w:rPr>
              <w:t xml:space="preserve"> values from the GR or ESR</w:t>
            </w:r>
            <w:r w:rsidR="00F05BC2">
              <w:rPr>
                <w:rFonts w:ascii="Arial" w:eastAsia="Times New Roman" w:hAnsi="Arial" w:cs="Arial"/>
                <w:color w:val="000000"/>
                <w:sz w:val="18"/>
                <w:szCs w:val="18"/>
              </w:rPr>
              <w:t>-GR</w:t>
            </w:r>
            <w:r>
              <w:rPr>
                <w:rFonts w:ascii="Arial" w:eastAsia="Times New Roman" w:hAnsi="Arial" w:cs="Arial"/>
                <w:color w:val="000000"/>
                <w:sz w:val="18"/>
                <w:szCs w:val="18"/>
              </w:rPr>
              <w:t xml:space="preserve"> are</w:t>
            </w:r>
            <w:r w:rsidRPr="00251D74">
              <w:rPr>
                <w:rFonts w:ascii="Arial" w:eastAsia="Times New Roman" w:hAnsi="Arial" w:cs="Arial"/>
                <w:color w:val="000000"/>
                <w:sz w:val="18"/>
                <w:szCs w:val="18"/>
              </w:rPr>
              <w:t xml:space="preserve"> </w:t>
            </w:r>
            <w:r>
              <w:rPr>
                <w:rFonts w:ascii="Arial" w:eastAsia="Times New Roman" w:hAnsi="Arial" w:cs="Arial"/>
                <w:color w:val="000000"/>
                <w:sz w:val="18"/>
                <w:szCs w:val="18"/>
              </w:rPr>
              <w:t>required.</w:t>
            </w:r>
            <w:r w:rsidRPr="00251D74">
              <w:rPr>
                <w:rFonts w:ascii="Arial" w:eastAsia="Times New Roman" w:hAnsi="Arial" w:cs="Arial"/>
                <w:color w:val="000000"/>
                <w:sz w:val="18"/>
                <w:szCs w:val="18"/>
              </w:rPr>
              <w:t xml:space="preserve">  </w:t>
            </w:r>
          </w:p>
          <w:p w14:paraId="56294DD8" w14:textId="77777777" w:rsidR="00590030" w:rsidRDefault="00590030" w:rsidP="00723016">
            <w:pPr>
              <w:spacing w:after="0" w:line="240" w:lineRule="auto"/>
              <w:jc w:val="center"/>
              <w:rPr>
                <w:rFonts w:ascii="Arial" w:eastAsia="Times New Roman" w:hAnsi="Arial" w:cs="Arial"/>
                <w:color w:val="000000"/>
                <w:sz w:val="18"/>
                <w:szCs w:val="18"/>
              </w:rPr>
            </w:pPr>
          </w:p>
          <w:p w14:paraId="099C459E" w14:textId="77777777" w:rsidR="005904CE" w:rsidRPr="00251D74" w:rsidRDefault="005904CE" w:rsidP="00F05BC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If the Load being served is greater than the capability (HSL/output MW) of the GR or ESR-GR then the values are </w:t>
            </w:r>
            <w:r w:rsidRPr="00251D74">
              <w:rPr>
                <w:rFonts w:ascii="Arial" w:eastAsia="Times New Roman" w:hAnsi="Arial" w:cs="Arial"/>
                <w:color w:val="000000"/>
                <w:sz w:val="18"/>
                <w:szCs w:val="18"/>
              </w:rPr>
              <w:t>zero.  ESR-CLR could be showing non-zero MWs in this case.  The telemetry fo</w:t>
            </w:r>
            <w:r>
              <w:rPr>
                <w:rFonts w:ascii="Arial" w:eastAsia="Times New Roman" w:hAnsi="Arial" w:cs="Arial"/>
                <w:color w:val="000000"/>
                <w:sz w:val="18"/>
                <w:szCs w:val="18"/>
              </w:rPr>
              <w:t xml:space="preserve">r the </w:t>
            </w:r>
            <w:r w:rsidR="00F05BC2">
              <w:rPr>
                <w:rFonts w:ascii="Arial" w:eastAsia="Times New Roman" w:hAnsi="Arial" w:cs="Arial"/>
                <w:color w:val="000000"/>
                <w:sz w:val="18"/>
                <w:szCs w:val="18"/>
              </w:rPr>
              <w:t>N</w:t>
            </w:r>
            <w:r>
              <w:rPr>
                <w:rFonts w:ascii="Arial" w:eastAsia="Times New Roman" w:hAnsi="Arial" w:cs="Arial"/>
                <w:color w:val="000000"/>
                <w:sz w:val="18"/>
                <w:szCs w:val="18"/>
              </w:rPr>
              <w:t>CLR reflects gross value</w:t>
            </w:r>
            <w:r w:rsidRPr="00251D74">
              <w:rPr>
                <w:rFonts w:ascii="Arial" w:eastAsia="Times New Roman" w:hAnsi="Arial" w:cs="Arial"/>
                <w:color w:val="000000"/>
                <w:sz w:val="18"/>
                <w:szCs w:val="18"/>
              </w:rPr>
              <w:t xml:space="preserve"> at the terminal of the </w:t>
            </w:r>
            <w:r w:rsidR="00F05BC2">
              <w:rPr>
                <w:rFonts w:ascii="Arial" w:eastAsia="Times New Roman" w:hAnsi="Arial" w:cs="Arial"/>
                <w:color w:val="000000"/>
                <w:sz w:val="18"/>
                <w:szCs w:val="18"/>
              </w:rPr>
              <w:t>N</w:t>
            </w:r>
            <w:r w:rsidRPr="00251D74">
              <w:rPr>
                <w:rFonts w:ascii="Arial" w:eastAsia="Times New Roman" w:hAnsi="Arial" w:cs="Arial"/>
                <w:color w:val="000000"/>
                <w:sz w:val="18"/>
                <w:szCs w:val="18"/>
              </w:rPr>
              <w:t>CLR.</w:t>
            </w:r>
          </w:p>
        </w:tc>
        <w:tc>
          <w:tcPr>
            <w:tcW w:w="3150" w:type="dxa"/>
            <w:shd w:val="clear" w:color="000000" w:fill="DDEBF7"/>
            <w:vAlign w:val="center"/>
            <w:hideMark/>
          </w:tcPr>
          <w:p w14:paraId="4B277253" w14:textId="77777777" w:rsidR="00F05BC2" w:rsidRDefault="005904CE" w:rsidP="00F05BC2">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Telemetry for all Resources (e.g., HSL</w:t>
            </w:r>
            <w:r>
              <w:rPr>
                <w:rFonts w:ascii="Arial" w:eastAsia="Times New Roman" w:hAnsi="Arial" w:cs="Arial"/>
                <w:color w:val="000000"/>
                <w:sz w:val="18"/>
                <w:szCs w:val="18"/>
              </w:rPr>
              <w:t>/MPC</w:t>
            </w:r>
            <w:r w:rsidRPr="00251D74">
              <w:rPr>
                <w:rFonts w:ascii="Arial" w:eastAsia="Times New Roman" w:hAnsi="Arial" w:cs="Arial"/>
                <w:color w:val="000000"/>
                <w:sz w:val="18"/>
                <w:szCs w:val="18"/>
              </w:rPr>
              <w:t xml:space="preserve"> and MW</w:t>
            </w:r>
            <w:r>
              <w:rPr>
                <w:rFonts w:ascii="Arial" w:eastAsia="Times New Roman" w:hAnsi="Arial" w:cs="Arial"/>
                <w:color w:val="000000"/>
                <w:sz w:val="18"/>
                <w:szCs w:val="18"/>
              </w:rPr>
              <w:t>/NPC</w:t>
            </w:r>
            <w:r w:rsidRPr="00251D74">
              <w:rPr>
                <w:rFonts w:ascii="Arial" w:eastAsia="Times New Roman" w:hAnsi="Arial" w:cs="Arial"/>
                <w:color w:val="000000"/>
                <w:sz w:val="18"/>
                <w:szCs w:val="18"/>
              </w:rPr>
              <w:t>) are net values based on injection</w:t>
            </w:r>
            <w:r>
              <w:rPr>
                <w:rFonts w:ascii="Arial" w:eastAsia="Times New Roman" w:hAnsi="Arial" w:cs="Arial"/>
                <w:color w:val="000000"/>
                <w:sz w:val="18"/>
                <w:szCs w:val="18"/>
              </w:rPr>
              <w:t>/consumption</w:t>
            </w:r>
            <w:r w:rsidRPr="00251D74">
              <w:rPr>
                <w:rFonts w:ascii="Arial" w:eastAsia="Times New Roman" w:hAnsi="Arial" w:cs="Arial"/>
                <w:color w:val="000000"/>
                <w:sz w:val="18"/>
                <w:szCs w:val="18"/>
              </w:rPr>
              <w:t xml:space="preserve"> at the POI.  If the GR or ESR-GR is serving Load at the site, the net telemetry</w:t>
            </w:r>
            <w:r>
              <w:rPr>
                <w:rFonts w:ascii="Arial" w:eastAsia="Times New Roman" w:hAnsi="Arial" w:cs="Arial"/>
                <w:color w:val="000000"/>
                <w:sz w:val="18"/>
                <w:szCs w:val="18"/>
              </w:rPr>
              <w:t xml:space="preserve"> values from the GR or ESR-GR are</w:t>
            </w:r>
            <w:r w:rsidRPr="00251D74">
              <w:rPr>
                <w:rFonts w:ascii="Arial" w:eastAsia="Times New Roman" w:hAnsi="Arial" w:cs="Arial"/>
                <w:color w:val="000000"/>
                <w:sz w:val="18"/>
                <w:szCs w:val="18"/>
              </w:rPr>
              <w:t xml:space="preserve"> </w:t>
            </w:r>
            <w:r>
              <w:rPr>
                <w:rFonts w:ascii="Arial" w:eastAsia="Times New Roman" w:hAnsi="Arial" w:cs="Arial"/>
                <w:color w:val="000000"/>
                <w:sz w:val="18"/>
                <w:szCs w:val="18"/>
              </w:rPr>
              <w:t>required</w:t>
            </w:r>
            <w:r w:rsidRPr="00251D74">
              <w:rPr>
                <w:rFonts w:ascii="Arial" w:eastAsia="Times New Roman" w:hAnsi="Arial" w:cs="Arial"/>
                <w:color w:val="000000"/>
                <w:sz w:val="18"/>
                <w:szCs w:val="18"/>
              </w:rPr>
              <w:t xml:space="preserve">.  </w:t>
            </w:r>
          </w:p>
          <w:p w14:paraId="4359AF45" w14:textId="77777777" w:rsidR="00F05BC2" w:rsidRDefault="00F05BC2" w:rsidP="00F05BC2">
            <w:pPr>
              <w:spacing w:after="0" w:line="240" w:lineRule="auto"/>
              <w:jc w:val="center"/>
              <w:rPr>
                <w:rFonts w:ascii="Arial" w:eastAsia="Times New Roman" w:hAnsi="Arial" w:cs="Arial"/>
                <w:color w:val="000000"/>
                <w:sz w:val="18"/>
                <w:szCs w:val="18"/>
              </w:rPr>
            </w:pPr>
          </w:p>
          <w:p w14:paraId="62A5D117" w14:textId="77777777" w:rsidR="005904CE" w:rsidRPr="00251D74" w:rsidRDefault="005904CE" w:rsidP="00F05BC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If the Load being served is greater than the capability (HSL)/output (MW) of the GR or ESR-GR then the values are </w:t>
            </w:r>
            <w:r w:rsidRPr="00251D74">
              <w:rPr>
                <w:rFonts w:ascii="Arial" w:eastAsia="Times New Roman" w:hAnsi="Arial" w:cs="Arial"/>
                <w:color w:val="000000"/>
                <w:sz w:val="18"/>
                <w:szCs w:val="18"/>
              </w:rPr>
              <w:t>zero and there are positive MWs for the CLR and/or ESR-CLR.  If the GR or ESR-GR output and capabilities exceed the Load, the net telemetry from the GR or ESR-GR is positive and the CLR telemetry reflects zero capability</w:t>
            </w:r>
            <w:r w:rsidR="00590030">
              <w:rPr>
                <w:rFonts w:ascii="Arial" w:eastAsia="Times New Roman" w:hAnsi="Arial" w:cs="Arial"/>
                <w:color w:val="000000"/>
                <w:sz w:val="18"/>
                <w:szCs w:val="18"/>
              </w:rPr>
              <w:t xml:space="preserve"> (inactive)</w:t>
            </w:r>
            <w:r w:rsidRPr="00251D74">
              <w:rPr>
                <w:rFonts w:ascii="Arial" w:eastAsia="Times New Roman" w:hAnsi="Arial" w:cs="Arial"/>
                <w:color w:val="000000"/>
                <w:sz w:val="18"/>
                <w:szCs w:val="18"/>
              </w:rPr>
              <w:t>.</w:t>
            </w:r>
            <w:r>
              <w:rPr>
                <w:rFonts w:ascii="Arial" w:eastAsia="Times New Roman" w:hAnsi="Arial" w:cs="Arial"/>
                <w:color w:val="000000"/>
                <w:sz w:val="18"/>
                <w:szCs w:val="18"/>
              </w:rPr>
              <w:t xml:space="preserve"> In no case can there be positive net telemetered values for both the GR or ESR-GR and CLR or ESR-CLR at the same time.</w:t>
            </w:r>
          </w:p>
        </w:tc>
        <w:tc>
          <w:tcPr>
            <w:tcW w:w="2880" w:type="dxa"/>
            <w:shd w:val="clear" w:color="000000" w:fill="E2EFDA"/>
            <w:vAlign w:val="center"/>
            <w:hideMark/>
          </w:tcPr>
          <w:p w14:paraId="0E535632" w14:textId="77777777" w:rsidR="005904CE" w:rsidRPr="00251D74" w:rsidRDefault="005904CE" w:rsidP="00F05BC2">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 xml:space="preserve">Telemetry </w:t>
            </w:r>
            <w:r>
              <w:rPr>
                <w:rFonts w:ascii="Arial" w:eastAsia="Times New Roman" w:hAnsi="Arial" w:cs="Arial"/>
                <w:color w:val="000000"/>
                <w:sz w:val="18"/>
                <w:szCs w:val="18"/>
              </w:rPr>
              <w:t xml:space="preserve">values </w:t>
            </w:r>
            <w:r w:rsidRPr="00251D74">
              <w:rPr>
                <w:rFonts w:ascii="Arial" w:eastAsia="Times New Roman" w:hAnsi="Arial" w:cs="Arial"/>
                <w:color w:val="000000"/>
                <w:sz w:val="18"/>
                <w:szCs w:val="18"/>
              </w:rPr>
              <w:t>for GR or ESR (e.g., HSL and MW) are net values based on injection at the POI.</w:t>
            </w:r>
          </w:p>
        </w:tc>
        <w:tc>
          <w:tcPr>
            <w:tcW w:w="2678" w:type="dxa"/>
            <w:shd w:val="clear" w:color="000000" w:fill="E2EFDA"/>
            <w:vAlign w:val="center"/>
            <w:hideMark/>
          </w:tcPr>
          <w:p w14:paraId="2E1E72CA" w14:textId="1985018E" w:rsidR="005904CE" w:rsidRPr="00251D74" w:rsidRDefault="005904CE" w:rsidP="008B467C">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 xml:space="preserve">Telemetry </w:t>
            </w:r>
            <w:r>
              <w:rPr>
                <w:rFonts w:ascii="Arial" w:eastAsia="Times New Roman" w:hAnsi="Arial" w:cs="Arial"/>
                <w:color w:val="000000"/>
                <w:sz w:val="18"/>
                <w:szCs w:val="18"/>
              </w:rPr>
              <w:t xml:space="preserve">values </w:t>
            </w:r>
            <w:r w:rsidRPr="00251D74">
              <w:rPr>
                <w:rFonts w:ascii="Arial" w:eastAsia="Times New Roman" w:hAnsi="Arial" w:cs="Arial"/>
                <w:color w:val="000000"/>
                <w:sz w:val="18"/>
                <w:szCs w:val="18"/>
              </w:rPr>
              <w:t>for GR or ESR (e.g., HSL and MW) are net values based on injection at the POI</w:t>
            </w:r>
            <w:r>
              <w:rPr>
                <w:rFonts w:ascii="Arial" w:eastAsia="Times New Roman" w:hAnsi="Arial" w:cs="Arial"/>
                <w:color w:val="000000"/>
                <w:sz w:val="18"/>
                <w:szCs w:val="18"/>
              </w:rPr>
              <w:t xml:space="preserve">. NCLR telemetry reflects NCLR consumption which if interrupted </w:t>
            </w:r>
            <w:r w:rsidR="00F05BC2">
              <w:rPr>
                <w:rFonts w:ascii="Arial" w:eastAsia="Times New Roman" w:hAnsi="Arial" w:cs="Arial"/>
                <w:color w:val="000000"/>
                <w:sz w:val="18"/>
                <w:szCs w:val="18"/>
              </w:rPr>
              <w:t xml:space="preserve">via UFR (set at </w:t>
            </w:r>
            <w:r w:rsidR="008B467C">
              <w:rPr>
                <w:rFonts w:ascii="Arial" w:eastAsia="Times New Roman" w:hAnsi="Arial" w:cs="Arial"/>
                <w:color w:val="000000"/>
                <w:sz w:val="18"/>
                <w:szCs w:val="18"/>
              </w:rPr>
              <w:t xml:space="preserve">≥59.7 Hz) </w:t>
            </w:r>
            <w:r>
              <w:rPr>
                <w:rFonts w:ascii="Arial" w:eastAsia="Times New Roman" w:hAnsi="Arial" w:cs="Arial"/>
                <w:color w:val="000000"/>
                <w:sz w:val="18"/>
                <w:szCs w:val="18"/>
              </w:rPr>
              <w:t xml:space="preserve">should provide at least 95% but no more than 150% of its RRS Responsibility. </w:t>
            </w:r>
            <w:r w:rsidRPr="00251D74">
              <w:rPr>
                <w:rFonts w:ascii="Arial" w:eastAsia="Times New Roman" w:hAnsi="Arial" w:cs="Arial"/>
                <w:color w:val="000000"/>
                <w:sz w:val="18"/>
                <w:szCs w:val="18"/>
              </w:rPr>
              <w:t> </w:t>
            </w:r>
            <w:r>
              <w:rPr>
                <w:rFonts w:ascii="Arial" w:eastAsia="Times New Roman" w:hAnsi="Arial" w:cs="Arial"/>
                <w:color w:val="000000"/>
                <w:sz w:val="18"/>
                <w:szCs w:val="18"/>
              </w:rPr>
              <w:t xml:space="preserve">The RRS Responsibility for an NCLR </w:t>
            </w:r>
            <w:r w:rsidR="008B467C">
              <w:rPr>
                <w:rFonts w:ascii="Arial" w:eastAsia="Times New Roman" w:hAnsi="Arial" w:cs="Arial"/>
                <w:color w:val="000000"/>
                <w:sz w:val="18"/>
                <w:szCs w:val="18"/>
              </w:rPr>
              <w:t xml:space="preserve">must </w:t>
            </w:r>
            <w:r>
              <w:rPr>
                <w:rFonts w:ascii="Arial" w:eastAsia="Times New Roman" w:hAnsi="Arial" w:cs="Arial"/>
                <w:color w:val="000000"/>
                <w:sz w:val="18"/>
                <w:szCs w:val="18"/>
              </w:rPr>
              <w:t xml:space="preserve">be equal to or less than NPC-LPC and </w:t>
            </w:r>
            <w:r w:rsidR="008B467C">
              <w:rPr>
                <w:rFonts w:ascii="Arial" w:eastAsia="Times New Roman" w:hAnsi="Arial" w:cs="Arial"/>
                <w:color w:val="000000"/>
                <w:sz w:val="18"/>
                <w:szCs w:val="18"/>
              </w:rPr>
              <w:t xml:space="preserve">is </w:t>
            </w:r>
            <w:r>
              <w:rPr>
                <w:rFonts w:ascii="Arial" w:eastAsia="Times New Roman" w:hAnsi="Arial" w:cs="Arial"/>
                <w:color w:val="000000"/>
                <w:sz w:val="18"/>
                <w:szCs w:val="18"/>
              </w:rPr>
              <w:t>not</w:t>
            </w:r>
            <w:r w:rsidR="009D0504">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limited to its net capabilities at the POI.  The RRS Responsibility for a CLR </w:t>
            </w:r>
            <w:r w:rsidR="008B467C">
              <w:rPr>
                <w:rFonts w:ascii="Arial" w:eastAsia="Times New Roman" w:hAnsi="Arial" w:cs="Arial"/>
                <w:color w:val="000000"/>
                <w:sz w:val="18"/>
                <w:szCs w:val="18"/>
              </w:rPr>
              <w:t xml:space="preserve">must </w:t>
            </w:r>
            <w:r>
              <w:rPr>
                <w:rFonts w:ascii="Arial" w:eastAsia="Times New Roman" w:hAnsi="Arial" w:cs="Arial"/>
                <w:color w:val="000000"/>
                <w:sz w:val="18"/>
                <w:szCs w:val="18"/>
              </w:rPr>
              <w:t xml:space="preserve">reflect its net capability at the POI absent any deployment and </w:t>
            </w:r>
            <w:r w:rsidR="008B467C">
              <w:rPr>
                <w:rFonts w:ascii="Arial" w:eastAsia="Times New Roman" w:hAnsi="Arial" w:cs="Arial"/>
                <w:color w:val="000000"/>
                <w:sz w:val="18"/>
                <w:szCs w:val="18"/>
              </w:rPr>
              <w:t xml:space="preserve">is </w:t>
            </w:r>
            <w:r>
              <w:rPr>
                <w:rFonts w:ascii="Arial" w:eastAsia="Times New Roman" w:hAnsi="Arial" w:cs="Arial"/>
                <w:color w:val="000000"/>
                <w:sz w:val="18"/>
                <w:szCs w:val="18"/>
              </w:rPr>
              <w:t xml:space="preserve">limited to its net consumption.  </w:t>
            </w:r>
          </w:p>
        </w:tc>
      </w:tr>
      <w:tr w:rsidR="005904CE" w:rsidRPr="00251D74" w14:paraId="48A30E13" w14:textId="77777777" w:rsidTr="006F14A6">
        <w:trPr>
          <w:trHeight w:val="2025"/>
        </w:trPr>
        <w:tc>
          <w:tcPr>
            <w:tcW w:w="2196" w:type="dxa"/>
            <w:shd w:val="clear" w:color="000000" w:fill="DBDBDB"/>
            <w:vAlign w:val="center"/>
            <w:hideMark/>
          </w:tcPr>
          <w:p w14:paraId="1B0FA80D"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COP Expectations</w:t>
            </w:r>
          </w:p>
        </w:tc>
        <w:tc>
          <w:tcPr>
            <w:tcW w:w="3024" w:type="dxa"/>
            <w:shd w:val="clear" w:color="000000" w:fill="DDEBF7"/>
            <w:vAlign w:val="center"/>
            <w:hideMark/>
          </w:tcPr>
          <w:p w14:paraId="42AEB252" w14:textId="77777777" w:rsidR="005904CE" w:rsidRPr="00251D74" w:rsidRDefault="005904CE" w:rsidP="00AF20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COP values</w:t>
            </w:r>
            <w:r w:rsidRPr="00251D74">
              <w:rPr>
                <w:rFonts w:ascii="Arial" w:eastAsia="Times New Roman" w:hAnsi="Arial" w:cs="Arial"/>
                <w:color w:val="000000"/>
                <w:sz w:val="18"/>
                <w:szCs w:val="18"/>
              </w:rPr>
              <w:t xml:space="preserve"> fo</w:t>
            </w:r>
            <w:r>
              <w:rPr>
                <w:rFonts w:ascii="Arial" w:eastAsia="Times New Roman" w:hAnsi="Arial" w:cs="Arial"/>
                <w:color w:val="000000"/>
                <w:sz w:val="18"/>
                <w:szCs w:val="18"/>
              </w:rPr>
              <w:t>r GR or ESR-GR (e.g., HSL</w:t>
            </w:r>
            <w:r w:rsidRPr="00251D74">
              <w:rPr>
                <w:rFonts w:ascii="Arial" w:eastAsia="Times New Roman" w:hAnsi="Arial" w:cs="Arial"/>
                <w:color w:val="000000"/>
                <w:sz w:val="18"/>
                <w:szCs w:val="18"/>
              </w:rPr>
              <w:t xml:space="preserve">) are net values based on </w:t>
            </w:r>
            <w:r>
              <w:rPr>
                <w:rFonts w:ascii="Arial" w:eastAsia="Times New Roman" w:hAnsi="Arial" w:cs="Arial"/>
                <w:color w:val="000000"/>
                <w:sz w:val="18"/>
                <w:szCs w:val="18"/>
              </w:rPr>
              <w:t>expected capability</w:t>
            </w:r>
            <w:r w:rsidRPr="00251D74">
              <w:rPr>
                <w:rFonts w:ascii="Arial" w:eastAsia="Times New Roman" w:hAnsi="Arial" w:cs="Arial"/>
                <w:color w:val="000000"/>
                <w:sz w:val="18"/>
                <w:szCs w:val="18"/>
              </w:rPr>
              <w:t xml:space="preserve"> at the POI</w:t>
            </w:r>
            <w:r>
              <w:rPr>
                <w:rFonts w:ascii="Arial" w:eastAsia="Times New Roman" w:hAnsi="Arial" w:cs="Arial"/>
                <w:color w:val="000000"/>
                <w:sz w:val="18"/>
                <w:szCs w:val="18"/>
              </w:rPr>
              <w:t xml:space="preserve"> after serving the Load.  If the </w:t>
            </w:r>
            <w:r w:rsidR="00AF20CE">
              <w:rPr>
                <w:rFonts w:ascii="Arial" w:eastAsia="Times New Roman" w:hAnsi="Arial" w:cs="Arial"/>
                <w:color w:val="000000"/>
                <w:sz w:val="18"/>
                <w:szCs w:val="18"/>
              </w:rPr>
              <w:t xml:space="preserve">full capability of the </w:t>
            </w:r>
            <w:r>
              <w:rPr>
                <w:rFonts w:ascii="Arial" w:eastAsia="Times New Roman" w:hAnsi="Arial" w:cs="Arial"/>
                <w:color w:val="000000"/>
                <w:sz w:val="18"/>
                <w:szCs w:val="18"/>
              </w:rPr>
              <w:t>GR or ESR-GR is expected to be</w:t>
            </w:r>
            <w:r w:rsidRPr="00251D74">
              <w:rPr>
                <w:rFonts w:ascii="Arial" w:eastAsia="Times New Roman" w:hAnsi="Arial" w:cs="Arial"/>
                <w:color w:val="000000"/>
                <w:sz w:val="18"/>
                <w:szCs w:val="18"/>
              </w:rPr>
              <w:t xml:space="preserve"> serving Load at the site, the </w:t>
            </w:r>
            <w:r>
              <w:rPr>
                <w:rFonts w:ascii="Arial" w:eastAsia="Times New Roman" w:hAnsi="Arial" w:cs="Arial"/>
                <w:color w:val="000000"/>
                <w:sz w:val="18"/>
                <w:szCs w:val="18"/>
              </w:rPr>
              <w:t>values from the GR or ESR-GR are</w:t>
            </w:r>
            <w:r w:rsidRPr="00251D74">
              <w:rPr>
                <w:rFonts w:ascii="Arial" w:eastAsia="Times New Roman" w:hAnsi="Arial" w:cs="Arial"/>
                <w:color w:val="000000"/>
                <w:sz w:val="18"/>
                <w:szCs w:val="18"/>
              </w:rPr>
              <w:t xml:space="preserve"> zero.  ESR-CLR could be showing non-zero MWs in this case. </w:t>
            </w:r>
          </w:p>
        </w:tc>
        <w:tc>
          <w:tcPr>
            <w:tcW w:w="3150" w:type="dxa"/>
            <w:shd w:val="clear" w:color="000000" w:fill="DDEBF7"/>
            <w:vAlign w:val="center"/>
            <w:hideMark/>
          </w:tcPr>
          <w:p w14:paraId="42FBC516" w14:textId="77777777" w:rsidR="005904CE" w:rsidRPr="00251D74" w:rsidRDefault="005904CE" w:rsidP="0068700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COP values</w:t>
            </w:r>
            <w:r w:rsidRPr="00251D74">
              <w:rPr>
                <w:rFonts w:ascii="Arial" w:eastAsia="Times New Roman" w:hAnsi="Arial" w:cs="Arial"/>
                <w:color w:val="000000"/>
                <w:sz w:val="18"/>
                <w:szCs w:val="18"/>
              </w:rPr>
              <w:t xml:space="preserve"> fo</w:t>
            </w:r>
            <w:r>
              <w:rPr>
                <w:rFonts w:ascii="Arial" w:eastAsia="Times New Roman" w:hAnsi="Arial" w:cs="Arial"/>
                <w:color w:val="000000"/>
                <w:sz w:val="18"/>
                <w:szCs w:val="18"/>
              </w:rPr>
              <w:t>r GR or ESR-GR (e.g., HSL</w:t>
            </w:r>
            <w:r w:rsidRPr="00251D74">
              <w:rPr>
                <w:rFonts w:ascii="Arial" w:eastAsia="Times New Roman" w:hAnsi="Arial" w:cs="Arial"/>
                <w:color w:val="000000"/>
                <w:sz w:val="18"/>
                <w:szCs w:val="18"/>
              </w:rPr>
              <w:t xml:space="preserve">) are net values based on </w:t>
            </w:r>
            <w:r>
              <w:rPr>
                <w:rFonts w:ascii="Arial" w:eastAsia="Times New Roman" w:hAnsi="Arial" w:cs="Arial"/>
                <w:color w:val="000000"/>
                <w:sz w:val="18"/>
                <w:szCs w:val="18"/>
              </w:rPr>
              <w:t>expected capability</w:t>
            </w:r>
            <w:r w:rsidRPr="00251D74">
              <w:rPr>
                <w:rFonts w:ascii="Arial" w:eastAsia="Times New Roman" w:hAnsi="Arial" w:cs="Arial"/>
                <w:color w:val="000000"/>
                <w:sz w:val="18"/>
                <w:szCs w:val="18"/>
              </w:rPr>
              <w:t xml:space="preserve"> at the POI</w:t>
            </w:r>
            <w:r>
              <w:rPr>
                <w:rFonts w:ascii="Arial" w:eastAsia="Times New Roman" w:hAnsi="Arial" w:cs="Arial"/>
                <w:color w:val="000000"/>
                <w:sz w:val="18"/>
                <w:szCs w:val="18"/>
              </w:rPr>
              <w:t xml:space="preserve"> after serving the Load.  If the </w:t>
            </w:r>
            <w:r w:rsidR="00AF20CE">
              <w:rPr>
                <w:rFonts w:ascii="Arial" w:eastAsia="Times New Roman" w:hAnsi="Arial" w:cs="Arial"/>
                <w:color w:val="000000"/>
                <w:sz w:val="18"/>
                <w:szCs w:val="18"/>
              </w:rPr>
              <w:t xml:space="preserve">full capability of the </w:t>
            </w:r>
            <w:r>
              <w:rPr>
                <w:rFonts w:ascii="Arial" w:eastAsia="Times New Roman" w:hAnsi="Arial" w:cs="Arial"/>
                <w:color w:val="000000"/>
                <w:sz w:val="18"/>
                <w:szCs w:val="18"/>
              </w:rPr>
              <w:t>GR or ESR-GR is expected to be</w:t>
            </w:r>
            <w:r w:rsidRPr="00251D74">
              <w:rPr>
                <w:rFonts w:ascii="Arial" w:eastAsia="Times New Roman" w:hAnsi="Arial" w:cs="Arial"/>
                <w:color w:val="000000"/>
                <w:sz w:val="18"/>
                <w:szCs w:val="18"/>
              </w:rPr>
              <w:t xml:space="preserve"> serving Load at the site, the </w:t>
            </w:r>
            <w:r>
              <w:rPr>
                <w:rFonts w:ascii="Arial" w:eastAsia="Times New Roman" w:hAnsi="Arial" w:cs="Arial"/>
                <w:color w:val="000000"/>
                <w:sz w:val="18"/>
                <w:szCs w:val="18"/>
              </w:rPr>
              <w:t>values from the GR or ESR-GR are</w:t>
            </w:r>
            <w:r w:rsidRPr="00251D74">
              <w:rPr>
                <w:rFonts w:ascii="Arial" w:eastAsia="Times New Roman" w:hAnsi="Arial" w:cs="Arial"/>
                <w:color w:val="000000"/>
                <w:sz w:val="18"/>
                <w:szCs w:val="18"/>
              </w:rPr>
              <w:t xml:space="preserve"> zero.  ESR-CLR could be showing non-zero MWs in this case. The </w:t>
            </w:r>
            <w:r>
              <w:rPr>
                <w:rFonts w:ascii="Arial" w:eastAsia="Times New Roman" w:hAnsi="Arial" w:cs="Arial"/>
                <w:color w:val="000000"/>
                <w:sz w:val="18"/>
                <w:szCs w:val="18"/>
              </w:rPr>
              <w:t>COP values for the NCLR reflect</w:t>
            </w:r>
            <w:r w:rsidRPr="00251D74">
              <w:rPr>
                <w:rFonts w:ascii="Arial" w:eastAsia="Times New Roman" w:hAnsi="Arial" w:cs="Arial"/>
                <w:color w:val="000000"/>
                <w:sz w:val="18"/>
                <w:szCs w:val="18"/>
              </w:rPr>
              <w:t xml:space="preserve"> gross values at the terminal of the </w:t>
            </w:r>
            <w:r w:rsidR="00AF20CE">
              <w:rPr>
                <w:rFonts w:ascii="Arial" w:eastAsia="Times New Roman" w:hAnsi="Arial" w:cs="Arial"/>
                <w:color w:val="000000"/>
                <w:sz w:val="18"/>
                <w:szCs w:val="18"/>
              </w:rPr>
              <w:t>N</w:t>
            </w:r>
            <w:r w:rsidRPr="00251D74">
              <w:rPr>
                <w:rFonts w:ascii="Arial" w:eastAsia="Times New Roman" w:hAnsi="Arial" w:cs="Arial"/>
                <w:color w:val="000000"/>
                <w:sz w:val="18"/>
                <w:szCs w:val="18"/>
              </w:rPr>
              <w:t>CLR.</w:t>
            </w:r>
          </w:p>
        </w:tc>
        <w:tc>
          <w:tcPr>
            <w:tcW w:w="3150" w:type="dxa"/>
            <w:shd w:val="clear" w:color="000000" w:fill="DDEBF7"/>
            <w:vAlign w:val="center"/>
            <w:hideMark/>
          </w:tcPr>
          <w:p w14:paraId="4FC4B9E7" w14:textId="77777777" w:rsidR="005904CE" w:rsidRPr="00251D74" w:rsidRDefault="005904CE" w:rsidP="00AF20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COP values</w:t>
            </w:r>
            <w:r w:rsidRPr="00251D74">
              <w:rPr>
                <w:rFonts w:ascii="Arial" w:eastAsia="Times New Roman" w:hAnsi="Arial" w:cs="Arial"/>
                <w:color w:val="000000"/>
                <w:sz w:val="18"/>
                <w:szCs w:val="18"/>
              </w:rPr>
              <w:t xml:space="preserve"> fo</w:t>
            </w:r>
            <w:r>
              <w:rPr>
                <w:rFonts w:ascii="Arial" w:eastAsia="Times New Roman" w:hAnsi="Arial" w:cs="Arial"/>
                <w:color w:val="000000"/>
                <w:sz w:val="18"/>
                <w:szCs w:val="18"/>
              </w:rPr>
              <w:t>r GR or ESR-GR (e.g., HSL</w:t>
            </w:r>
            <w:r w:rsidRPr="00251D74">
              <w:rPr>
                <w:rFonts w:ascii="Arial" w:eastAsia="Times New Roman" w:hAnsi="Arial" w:cs="Arial"/>
                <w:color w:val="000000"/>
                <w:sz w:val="18"/>
                <w:szCs w:val="18"/>
              </w:rPr>
              <w:t xml:space="preserve">) are net values based on </w:t>
            </w:r>
            <w:r>
              <w:rPr>
                <w:rFonts w:ascii="Arial" w:eastAsia="Times New Roman" w:hAnsi="Arial" w:cs="Arial"/>
                <w:color w:val="000000"/>
                <w:sz w:val="18"/>
                <w:szCs w:val="18"/>
              </w:rPr>
              <w:t>expected capability</w:t>
            </w:r>
            <w:r w:rsidRPr="00251D74">
              <w:rPr>
                <w:rFonts w:ascii="Arial" w:eastAsia="Times New Roman" w:hAnsi="Arial" w:cs="Arial"/>
                <w:color w:val="000000"/>
                <w:sz w:val="18"/>
                <w:szCs w:val="18"/>
              </w:rPr>
              <w:t xml:space="preserve"> at the POI</w:t>
            </w:r>
            <w:r>
              <w:rPr>
                <w:rFonts w:ascii="Arial" w:eastAsia="Times New Roman" w:hAnsi="Arial" w:cs="Arial"/>
                <w:color w:val="000000"/>
                <w:sz w:val="18"/>
                <w:szCs w:val="18"/>
              </w:rPr>
              <w:t xml:space="preserve"> after serving the Load</w:t>
            </w:r>
            <w:r w:rsidRPr="00251D74">
              <w:rPr>
                <w:rFonts w:ascii="Arial" w:eastAsia="Times New Roman" w:hAnsi="Arial" w:cs="Arial"/>
                <w:color w:val="000000"/>
                <w:sz w:val="18"/>
                <w:szCs w:val="18"/>
              </w:rPr>
              <w:t xml:space="preserve">.  If the </w:t>
            </w:r>
            <w:r w:rsidR="00AF20CE">
              <w:rPr>
                <w:rFonts w:ascii="Arial" w:eastAsia="Times New Roman" w:hAnsi="Arial" w:cs="Arial"/>
                <w:color w:val="000000"/>
                <w:sz w:val="18"/>
                <w:szCs w:val="18"/>
              </w:rPr>
              <w:t xml:space="preserve">full capability of the </w:t>
            </w:r>
            <w:r w:rsidRPr="00251D74">
              <w:rPr>
                <w:rFonts w:ascii="Arial" w:eastAsia="Times New Roman" w:hAnsi="Arial" w:cs="Arial"/>
                <w:color w:val="000000"/>
                <w:sz w:val="18"/>
                <w:szCs w:val="18"/>
              </w:rPr>
              <w:t xml:space="preserve">GR or ESR-GR is </w:t>
            </w:r>
            <w:r>
              <w:rPr>
                <w:rFonts w:ascii="Arial" w:eastAsia="Times New Roman" w:hAnsi="Arial" w:cs="Arial"/>
                <w:color w:val="000000"/>
                <w:sz w:val="18"/>
                <w:szCs w:val="18"/>
              </w:rPr>
              <w:t>expected to be</w:t>
            </w:r>
            <w:r w:rsidRPr="00251D74">
              <w:rPr>
                <w:rFonts w:ascii="Arial" w:eastAsia="Times New Roman" w:hAnsi="Arial" w:cs="Arial"/>
                <w:color w:val="000000"/>
                <w:sz w:val="18"/>
                <w:szCs w:val="18"/>
              </w:rPr>
              <w:t xml:space="preserve"> serving Load at the site, the </w:t>
            </w:r>
            <w:r>
              <w:rPr>
                <w:rFonts w:ascii="Arial" w:eastAsia="Times New Roman" w:hAnsi="Arial" w:cs="Arial"/>
                <w:color w:val="000000"/>
                <w:sz w:val="18"/>
                <w:szCs w:val="18"/>
              </w:rPr>
              <w:t>values from the GR or ESR-GR are</w:t>
            </w:r>
            <w:r w:rsidRPr="00251D74">
              <w:rPr>
                <w:rFonts w:ascii="Arial" w:eastAsia="Times New Roman" w:hAnsi="Arial" w:cs="Arial"/>
                <w:color w:val="000000"/>
                <w:sz w:val="18"/>
                <w:szCs w:val="18"/>
              </w:rPr>
              <w:t xml:space="preserve"> zero and there are positive MWs for the CLR and/or ESR-CLR.  If the GR or ESR-GR output and capabilities exceed the Load, the net telemetry from the GR or ESR-GR is positive and the CLR telemetry reflects zero capability.</w:t>
            </w:r>
          </w:p>
        </w:tc>
        <w:tc>
          <w:tcPr>
            <w:tcW w:w="2880" w:type="dxa"/>
            <w:shd w:val="clear" w:color="000000" w:fill="E2EFDA"/>
            <w:vAlign w:val="center"/>
            <w:hideMark/>
          </w:tcPr>
          <w:p w14:paraId="491CB5C0" w14:textId="77777777" w:rsidR="005904CE" w:rsidRPr="00251D74" w:rsidRDefault="005904CE" w:rsidP="00AF20CE">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 </w:t>
            </w:r>
            <w:r>
              <w:rPr>
                <w:rFonts w:ascii="Arial" w:eastAsia="Times New Roman" w:hAnsi="Arial" w:cs="Arial"/>
                <w:color w:val="000000"/>
                <w:sz w:val="18"/>
                <w:szCs w:val="18"/>
              </w:rPr>
              <w:t>COP</w:t>
            </w:r>
            <w:r w:rsidRPr="00251D74">
              <w:rPr>
                <w:rFonts w:ascii="Arial" w:eastAsia="Times New Roman" w:hAnsi="Arial" w:cs="Arial"/>
                <w:color w:val="000000"/>
                <w:sz w:val="18"/>
                <w:szCs w:val="18"/>
              </w:rPr>
              <w:t xml:space="preserve"> </w:t>
            </w:r>
            <w:r>
              <w:rPr>
                <w:rFonts w:ascii="Arial" w:eastAsia="Times New Roman" w:hAnsi="Arial" w:cs="Arial"/>
                <w:color w:val="000000"/>
                <w:sz w:val="18"/>
                <w:szCs w:val="18"/>
              </w:rPr>
              <w:t>values for GR or ESR (e.g., HSL</w:t>
            </w:r>
            <w:r w:rsidRPr="00251D74">
              <w:rPr>
                <w:rFonts w:ascii="Arial" w:eastAsia="Times New Roman" w:hAnsi="Arial" w:cs="Arial"/>
                <w:color w:val="000000"/>
                <w:sz w:val="18"/>
                <w:szCs w:val="18"/>
              </w:rPr>
              <w:t xml:space="preserve">) are </w:t>
            </w:r>
            <w:r>
              <w:rPr>
                <w:rFonts w:ascii="Arial" w:eastAsia="Times New Roman" w:hAnsi="Arial" w:cs="Arial"/>
                <w:color w:val="000000"/>
                <w:sz w:val="18"/>
                <w:szCs w:val="18"/>
              </w:rPr>
              <w:t xml:space="preserve">projected </w:t>
            </w:r>
            <w:r w:rsidRPr="00251D74">
              <w:rPr>
                <w:rFonts w:ascii="Arial" w:eastAsia="Times New Roman" w:hAnsi="Arial" w:cs="Arial"/>
                <w:color w:val="000000"/>
                <w:sz w:val="18"/>
                <w:szCs w:val="18"/>
              </w:rPr>
              <w:t xml:space="preserve">net </w:t>
            </w:r>
            <w:r>
              <w:rPr>
                <w:rFonts w:ascii="Arial" w:eastAsia="Times New Roman" w:hAnsi="Arial" w:cs="Arial"/>
                <w:color w:val="000000"/>
                <w:sz w:val="18"/>
                <w:szCs w:val="18"/>
              </w:rPr>
              <w:t>surplus quantities</w:t>
            </w:r>
            <w:r w:rsidRPr="00251D74">
              <w:rPr>
                <w:rFonts w:ascii="Arial" w:eastAsia="Times New Roman" w:hAnsi="Arial" w:cs="Arial"/>
                <w:color w:val="000000"/>
                <w:sz w:val="18"/>
                <w:szCs w:val="18"/>
              </w:rPr>
              <w:t xml:space="preserve"> based on injection at the POI.</w:t>
            </w:r>
          </w:p>
        </w:tc>
        <w:tc>
          <w:tcPr>
            <w:tcW w:w="2678" w:type="dxa"/>
            <w:shd w:val="clear" w:color="000000" w:fill="E2EFDA"/>
            <w:vAlign w:val="center"/>
            <w:hideMark/>
          </w:tcPr>
          <w:p w14:paraId="6D7550A0" w14:textId="77777777" w:rsidR="005904CE" w:rsidRPr="00251D74" w:rsidRDefault="005904CE" w:rsidP="00AF20CE">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 </w:t>
            </w:r>
            <w:r>
              <w:rPr>
                <w:rFonts w:ascii="Arial" w:eastAsia="Times New Roman" w:hAnsi="Arial" w:cs="Arial"/>
                <w:color w:val="000000"/>
                <w:sz w:val="18"/>
                <w:szCs w:val="18"/>
              </w:rPr>
              <w:t>COP</w:t>
            </w:r>
            <w:r w:rsidRPr="00251D74">
              <w:rPr>
                <w:rFonts w:ascii="Arial" w:eastAsia="Times New Roman" w:hAnsi="Arial" w:cs="Arial"/>
                <w:color w:val="000000"/>
                <w:sz w:val="18"/>
                <w:szCs w:val="18"/>
              </w:rPr>
              <w:t xml:space="preserve"> </w:t>
            </w:r>
            <w:r>
              <w:rPr>
                <w:rFonts w:ascii="Arial" w:eastAsia="Times New Roman" w:hAnsi="Arial" w:cs="Arial"/>
                <w:color w:val="000000"/>
                <w:sz w:val="18"/>
                <w:szCs w:val="18"/>
              </w:rPr>
              <w:t>values for GR or ESR (e.g., HSL</w:t>
            </w:r>
            <w:r w:rsidRPr="00251D74">
              <w:rPr>
                <w:rFonts w:ascii="Arial" w:eastAsia="Times New Roman" w:hAnsi="Arial" w:cs="Arial"/>
                <w:color w:val="000000"/>
                <w:sz w:val="18"/>
                <w:szCs w:val="18"/>
              </w:rPr>
              <w:t>) are net values based on injection at the POI.</w:t>
            </w:r>
            <w:r>
              <w:rPr>
                <w:rFonts w:ascii="Arial" w:eastAsia="Times New Roman" w:hAnsi="Arial" w:cs="Arial"/>
                <w:color w:val="000000"/>
                <w:sz w:val="18"/>
                <w:szCs w:val="18"/>
              </w:rPr>
              <w:t xml:space="preserve">  NCLR COP reflects its expected consumption and RRS </w:t>
            </w:r>
            <w:r w:rsidR="00AF20CE">
              <w:rPr>
                <w:rFonts w:ascii="Arial" w:eastAsia="Times New Roman" w:hAnsi="Arial" w:cs="Arial"/>
                <w:color w:val="000000"/>
                <w:sz w:val="18"/>
                <w:szCs w:val="18"/>
              </w:rPr>
              <w:t>Responsibility</w:t>
            </w:r>
            <w:r>
              <w:rPr>
                <w:rFonts w:ascii="Arial" w:eastAsia="Times New Roman" w:hAnsi="Arial" w:cs="Arial"/>
                <w:color w:val="000000"/>
                <w:sz w:val="18"/>
                <w:szCs w:val="18"/>
              </w:rPr>
              <w:t>. CLR is active</w:t>
            </w:r>
            <w:r w:rsidR="00AF20CE">
              <w:rPr>
                <w:rFonts w:ascii="Arial" w:eastAsia="Times New Roman" w:hAnsi="Arial" w:cs="Arial"/>
                <w:color w:val="000000"/>
                <w:sz w:val="18"/>
                <w:szCs w:val="18"/>
              </w:rPr>
              <w:t xml:space="preserve"> only</w:t>
            </w:r>
            <w:r>
              <w:rPr>
                <w:rFonts w:ascii="Arial" w:eastAsia="Times New Roman" w:hAnsi="Arial" w:cs="Arial"/>
                <w:color w:val="000000"/>
                <w:sz w:val="18"/>
                <w:szCs w:val="18"/>
              </w:rPr>
              <w:t xml:space="preserve"> when the site is net load. LPC and MPC should reflect </w:t>
            </w:r>
            <w:r w:rsidR="00AF20CE">
              <w:rPr>
                <w:rFonts w:ascii="Arial" w:eastAsia="Times New Roman" w:hAnsi="Arial" w:cs="Arial"/>
                <w:color w:val="000000"/>
                <w:sz w:val="18"/>
                <w:szCs w:val="18"/>
              </w:rPr>
              <w:t xml:space="preserve">the </w:t>
            </w:r>
            <w:r>
              <w:rPr>
                <w:rFonts w:ascii="Arial" w:eastAsia="Times New Roman" w:hAnsi="Arial" w:cs="Arial"/>
                <w:color w:val="000000"/>
                <w:sz w:val="18"/>
                <w:szCs w:val="18"/>
              </w:rPr>
              <w:t>CLR</w:t>
            </w:r>
            <w:r w:rsidR="00AF20CE">
              <w:rPr>
                <w:rFonts w:ascii="Arial" w:eastAsia="Times New Roman" w:hAnsi="Arial" w:cs="Arial"/>
                <w:color w:val="000000"/>
                <w:sz w:val="18"/>
                <w:szCs w:val="18"/>
              </w:rPr>
              <w:t>’</w:t>
            </w:r>
            <w:r>
              <w:rPr>
                <w:rFonts w:ascii="Arial" w:eastAsia="Times New Roman" w:hAnsi="Arial" w:cs="Arial"/>
                <w:color w:val="000000"/>
                <w:sz w:val="18"/>
                <w:szCs w:val="18"/>
              </w:rPr>
              <w:t>s capability at the POI.</w:t>
            </w:r>
          </w:p>
        </w:tc>
      </w:tr>
      <w:tr w:rsidR="005904CE" w:rsidRPr="00251D74" w14:paraId="50A60569" w14:textId="77777777" w:rsidTr="006F14A6">
        <w:trPr>
          <w:trHeight w:val="2025"/>
        </w:trPr>
        <w:tc>
          <w:tcPr>
            <w:tcW w:w="2196" w:type="dxa"/>
            <w:shd w:val="clear" w:color="000000" w:fill="DBDBDB"/>
            <w:vAlign w:val="center"/>
            <w:hideMark/>
          </w:tcPr>
          <w:p w14:paraId="325FC3CC"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lastRenderedPageBreak/>
              <w:t>Dispatch by ERCOT for Energy</w:t>
            </w:r>
          </w:p>
        </w:tc>
        <w:tc>
          <w:tcPr>
            <w:tcW w:w="3024" w:type="dxa"/>
            <w:shd w:val="clear" w:color="000000" w:fill="DDEBF7"/>
            <w:vAlign w:val="center"/>
            <w:hideMark/>
          </w:tcPr>
          <w:p w14:paraId="1EE73B3C" w14:textId="77777777" w:rsidR="005904CE" w:rsidRDefault="005904CE" w:rsidP="00723016">
            <w:pPr>
              <w:spacing w:after="0" w:line="240" w:lineRule="auto"/>
              <w:rPr>
                <w:rFonts w:ascii="Arial" w:eastAsia="Times New Roman" w:hAnsi="Arial" w:cs="Arial"/>
                <w:color w:val="000000"/>
                <w:sz w:val="18"/>
                <w:szCs w:val="18"/>
              </w:rPr>
            </w:pPr>
            <w:r w:rsidRPr="00251D74">
              <w:rPr>
                <w:rFonts w:ascii="Arial" w:eastAsia="Times New Roman" w:hAnsi="Arial" w:cs="Arial"/>
                <w:color w:val="000000"/>
                <w:sz w:val="18"/>
                <w:szCs w:val="18"/>
              </w:rPr>
              <w:t> </w:t>
            </w:r>
            <w:r w:rsidR="000454D5">
              <w:rPr>
                <w:rFonts w:ascii="Arial" w:eastAsia="Times New Roman" w:hAnsi="Arial" w:cs="Arial"/>
                <w:color w:val="000000"/>
                <w:sz w:val="18"/>
                <w:szCs w:val="18"/>
              </w:rPr>
              <w:t xml:space="preserve">SCED </w:t>
            </w:r>
            <w:r>
              <w:rPr>
                <w:rFonts w:ascii="Arial" w:eastAsia="Times New Roman" w:hAnsi="Arial" w:cs="Arial"/>
                <w:color w:val="000000"/>
                <w:sz w:val="18"/>
                <w:szCs w:val="18"/>
              </w:rPr>
              <w:t xml:space="preserve">Dispatch Instructions are based on Net capabilities (HSL, LSL) and QSEs must ensure energy delivery at the POI. </w:t>
            </w:r>
          </w:p>
          <w:p w14:paraId="27D82346" w14:textId="77777777" w:rsidR="005904CE" w:rsidRPr="00723016" w:rsidRDefault="005904CE" w:rsidP="00DE5B4D">
            <w:pPr>
              <w:pStyle w:val="ListParagraph"/>
              <w:numPr>
                <w:ilvl w:val="0"/>
                <w:numId w:val="3"/>
              </w:numPr>
              <w:spacing w:after="0" w:line="240" w:lineRule="auto"/>
              <w:ind w:left="386"/>
              <w:jc w:val="both"/>
              <w:rPr>
                <w:rFonts w:ascii="Arial" w:eastAsia="Times New Roman" w:hAnsi="Arial" w:cs="Arial"/>
                <w:color w:val="000000"/>
                <w:sz w:val="18"/>
                <w:szCs w:val="18"/>
              </w:rPr>
            </w:pPr>
            <w:r w:rsidRPr="00723016">
              <w:rPr>
                <w:rFonts w:ascii="Arial" w:eastAsia="Times New Roman" w:hAnsi="Arial" w:cs="Arial"/>
                <w:color w:val="000000"/>
                <w:sz w:val="18"/>
                <w:szCs w:val="18"/>
              </w:rPr>
              <w:t>ESRs are not eligible for WSL treatment</w:t>
            </w:r>
            <w:r w:rsidR="000454D5">
              <w:rPr>
                <w:rFonts w:ascii="Arial" w:eastAsia="Times New Roman" w:hAnsi="Arial" w:cs="Arial"/>
                <w:color w:val="000000"/>
                <w:sz w:val="18"/>
                <w:szCs w:val="18"/>
              </w:rPr>
              <w:t xml:space="preserve"> in this scenario</w:t>
            </w:r>
            <w:r w:rsidRPr="00723016">
              <w:rPr>
                <w:rFonts w:ascii="Arial" w:eastAsia="Times New Roman" w:hAnsi="Arial" w:cs="Arial"/>
                <w:color w:val="000000"/>
                <w:sz w:val="18"/>
                <w:szCs w:val="18"/>
              </w:rPr>
              <w:t>. </w:t>
            </w:r>
          </w:p>
          <w:p w14:paraId="29CDE9EE" w14:textId="77777777" w:rsidR="005904CE" w:rsidRPr="00251D74" w:rsidRDefault="005904CE" w:rsidP="00723016">
            <w:pPr>
              <w:spacing w:after="0" w:line="240" w:lineRule="auto"/>
              <w:rPr>
                <w:rFonts w:ascii="Arial" w:eastAsia="Times New Roman" w:hAnsi="Arial" w:cs="Arial"/>
                <w:color w:val="000000"/>
                <w:sz w:val="18"/>
                <w:szCs w:val="18"/>
              </w:rPr>
            </w:pPr>
          </w:p>
        </w:tc>
        <w:tc>
          <w:tcPr>
            <w:tcW w:w="3150" w:type="dxa"/>
            <w:shd w:val="clear" w:color="000000" w:fill="DDEBF7"/>
            <w:vAlign w:val="center"/>
            <w:hideMark/>
          </w:tcPr>
          <w:p w14:paraId="5B941D76" w14:textId="77777777" w:rsidR="005904CE" w:rsidRDefault="005904CE" w:rsidP="00723016">
            <w:pPr>
              <w:spacing w:after="0" w:line="240" w:lineRule="auto"/>
              <w:jc w:val="center"/>
              <w:rPr>
                <w:rFonts w:ascii="Arial" w:eastAsia="Times New Roman" w:hAnsi="Arial" w:cs="Arial"/>
                <w:color w:val="000000"/>
                <w:sz w:val="18"/>
                <w:szCs w:val="18"/>
              </w:rPr>
            </w:pPr>
            <w:r w:rsidRPr="00251D74">
              <w:rPr>
                <w:rFonts w:ascii="Arial" w:eastAsia="Times New Roman" w:hAnsi="Arial" w:cs="Arial"/>
                <w:color w:val="000000"/>
                <w:sz w:val="18"/>
                <w:szCs w:val="18"/>
              </w:rPr>
              <w:t> </w:t>
            </w:r>
            <w:r w:rsidR="000454D5">
              <w:rPr>
                <w:rFonts w:ascii="Arial" w:eastAsia="Times New Roman" w:hAnsi="Arial" w:cs="Arial"/>
                <w:color w:val="000000"/>
                <w:sz w:val="18"/>
                <w:szCs w:val="18"/>
              </w:rPr>
              <w:t xml:space="preserve">SCED </w:t>
            </w:r>
            <w:r>
              <w:rPr>
                <w:rFonts w:ascii="Arial" w:eastAsia="Times New Roman" w:hAnsi="Arial" w:cs="Arial"/>
                <w:color w:val="000000"/>
                <w:sz w:val="18"/>
                <w:szCs w:val="18"/>
              </w:rPr>
              <w:t>Dispatch Instructions for GR and ESR are based on telemetered Net capabilities (HSL, LSL) and QSEs must ensure energy delivery at the POI. NCLRs are not dispatchable for energy by SCED and can only provide AS based on interruptible MW capability</w:t>
            </w:r>
            <w:r w:rsidR="000454D5">
              <w:rPr>
                <w:rFonts w:ascii="Arial" w:eastAsia="Times New Roman" w:hAnsi="Arial" w:cs="Arial"/>
                <w:color w:val="000000"/>
                <w:sz w:val="18"/>
                <w:szCs w:val="18"/>
              </w:rPr>
              <w:t xml:space="preserve"> (behind the UFR)</w:t>
            </w:r>
            <w:r>
              <w:rPr>
                <w:rFonts w:ascii="Arial" w:eastAsia="Times New Roman" w:hAnsi="Arial" w:cs="Arial"/>
                <w:color w:val="000000"/>
                <w:sz w:val="18"/>
                <w:szCs w:val="18"/>
              </w:rPr>
              <w:t>. There are performance checks undertaken to ensure NCLR response was delivered at the POI.</w:t>
            </w:r>
            <w:r w:rsidRPr="00251D74">
              <w:rPr>
                <w:rFonts w:ascii="Arial" w:eastAsia="Times New Roman" w:hAnsi="Arial" w:cs="Arial"/>
                <w:color w:val="000000"/>
                <w:sz w:val="18"/>
                <w:szCs w:val="18"/>
              </w:rPr>
              <w:t> </w:t>
            </w:r>
          </w:p>
          <w:p w14:paraId="61A4789B" w14:textId="1578F9A3" w:rsidR="005904CE" w:rsidRPr="00D86309" w:rsidRDefault="005904CE" w:rsidP="00D86309">
            <w:pPr>
              <w:pStyle w:val="ListParagraph"/>
              <w:numPr>
                <w:ilvl w:val="0"/>
                <w:numId w:val="3"/>
              </w:numPr>
              <w:spacing w:after="0" w:line="240" w:lineRule="auto"/>
              <w:ind w:left="332"/>
              <w:jc w:val="both"/>
              <w:rPr>
                <w:rFonts w:ascii="Arial" w:eastAsia="Times New Roman" w:hAnsi="Arial" w:cs="Arial"/>
                <w:color w:val="000000"/>
                <w:sz w:val="18"/>
                <w:szCs w:val="18"/>
              </w:rPr>
            </w:pPr>
            <w:r w:rsidRPr="00723016">
              <w:rPr>
                <w:rFonts w:ascii="Arial" w:eastAsia="Times New Roman" w:hAnsi="Arial" w:cs="Arial"/>
                <w:color w:val="000000"/>
                <w:sz w:val="18"/>
                <w:szCs w:val="18"/>
              </w:rPr>
              <w:t>ESRs are not eligible for WSL treatment</w:t>
            </w:r>
            <w:r w:rsidR="000454D5">
              <w:rPr>
                <w:rFonts w:ascii="Arial" w:eastAsia="Times New Roman" w:hAnsi="Arial" w:cs="Arial"/>
                <w:color w:val="000000"/>
                <w:sz w:val="18"/>
                <w:szCs w:val="18"/>
              </w:rPr>
              <w:t xml:space="preserve"> in this scenario</w:t>
            </w:r>
            <w:r w:rsidRPr="00723016">
              <w:rPr>
                <w:rFonts w:ascii="Arial" w:eastAsia="Times New Roman" w:hAnsi="Arial" w:cs="Arial"/>
                <w:color w:val="000000"/>
                <w:sz w:val="18"/>
                <w:szCs w:val="18"/>
              </w:rPr>
              <w:t>. </w:t>
            </w:r>
          </w:p>
        </w:tc>
        <w:tc>
          <w:tcPr>
            <w:tcW w:w="3150" w:type="dxa"/>
            <w:shd w:val="clear" w:color="000000" w:fill="DDEBF7"/>
            <w:vAlign w:val="center"/>
            <w:hideMark/>
          </w:tcPr>
          <w:p w14:paraId="7DB3B210" w14:textId="77777777" w:rsidR="005904CE" w:rsidRDefault="00196EAF"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SCED </w:t>
            </w:r>
            <w:r w:rsidR="005904CE">
              <w:rPr>
                <w:rFonts w:ascii="Arial" w:eastAsia="Times New Roman" w:hAnsi="Arial" w:cs="Arial"/>
                <w:color w:val="000000"/>
                <w:sz w:val="18"/>
                <w:szCs w:val="18"/>
              </w:rPr>
              <w:t xml:space="preserve">Dispatch Instructions are based on Net capabilities (HSL, LSL, LPC, and MPC). QSE must ensure energy delivery at the POI. CLRs are considered </w:t>
            </w:r>
            <w:r>
              <w:rPr>
                <w:rFonts w:ascii="Arial" w:eastAsia="Times New Roman" w:hAnsi="Arial" w:cs="Arial"/>
                <w:color w:val="000000"/>
                <w:sz w:val="18"/>
                <w:szCs w:val="18"/>
              </w:rPr>
              <w:t>SCED-D</w:t>
            </w:r>
            <w:r w:rsidR="005904CE">
              <w:rPr>
                <w:rFonts w:ascii="Arial" w:eastAsia="Times New Roman" w:hAnsi="Arial" w:cs="Arial"/>
                <w:color w:val="000000"/>
                <w:sz w:val="18"/>
                <w:szCs w:val="18"/>
              </w:rPr>
              <w:t xml:space="preserve">ispatchable Resources like GRs and ESRs. There are additional performance checks ERCOT does to ensure CLR response was delivered at the POI. </w:t>
            </w:r>
          </w:p>
          <w:p w14:paraId="64137225" w14:textId="0A7E7D1F" w:rsidR="005904CE" w:rsidRPr="00D86309" w:rsidRDefault="005904CE" w:rsidP="00D86309">
            <w:pPr>
              <w:pStyle w:val="ListParagraph"/>
              <w:numPr>
                <w:ilvl w:val="0"/>
                <w:numId w:val="3"/>
              </w:numPr>
              <w:spacing w:after="0" w:line="240" w:lineRule="auto"/>
              <w:ind w:left="332"/>
              <w:jc w:val="both"/>
              <w:rPr>
                <w:rFonts w:ascii="Arial" w:eastAsia="Times New Roman" w:hAnsi="Arial" w:cs="Arial"/>
                <w:color w:val="000000"/>
                <w:sz w:val="18"/>
                <w:szCs w:val="18"/>
              </w:rPr>
            </w:pPr>
            <w:r w:rsidRPr="00723016">
              <w:rPr>
                <w:rFonts w:ascii="Arial" w:eastAsia="Times New Roman" w:hAnsi="Arial" w:cs="Arial"/>
                <w:color w:val="000000"/>
                <w:sz w:val="18"/>
                <w:szCs w:val="18"/>
              </w:rPr>
              <w:t>ESRs are not eligible for WSL treatment</w:t>
            </w:r>
            <w:r w:rsidR="000454D5">
              <w:rPr>
                <w:rFonts w:ascii="Arial" w:eastAsia="Times New Roman" w:hAnsi="Arial" w:cs="Arial"/>
                <w:color w:val="000000"/>
                <w:sz w:val="18"/>
                <w:szCs w:val="18"/>
              </w:rPr>
              <w:t xml:space="preserve"> in this scenario</w:t>
            </w:r>
            <w:r w:rsidRPr="00723016">
              <w:rPr>
                <w:rFonts w:ascii="Arial" w:eastAsia="Times New Roman" w:hAnsi="Arial" w:cs="Arial"/>
                <w:color w:val="000000"/>
                <w:sz w:val="18"/>
                <w:szCs w:val="18"/>
              </w:rPr>
              <w:t>. </w:t>
            </w:r>
          </w:p>
        </w:tc>
        <w:tc>
          <w:tcPr>
            <w:tcW w:w="2880" w:type="dxa"/>
            <w:shd w:val="clear" w:color="000000" w:fill="E2EFDA"/>
            <w:vAlign w:val="center"/>
            <w:hideMark/>
          </w:tcPr>
          <w:p w14:paraId="590EE84E" w14:textId="77777777" w:rsidR="005904CE" w:rsidRDefault="00196EAF"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SCED </w:t>
            </w:r>
            <w:r w:rsidR="005904CE">
              <w:rPr>
                <w:rFonts w:ascii="Arial" w:eastAsia="Times New Roman" w:hAnsi="Arial" w:cs="Arial"/>
                <w:color w:val="000000"/>
                <w:sz w:val="18"/>
                <w:szCs w:val="18"/>
              </w:rPr>
              <w:t xml:space="preserve">Dispatch Instructions are based on Net capabilities (HSL, LSL) and QSEs must ensure energy delivery at the POI. </w:t>
            </w:r>
          </w:p>
          <w:p w14:paraId="2BF2E3A3" w14:textId="77777777" w:rsidR="005904CE" w:rsidRPr="003A5885" w:rsidRDefault="005904CE" w:rsidP="00EC2A54">
            <w:pPr>
              <w:pStyle w:val="ListParagraph"/>
              <w:numPr>
                <w:ilvl w:val="0"/>
                <w:numId w:val="6"/>
              </w:numPr>
              <w:spacing w:after="0" w:line="240" w:lineRule="auto"/>
              <w:rPr>
                <w:rFonts w:ascii="Arial" w:eastAsia="Times New Roman" w:hAnsi="Arial" w:cs="Arial"/>
                <w:color w:val="000000"/>
                <w:sz w:val="18"/>
                <w:szCs w:val="18"/>
              </w:rPr>
            </w:pPr>
            <w:r w:rsidRPr="003A5885">
              <w:rPr>
                <w:rFonts w:ascii="Arial" w:eastAsia="Times New Roman" w:hAnsi="Arial" w:cs="Arial"/>
                <w:color w:val="000000"/>
                <w:sz w:val="18"/>
                <w:szCs w:val="18"/>
              </w:rPr>
              <w:t xml:space="preserve">ESRs </w:t>
            </w:r>
            <w:r w:rsidRPr="00DE5B4D">
              <w:rPr>
                <w:rFonts w:ascii="Arial" w:eastAsia="Times New Roman" w:hAnsi="Arial" w:cs="Arial"/>
                <w:color w:val="000000"/>
                <w:sz w:val="18"/>
                <w:szCs w:val="18"/>
                <w:u w:val="single"/>
              </w:rPr>
              <w:t>are</w:t>
            </w:r>
            <w:r w:rsidRPr="003A5885">
              <w:rPr>
                <w:rFonts w:ascii="Arial" w:eastAsia="Times New Roman" w:hAnsi="Arial" w:cs="Arial"/>
                <w:color w:val="000000"/>
                <w:sz w:val="18"/>
                <w:szCs w:val="18"/>
              </w:rPr>
              <w:t xml:space="preserve"> eligible for WSL treatment</w:t>
            </w:r>
            <w:r w:rsidR="000454D5">
              <w:rPr>
                <w:rFonts w:ascii="Arial" w:eastAsia="Times New Roman" w:hAnsi="Arial" w:cs="Arial"/>
                <w:color w:val="000000"/>
                <w:sz w:val="18"/>
                <w:szCs w:val="18"/>
              </w:rPr>
              <w:t xml:space="preserve"> in this scenario</w:t>
            </w:r>
            <w:r w:rsidRPr="003A5885">
              <w:rPr>
                <w:rFonts w:ascii="Arial" w:eastAsia="Times New Roman" w:hAnsi="Arial" w:cs="Arial"/>
                <w:color w:val="000000"/>
                <w:sz w:val="18"/>
                <w:szCs w:val="18"/>
              </w:rPr>
              <w:t xml:space="preserve">. </w:t>
            </w:r>
          </w:p>
        </w:tc>
        <w:tc>
          <w:tcPr>
            <w:tcW w:w="2678" w:type="dxa"/>
            <w:shd w:val="clear" w:color="000000" w:fill="E2EFDA"/>
            <w:vAlign w:val="center"/>
            <w:hideMark/>
          </w:tcPr>
          <w:p w14:paraId="20139BE4" w14:textId="77777777" w:rsidR="005904CE" w:rsidRDefault="005904CE" w:rsidP="00DE5B4D">
            <w:pPr>
              <w:spacing w:after="0" w:line="240" w:lineRule="auto"/>
              <w:jc w:val="center"/>
              <w:rPr>
                <w:rFonts w:ascii="Arial" w:eastAsia="Times New Roman" w:hAnsi="Arial" w:cs="Arial"/>
                <w:color w:val="000000"/>
                <w:sz w:val="18"/>
                <w:szCs w:val="18"/>
              </w:rPr>
            </w:pPr>
            <w:r w:rsidRPr="003A5885">
              <w:rPr>
                <w:rFonts w:ascii="Arial" w:eastAsia="Times New Roman" w:hAnsi="Arial" w:cs="Arial"/>
                <w:color w:val="000000"/>
                <w:sz w:val="18"/>
                <w:szCs w:val="18"/>
              </w:rPr>
              <w:t>ERCOT Dispatch Instructions are based on Net capabilities (HSL, LSL) and QSEs must ensure energy delivery at the POI.</w:t>
            </w:r>
            <w:r>
              <w:rPr>
                <w:rFonts w:ascii="Arial" w:eastAsia="Times New Roman" w:hAnsi="Arial" w:cs="Arial"/>
                <w:color w:val="000000"/>
                <w:sz w:val="18"/>
                <w:szCs w:val="18"/>
              </w:rPr>
              <w:t xml:space="preserve"> GR, ESR, and CLR are considered </w:t>
            </w:r>
            <w:r w:rsidR="00196EAF">
              <w:rPr>
                <w:rFonts w:ascii="Arial" w:eastAsia="Times New Roman" w:hAnsi="Arial" w:cs="Arial"/>
                <w:color w:val="000000"/>
                <w:sz w:val="18"/>
                <w:szCs w:val="18"/>
              </w:rPr>
              <w:t>SCED-D</w:t>
            </w:r>
            <w:r>
              <w:rPr>
                <w:rFonts w:ascii="Arial" w:eastAsia="Times New Roman" w:hAnsi="Arial" w:cs="Arial"/>
                <w:color w:val="000000"/>
                <w:sz w:val="18"/>
                <w:szCs w:val="18"/>
              </w:rPr>
              <w:t>ispatchable Resources.</w:t>
            </w:r>
          </w:p>
          <w:p w14:paraId="2B502BBB" w14:textId="77777777" w:rsidR="005904CE" w:rsidRPr="003A5885" w:rsidRDefault="005904CE" w:rsidP="00DE5B4D">
            <w:pPr>
              <w:pStyle w:val="ListParagraph"/>
              <w:numPr>
                <w:ilvl w:val="0"/>
                <w:numId w:val="3"/>
              </w:numPr>
              <w:spacing w:after="0" w:line="240" w:lineRule="auto"/>
              <w:ind w:left="332"/>
              <w:rPr>
                <w:rFonts w:ascii="Arial" w:eastAsia="Times New Roman" w:hAnsi="Arial" w:cs="Arial"/>
                <w:color w:val="000000"/>
                <w:sz w:val="18"/>
                <w:szCs w:val="18"/>
              </w:rPr>
            </w:pPr>
            <w:r w:rsidRPr="003A5885">
              <w:rPr>
                <w:rFonts w:ascii="Arial" w:eastAsia="Times New Roman" w:hAnsi="Arial" w:cs="Arial"/>
                <w:color w:val="000000"/>
                <w:sz w:val="18"/>
                <w:szCs w:val="18"/>
              </w:rPr>
              <w:t>ESRs are not eligible for WSL treatment</w:t>
            </w:r>
            <w:r w:rsidR="000454D5">
              <w:rPr>
                <w:rFonts w:ascii="Arial" w:eastAsia="Times New Roman" w:hAnsi="Arial" w:cs="Arial"/>
                <w:color w:val="000000"/>
                <w:sz w:val="18"/>
                <w:szCs w:val="18"/>
              </w:rPr>
              <w:t xml:space="preserve"> in this scenario</w:t>
            </w:r>
            <w:r w:rsidRPr="003A5885">
              <w:rPr>
                <w:rFonts w:ascii="Arial" w:eastAsia="Times New Roman" w:hAnsi="Arial" w:cs="Arial"/>
                <w:color w:val="000000"/>
                <w:sz w:val="18"/>
                <w:szCs w:val="18"/>
              </w:rPr>
              <w:t>. </w:t>
            </w:r>
          </w:p>
          <w:p w14:paraId="3DAA7DB9" w14:textId="77777777" w:rsidR="005904CE" w:rsidRPr="003A5885" w:rsidRDefault="005904CE" w:rsidP="00DE5B4D">
            <w:pPr>
              <w:pStyle w:val="ListParagraph"/>
              <w:numPr>
                <w:ilvl w:val="0"/>
                <w:numId w:val="3"/>
              </w:numPr>
              <w:spacing w:after="0" w:line="240" w:lineRule="auto"/>
              <w:ind w:left="332"/>
              <w:rPr>
                <w:rFonts w:ascii="Arial" w:eastAsia="Times New Roman" w:hAnsi="Arial" w:cs="Arial"/>
                <w:color w:val="000000"/>
                <w:sz w:val="18"/>
                <w:szCs w:val="18"/>
              </w:rPr>
            </w:pPr>
            <w:r w:rsidRPr="003A5885">
              <w:rPr>
                <w:rFonts w:ascii="Arial" w:eastAsia="Times New Roman" w:hAnsi="Arial" w:cs="Arial"/>
                <w:color w:val="000000"/>
                <w:sz w:val="18"/>
                <w:szCs w:val="18"/>
              </w:rPr>
              <w:t xml:space="preserve">NCLR is eligible for providing RRS on UFR. </w:t>
            </w:r>
          </w:p>
        </w:tc>
      </w:tr>
      <w:tr w:rsidR="005904CE" w:rsidRPr="00251D74" w14:paraId="4AB639ED" w14:textId="77777777" w:rsidTr="006F14A6">
        <w:trPr>
          <w:trHeight w:val="2025"/>
        </w:trPr>
        <w:tc>
          <w:tcPr>
            <w:tcW w:w="2196" w:type="dxa"/>
            <w:shd w:val="clear" w:color="000000" w:fill="DBDBDB"/>
            <w:vAlign w:val="center"/>
            <w:hideMark/>
          </w:tcPr>
          <w:p w14:paraId="0C2A79DE"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Self-Dispatch for Energy</w:t>
            </w:r>
          </w:p>
        </w:tc>
        <w:tc>
          <w:tcPr>
            <w:tcW w:w="3024" w:type="dxa"/>
            <w:shd w:val="clear" w:color="000000" w:fill="DDEBF7"/>
            <w:vAlign w:val="center"/>
            <w:hideMark/>
          </w:tcPr>
          <w:p w14:paraId="549202A1"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Self-Dispatch is allowed and reflected by the </w:t>
            </w:r>
            <w:r w:rsidR="00196EAF">
              <w:rPr>
                <w:rFonts w:ascii="Arial" w:eastAsia="Times New Roman" w:hAnsi="Arial" w:cs="Arial"/>
                <w:color w:val="000000"/>
                <w:sz w:val="18"/>
                <w:szCs w:val="18"/>
              </w:rPr>
              <w:t>R</w:t>
            </w:r>
            <w:r>
              <w:rPr>
                <w:rFonts w:ascii="Arial" w:eastAsia="Times New Roman" w:hAnsi="Arial" w:cs="Arial"/>
                <w:color w:val="000000"/>
                <w:sz w:val="18"/>
                <w:szCs w:val="18"/>
              </w:rPr>
              <w:t>esource telemetering net capability and net flow at the POI.</w:t>
            </w:r>
          </w:p>
        </w:tc>
        <w:tc>
          <w:tcPr>
            <w:tcW w:w="3150" w:type="dxa"/>
            <w:shd w:val="clear" w:color="000000" w:fill="DDEBF7"/>
            <w:vAlign w:val="center"/>
            <w:hideMark/>
          </w:tcPr>
          <w:p w14:paraId="007BB12F" w14:textId="77777777" w:rsidR="005904CE" w:rsidRPr="00251D74" w:rsidRDefault="005904CE" w:rsidP="00196E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For GR and ESR-GR Self-Dispatch is allowed and reflected by the </w:t>
            </w:r>
            <w:r w:rsidR="00196EAF">
              <w:rPr>
                <w:rFonts w:ascii="Arial" w:eastAsia="Times New Roman" w:hAnsi="Arial" w:cs="Arial"/>
                <w:color w:val="000000"/>
                <w:sz w:val="18"/>
                <w:szCs w:val="18"/>
              </w:rPr>
              <w:t>R</w:t>
            </w:r>
            <w:r>
              <w:rPr>
                <w:rFonts w:ascii="Arial" w:eastAsia="Times New Roman" w:hAnsi="Arial" w:cs="Arial"/>
                <w:color w:val="000000"/>
                <w:sz w:val="18"/>
                <w:szCs w:val="18"/>
              </w:rPr>
              <w:t xml:space="preserve">esource telemetering net capability and net flow at the POI.  </w:t>
            </w:r>
            <w:r w:rsidR="00196EAF">
              <w:rPr>
                <w:rFonts w:ascii="Arial" w:eastAsia="Times New Roman" w:hAnsi="Arial" w:cs="Arial"/>
                <w:color w:val="000000"/>
                <w:sz w:val="18"/>
                <w:szCs w:val="18"/>
              </w:rPr>
              <w:t xml:space="preserve">NCLRs carrying an AS Responsibility </w:t>
            </w:r>
            <w:r>
              <w:rPr>
                <w:rFonts w:ascii="Arial" w:eastAsia="Times New Roman" w:hAnsi="Arial" w:cs="Arial"/>
                <w:color w:val="000000"/>
                <w:sz w:val="18"/>
                <w:szCs w:val="18"/>
              </w:rPr>
              <w:t>are not allowed to self-deploy</w:t>
            </w:r>
            <w:r w:rsidR="00196EAF">
              <w:rPr>
                <w:rFonts w:ascii="Arial" w:eastAsia="Times New Roman" w:hAnsi="Arial" w:cs="Arial"/>
                <w:color w:val="000000"/>
                <w:sz w:val="18"/>
                <w:szCs w:val="18"/>
              </w:rPr>
              <w:t>.</w:t>
            </w:r>
            <w:r>
              <w:rPr>
                <w:rFonts w:ascii="Arial" w:eastAsia="Times New Roman" w:hAnsi="Arial" w:cs="Arial"/>
                <w:color w:val="000000"/>
                <w:sz w:val="18"/>
                <w:szCs w:val="18"/>
              </w:rPr>
              <w:t xml:space="preserve"> </w:t>
            </w:r>
          </w:p>
        </w:tc>
        <w:tc>
          <w:tcPr>
            <w:tcW w:w="3150" w:type="dxa"/>
            <w:shd w:val="clear" w:color="000000" w:fill="DDEBF7"/>
            <w:vAlign w:val="center"/>
            <w:hideMark/>
          </w:tcPr>
          <w:p w14:paraId="2449119F" w14:textId="14ADFA33" w:rsidR="005904CE" w:rsidRPr="00251D74" w:rsidRDefault="005904CE" w:rsidP="0072301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For GR and ESR-GR Self-Dispatch is allowed and reflected by the </w:t>
            </w:r>
            <w:r w:rsidR="00196EAF">
              <w:rPr>
                <w:rFonts w:ascii="Arial" w:eastAsia="Times New Roman" w:hAnsi="Arial" w:cs="Arial"/>
                <w:color w:val="000000"/>
                <w:sz w:val="18"/>
                <w:szCs w:val="18"/>
              </w:rPr>
              <w:t>R</w:t>
            </w:r>
            <w:r>
              <w:rPr>
                <w:rFonts w:ascii="Arial" w:eastAsia="Times New Roman" w:hAnsi="Arial" w:cs="Arial"/>
                <w:color w:val="000000"/>
                <w:sz w:val="18"/>
                <w:szCs w:val="18"/>
              </w:rPr>
              <w:t xml:space="preserve">esource telemetering net capability and net flow at the POI. Load Resources </w:t>
            </w:r>
            <w:r w:rsidR="00196EAF">
              <w:rPr>
                <w:rFonts w:ascii="Arial" w:eastAsia="Times New Roman" w:hAnsi="Arial" w:cs="Arial"/>
                <w:color w:val="000000"/>
                <w:sz w:val="18"/>
                <w:szCs w:val="18"/>
              </w:rPr>
              <w:t xml:space="preserve">including CLRs </w:t>
            </w:r>
            <w:r>
              <w:rPr>
                <w:rFonts w:ascii="Arial" w:eastAsia="Times New Roman" w:hAnsi="Arial" w:cs="Arial"/>
                <w:color w:val="000000"/>
                <w:sz w:val="18"/>
                <w:szCs w:val="18"/>
              </w:rPr>
              <w:t>are not allowed to self-deploy</w:t>
            </w:r>
            <w:r w:rsidR="00EC2A54">
              <w:rPr>
                <w:rFonts w:ascii="Arial" w:eastAsia="Times New Roman" w:hAnsi="Arial" w:cs="Arial"/>
                <w:color w:val="000000"/>
                <w:sz w:val="18"/>
                <w:szCs w:val="18"/>
              </w:rPr>
              <w:t>.</w:t>
            </w:r>
          </w:p>
        </w:tc>
        <w:tc>
          <w:tcPr>
            <w:tcW w:w="2880" w:type="dxa"/>
            <w:shd w:val="clear" w:color="000000" w:fill="E2EFDA"/>
            <w:vAlign w:val="center"/>
            <w:hideMark/>
          </w:tcPr>
          <w:p w14:paraId="2235C76C"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Self-Dispatch is allowed and reflected by the resource telemetering net capability and net flow at the POI.</w:t>
            </w:r>
            <w:r w:rsidRPr="00251D74">
              <w:rPr>
                <w:rFonts w:ascii="Arial" w:eastAsia="Times New Roman" w:hAnsi="Arial" w:cs="Arial"/>
                <w:color w:val="000000"/>
                <w:sz w:val="18"/>
                <w:szCs w:val="18"/>
              </w:rPr>
              <w:t> </w:t>
            </w:r>
          </w:p>
        </w:tc>
        <w:tc>
          <w:tcPr>
            <w:tcW w:w="2678" w:type="dxa"/>
            <w:shd w:val="clear" w:color="000000" w:fill="E2EFDA"/>
            <w:vAlign w:val="center"/>
            <w:hideMark/>
          </w:tcPr>
          <w:p w14:paraId="0430443B"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For GR and ESR-GR Self-Dispatch is allowed and reflected using by the resource telemetering net capability and net flow at the POI. Load Resources </w:t>
            </w:r>
            <w:r w:rsidR="00196EAF">
              <w:rPr>
                <w:rFonts w:ascii="Arial" w:eastAsia="Times New Roman" w:hAnsi="Arial" w:cs="Arial"/>
                <w:color w:val="000000"/>
                <w:sz w:val="18"/>
                <w:szCs w:val="18"/>
              </w:rPr>
              <w:t xml:space="preserve">including CLRs </w:t>
            </w:r>
            <w:r>
              <w:rPr>
                <w:rFonts w:ascii="Arial" w:eastAsia="Times New Roman" w:hAnsi="Arial" w:cs="Arial"/>
                <w:color w:val="000000"/>
                <w:sz w:val="18"/>
                <w:szCs w:val="18"/>
              </w:rPr>
              <w:t>are not allowed to self-deploy</w:t>
            </w:r>
            <w:r w:rsidRPr="00251D74">
              <w:rPr>
                <w:rFonts w:ascii="Arial" w:eastAsia="Times New Roman" w:hAnsi="Arial" w:cs="Arial"/>
                <w:color w:val="000000"/>
                <w:sz w:val="18"/>
                <w:szCs w:val="18"/>
              </w:rPr>
              <w:t> </w:t>
            </w:r>
          </w:p>
        </w:tc>
      </w:tr>
      <w:tr w:rsidR="005904CE" w:rsidRPr="00251D74" w14:paraId="51148031" w14:textId="77777777" w:rsidTr="006F14A6">
        <w:trPr>
          <w:trHeight w:val="2025"/>
        </w:trPr>
        <w:tc>
          <w:tcPr>
            <w:tcW w:w="2196" w:type="dxa"/>
            <w:shd w:val="clear" w:color="000000" w:fill="DBDBDB"/>
            <w:vAlign w:val="center"/>
            <w:hideMark/>
          </w:tcPr>
          <w:p w14:paraId="4BD91AEB"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Ancillary Services</w:t>
            </w:r>
          </w:p>
        </w:tc>
        <w:tc>
          <w:tcPr>
            <w:tcW w:w="3024" w:type="dxa"/>
            <w:shd w:val="clear" w:color="000000" w:fill="DDEBF7"/>
            <w:vAlign w:val="center"/>
            <w:hideMark/>
          </w:tcPr>
          <w:p w14:paraId="62EA750C" w14:textId="77777777" w:rsidR="005904CE"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GR and ESR can provide AS from the remaining capability after serving its auxiliary and other BTM load.</w:t>
            </w:r>
            <w:r w:rsidRPr="00251D74">
              <w:rPr>
                <w:rFonts w:ascii="Arial" w:eastAsia="Times New Roman" w:hAnsi="Arial" w:cs="Arial"/>
                <w:color w:val="000000"/>
                <w:sz w:val="18"/>
                <w:szCs w:val="18"/>
              </w:rPr>
              <w:t> </w:t>
            </w:r>
          </w:p>
          <w:p w14:paraId="579938BB"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AS quantity must be no greater than the surplus capacity.</w:t>
            </w:r>
          </w:p>
        </w:tc>
        <w:tc>
          <w:tcPr>
            <w:tcW w:w="3150" w:type="dxa"/>
            <w:shd w:val="clear" w:color="000000" w:fill="DDEBF7"/>
            <w:vAlign w:val="center"/>
            <w:hideMark/>
          </w:tcPr>
          <w:p w14:paraId="2C2242F0" w14:textId="77777777" w:rsidR="005904CE"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GR and ESR can provide AS from the remaining capability after serving its auxiliary and other BTM load.</w:t>
            </w:r>
          </w:p>
          <w:p w14:paraId="396EC555" w14:textId="77777777" w:rsidR="005904CE"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AS quantity from GR and ESR must be no greater than the surplus capacity.</w:t>
            </w:r>
            <w:r w:rsidRPr="00251D74">
              <w:rPr>
                <w:rFonts w:ascii="Arial" w:eastAsia="Times New Roman" w:hAnsi="Arial" w:cs="Arial"/>
                <w:color w:val="000000"/>
                <w:sz w:val="18"/>
                <w:szCs w:val="18"/>
              </w:rPr>
              <w:t> </w:t>
            </w:r>
          </w:p>
          <w:p w14:paraId="6995270B"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NCLR can provide RRS</w:t>
            </w:r>
            <w:r w:rsidR="00F8621E">
              <w:rPr>
                <w:rFonts w:ascii="Arial" w:eastAsia="Times New Roman" w:hAnsi="Arial" w:cs="Arial"/>
                <w:color w:val="000000"/>
                <w:sz w:val="18"/>
                <w:szCs w:val="18"/>
              </w:rPr>
              <w:t>.</w:t>
            </w:r>
            <w:r w:rsidRPr="00251D74">
              <w:rPr>
                <w:rFonts w:ascii="Arial" w:eastAsia="Times New Roman" w:hAnsi="Arial" w:cs="Arial"/>
                <w:color w:val="000000"/>
                <w:sz w:val="18"/>
                <w:szCs w:val="18"/>
              </w:rPr>
              <w:t> </w:t>
            </w:r>
          </w:p>
        </w:tc>
        <w:tc>
          <w:tcPr>
            <w:tcW w:w="3150" w:type="dxa"/>
            <w:shd w:val="clear" w:color="000000" w:fill="DDEBF7"/>
            <w:vAlign w:val="center"/>
            <w:hideMark/>
          </w:tcPr>
          <w:p w14:paraId="1A07B0AF" w14:textId="77777777" w:rsidR="005904CE"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GR and ESR can provide AS from the remaining capability after serving its auxiliary and other BTM load. </w:t>
            </w:r>
          </w:p>
          <w:p w14:paraId="3411DB54"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CLR can only participate in Energy Market and provide AS when the site is net-</w:t>
            </w:r>
            <w:r w:rsidR="00F8621E">
              <w:rPr>
                <w:rFonts w:ascii="Arial" w:eastAsia="Times New Roman" w:hAnsi="Arial" w:cs="Arial"/>
                <w:color w:val="000000"/>
                <w:sz w:val="18"/>
                <w:szCs w:val="18"/>
              </w:rPr>
              <w:t>L</w:t>
            </w:r>
            <w:r>
              <w:rPr>
                <w:rFonts w:ascii="Arial" w:eastAsia="Times New Roman" w:hAnsi="Arial" w:cs="Arial"/>
                <w:color w:val="000000"/>
                <w:sz w:val="18"/>
                <w:szCs w:val="18"/>
              </w:rPr>
              <w:t xml:space="preserve">oad to the grid. </w:t>
            </w:r>
            <w:r w:rsidRPr="00251D74">
              <w:rPr>
                <w:rFonts w:ascii="Arial" w:eastAsia="Times New Roman" w:hAnsi="Arial" w:cs="Arial"/>
                <w:color w:val="000000"/>
                <w:sz w:val="18"/>
                <w:szCs w:val="18"/>
              </w:rPr>
              <w:t> </w:t>
            </w:r>
          </w:p>
        </w:tc>
        <w:tc>
          <w:tcPr>
            <w:tcW w:w="2880" w:type="dxa"/>
            <w:shd w:val="clear" w:color="000000" w:fill="E2EFDA"/>
            <w:vAlign w:val="center"/>
            <w:hideMark/>
          </w:tcPr>
          <w:p w14:paraId="2C17F05F" w14:textId="7FFE9F80" w:rsidR="005904CE" w:rsidRPr="00251D74" w:rsidRDefault="005904CE" w:rsidP="003B3B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GR and ESR can provide AS from the remaining capability after serving its auxiliary</w:t>
            </w:r>
            <w:r w:rsidR="003B3BD9">
              <w:rPr>
                <w:rFonts w:ascii="Arial" w:eastAsia="Times New Roman" w:hAnsi="Arial" w:cs="Arial"/>
                <w:color w:val="000000"/>
                <w:sz w:val="18"/>
                <w:szCs w:val="18"/>
              </w:rPr>
              <w:t xml:space="preserve"> and operational load.</w:t>
            </w:r>
            <w:r>
              <w:rPr>
                <w:rFonts w:ascii="Arial" w:eastAsia="Times New Roman" w:hAnsi="Arial" w:cs="Arial"/>
                <w:color w:val="000000"/>
                <w:sz w:val="18"/>
                <w:szCs w:val="18"/>
              </w:rPr>
              <w:t xml:space="preserve"> </w:t>
            </w:r>
          </w:p>
        </w:tc>
        <w:tc>
          <w:tcPr>
            <w:tcW w:w="2678" w:type="dxa"/>
            <w:shd w:val="clear" w:color="000000" w:fill="E2EFDA"/>
            <w:vAlign w:val="center"/>
            <w:hideMark/>
          </w:tcPr>
          <w:p w14:paraId="2D6D3199" w14:textId="77777777" w:rsidR="005904CE" w:rsidRPr="00251D74" w:rsidRDefault="005904CE" w:rsidP="00F862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GR and ESR can provide AS from the remaining capability after serving its auxiliary and other BTM load. NCLR can provide RRS. CLR can only participate in Energy Market and provide AS when the site is net-load to the grid. </w:t>
            </w:r>
          </w:p>
        </w:tc>
      </w:tr>
      <w:tr w:rsidR="005904CE" w:rsidRPr="00251D74" w14:paraId="31E54D1A" w14:textId="77777777" w:rsidTr="006F14A6">
        <w:trPr>
          <w:trHeight w:val="2025"/>
        </w:trPr>
        <w:tc>
          <w:tcPr>
            <w:tcW w:w="2196" w:type="dxa"/>
            <w:shd w:val="clear" w:color="000000" w:fill="DBDBDB"/>
            <w:vAlign w:val="center"/>
            <w:hideMark/>
          </w:tcPr>
          <w:p w14:paraId="1A86A7D4"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Performance Measurement (Energy and Ancillary Services)</w:t>
            </w:r>
          </w:p>
        </w:tc>
        <w:tc>
          <w:tcPr>
            <w:tcW w:w="3024" w:type="dxa"/>
            <w:shd w:val="clear" w:color="000000" w:fill="DDEBF7"/>
            <w:vAlign w:val="center"/>
            <w:hideMark/>
          </w:tcPr>
          <w:p w14:paraId="3AE12331" w14:textId="5AD98F32"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Telemetered values for each </w:t>
            </w:r>
            <w:r w:rsidR="00F8621E">
              <w:rPr>
                <w:rFonts w:ascii="Arial" w:eastAsia="Times New Roman" w:hAnsi="Arial" w:cs="Arial"/>
                <w:color w:val="000000"/>
                <w:sz w:val="18"/>
                <w:szCs w:val="18"/>
              </w:rPr>
              <w:t>R</w:t>
            </w:r>
            <w:r>
              <w:rPr>
                <w:rFonts w:ascii="Arial" w:eastAsia="Times New Roman" w:hAnsi="Arial" w:cs="Arial"/>
                <w:color w:val="000000"/>
                <w:sz w:val="18"/>
                <w:szCs w:val="18"/>
              </w:rPr>
              <w:t>esource are to reflect the net capability at the POI. Net-</w:t>
            </w:r>
            <w:r w:rsidR="00F8621E">
              <w:rPr>
                <w:rFonts w:ascii="Arial" w:eastAsia="Times New Roman" w:hAnsi="Arial" w:cs="Arial"/>
                <w:color w:val="000000"/>
                <w:sz w:val="18"/>
                <w:szCs w:val="18"/>
              </w:rPr>
              <w:t>t</w:t>
            </w:r>
            <w:r>
              <w:rPr>
                <w:rFonts w:ascii="Arial" w:eastAsia="Times New Roman" w:hAnsi="Arial" w:cs="Arial"/>
                <w:color w:val="000000"/>
                <w:sz w:val="18"/>
                <w:szCs w:val="18"/>
              </w:rPr>
              <w:t>elemetry is used to measure performance</w:t>
            </w:r>
            <w:r w:rsidR="00EC2A54">
              <w:rPr>
                <w:rFonts w:ascii="Arial" w:eastAsia="Times New Roman" w:hAnsi="Arial" w:cs="Arial"/>
                <w:color w:val="000000"/>
                <w:sz w:val="18"/>
                <w:szCs w:val="18"/>
              </w:rPr>
              <w:t>.</w:t>
            </w:r>
            <w:bookmarkStart w:id="0" w:name="_GoBack"/>
            <w:bookmarkEnd w:id="0"/>
            <w:r w:rsidRPr="00251D74">
              <w:rPr>
                <w:rFonts w:ascii="Arial" w:eastAsia="Times New Roman" w:hAnsi="Arial" w:cs="Arial"/>
                <w:color w:val="000000"/>
                <w:sz w:val="18"/>
                <w:szCs w:val="18"/>
              </w:rPr>
              <w:t> </w:t>
            </w:r>
          </w:p>
        </w:tc>
        <w:tc>
          <w:tcPr>
            <w:tcW w:w="3150" w:type="dxa"/>
            <w:shd w:val="clear" w:color="000000" w:fill="DDEBF7"/>
            <w:vAlign w:val="center"/>
            <w:hideMark/>
          </w:tcPr>
          <w:p w14:paraId="6A0FEAF6" w14:textId="77777777" w:rsidR="005904CE" w:rsidRPr="00251D74" w:rsidRDefault="005904CE" w:rsidP="00F862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Telemetered values for GR are to reflect the net capability at the POI</w:t>
            </w:r>
            <w:r w:rsidR="00F8621E">
              <w:rPr>
                <w:rFonts w:ascii="Arial" w:eastAsia="Times New Roman" w:hAnsi="Arial" w:cs="Arial"/>
                <w:color w:val="000000"/>
                <w:sz w:val="18"/>
                <w:szCs w:val="18"/>
              </w:rPr>
              <w:t xml:space="preserve">.  </w:t>
            </w:r>
            <w:r>
              <w:rPr>
                <w:rFonts w:ascii="Arial" w:eastAsia="Times New Roman" w:hAnsi="Arial" w:cs="Arial"/>
                <w:color w:val="000000"/>
                <w:sz w:val="18"/>
                <w:szCs w:val="18"/>
              </w:rPr>
              <w:t>Net-</w:t>
            </w:r>
            <w:r w:rsidR="00F8621E">
              <w:rPr>
                <w:rFonts w:ascii="Arial" w:eastAsia="Times New Roman" w:hAnsi="Arial" w:cs="Arial"/>
                <w:color w:val="000000"/>
                <w:sz w:val="18"/>
                <w:szCs w:val="18"/>
              </w:rPr>
              <w:t>t</w:t>
            </w:r>
            <w:r>
              <w:rPr>
                <w:rFonts w:ascii="Arial" w:eastAsia="Times New Roman" w:hAnsi="Arial" w:cs="Arial"/>
                <w:color w:val="000000"/>
                <w:sz w:val="18"/>
                <w:szCs w:val="18"/>
              </w:rPr>
              <w:t xml:space="preserve">elemetry is used to measure performance. </w:t>
            </w:r>
            <w:r w:rsidR="00F8621E">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NCLR performance is measured at the </w:t>
            </w:r>
            <w:r w:rsidR="00F8621E">
              <w:rPr>
                <w:rFonts w:ascii="Arial" w:eastAsia="Times New Roman" w:hAnsi="Arial" w:cs="Arial"/>
                <w:color w:val="000000"/>
                <w:sz w:val="18"/>
                <w:szCs w:val="18"/>
              </w:rPr>
              <w:t>R</w:t>
            </w:r>
            <w:r>
              <w:rPr>
                <w:rFonts w:ascii="Arial" w:eastAsia="Times New Roman" w:hAnsi="Arial" w:cs="Arial"/>
                <w:color w:val="000000"/>
                <w:sz w:val="18"/>
                <w:szCs w:val="18"/>
              </w:rPr>
              <w:t xml:space="preserve">esource and checked to ensure delivery of interrupted </w:t>
            </w:r>
            <w:r w:rsidR="00F8621E">
              <w:rPr>
                <w:rFonts w:ascii="Arial" w:eastAsia="Times New Roman" w:hAnsi="Arial" w:cs="Arial"/>
                <w:color w:val="000000"/>
                <w:sz w:val="18"/>
                <w:szCs w:val="18"/>
              </w:rPr>
              <w:t>L</w:t>
            </w:r>
            <w:r>
              <w:rPr>
                <w:rFonts w:ascii="Arial" w:eastAsia="Times New Roman" w:hAnsi="Arial" w:cs="Arial"/>
                <w:color w:val="000000"/>
                <w:sz w:val="18"/>
                <w:szCs w:val="18"/>
              </w:rPr>
              <w:t>oad at the POI.</w:t>
            </w:r>
          </w:p>
        </w:tc>
        <w:tc>
          <w:tcPr>
            <w:tcW w:w="3150" w:type="dxa"/>
            <w:shd w:val="clear" w:color="000000" w:fill="DDEBF7"/>
            <w:vAlign w:val="center"/>
            <w:hideMark/>
          </w:tcPr>
          <w:p w14:paraId="7FB5C93D" w14:textId="77777777" w:rsidR="005904CE" w:rsidRPr="00251D74" w:rsidRDefault="005904CE" w:rsidP="00F862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Telemetered values for each </w:t>
            </w:r>
            <w:r w:rsidR="00F8621E">
              <w:rPr>
                <w:rFonts w:ascii="Arial" w:eastAsia="Times New Roman" w:hAnsi="Arial" w:cs="Arial"/>
                <w:color w:val="000000"/>
                <w:sz w:val="18"/>
                <w:szCs w:val="18"/>
              </w:rPr>
              <w:t>R</w:t>
            </w:r>
            <w:r>
              <w:rPr>
                <w:rFonts w:ascii="Arial" w:eastAsia="Times New Roman" w:hAnsi="Arial" w:cs="Arial"/>
                <w:color w:val="000000"/>
                <w:sz w:val="18"/>
                <w:szCs w:val="18"/>
              </w:rPr>
              <w:t xml:space="preserve">esource are to reflect the net capability at the POI. </w:t>
            </w:r>
            <w:r w:rsidR="00F8621E">
              <w:rPr>
                <w:rFonts w:ascii="Arial" w:eastAsia="Times New Roman" w:hAnsi="Arial" w:cs="Arial"/>
                <w:color w:val="000000"/>
                <w:sz w:val="18"/>
                <w:szCs w:val="18"/>
              </w:rPr>
              <w:t xml:space="preserve"> </w:t>
            </w:r>
            <w:r>
              <w:rPr>
                <w:rFonts w:ascii="Arial" w:eastAsia="Times New Roman" w:hAnsi="Arial" w:cs="Arial"/>
                <w:color w:val="000000"/>
                <w:sz w:val="18"/>
                <w:szCs w:val="18"/>
              </w:rPr>
              <w:t>Net-</w:t>
            </w:r>
            <w:r w:rsidR="00F8621E">
              <w:rPr>
                <w:rFonts w:ascii="Arial" w:eastAsia="Times New Roman" w:hAnsi="Arial" w:cs="Arial"/>
                <w:color w:val="000000"/>
                <w:sz w:val="18"/>
                <w:szCs w:val="18"/>
              </w:rPr>
              <w:t>t</w:t>
            </w:r>
            <w:r>
              <w:rPr>
                <w:rFonts w:ascii="Arial" w:eastAsia="Times New Roman" w:hAnsi="Arial" w:cs="Arial"/>
                <w:color w:val="000000"/>
                <w:sz w:val="18"/>
                <w:szCs w:val="18"/>
              </w:rPr>
              <w:t>elemetry is used to measure performance.</w:t>
            </w:r>
            <w:r w:rsidRPr="00251D74">
              <w:rPr>
                <w:rFonts w:ascii="Arial" w:eastAsia="Times New Roman" w:hAnsi="Arial" w:cs="Arial"/>
                <w:color w:val="000000"/>
                <w:sz w:val="18"/>
                <w:szCs w:val="18"/>
              </w:rPr>
              <w:t> </w:t>
            </w:r>
          </w:p>
        </w:tc>
        <w:tc>
          <w:tcPr>
            <w:tcW w:w="2880" w:type="dxa"/>
            <w:shd w:val="clear" w:color="000000" w:fill="E2EFDA"/>
            <w:vAlign w:val="center"/>
            <w:hideMark/>
          </w:tcPr>
          <w:p w14:paraId="7BF61C3F" w14:textId="2E890D8C"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Net-</w:t>
            </w:r>
            <w:r w:rsidR="00F8621E">
              <w:rPr>
                <w:rFonts w:ascii="Arial" w:eastAsia="Times New Roman" w:hAnsi="Arial" w:cs="Arial"/>
                <w:color w:val="000000"/>
                <w:sz w:val="18"/>
                <w:szCs w:val="18"/>
              </w:rPr>
              <w:t>t</w:t>
            </w:r>
            <w:r>
              <w:rPr>
                <w:rFonts w:ascii="Arial" w:eastAsia="Times New Roman" w:hAnsi="Arial" w:cs="Arial"/>
                <w:color w:val="000000"/>
                <w:sz w:val="18"/>
                <w:szCs w:val="18"/>
              </w:rPr>
              <w:t>elemetry is used to measure performance</w:t>
            </w:r>
            <w:r w:rsidR="00EC2A54">
              <w:rPr>
                <w:rFonts w:ascii="Arial" w:eastAsia="Times New Roman" w:hAnsi="Arial" w:cs="Arial"/>
                <w:color w:val="000000"/>
                <w:sz w:val="18"/>
                <w:szCs w:val="18"/>
              </w:rPr>
              <w:t>.</w:t>
            </w:r>
          </w:p>
        </w:tc>
        <w:tc>
          <w:tcPr>
            <w:tcW w:w="2678" w:type="dxa"/>
            <w:shd w:val="clear" w:color="000000" w:fill="E2EFDA"/>
            <w:vAlign w:val="center"/>
            <w:hideMark/>
          </w:tcPr>
          <w:p w14:paraId="2BA69D17" w14:textId="77777777" w:rsidR="005904CE" w:rsidRPr="00251D74" w:rsidRDefault="005904CE" w:rsidP="00F862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Telemetered values for each </w:t>
            </w:r>
            <w:r w:rsidR="00F8621E">
              <w:rPr>
                <w:rFonts w:ascii="Arial" w:eastAsia="Times New Roman" w:hAnsi="Arial" w:cs="Arial"/>
                <w:color w:val="000000"/>
                <w:sz w:val="18"/>
                <w:szCs w:val="18"/>
              </w:rPr>
              <w:t>R</w:t>
            </w:r>
            <w:r>
              <w:rPr>
                <w:rFonts w:ascii="Arial" w:eastAsia="Times New Roman" w:hAnsi="Arial" w:cs="Arial"/>
                <w:color w:val="000000"/>
                <w:sz w:val="18"/>
                <w:szCs w:val="18"/>
              </w:rPr>
              <w:t>esource are to reflect the net capability at the POI. Net-</w:t>
            </w:r>
            <w:r w:rsidR="00F8621E">
              <w:rPr>
                <w:rFonts w:ascii="Arial" w:eastAsia="Times New Roman" w:hAnsi="Arial" w:cs="Arial"/>
                <w:color w:val="000000"/>
                <w:sz w:val="18"/>
                <w:szCs w:val="18"/>
              </w:rPr>
              <w:t>t</w:t>
            </w:r>
            <w:r>
              <w:rPr>
                <w:rFonts w:ascii="Arial" w:eastAsia="Times New Roman" w:hAnsi="Arial" w:cs="Arial"/>
                <w:color w:val="000000"/>
                <w:sz w:val="18"/>
                <w:szCs w:val="18"/>
              </w:rPr>
              <w:t>elemetry is used to measure performance. CLR can only be active when the site is net load</w:t>
            </w:r>
            <w:r w:rsidR="00F8621E">
              <w:rPr>
                <w:rFonts w:ascii="Arial" w:eastAsia="Times New Roman" w:hAnsi="Arial" w:cs="Arial"/>
                <w:color w:val="000000"/>
                <w:sz w:val="18"/>
                <w:szCs w:val="18"/>
              </w:rPr>
              <w:t>;</w:t>
            </w:r>
            <w:r>
              <w:rPr>
                <w:rFonts w:ascii="Arial" w:eastAsia="Times New Roman" w:hAnsi="Arial" w:cs="Arial"/>
                <w:color w:val="000000"/>
                <w:sz w:val="18"/>
                <w:szCs w:val="18"/>
              </w:rPr>
              <w:t xml:space="preserve"> CLR performance also validated at the POI.  NCLR performance is measured at the </w:t>
            </w:r>
            <w:r w:rsidR="00F8621E">
              <w:rPr>
                <w:rFonts w:ascii="Arial" w:eastAsia="Times New Roman" w:hAnsi="Arial" w:cs="Arial"/>
                <w:color w:val="000000"/>
                <w:sz w:val="18"/>
                <w:szCs w:val="18"/>
              </w:rPr>
              <w:t>R</w:t>
            </w:r>
            <w:r>
              <w:rPr>
                <w:rFonts w:ascii="Arial" w:eastAsia="Times New Roman" w:hAnsi="Arial" w:cs="Arial"/>
                <w:color w:val="000000"/>
                <w:sz w:val="18"/>
                <w:szCs w:val="18"/>
              </w:rPr>
              <w:t xml:space="preserve">esource and checked to ensure delivery of interrupted </w:t>
            </w:r>
            <w:r w:rsidR="00F8621E">
              <w:rPr>
                <w:rFonts w:ascii="Arial" w:eastAsia="Times New Roman" w:hAnsi="Arial" w:cs="Arial"/>
                <w:color w:val="000000"/>
                <w:sz w:val="18"/>
                <w:szCs w:val="18"/>
              </w:rPr>
              <w:t>L</w:t>
            </w:r>
            <w:r>
              <w:rPr>
                <w:rFonts w:ascii="Arial" w:eastAsia="Times New Roman" w:hAnsi="Arial" w:cs="Arial"/>
                <w:color w:val="000000"/>
                <w:sz w:val="18"/>
                <w:szCs w:val="18"/>
              </w:rPr>
              <w:t>oad at the POI.</w:t>
            </w:r>
          </w:p>
        </w:tc>
      </w:tr>
      <w:tr w:rsidR="005904CE" w:rsidRPr="00251D74" w14:paraId="276DA4D0" w14:textId="77777777" w:rsidTr="006F14A6">
        <w:trPr>
          <w:trHeight w:val="2025"/>
        </w:trPr>
        <w:tc>
          <w:tcPr>
            <w:tcW w:w="2196" w:type="dxa"/>
            <w:shd w:val="clear" w:color="000000" w:fill="DBDBDB"/>
            <w:vAlign w:val="center"/>
            <w:hideMark/>
          </w:tcPr>
          <w:p w14:paraId="44CBBECE"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lastRenderedPageBreak/>
              <w:t>WSL Treatment</w:t>
            </w:r>
          </w:p>
        </w:tc>
        <w:tc>
          <w:tcPr>
            <w:tcW w:w="3024" w:type="dxa"/>
            <w:shd w:val="clear" w:color="000000" w:fill="DDEBF7"/>
            <w:vAlign w:val="center"/>
            <w:hideMark/>
          </w:tcPr>
          <w:p w14:paraId="5763AEF0"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Not Eligible. Needs Gen Accumulator type construct proposed in NPRR-995.  There is a KTC approved by TAC that would need to be re-worked to apply to ESRs.</w:t>
            </w:r>
            <w:r w:rsidRPr="00251D74">
              <w:rPr>
                <w:rFonts w:ascii="Arial" w:eastAsia="Times New Roman" w:hAnsi="Arial" w:cs="Arial"/>
                <w:color w:val="000000"/>
                <w:sz w:val="18"/>
                <w:szCs w:val="18"/>
              </w:rPr>
              <w:t> </w:t>
            </w:r>
          </w:p>
        </w:tc>
        <w:tc>
          <w:tcPr>
            <w:tcW w:w="3150" w:type="dxa"/>
            <w:shd w:val="clear" w:color="000000" w:fill="DDEBF7"/>
            <w:vAlign w:val="center"/>
            <w:hideMark/>
          </w:tcPr>
          <w:p w14:paraId="263B1FAE"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Not Eligible. Needs Gen Accumulator type construct proposed in NPRR-995.  There is a KTC approved by TAC that would need to be re-worked to apply to ESRs.</w:t>
            </w:r>
            <w:r w:rsidRPr="00251D74">
              <w:rPr>
                <w:rFonts w:ascii="Arial" w:eastAsia="Times New Roman" w:hAnsi="Arial" w:cs="Arial"/>
                <w:color w:val="000000"/>
                <w:sz w:val="18"/>
                <w:szCs w:val="18"/>
              </w:rPr>
              <w:t> </w:t>
            </w:r>
          </w:p>
        </w:tc>
        <w:tc>
          <w:tcPr>
            <w:tcW w:w="3150" w:type="dxa"/>
            <w:shd w:val="clear" w:color="000000" w:fill="DDEBF7"/>
            <w:vAlign w:val="center"/>
            <w:hideMark/>
          </w:tcPr>
          <w:p w14:paraId="453B1EAB"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Not Eligible. Needs Gen Accumulator type construct proposed in NPRR-995. There is a KTC approved by TAC that would need to be re-worked to apply to ESRs.</w:t>
            </w:r>
            <w:r w:rsidRPr="00251D74">
              <w:rPr>
                <w:rFonts w:ascii="Arial" w:eastAsia="Times New Roman" w:hAnsi="Arial" w:cs="Arial"/>
                <w:color w:val="000000"/>
                <w:sz w:val="18"/>
                <w:szCs w:val="18"/>
              </w:rPr>
              <w:t>   </w:t>
            </w:r>
          </w:p>
        </w:tc>
        <w:tc>
          <w:tcPr>
            <w:tcW w:w="2880" w:type="dxa"/>
            <w:shd w:val="clear" w:color="000000" w:fill="E2EFDA"/>
            <w:vAlign w:val="center"/>
            <w:hideMark/>
          </w:tcPr>
          <w:p w14:paraId="08145267" w14:textId="58C0AF23" w:rsidR="005904CE" w:rsidRPr="00251D74" w:rsidRDefault="005904CE" w:rsidP="003B3B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Eligible </w:t>
            </w:r>
            <w:r w:rsidR="003B3BD9">
              <w:rPr>
                <w:rFonts w:ascii="Arial" w:eastAsia="Times New Roman" w:hAnsi="Arial" w:cs="Arial"/>
                <w:color w:val="000000"/>
                <w:sz w:val="18"/>
                <w:szCs w:val="18"/>
              </w:rPr>
              <w:t xml:space="preserve">with </w:t>
            </w:r>
            <w:r>
              <w:rPr>
                <w:rFonts w:ascii="Arial" w:eastAsia="Times New Roman" w:hAnsi="Arial" w:cs="Arial"/>
                <w:color w:val="000000"/>
                <w:sz w:val="18"/>
                <w:szCs w:val="18"/>
              </w:rPr>
              <w:t>station/auxiliary load</w:t>
            </w:r>
            <w:r w:rsidR="003B3BD9">
              <w:rPr>
                <w:rFonts w:ascii="Arial" w:eastAsia="Times New Roman" w:hAnsi="Arial" w:cs="Arial"/>
                <w:color w:val="000000"/>
                <w:sz w:val="18"/>
                <w:szCs w:val="18"/>
              </w:rPr>
              <w:t xml:space="preserve"> BTM</w:t>
            </w:r>
            <w:r w:rsidR="00F8621E">
              <w:rPr>
                <w:rFonts w:ascii="Arial" w:eastAsia="Times New Roman" w:hAnsi="Arial" w:cs="Arial"/>
                <w:color w:val="000000"/>
                <w:sz w:val="18"/>
                <w:szCs w:val="18"/>
              </w:rPr>
              <w:t>.  If other Load is present the</w:t>
            </w:r>
            <w:r>
              <w:rPr>
                <w:rFonts w:ascii="Arial" w:eastAsia="Times New Roman" w:hAnsi="Arial" w:cs="Arial"/>
                <w:color w:val="000000"/>
                <w:sz w:val="18"/>
                <w:szCs w:val="18"/>
              </w:rPr>
              <w:t xml:space="preserve"> KTC approved by TAC would need to be re-worked to apply to ESRs.</w:t>
            </w:r>
            <w:r w:rsidRPr="00251D74">
              <w:rPr>
                <w:rFonts w:ascii="Arial" w:eastAsia="Times New Roman" w:hAnsi="Arial" w:cs="Arial"/>
                <w:color w:val="000000"/>
                <w:sz w:val="18"/>
                <w:szCs w:val="18"/>
              </w:rPr>
              <w:t>  </w:t>
            </w:r>
          </w:p>
        </w:tc>
        <w:tc>
          <w:tcPr>
            <w:tcW w:w="2678" w:type="dxa"/>
            <w:shd w:val="clear" w:color="000000" w:fill="E2EFDA"/>
            <w:vAlign w:val="center"/>
            <w:hideMark/>
          </w:tcPr>
          <w:p w14:paraId="0EA9E973" w14:textId="77777777" w:rsidR="005904CE" w:rsidRPr="00251D74" w:rsidRDefault="005904CE" w:rsidP="00947A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Not Eligible. Needs Gen Accumulator type construct proposed in NPRR-995.</w:t>
            </w:r>
            <w:r w:rsidRPr="00251D74">
              <w:rPr>
                <w:rFonts w:ascii="Arial" w:eastAsia="Times New Roman" w:hAnsi="Arial" w:cs="Arial"/>
                <w:color w:val="000000"/>
                <w:sz w:val="18"/>
                <w:szCs w:val="18"/>
              </w:rPr>
              <w:t>  </w:t>
            </w:r>
            <w:r>
              <w:rPr>
                <w:rFonts w:ascii="Arial" w:eastAsia="Times New Roman" w:hAnsi="Arial" w:cs="Arial"/>
                <w:color w:val="000000"/>
                <w:sz w:val="18"/>
                <w:szCs w:val="18"/>
              </w:rPr>
              <w:t>There is a KTC approved by TAC that would need to be re-worked to apply to ESRs</w:t>
            </w:r>
            <w:r w:rsidRPr="00251D74">
              <w:rPr>
                <w:rFonts w:ascii="Arial" w:eastAsia="Times New Roman" w:hAnsi="Arial" w:cs="Arial"/>
                <w:color w:val="000000"/>
                <w:sz w:val="18"/>
                <w:szCs w:val="18"/>
              </w:rPr>
              <w:t> </w:t>
            </w:r>
          </w:p>
        </w:tc>
      </w:tr>
      <w:tr w:rsidR="005904CE" w:rsidRPr="00251D74" w14:paraId="613AA2DA" w14:textId="77777777" w:rsidTr="006F14A6">
        <w:trPr>
          <w:trHeight w:val="2025"/>
        </w:trPr>
        <w:tc>
          <w:tcPr>
            <w:tcW w:w="2196" w:type="dxa"/>
            <w:shd w:val="clear" w:color="000000" w:fill="DBDBDB"/>
            <w:vAlign w:val="center"/>
            <w:hideMark/>
          </w:tcPr>
          <w:p w14:paraId="345896B5" w14:textId="77777777" w:rsidR="005904CE" w:rsidRPr="00251D74" w:rsidRDefault="005904CE" w:rsidP="00723016">
            <w:pPr>
              <w:spacing w:after="0" w:line="240" w:lineRule="auto"/>
              <w:jc w:val="center"/>
              <w:rPr>
                <w:rFonts w:ascii="Arial" w:eastAsia="Times New Roman" w:hAnsi="Arial" w:cs="Arial"/>
                <w:b/>
                <w:bCs/>
                <w:color w:val="000000"/>
                <w:sz w:val="18"/>
                <w:szCs w:val="18"/>
              </w:rPr>
            </w:pPr>
            <w:r w:rsidRPr="00251D74">
              <w:rPr>
                <w:rFonts w:ascii="Arial" w:eastAsia="Times New Roman" w:hAnsi="Arial" w:cs="Arial"/>
                <w:b/>
                <w:bCs/>
                <w:color w:val="000000"/>
                <w:sz w:val="18"/>
                <w:szCs w:val="18"/>
              </w:rPr>
              <w:t>General Settlement</w:t>
            </w:r>
          </w:p>
        </w:tc>
        <w:tc>
          <w:tcPr>
            <w:tcW w:w="3024" w:type="dxa"/>
            <w:shd w:val="clear" w:color="000000" w:fill="DDEBF7"/>
            <w:vAlign w:val="center"/>
            <w:hideMark/>
          </w:tcPr>
          <w:p w14:paraId="459A5ABF" w14:textId="77777777" w:rsidR="005904CE" w:rsidRPr="00251D74" w:rsidRDefault="005904CE" w:rsidP="00F862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Energy </w:t>
            </w:r>
            <w:r w:rsidR="00F8621E">
              <w:rPr>
                <w:rFonts w:ascii="Arial" w:eastAsia="Times New Roman" w:hAnsi="Arial" w:cs="Arial"/>
                <w:color w:val="000000"/>
                <w:sz w:val="18"/>
                <w:szCs w:val="18"/>
              </w:rPr>
              <w:t>S</w:t>
            </w:r>
            <w:r>
              <w:rPr>
                <w:rFonts w:ascii="Arial" w:eastAsia="Times New Roman" w:hAnsi="Arial" w:cs="Arial"/>
                <w:color w:val="000000"/>
                <w:sz w:val="18"/>
                <w:szCs w:val="18"/>
              </w:rPr>
              <w:t>ettlements determined based on net energy flows at the POI</w:t>
            </w:r>
            <w:r w:rsidR="00F8621E">
              <w:rPr>
                <w:rFonts w:ascii="Arial" w:eastAsia="Times New Roman" w:hAnsi="Arial" w:cs="Arial"/>
                <w:color w:val="000000"/>
                <w:sz w:val="18"/>
                <w:szCs w:val="18"/>
              </w:rPr>
              <w:t>;</w:t>
            </w:r>
            <w:r>
              <w:rPr>
                <w:rFonts w:ascii="Arial" w:eastAsia="Times New Roman" w:hAnsi="Arial" w:cs="Arial"/>
                <w:color w:val="000000"/>
                <w:sz w:val="18"/>
                <w:szCs w:val="18"/>
              </w:rPr>
              <w:t xml:space="preserve"> Site </w:t>
            </w:r>
            <w:r w:rsidR="00F8621E">
              <w:rPr>
                <w:rFonts w:ascii="Arial" w:eastAsia="Times New Roman" w:hAnsi="Arial" w:cs="Arial"/>
                <w:color w:val="000000"/>
                <w:sz w:val="18"/>
                <w:szCs w:val="18"/>
              </w:rPr>
              <w:t xml:space="preserve">is </w:t>
            </w:r>
            <w:r>
              <w:rPr>
                <w:rFonts w:ascii="Arial" w:eastAsia="Times New Roman" w:hAnsi="Arial" w:cs="Arial"/>
                <w:color w:val="000000"/>
                <w:sz w:val="18"/>
                <w:szCs w:val="18"/>
              </w:rPr>
              <w:t>settled as generation or settled as Load per applicable Protocol formulas.  Net</w:t>
            </w:r>
            <w:r w:rsidR="00F8621E">
              <w:rPr>
                <w:rFonts w:ascii="Arial" w:eastAsia="Times New Roman" w:hAnsi="Arial" w:cs="Arial"/>
                <w:color w:val="000000"/>
                <w:sz w:val="18"/>
                <w:szCs w:val="18"/>
              </w:rPr>
              <w:t>-</w:t>
            </w:r>
            <w:r>
              <w:rPr>
                <w:rFonts w:ascii="Arial" w:eastAsia="Times New Roman" w:hAnsi="Arial" w:cs="Arial"/>
                <w:color w:val="000000"/>
                <w:sz w:val="18"/>
                <w:szCs w:val="18"/>
              </w:rPr>
              <w:t>gen is settled based on nodal prices.  Net load is settled based on zonal prices</w:t>
            </w:r>
          </w:p>
        </w:tc>
        <w:tc>
          <w:tcPr>
            <w:tcW w:w="3150" w:type="dxa"/>
            <w:shd w:val="clear" w:color="000000" w:fill="DDEBF7"/>
            <w:vAlign w:val="center"/>
            <w:hideMark/>
          </w:tcPr>
          <w:p w14:paraId="4D9825AE"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Energy settlements determined based on net energy flows at the POI</w:t>
            </w:r>
            <w:r w:rsidR="00F8621E">
              <w:rPr>
                <w:rFonts w:ascii="Arial" w:eastAsia="Times New Roman" w:hAnsi="Arial" w:cs="Arial"/>
                <w:color w:val="000000"/>
                <w:sz w:val="18"/>
                <w:szCs w:val="18"/>
              </w:rPr>
              <w:t>;</w:t>
            </w:r>
            <w:r>
              <w:rPr>
                <w:rFonts w:ascii="Arial" w:eastAsia="Times New Roman" w:hAnsi="Arial" w:cs="Arial"/>
                <w:color w:val="000000"/>
                <w:sz w:val="18"/>
                <w:szCs w:val="18"/>
              </w:rPr>
              <w:t xml:space="preserve"> Site </w:t>
            </w:r>
            <w:r w:rsidR="00F8621E">
              <w:rPr>
                <w:rFonts w:ascii="Arial" w:eastAsia="Times New Roman" w:hAnsi="Arial" w:cs="Arial"/>
                <w:color w:val="000000"/>
                <w:sz w:val="18"/>
                <w:szCs w:val="18"/>
              </w:rPr>
              <w:t xml:space="preserve">is </w:t>
            </w:r>
            <w:r>
              <w:rPr>
                <w:rFonts w:ascii="Arial" w:eastAsia="Times New Roman" w:hAnsi="Arial" w:cs="Arial"/>
                <w:color w:val="000000"/>
                <w:sz w:val="18"/>
                <w:szCs w:val="18"/>
              </w:rPr>
              <w:t>settled as generation or settled as Load per applicable Protocol formulas.  Net</w:t>
            </w:r>
            <w:r w:rsidR="00F8621E">
              <w:rPr>
                <w:rFonts w:ascii="Arial" w:eastAsia="Times New Roman" w:hAnsi="Arial" w:cs="Arial"/>
                <w:color w:val="000000"/>
                <w:sz w:val="18"/>
                <w:szCs w:val="18"/>
              </w:rPr>
              <w:t>-</w:t>
            </w:r>
            <w:r>
              <w:rPr>
                <w:rFonts w:ascii="Arial" w:eastAsia="Times New Roman" w:hAnsi="Arial" w:cs="Arial"/>
                <w:color w:val="000000"/>
                <w:sz w:val="18"/>
                <w:szCs w:val="18"/>
              </w:rPr>
              <w:t>gen is settled based on nodal prices.  Net load is settled based on zonal prices.</w:t>
            </w:r>
          </w:p>
        </w:tc>
        <w:tc>
          <w:tcPr>
            <w:tcW w:w="3150" w:type="dxa"/>
            <w:shd w:val="clear" w:color="000000" w:fill="DDEBF7"/>
            <w:vAlign w:val="center"/>
            <w:hideMark/>
          </w:tcPr>
          <w:p w14:paraId="60EA6B50" w14:textId="77777777" w:rsidR="005904CE"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Energy settlements determined based on net energy flows at the POI</w:t>
            </w:r>
            <w:r w:rsidR="00F8621E">
              <w:rPr>
                <w:rFonts w:ascii="Arial" w:eastAsia="Times New Roman" w:hAnsi="Arial" w:cs="Arial"/>
                <w:color w:val="000000"/>
                <w:sz w:val="18"/>
                <w:szCs w:val="18"/>
              </w:rPr>
              <w:t>;</w:t>
            </w:r>
            <w:r>
              <w:rPr>
                <w:rFonts w:ascii="Arial" w:eastAsia="Times New Roman" w:hAnsi="Arial" w:cs="Arial"/>
                <w:color w:val="000000"/>
                <w:sz w:val="18"/>
                <w:szCs w:val="18"/>
              </w:rPr>
              <w:t xml:space="preserve"> Site</w:t>
            </w:r>
            <w:r w:rsidR="00F8621E">
              <w:rPr>
                <w:rFonts w:ascii="Arial" w:eastAsia="Times New Roman" w:hAnsi="Arial" w:cs="Arial"/>
                <w:color w:val="000000"/>
                <w:sz w:val="18"/>
                <w:szCs w:val="18"/>
              </w:rPr>
              <w:t xml:space="preserve"> is</w:t>
            </w:r>
            <w:r>
              <w:rPr>
                <w:rFonts w:ascii="Arial" w:eastAsia="Times New Roman" w:hAnsi="Arial" w:cs="Arial"/>
                <w:color w:val="000000"/>
                <w:sz w:val="18"/>
                <w:szCs w:val="18"/>
              </w:rPr>
              <w:t xml:space="preserve"> settled as generation or settled as Load per applicable Protocol formulas.</w:t>
            </w:r>
          </w:p>
          <w:p w14:paraId="1C23B382" w14:textId="77777777" w:rsidR="005904CE" w:rsidRPr="00251D74" w:rsidRDefault="005904CE" w:rsidP="00F862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Net</w:t>
            </w:r>
            <w:r w:rsidR="00F8621E">
              <w:rPr>
                <w:rFonts w:ascii="Arial" w:eastAsia="Times New Roman" w:hAnsi="Arial" w:cs="Arial"/>
                <w:color w:val="000000"/>
                <w:sz w:val="18"/>
                <w:szCs w:val="18"/>
              </w:rPr>
              <w:t>-</w:t>
            </w:r>
            <w:r>
              <w:rPr>
                <w:rFonts w:ascii="Arial" w:eastAsia="Times New Roman" w:hAnsi="Arial" w:cs="Arial"/>
                <w:color w:val="000000"/>
                <w:sz w:val="18"/>
                <w:szCs w:val="18"/>
              </w:rPr>
              <w:t>gen is settled based on nodal prices.  Net</w:t>
            </w:r>
            <w:r w:rsidR="00F8621E">
              <w:rPr>
                <w:rFonts w:ascii="Arial" w:eastAsia="Times New Roman" w:hAnsi="Arial" w:cs="Arial"/>
                <w:color w:val="000000"/>
                <w:sz w:val="18"/>
                <w:szCs w:val="18"/>
              </w:rPr>
              <w:t xml:space="preserve"> </w:t>
            </w:r>
            <w:r>
              <w:rPr>
                <w:rFonts w:ascii="Arial" w:eastAsia="Times New Roman" w:hAnsi="Arial" w:cs="Arial"/>
                <w:color w:val="000000"/>
                <w:sz w:val="18"/>
                <w:szCs w:val="18"/>
              </w:rPr>
              <w:t>load is settled based on zonal prices</w:t>
            </w:r>
          </w:p>
        </w:tc>
        <w:tc>
          <w:tcPr>
            <w:tcW w:w="2880" w:type="dxa"/>
            <w:shd w:val="clear" w:color="000000" w:fill="E2EFDA"/>
            <w:vAlign w:val="center"/>
            <w:hideMark/>
          </w:tcPr>
          <w:p w14:paraId="20AA34BB" w14:textId="77777777" w:rsidR="005904CE"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Energy settlements determined based on net energy flows at the POI</w:t>
            </w:r>
            <w:r w:rsidR="00F8621E">
              <w:rPr>
                <w:rFonts w:ascii="Arial" w:eastAsia="Times New Roman" w:hAnsi="Arial" w:cs="Arial"/>
                <w:color w:val="000000"/>
                <w:sz w:val="18"/>
                <w:szCs w:val="18"/>
              </w:rPr>
              <w:t>;</w:t>
            </w:r>
            <w:r>
              <w:rPr>
                <w:rFonts w:ascii="Arial" w:eastAsia="Times New Roman" w:hAnsi="Arial" w:cs="Arial"/>
                <w:color w:val="000000"/>
                <w:sz w:val="18"/>
                <w:szCs w:val="18"/>
              </w:rPr>
              <w:t xml:space="preserve"> Site</w:t>
            </w:r>
            <w:r w:rsidR="00F8621E">
              <w:rPr>
                <w:rFonts w:ascii="Arial" w:eastAsia="Times New Roman" w:hAnsi="Arial" w:cs="Arial"/>
                <w:color w:val="000000"/>
                <w:sz w:val="18"/>
                <w:szCs w:val="18"/>
              </w:rPr>
              <w:t xml:space="preserve"> is</w:t>
            </w:r>
            <w:r>
              <w:rPr>
                <w:rFonts w:ascii="Arial" w:eastAsia="Times New Roman" w:hAnsi="Arial" w:cs="Arial"/>
                <w:color w:val="000000"/>
                <w:sz w:val="18"/>
                <w:szCs w:val="18"/>
              </w:rPr>
              <w:t xml:space="preserve"> settled as generation or settled as Load per applicable Protocol formulas.</w:t>
            </w:r>
          </w:p>
          <w:p w14:paraId="3CB5ADBF" w14:textId="77777777" w:rsidR="005904CE" w:rsidRPr="00251D74"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Net</w:t>
            </w:r>
            <w:r w:rsidR="00F8621E">
              <w:rPr>
                <w:rFonts w:ascii="Arial" w:eastAsia="Times New Roman" w:hAnsi="Arial" w:cs="Arial"/>
                <w:color w:val="000000"/>
                <w:sz w:val="18"/>
                <w:szCs w:val="18"/>
              </w:rPr>
              <w:t>-</w:t>
            </w:r>
            <w:r>
              <w:rPr>
                <w:rFonts w:ascii="Arial" w:eastAsia="Times New Roman" w:hAnsi="Arial" w:cs="Arial"/>
                <w:color w:val="000000"/>
                <w:sz w:val="18"/>
                <w:szCs w:val="18"/>
              </w:rPr>
              <w:t>gen is settled based on nodal prices.  Net load is settled based on zonal prices</w:t>
            </w:r>
          </w:p>
        </w:tc>
        <w:tc>
          <w:tcPr>
            <w:tcW w:w="2678" w:type="dxa"/>
            <w:shd w:val="clear" w:color="000000" w:fill="E2EFDA"/>
            <w:vAlign w:val="center"/>
            <w:hideMark/>
          </w:tcPr>
          <w:p w14:paraId="20D73AA0" w14:textId="77777777" w:rsidR="005904CE" w:rsidRDefault="005904CE" w:rsidP="007230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Energy settlements determined based on net energy flows at the POI</w:t>
            </w:r>
            <w:r w:rsidR="00F8621E">
              <w:rPr>
                <w:rFonts w:ascii="Arial" w:eastAsia="Times New Roman" w:hAnsi="Arial" w:cs="Arial"/>
                <w:color w:val="000000"/>
                <w:sz w:val="18"/>
                <w:szCs w:val="18"/>
              </w:rPr>
              <w:t>;</w:t>
            </w:r>
            <w:r>
              <w:rPr>
                <w:rFonts w:ascii="Arial" w:eastAsia="Times New Roman" w:hAnsi="Arial" w:cs="Arial"/>
                <w:color w:val="000000"/>
                <w:sz w:val="18"/>
                <w:szCs w:val="18"/>
              </w:rPr>
              <w:t xml:space="preserve"> Site</w:t>
            </w:r>
            <w:r w:rsidR="00F8621E">
              <w:rPr>
                <w:rFonts w:ascii="Arial" w:eastAsia="Times New Roman" w:hAnsi="Arial" w:cs="Arial"/>
                <w:color w:val="000000"/>
                <w:sz w:val="18"/>
                <w:szCs w:val="18"/>
              </w:rPr>
              <w:t xml:space="preserve"> is</w:t>
            </w:r>
            <w:r>
              <w:rPr>
                <w:rFonts w:ascii="Arial" w:eastAsia="Times New Roman" w:hAnsi="Arial" w:cs="Arial"/>
                <w:color w:val="000000"/>
                <w:sz w:val="18"/>
                <w:szCs w:val="18"/>
              </w:rPr>
              <w:t xml:space="preserve"> settled as generation or settled as Load per applicable Protocol formulas.</w:t>
            </w:r>
          </w:p>
          <w:p w14:paraId="7BF0D57A" w14:textId="77777777" w:rsidR="005904CE" w:rsidRPr="00251D74" w:rsidRDefault="00F8621E" w:rsidP="00F862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Net-</w:t>
            </w:r>
            <w:r w:rsidR="005904CE">
              <w:rPr>
                <w:rFonts w:ascii="Arial" w:eastAsia="Times New Roman" w:hAnsi="Arial" w:cs="Arial"/>
                <w:color w:val="000000"/>
                <w:sz w:val="18"/>
                <w:szCs w:val="18"/>
              </w:rPr>
              <w:t>gen is settled based on nodal prices.  Net load is settled based on zonal prices</w:t>
            </w:r>
          </w:p>
        </w:tc>
      </w:tr>
    </w:tbl>
    <w:p w14:paraId="21867703" w14:textId="77777777" w:rsidR="005904CE" w:rsidRPr="00251D74" w:rsidRDefault="005904CE">
      <w:pPr>
        <w:rPr>
          <w:rFonts w:ascii="Arial" w:hAnsi="Arial" w:cs="Arial"/>
          <w:sz w:val="18"/>
          <w:szCs w:val="18"/>
        </w:rPr>
      </w:pPr>
    </w:p>
    <w:sectPr w:rsidR="005904CE" w:rsidRPr="00251D74" w:rsidSect="00251D7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814F" w14:textId="77777777" w:rsidR="007A2DD0" w:rsidRDefault="007A2DD0" w:rsidP="005904CE">
      <w:pPr>
        <w:spacing w:after="0" w:line="240" w:lineRule="auto"/>
      </w:pPr>
      <w:r>
        <w:separator/>
      </w:r>
    </w:p>
  </w:endnote>
  <w:endnote w:type="continuationSeparator" w:id="0">
    <w:p w14:paraId="26137A9E" w14:textId="77777777" w:rsidR="007A2DD0" w:rsidRDefault="007A2DD0" w:rsidP="0059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8C8D" w14:textId="77777777" w:rsidR="007A2DD0" w:rsidRDefault="007A2DD0" w:rsidP="005904CE">
      <w:pPr>
        <w:spacing w:after="0" w:line="240" w:lineRule="auto"/>
      </w:pPr>
      <w:r>
        <w:separator/>
      </w:r>
    </w:p>
  </w:footnote>
  <w:footnote w:type="continuationSeparator" w:id="0">
    <w:p w14:paraId="3B97C696" w14:textId="77777777" w:rsidR="007A2DD0" w:rsidRDefault="007A2DD0" w:rsidP="0059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152"/>
    <w:multiLevelType w:val="hybridMultilevel"/>
    <w:tmpl w:val="76AE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13EBC"/>
    <w:multiLevelType w:val="hybridMultilevel"/>
    <w:tmpl w:val="C75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C0B07"/>
    <w:multiLevelType w:val="hybridMultilevel"/>
    <w:tmpl w:val="94E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850F4"/>
    <w:multiLevelType w:val="hybridMultilevel"/>
    <w:tmpl w:val="C2B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31B8C"/>
    <w:multiLevelType w:val="hybridMultilevel"/>
    <w:tmpl w:val="F3E0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115AD"/>
    <w:multiLevelType w:val="hybridMultilevel"/>
    <w:tmpl w:val="F8FC9506"/>
    <w:lvl w:ilvl="0" w:tplc="04090001">
      <w:start w:val="1"/>
      <w:numFmt w:val="bullet"/>
      <w:lvlText w:val=""/>
      <w:lvlJc w:val="left"/>
      <w:pPr>
        <w:ind w:left="720" w:hanging="360"/>
      </w:pPr>
      <w:rPr>
        <w:rFonts w:ascii="Symbol" w:hAnsi="Symbol" w:hint="default"/>
      </w:rPr>
    </w:lvl>
    <w:lvl w:ilvl="1" w:tplc="6DB8A9C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71C7E"/>
    <w:multiLevelType w:val="hybridMultilevel"/>
    <w:tmpl w:val="A950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74822"/>
    <w:multiLevelType w:val="hybridMultilevel"/>
    <w:tmpl w:val="F0802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74"/>
    <w:rsid w:val="00015F55"/>
    <w:rsid w:val="000418D9"/>
    <w:rsid w:val="00044072"/>
    <w:rsid w:val="000454D5"/>
    <w:rsid w:val="000A7C91"/>
    <w:rsid w:val="00115630"/>
    <w:rsid w:val="00172B30"/>
    <w:rsid w:val="00196EAF"/>
    <w:rsid w:val="001B407E"/>
    <w:rsid w:val="00215F5F"/>
    <w:rsid w:val="00251D74"/>
    <w:rsid w:val="002847C0"/>
    <w:rsid w:val="002870D0"/>
    <w:rsid w:val="002A1070"/>
    <w:rsid w:val="002E136C"/>
    <w:rsid w:val="003203C5"/>
    <w:rsid w:val="00321F87"/>
    <w:rsid w:val="00364ED0"/>
    <w:rsid w:val="0036717A"/>
    <w:rsid w:val="003A5885"/>
    <w:rsid w:val="003B3BD9"/>
    <w:rsid w:val="003D163B"/>
    <w:rsid w:val="004051D6"/>
    <w:rsid w:val="004C05A0"/>
    <w:rsid w:val="00522577"/>
    <w:rsid w:val="005402E4"/>
    <w:rsid w:val="00577DA0"/>
    <w:rsid w:val="00590030"/>
    <w:rsid w:val="005904CE"/>
    <w:rsid w:val="005D5423"/>
    <w:rsid w:val="005D675A"/>
    <w:rsid w:val="0062651E"/>
    <w:rsid w:val="00687003"/>
    <w:rsid w:val="006B67CC"/>
    <w:rsid w:val="006E00F1"/>
    <w:rsid w:val="006F14A6"/>
    <w:rsid w:val="00715A54"/>
    <w:rsid w:val="00734EC9"/>
    <w:rsid w:val="007A2DD0"/>
    <w:rsid w:val="007A5D9F"/>
    <w:rsid w:val="007A6B97"/>
    <w:rsid w:val="007B781C"/>
    <w:rsid w:val="00864C1D"/>
    <w:rsid w:val="00870478"/>
    <w:rsid w:val="00876997"/>
    <w:rsid w:val="008B467C"/>
    <w:rsid w:val="008D221C"/>
    <w:rsid w:val="00913FDC"/>
    <w:rsid w:val="009252D0"/>
    <w:rsid w:val="009350B6"/>
    <w:rsid w:val="00947A7F"/>
    <w:rsid w:val="00970990"/>
    <w:rsid w:val="00970E63"/>
    <w:rsid w:val="00976714"/>
    <w:rsid w:val="00987FE6"/>
    <w:rsid w:val="009B05EF"/>
    <w:rsid w:val="009C3988"/>
    <w:rsid w:val="009D0504"/>
    <w:rsid w:val="00A5143B"/>
    <w:rsid w:val="00AA2891"/>
    <w:rsid w:val="00AA526E"/>
    <w:rsid w:val="00AD2EBD"/>
    <w:rsid w:val="00AF20CE"/>
    <w:rsid w:val="00B06861"/>
    <w:rsid w:val="00B25C37"/>
    <w:rsid w:val="00BB1641"/>
    <w:rsid w:val="00BB33DB"/>
    <w:rsid w:val="00BC696D"/>
    <w:rsid w:val="00BE4437"/>
    <w:rsid w:val="00C03E50"/>
    <w:rsid w:val="00C1070A"/>
    <w:rsid w:val="00C25C57"/>
    <w:rsid w:val="00C819D4"/>
    <w:rsid w:val="00CB1399"/>
    <w:rsid w:val="00CD0809"/>
    <w:rsid w:val="00CE34B9"/>
    <w:rsid w:val="00D05727"/>
    <w:rsid w:val="00D479DE"/>
    <w:rsid w:val="00D54FAE"/>
    <w:rsid w:val="00D86309"/>
    <w:rsid w:val="00DB6468"/>
    <w:rsid w:val="00DE47F7"/>
    <w:rsid w:val="00DE5B4D"/>
    <w:rsid w:val="00E01EDD"/>
    <w:rsid w:val="00E0606F"/>
    <w:rsid w:val="00E66571"/>
    <w:rsid w:val="00E777C5"/>
    <w:rsid w:val="00E840F0"/>
    <w:rsid w:val="00EC2A54"/>
    <w:rsid w:val="00F05BC2"/>
    <w:rsid w:val="00F5143E"/>
    <w:rsid w:val="00F8621E"/>
    <w:rsid w:val="00FB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CD4B"/>
  <w15:chartTrackingRefBased/>
  <w15:docId w15:val="{D0024BED-206C-49E0-9E12-DE806713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87"/>
    <w:rPr>
      <w:rFonts w:ascii="Segoe UI" w:hAnsi="Segoe UI" w:cs="Segoe UI"/>
      <w:sz w:val="18"/>
      <w:szCs w:val="18"/>
    </w:rPr>
  </w:style>
  <w:style w:type="paragraph" w:styleId="ListParagraph">
    <w:name w:val="List Paragraph"/>
    <w:basedOn w:val="Normal"/>
    <w:uiPriority w:val="34"/>
    <w:qFormat/>
    <w:rsid w:val="00321F87"/>
    <w:pPr>
      <w:ind w:left="720"/>
      <w:contextualSpacing/>
    </w:pPr>
  </w:style>
  <w:style w:type="character" w:styleId="CommentReference">
    <w:name w:val="annotation reference"/>
    <w:basedOn w:val="DefaultParagraphFont"/>
    <w:uiPriority w:val="99"/>
    <w:semiHidden/>
    <w:unhideWhenUsed/>
    <w:rsid w:val="00BB1641"/>
    <w:rPr>
      <w:sz w:val="16"/>
      <w:szCs w:val="16"/>
    </w:rPr>
  </w:style>
  <w:style w:type="paragraph" w:styleId="CommentText">
    <w:name w:val="annotation text"/>
    <w:basedOn w:val="Normal"/>
    <w:link w:val="CommentTextChar"/>
    <w:uiPriority w:val="99"/>
    <w:semiHidden/>
    <w:unhideWhenUsed/>
    <w:rsid w:val="00BB1641"/>
    <w:pPr>
      <w:spacing w:line="240" w:lineRule="auto"/>
    </w:pPr>
    <w:rPr>
      <w:sz w:val="20"/>
      <w:szCs w:val="20"/>
    </w:rPr>
  </w:style>
  <w:style w:type="character" w:customStyle="1" w:styleId="CommentTextChar">
    <w:name w:val="Comment Text Char"/>
    <w:basedOn w:val="DefaultParagraphFont"/>
    <w:link w:val="CommentText"/>
    <w:uiPriority w:val="99"/>
    <w:semiHidden/>
    <w:rsid w:val="00BB1641"/>
    <w:rPr>
      <w:sz w:val="20"/>
      <w:szCs w:val="20"/>
    </w:rPr>
  </w:style>
  <w:style w:type="paragraph" w:styleId="CommentSubject">
    <w:name w:val="annotation subject"/>
    <w:basedOn w:val="CommentText"/>
    <w:next w:val="CommentText"/>
    <w:link w:val="CommentSubjectChar"/>
    <w:uiPriority w:val="99"/>
    <w:semiHidden/>
    <w:unhideWhenUsed/>
    <w:rsid w:val="00BB1641"/>
    <w:rPr>
      <w:b/>
      <w:bCs/>
    </w:rPr>
  </w:style>
  <w:style w:type="character" w:customStyle="1" w:styleId="CommentSubjectChar">
    <w:name w:val="Comment Subject Char"/>
    <w:basedOn w:val="CommentTextChar"/>
    <w:link w:val="CommentSubject"/>
    <w:uiPriority w:val="99"/>
    <w:semiHidden/>
    <w:rsid w:val="00BB1641"/>
    <w:rPr>
      <w:b/>
      <w:bCs/>
      <w:sz w:val="20"/>
      <w:szCs w:val="20"/>
    </w:rPr>
  </w:style>
  <w:style w:type="paragraph" w:styleId="Header">
    <w:name w:val="header"/>
    <w:basedOn w:val="Normal"/>
    <w:link w:val="HeaderChar"/>
    <w:uiPriority w:val="99"/>
    <w:unhideWhenUsed/>
    <w:rsid w:val="0059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CE"/>
  </w:style>
  <w:style w:type="paragraph" w:styleId="Footer">
    <w:name w:val="footer"/>
    <w:basedOn w:val="Normal"/>
    <w:link w:val="FooterChar"/>
    <w:uiPriority w:val="99"/>
    <w:unhideWhenUsed/>
    <w:rsid w:val="0059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CE"/>
  </w:style>
  <w:style w:type="character" w:customStyle="1" w:styleId="Heading1Char">
    <w:name w:val="Heading 1 Char"/>
    <w:basedOn w:val="DefaultParagraphFont"/>
    <w:link w:val="Heading1"/>
    <w:uiPriority w:val="9"/>
    <w:rsid w:val="005904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8098">
      <w:bodyDiv w:val="1"/>
      <w:marLeft w:val="0"/>
      <w:marRight w:val="0"/>
      <w:marTop w:val="0"/>
      <w:marBottom w:val="0"/>
      <w:divBdr>
        <w:top w:val="none" w:sz="0" w:space="0" w:color="auto"/>
        <w:left w:val="none" w:sz="0" w:space="0" w:color="auto"/>
        <w:bottom w:val="none" w:sz="0" w:space="0" w:color="auto"/>
        <w:right w:val="none" w:sz="0" w:space="0" w:color="auto"/>
      </w:divBdr>
    </w:div>
    <w:div w:id="9630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dc:creator>
  <cp:keywords/>
  <dc:description/>
  <cp:lastModifiedBy>Paul Wattles</cp:lastModifiedBy>
  <cp:revision>4</cp:revision>
  <dcterms:created xsi:type="dcterms:W3CDTF">2021-01-19T20:35:00Z</dcterms:created>
  <dcterms:modified xsi:type="dcterms:W3CDTF">2021-01-19T20:38:00Z</dcterms:modified>
</cp:coreProperties>
</file>