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3672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C24F50" w:rsidRPr="00C24F50">
                <w:rPr>
                  <w:rStyle w:val="Hyperlink"/>
                </w:rPr>
                <w:t>995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24F5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24F50">
              <w:rPr>
                <w:szCs w:val="23"/>
              </w:rPr>
              <w:t>RTF-6 Create Definition and Terms for Settlement Only Storage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73672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12,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C24F50" w:rsidRPr="00C24F50" w:rsidRDefault="00C24F50" w:rsidP="00C24F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24F50">
              <w:rPr>
                <w:rFonts w:ascii="Arial" w:hAnsi="Arial" w:cs="Arial"/>
              </w:rPr>
              <w:t>Between $800k and $1.2M</w:t>
            </w:r>
          </w:p>
          <w:p w:rsidR="00124420" w:rsidRPr="002D68CF" w:rsidRDefault="00C24F50" w:rsidP="00C24F5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Cost to Implement in Passport: TBD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C24F50" w:rsidRPr="00C24F50" w:rsidRDefault="0026620F" w:rsidP="00DA3B1F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:rsidR="0026620F" w:rsidRPr="00C24F50" w:rsidRDefault="00C24F50" w:rsidP="00C24F50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20</w:t>
            </w:r>
            <w:r w:rsidR="0026620F" w:rsidRPr="00C24F50">
              <w:rPr>
                <w:rFonts w:cs="Arial"/>
              </w:rPr>
              <w:t xml:space="preserve"> to </w:t>
            </w:r>
            <w:r w:rsidRPr="00C24F50">
              <w:rPr>
                <w:rFonts w:cs="Arial"/>
              </w:rPr>
              <w:t>30</w:t>
            </w:r>
            <w:r w:rsidR="0026620F" w:rsidRPr="00C24F50">
              <w:rPr>
                <w:rFonts w:cs="Arial"/>
              </w:rPr>
              <w:t xml:space="preserve"> months</w:t>
            </w:r>
            <w:r w:rsidRPr="00C24F50">
              <w:rPr>
                <w:rFonts w:cs="Arial"/>
              </w:rPr>
              <w:t xml:space="preserve"> in current systems</w:t>
            </w:r>
          </w:p>
          <w:p w:rsidR="00C24F50" w:rsidRPr="00C24F50" w:rsidRDefault="00C24F50" w:rsidP="00C24F50">
            <w:pPr>
              <w:pStyle w:val="NormalArial"/>
              <w:rPr>
                <w:rFonts w:cs="Arial"/>
              </w:rPr>
            </w:pPr>
          </w:p>
          <w:p w:rsidR="00C24F50" w:rsidRPr="00C24F50" w:rsidRDefault="00C24F50" w:rsidP="00C24F50">
            <w:pPr>
              <w:pStyle w:val="NormalArial"/>
            </w:pPr>
            <w:r w:rsidRPr="00C24F50">
              <w:t xml:space="preserve">Passport Schedule Risk Assessment: </w:t>
            </w:r>
          </w:p>
          <w:p w:rsidR="00C24F50" w:rsidRPr="00511748" w:rsidRDefault="00C24F50" w:rsidP="00C24F50">
            <w:pPr>
              <w:pStyle w:val="NormalArial"/>
              <w:rPr>
                <w:sz w:val="22"/>
                <w:szCs w:val="22"/>
              </w:rPr>
            </w:pPr>
            <w:r w:rsidRPr="00C24F50">
              <w:t xml:space="preserve">    Significant Risk to Passport Schedule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24F50">
              <w:t>96</w:t>
            </w:r>
            <w:r w:rsidR="00CB2C65" w:rsidRPr="00CB2C65">
              <w:t xml:space="preserve">% ERCOT; </w:t>
            </w:r>
            <w:r w:rsidR="00C24F50">
              <w:t>4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Resource Integration                                           4</w:t>
            </w:r>
            <w:r>
              <w:t>4</w:t>
            </w:r>
            <w:r w:rsidRPr="00C24F50">
              <w:t>%</w:t>
            </w:r>
          </w:p>
          <w:p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Market Settlements (S&amp;B)                                   38%</w:t>
            </w:r>
          </w:p>
          <w:p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Market Management Systems (MMS)                   9%</w:t>
            </w:r>
          </w:p>
          <w:p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Data and Information Products (DAIP)                  4%</w:t>
            </w:r>
          </w:p>
          <w:p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Energy Management System (EMS)                     2%</w:t>
            </w:r>
          </w:p>
          <w:p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Network Model Management System (NMMS)     1%</w:t>
            </w:r>
          </w:p>
          <w:p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CRM &amp; Registration System (REG)                       1%</w:t>
            </w:r>
          </w:p>
          <w:p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Integration                                                              1%</w:t>
            </w:r>
          </w:p>
          <w:p w:rsidR="00C24F50" w:rsidRPr="00FE71C0" w:rsidRDefault="00C24F50" w:rsidP="00C24F5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:rsidTr="0073672A">
        <w:trPr>
          <w:trHeight w:val="57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:rsidTr="0073672A">
        <w:trPr>
          <w:trHeight w:val="674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73672A">
        <w:trPr>
          <w:trHeight w:val="476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  <w:bookmarkStart w:id="0" w:name="_GoBack"/>
            <w:bookmarkEnd w:id="0"/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73672A">
        <w:trPr>
          <w:trHeight w:val="251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3672A">
      <w:rPr>
        <w:rFonts w:ascii="Arial" w:hAnsi="Arial"/>
        <w:noProof/>
        <w:sz w:val="18"/>
      </w:rPr>
      <w:t>995NPRR-17 Impact Analysis 011221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367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367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24342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AA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A0A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48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EA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A2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E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AA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A9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28B"/>
    <w:multiLevelType w:val="hybridMultilevel"/>
    <w:tmpl w:val="0812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678D6"/>
    <w:multiLevelType w:val="multilevel"/>
    <w:tmpl w:val="0A7A587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A5F666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A2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CB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05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C3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45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84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69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C6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470DA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3672A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24F50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9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1701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2021-01-12T20:54:00Z</dcterms:created>
  <dcterms:modified xsi:type="dcterms:W3CDTF">2021-01-12T20:55:00Z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