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09781" w14:textId="0A1F2847" w:rsidR="00AE65E9" w:rsidRPr="009844E5" w:rsidRDefault="00741A2F" w:rsidP="00EC1E3D">
      <w:pPr>
        <w:spacing w:line="276" w:lineRule="auto"/>
        <w:jc w:val="right"/>
        <w:rPr>
          <w:rFonts w:cs="Arial"/>
          <w:color w:val="5B6770"/>
          <w:sz w:val="20"/>
          <w:szCs w:val="20"/>
        </w:rPr>
      </w:pPr>
      <w:bookmarkStart w:id="0" w:name="_Hlk95316187"/>
      <w:bookmarkEnd w:id="0"/>
      <w:r>
        <w:rPr>
          <w:rFonts w:eastAsia="Times New Roman" w:cs="Arial"/>
          <w:szCs w:val="24"/>
        </w:rPr>
        <w:t xml:space="preserve"> </w:t>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7F6D80"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t xml:space="preserve">    </w:t>
      </w:r>
      <w:r w:rsidR="00A2341F">
        <w:rPr>
          <w:noProof/>
        </w:rPr>
        <w:drawing>
          <wp:inline distT="0" distB="0" distL="0" distR="0" wp14:anchorId="0003F92D" wp14:editId="41AF7AAA">
            <wp:extent cx="130492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2414" cy="622678"/>
                    </a:xfrm>
                    <a:prstGeom prst="rect">
                      <a:avLst/>
                    </a:prstGeom>
                  </pic:spPr>
                </pic:pic>
              </a:graphicData>
            </a:graphic>
          </wp:inline>
        </w:drawing>
      </w:r>
      <w:r w:rsidR="00AF0E6B" w:rsidRPr="00836E05">
        <w:rPr>
          <w:rFonts w:eastAsia="Times New Roman" w:cs="Arial"/>
          <w:szCs w:val="24"/>
        </w:rPr>
        <w:tab/>
        <w:t xml:space="preserve"> </w:t>
      </w:r>
      <w:r w:rsidR="00AF0E6B"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AE65E9">
        <w:rPr>
          <w:rFonts w:eastAsia="Times New Roman" w:cs="Arial"/>
          <w:szCs w:val="24"/>
        </w:rPr>
        <w:tab/>
      </w:r>
      <w:r w:rsidR="00AE65E9" w:rsidRPr="009844E5">
        <w:rPr>
          <w:rFonts w:cs="Arial"/>
          <w:noProof/>
          <w:color w:val="5B6770"/>
          <w:sz w:val="20"/>
          <w:szCs w:val="20"/>
        </w:rPr>
        <w:t>2705 West Lake Drive</w:t>
      </w:r>
    </w:p>
    <w:p w14:paraId="3AF108CE" w14:textId="77777777" w:rsidR="00AE65E9" w:rsidRPr="009844E5" w:rsidRDefault="00AE65E9" w:rsidP="00A2341F">
      <w:pPr>
        <w:jc w:val="right"/>
        <w:rPr>
          <w:rFonts w:cs="Arial"/>
          <w:color w:val="5B6770"/>
          <w:sz w:val="20"/>
          <w:szCs w:val="20"/>
        </w:rPr>
      </w:pPr>
      <w:r w:rsidRPr="009844E5">
        <w:rPr>
          <w:rFonts w:cs="Arial"/>
          <w:color w:val="5B6770"/>
          <w:sz w:val="20"/>
          <w:szCs w:val="20"/>
        </w:rPr>
        <w:t>Taylor, Texas 76574</w:t>
      </w:r>
    </w:p>
    <w:p w14:paraId="4BEB919D" w14:textId="77777777" w:rsidR="00AE65E9" w:rsidRPr="009844E5" w:rsidRDefault="00AE65E9">
      <w:pPr>
        <w:jc w:val="right"/>
        <w:rPr>
          <w:rFonts w:cs="Arial"/>
          <w:color w:val="5B6770"/>
          <w:sz w:val="20"/>
          <w:szCs w:val="20"/>
        </w:rPr>
      </w:pPr>
      <w:r w:rsidRPr="009844E5">
        <w:rPr>
          <w:rFonts w:cs="Arial"/>
          <w:color w:val="5B6770"/>
          <w:sz w:val="20"/>
          <w:szCs w:val="20"/>
        </w:rPr>
        <w:t>(512) 248-6800</w:t>
      </w:r>
    </w:p>
    <w:p w14:paraId="273E1884" w14:textId="77777777" w:rsidR="00AE65E9" w:rsidRPr="009844E5" w:rsidRDefault="00AE65E9">
      <w:pPr>
        <w:jc w:val="right"/>
        <w:rPr>
          <w:rFonts w:cs="Arial"/>
          <w:color w:val="5B6770"/>
          <w:sz w:val="20"/>
          <w:szCs w:val="20"/>
        </w:rPr>
      </w:pPr>
      <w:r w:rsidRPr="009844E5">
        <w:rPr>
          <w:rFonts w:cs="Arial"/>
          <w:color w:val="5B6770"/>
          <w:sz w:val="20"/>
          <w:szCs w:val="20"/>
        </w:rPr>
        <w:t>ercot.com</w:t>
      </w:r>
    </w:p>
    <w:p w14:paraId="143F49B0" w14:textId="77777777" w:rsidR="00AE65E9" w:rsidRPr="009844E5" w:rsidRDefault="00AE65E9" w:rsidP="00AE65E9">
      <w:pPr>
        <w:jc w:val="right"/>
        <w:rPr>
          <w:color w:val="5B6770"/>
        </w:rPr>
      </w:pPr>
    </w:p>
    <w:p w14:paraId="5AFA8E39" w14:textId="77777777" w:rsidR="00AE65E9" w:rsidRPr="009844E5" w:rsidRDefault="00AE65E9" w:rsidP="00AE65E9">
      <w:pPr>
        <w:jc w:val="right"/>
        <w:rPr>
          <w:color w:val="5B6770"/>
        </w:rPr>
      </w:pPr>
    </w:p>
    <w:p w14:paraId="592EFDC4" w14:textId="77777777" w:rsidR="00AE65E9" w:rsidRDefault="00AE65E9" w:rsidP="00AE65E9">
      <w:pPr>
        <w:jc w:val="right"/>
      </w:pPr>
    </w:p>
    <w:p w14:paraId="7ACA38F8" w14:textId="77777777" w:rsidR="00AE65E9" w:rsidRDefault="00AE65E9" w:rsidP="00AE65E9">
      <w:pPr>
        <w:jc w:val="right"/>
      </w:pPr>
    </w:p>
    <w:p w14:paraId="3AF86A18" w14:textId="77777777" w:rsidR="00AE65E9" w:rsidRDefault="00AE65E9" w:rsidP="00AE65E9">
      <w:pPr>
        <w:jc w:val="right"/>
      </w:pPr>
    </w:p>
    <w:p w14:paraId="670AF90D" w14:textId="77777777" w:rsidR="00AE65E9" w:rsidRDefault="00AE65E9" w:rsidP="00AE65E9">
      <w:pPr>
        <w:jc w:val="right"/>
      </w:pPr>
    </w:p>
    <w:p w14:paraId="2B015BDD" w14:textId="77777777" w:rsidR="00AE65E9" w:rsidRDefault="00AE65E9" w:rsidP="00AE65E9">
      <w:pPr>
        <w:jc w:val="right"/>
      </w:pPr>
    </w:p>
    <w:p w14:paraId="6E2DF597" w14:textId="77777777" w:rsidR="00AE65E9" w:rsidRPr="00EC1E3D" w:rsidRDefault="00AE65E9" w:rsidP="00AE65E9">
      <w:pPr>
        <w:jc w:val="right"/>
        <w:rPr>
          <w:b/>
          <w:bCs/>
          <w:sz w:val="44"/>
          <w:szCs w:val="48"/>
        </w:rPr>
      </w:pPr>
      <w:r w:rsidRPr="00EC1E3D">
        <w:rPr>
          <w:rFonts w:asciiTheme="majorHAnsi" w:eastAsiaTheme="majorEastAsia" w:hAnsiTheme="majorHAnsi" w:cstheme="majorBidi"/>
          <w:b/>
          <w:bCs/>
          <w:i/>
          <w:iCs/>
          <w:color w:val="365F91" w:themeColor="accent1" w:themeShade="BF"/>
          <w:sz w:val="52"/>
          <w:szCs w:val="48"/>
        </w:rPr>
        <w:t>RESOURCE INTERCONNECTION HANDBOOK</w:t>
      </w:r>
    </w:p>
    <w:p w14:paraId="7433868E" w14:textId="51AC97B3" w:rsidR="00AE65E9" w:rsidRPr="009844E5" w:rsidRDefault="00AE65E9" w:rsidP="00AE65E9">
      <w:pPr>
        <w:jc w:val="right"/>
        <w:rPr>
          <w:color w:val="5B6770"/>
          <w:sz w:val="20"/>
        </w:rPr>
      </w:pPr>
      <w:r w:rsidRPr="009844E5">
        <w:rPr>
          <w:color w:val="5B6770"/>
          <w:sz w:val="20"/>
        </w:rPr>
        <w:t>Version 1.</w:t>
      </w:r>
      <w:r w:rsidR="00FC671F">
        <w:rPr>
          <w:color w:val="5B6770"/>
          <w:sz w:val="20"/>
        </w:rPr>
        <w:t>9</w:t>
      </w:r>
      <w:r w:rsidR="006D3730">
        <w:rPr>
          <w:color w:val="5B6770"/>
          <w:sz w:val="20"/>
        </w:rPr>
        <w:t>5</w:t>
      </w:r>
    </w:p>
    <w:p w14:paraId="77BDFA95" w14:textId="77777777" w:rsidR="00AE65E9" w:rsidRPr="009844E5" w:rsidRDefault="00AE65E9" w:rsidP="00AE65E9">
      <w:pPr>
        <w:jc w:val="right"/>
        <w:rPr>
          <w:i/>
          <w:color w:val="5B6770"/>
          <w:sz w:val="20"/>
        </w:rPr>
      </w:pPr>
    </w:p>
    <w:p w14:paraId="4E430FDA" w14:textId="77777777" w:rsidR="00AE65E9" w:rsidRPr="009844E5" w:rsidRDefault="00AE65E9" w:rsidP="00AE65E9">
      <w:pPr>
        <w:jc w:val="right"/>
        <w:rPr>
          <w:i/>
          <w:color w:val="5B6770"/>
          <w:sz w:val="20"/>
        </w:rPr>
      </w:pPr>
    </w:p>
    <w:p w14:paraId="7DC4036C" w14:textId="77777777" w:rsidR="00AE65E9" w:rsidRPr="009844E5" w:rsidRDefault="00AE65E9" w:rsidP="00AE65E9">
      <w:pPr>
        <w:jc w:val="right"/>
        <w:rPr>
          <w:i/>
          <w:color w:val="5B6770"/>
          <w:sz w:val="20"/>
        </w:rPr>
      </w:pPr>
    </w:p>
    <w:p w14:paraId="63C42F48" w14:textId="77777777" w:rsidR="00AE65E9" w:rsidRPr="009844E5" w:rsidRDefault="00AE65E9" w:rsidP="00AE65E9">
      <w:pPr>
        <w:jc w:val="right"/>
        <w:rPr>
          <w:i/>
          <w:color w:val="5B6770"/>
          <w:sz w:val="20"/>
        </w:rPr>
      </w:pPr>
    </w:p>
    <w:p w14:paraId="7856D078" w14:textId="77777777" w:rsidR="00AE65E9" w:rsidRPr="009844E5" w:rsidRDefault="00AE65E9" w:rsidP="00AE65E9">
      <w:pPr>
        <w:jc w:val="right"/>
        <w:rPr>
          <w:i/>
          <w:color w:val="5B6770"/>
          <w:sz w:val="20"/>
        </w:rPr>
      </w:pPr>
    </w:p>
    <w:p w14:paraId="35887A57" w14:textId="77777777" w:rsidR="00AE65E9" w:rsidRPr="009844E5" w:rsidRDefault="00AE65E9" w:rsidP="00AE65E9">
      <w:pPr>
        <w:jc w:val="right"/>
        <w:rPr>
          <w:i/>
          <w:color w:val="5B6770"/>
          <w:sz w:val="20"/>
        </w:rPr>
      </w:pPr>
    </w:p>
    <w:p w14:paraId="4FCA2110" w14:textId="77777777" w:rsidR="00AE65E9" w:rsidRPr="009844E5" w:rsidRDefault="00AE65E9" w:rsidP="00AE65E9">
      <w:pPr>
        <w:jc w:val="right"/>
        <w:rPr>
          <w:i/>
          <w:color w:val="5B6770"/>
          <w:sz w:val="20"/>
        </w:rPr>
      </w:pPr>
    </w:p>
    <w:p w14:paraId="18634B44" w14:textId="77777777" w:rsidR="00AE65E9" w:rsidRPr="009844E5" w:rsidRDefault="00AE65E9" w:rsidP="00AE65E9">
      <w:pPr>
        <w:jc w:val="right"/>
        <w:rPr>
          <w:i/>
          <w:color w:val="5B6770"/>
          <w:sz w:val="20"/>
        </w:rPr>
      </w:pPr>
    </w:p>
    <w:p w14:paraId="344B2B1F" w14:textId="77777777" w:rsidR="00AE65E9" w:rsidRPr="009844E5" w:rsidRDefault="00AE65E9" w:rsidP="00AE65E9">
      <w:pPr>
        <w:jc w:val="right"/>
        <w:rPr>
          <w:i/>
          <w:color w:val="5B6770"/>
          <w:sz w:val="20"/>
        </w:rPr>
      </w:pPr>
    </w:p>
    <w:p w14:paraId="42C21FAD" w14:textId="77777777" w:rsidR="00AE65E9" w:rsidRPr="009844E5" w:rsidRDefault="00AE65E9" w:rsidP="00AE65E9">
      <w:pPr>
        <w:jc w:val="right"/>
        <w:rPr>
          <w:i/>
          <w:color w:val="5B6770"/>
          <w:sz w:val="20"/>
        </w:rPr>
      </w:pPr>
    </w:p>
    <w:p w14:paraId="2C45FA67" w14:textId="77777777" w:rsidR="00AE65E9" w:rsidRPr="009844E5" w:rsidRDefault="00AE65E9" w:rsidP="00AE65E9">
      <w:pPr>
        <w:jc w:val="right"/>
        <w:rPr>
          <w:i/>
          <w:color w:val="5B6770"/>
          <w:sz w:val="20"/>
        </w:rPr>
      </w:pPr>
    </w:p>
    <w:p w14:paraId="13A410FF" w14:textId="77777777" w:rsidR="00AE65E9" w:rsidRPr="009844E5" w:rsidRDefault="00AE65E9" w:rsidP="00AE65E9">
      <w:pPr>
        <w:jc w:val="right"/>
        <w:rPr>
          <w:rFonts w:cs="Arial"/>
          <w:i/>
          <w:color w:val="5B6770"/>
          <w:sz w:val="28"/>
          <w:szCs w:val="28"/>
        </w:rPr>
      </w:pPr>
      <w:r>
        <w:rPr>
          <w:rFonts w:cs="Arial"/>
          <w:i/>
          <w:color w:val="5B6770"/>
          <w:sz w:val="28"/>
          <w:szCs w:val="28"/>
        </w:rPr>
        <w:t>ERCOT</w:t>
      </w:r>
    </w:p>
    <w:p w14:paraId="182CB65E" w14:textId="22094E55" w:rsidR="00AE65E9" w:rsidRPr="009844E5" w:rsidRDefault="00964103" w:rsidP="00AE65E9">
      <w:pPr>
        <w:jc w:val="right"/>
        <w:rPr>
          <w:rFonts w:cs="Arial"/>
          <w:i/>
          <w:color w:val="5B6770"/>
          <w:sz w:val="28"/>
          <w:szCs w:val="28"/>
        </w:rPr>
      </w:pPr>
      <w:r>
        <w:rPr>
          <w:rFonts w:cs="Arial"/>
          <w:i/>
          <w:color w:val="5B6770"/>
          <w:sz w:val="28"/>
          <w:szCs w:val="28"/>
        </w:rPr>
        <w:t>10/28/2025</w:t>
      </w:r>
    </w:p>
    <w:p w14:paraId="065D02AD" w14:textId="77777777" w:rsidR="00AE65E9" w:rsidRDefault="00AE65E9" w:rsidP="00AE65E9">
      <w:pPr>
        <w:jc w:val="right"/>
        <w:rPr>
          <w:rFonts w:cs="Arial"/>
          <w:i/>
          <w:sz w:val="28"/>
          <w:szCs w:val="28"/>
        </w:rPr>
      </w:pPr>
    </w:p>
    <w:p w14:paraId="393C681C" w14:textId="77777777" w:rsidR="00AE65E9" w:rsidRDefault="00AE65E9" w:rsidP="00AE65E9"/>
    <w:p w14:paraId="5D72DC07" w14:textId="77777777" w:rsidR="00D843AB" w:rsidRPr="00836E05" w:rsidRDefault="00D843AB" w:rsidP="00EC1E3D">
      <w:pPr>
        <w:tabs>
          <w:tab w:val="left" w:pos="8040"/>
        </w:tabs>
        <w:spacing w:line="276" w:lineRule="auto"/>
        <w:jc w:val="right"/>
        <w:rPr>
          <w:rFonts w:eastAsia="Times New Roman" w:cs="Arial"/>
          <w:szCs w:val="24"/>
        </w:rPr>
      </w:pPr>
    </w:p>
    <w:p w14:paraId="2AD1EE40" w14:textId="77777777" w:rsidR="00D2252B" w:rsidRDefault="00D2252B">
      <w:pPr>
        <w:spacing w:before="0" w:after="0"/>
        <w:rPr>
          <w:b/>
          <w:bCs/>
        </w:rPr>
      </w:pPr>
      <w:r>
        <w:rPr>
          <w:b/>
          <w:bCs/>
        </w:rPr>
        <w:br w:type="page"/>
      </w:r>
    </w:p>
    <w:p w14:paraId="502E7C88" w14:textId="183B023F" w:rsidR="00FC671F" w:rsidRPr="00EC1E3D" w:rsidRDefault="00621C1F" w:rsidP="00EC1E3D">
      <w:pPr>
        <w:spacing w:before="0" w:after="0"/>
        <w:ind w:left="720"/>
        <w:rPr>
          <w:rFonts w:eastAsia="Arial" w:cs="Arial"/>
          <w:b/>
          <w:bCs/>
          <w:szCs w:val="24"/>
        </w:rPr>
      </w:pPr>
      <w:r w:rsidRPr="00EC1E3D">
        <w:rPr>
          <w:b/>
          <w:bCs/>
        </w:rPr>
        <w:lastRenderedPageBreak/>
        <w:t>This handbook is intended</w:t>
      </w:r>
      <w:r w:rsidRPr="00EC1E3D">
        <w:rPr>
          <w:b/>
          <w:bCs/>
          <w:spacing w:val="-2"/>
        </w:rPr>
        <w:t xml:space="preserve"> </w:t>
      </w:r>
      <w:r w:rsidRPr="00EC1E3D">
        <w:rPr>
          <w:b/>
          <w:bCs/>
        </w:rPr>
        <w:t>to provide a general description of ERCOT’s generator interconnection</w:t>
      </w:r>
      <w:r w:rsidRPr="00EC1E3D">
        <w:rPr>
          <w:b/>
          <w:bCs/>
          <w:spacing w:val="73"/>
        </w:rPr>
        <w:t xml:space="preserve"> </w:t>
      </w:r>
      <w:r w:rsidRPr="00EC1E3D">
        <w:rPr>
          <w:b/>
          <w:bCs/>
        </w:rPr>
        <w:t>process for current and potential ERCOT Market Participants.</w:t>
      </w:r>
      <w:r w:rsidRPr="00EC1E3D">
        <w:rPr>
          <w:b/>
          <w:bCs/>
          <w:spacing w:val="54"/>
        </w:rPr>
        <w:t xml:space="preserve"> </w:t>
      </w:r>
      <w:r w:rsidRPr="00EC1E3D">
        <w:rPr>
          <w:b/>
          <w:bCs/>
        </w:rPr>
        <w:t>This handbook is</w:t>
      </w:r>
      <w:r w:rsidRPr="00EC1E3D">
        <w:rPr>
          <w:b/>
          <w:bCs/>
          <w:spacing w:val="-2"/>
        </w:rPr>
        <w:t xml:space="preserve"> </w:t>
      </w:r>
      <w:r w:rsidRPr="00EC1E3D">
        <w:rPr>
          <w:b/>
          <w:bCs/>
        </w:rPr>
        <w:t>not a</w:t>
      </w:r>
      <w:r w:rsidRPr="00EC1E3D">
        <w:rPr>
          <w:b/>
          <w:bCs/>
          <w:spacing w:val="49"/>
        </w:rPr>
        <w:t xml:space="preserve"> </w:t>
      </w:r>
      <w:r w:rsidRPr="00EC1E3D">
        <w:rPr>
          <w:b/>
          <w:bCs/>
        </w:rPr>
        <w:t>replacement for the ERCOT Protocols,</w:t>
      </w:r>
      <w:r w:rsidRPr="00EC1E3D">
        <w:rPr>
          <w:b/>
          <w:bCs/>
          <w:spacing w:val="-2"/>
        </w:rPr>
        <w:t xml:space="preserve"> </w:t>
      </w:r>
      <w:r w:rsidRPr="00EC1E3D">
        <w:rPr>
          <w:b/>
          <w:bCs/>
        </w:rPr>
        <w:t xml:space="preserve">Operating Guides, </w:t>
      </w:r>
      <w:r w:rsidRPr="00EC1E3D">
        <w:rPr>
          <w:b/>
          <w:bCs/>
          <w:spacing w:val="-2"/>
        </w:rPr>
        <w:t>Planning</w:t>
      </w:r>
      <w:r w:rsidRPr="00EC1E3D">
        <w:rPr>
          <w:b/>
          <w:bCs/>
        </w:rPr>
        <w:t xml:space="preserve"> Guide, or</w:t>
      </w:r>
      <w:r w:rsidRPr="00EC1E3D">
        <w:rPr>
          <w:b/>
          <w:bCs/>
          <w:spacing w:val="-2"/>
        </w:rPr>
        <w:t xml:space="preserve"> </w:t>
      </w:r>
      <w:r w:rsidRPr="00EC1E3D">
        <w:rPr>
          <w:b/>
          <w:bCs/>
        </w:rPr>
        <w:t>Other Binding</w:t>
      </w:r>
      <w:r w:rsidRPr="00EC1E3D">
        <w:rPr>
          <w:b/>
          <w:bCs/>
          <w:spacing w:val="47"/>
        </w:rPr>
        <w:t xml:space="preserve"> </w:t>
      </w:r>
      <w:r w:rsidRPr="00EC1E3D">
        <w:rPr>
          <w:b/>
          <w:bCs/>
          <w:spacing w:val="-2"/>
        </w:rPr>
        <w:t>Documents.</w:t>
      </w:r>
      <w:r w:rsidRPr="00EC1E3D">
        <w:rPr>
          <w:b/>
          <w:bCs/>
        </w:rPr>
        <w:t xml:space="preserve"> In the event of any conflict, the ERCOT Protocols, Market Guides, and/or Other</w:t>
      </w:r>
      <w:r w:rsidRPr="00EC1E3D">
        <w:rPr>
          <w:b/>
          <w:bCs/>
          <w:spacing w:val="45"/>
        </w:rPr>
        <w:t xml:space="preserve"> </w:t>
      </w:r>
      <w:r w:rsidRPr="00EC1E3D">
        <w:rPr>
          <w:b/>
          <w:bCs/>
        </w:rPr>
        <w:t>Binding Documents (OBDs) shall</w:t>
      </w:r>
      <w:r w:rsidRPr="00EC1E3D">
        <w:rPr>
          <w:b/>
          <w:bCs/>
          <w:spacing w:val="-2"/>
        </w:rPr>
        <w:t xml:space="preserve"> </w:t>
      </w:r>
      <w:proofErr w:type="gramStart"/>
      <w:r w:rsidRPr="00EC1E3D">
        <w:rPr>
          <w:b/>
          <w:bCs/>
          <w:spacing w:val="-2"/>
        </w:rPr>
        <w:t>control</w:t>
      </w:r>
      <w:proofErr w:type="gramEnd"/>
      <w:r w:rsidRPr="00EC1E3D">
        <w:rPr>
          <w:b/>
          <w:bCs/>
          <w:spacing w:val="-2"/>
        </w:rPr>
        <w:t>.</w:t>
      </w:r>
    </w:p>
    <w:p w14:paraId="226C3D5B" w14:textId="77777777" w:rsidR="00FC671F" w:rsidRPr="00FC671F" w:rsidRDefault="00FC671F" w:rsidP="00EC1E3D">
      <w:pPr>
        <w:ind w:left="720"/>
        <w:rPr>
          <w:rFonts w:eastAsia="Arial" w:cs="Arial"/>
          <w:szCs w:val="24"/>
        </w:rPr>
      </w:pPr>
    </w:p>
    <w:p w14:paraId="2D7A9EA2" w14:textId="77777777" w:rsidR="00FC671F" w:rsidRPr="00FC671F" w:rsidRDefault="00FC671F" w:rsidP="00EC1E3D">
      <w:pPr>
        <w:ind w:left="720"/>
        <w:rPr>
          <w:rFonts w:eastAsia="Arial" w:cs="Arial"/>
          <w:szCs w:val="24"/>
        </w:rPr>
      </w:pPr>
    </w:p>
    <w:p w14:paraId="542466C5" w14:textId="77777777" w:rsidR="00FC671F" w:rsidRPr="00FC671F" w:rsidRDefault="00FC671F" w:rsidP="00EC1E3D">
      <w:pPr>
        <w:ind w:left="720"/>
        <w:rPr>
          <w:rFonts w:eastAsia="Arial" w:cs="Arial"/>
          <w:szCs w:val="24"/>
        </w:rPr>
      </w:pPr>
    </w:p>
    <w:p w14:paraId="13877D12" w14:textId="77777777" w:rsidR="00FC671F" w:rsidRPr="00FC671F" w:rsidRDefault="00FC671F" w:rsidP="00FC671F">
      <w:pPr>
        <w:rPr>
          <w:rFonts w:eastAsia="Arial" w:cs="Arial"/>
          <w:szCs w:val="24"/>
        </w:rPr>
      </w:pPr>
    </w:p>
    <w:p w14:paraId="4FD5C56C" w14:textId="77777777" w:rsidR="00FC671F" w:rsidRPr="00FC671F" w:rsidRDefault="00FC671F" w:rsidP="00FC671F">
      <w:pPr>
        <w:rPr>
          <w:rFonts w:eastAsia="Arial" w:cs="Arial"/>
          <w:szCs w:val="24"/>
        </w:rPr>
      </w:pPr>
    </w:p>
    <w:p w14:paraId="5703AEAD" w14:textId="77777777" w:rsidR="00FC671F" w:rsidRPr="00FC671F" w:rsidRDefault="00FC671F" w:rsidP="00FC671F">
      <w:pPr>
        <w:rPr>
          <w:rFonts w:eastAsia="Arial" w:cs="Arial"/>
          <w:szCs w:val="24"/>
        </w:rPr>
      </w:pPr>
    </w:p>
    <w:p w14:paraId="43511902" w14:textId="77777777" w:rsidR="00FC671F" w:rsidRPr="00FC671F" w:rsidRDefault="00FC671F" w:rsidP="00FC671F">
      <w:pPr>
        <w:rPr>
          <w:rFonts w:eastAsia="Arial" w:cs="Arial"/>
          <w:szCs w:val="24"/>
        </w:rPr>
      </w:pPr>
    </w:p>
    <w:p w14:paraId="19394CBA" w14:textId="77777777" w:rsidR="00FC671F" w:rsidRPr="00FC671F" w:rsidRDefault="00FC671F" w:rsidP="00FC671F">
      <w:pPr>
        <w:rPr>
          <w:rFonts w:eastAsia="Arial" w:cs="Arial"/>
          <w:szCs w:val="24"/>
        </w:rPr>
      </w:pPr>
    </w:p>
    <w:p w14:paraId="46413DBB" w14:textId="77777777" w:rsidR="00FC671F" w:rsidRPr="00FC671F" w:rsidRDefault="00FC671F" w:rsidP="00FC671F">
      <w:pPr>
        <w:rPr>
          <w:rFonts w:eastAsia="Arial" w:cs="Arial"/>
          <w:szCs w:val="24"/>
        </w:rPr>
      </w:pPr>
    </w:p>
    <w:p w14:paraId="4FEA17AF" w14:textId="77777777" w:rsidR="00FC671F" w:rsidRPr="00FC671F" w:rsidRDefault="00FC671F" w:rsidP="00FC671F">
      <w:pPr>
        <w:rPr>
          <w:rFonts w:eastAsia="Arial" w:cs="Arial"/>
          <w:szCs w:val="24"/>
        </w:rPr>
      </w:pPr>
    </w:p>
    <w:p w14:paraId="629B6BDD" w14:textId="77777777" w:rsidR="00FC671F" w:rsidRPr="00FC671F" w:rsidRDefault="00FC671F" w:rsidP="00FC671F">
      <w:pPr>
        <w:rPr>
          <w:rFonts w:eastAsia="Arial" w:cs="Arial"/>
          <w:szCs w:val="24"/>
        </w:rPr>
      </w:pPr>
    </w:p>
    <w:p w14:paraId="7F85EE93" w14:textId="77777777" w:rsidR="00FC671F" w:rsidRPr="00FC671F" w:rsidRDefault="00FC671F" w:rsidP="00FC671F">
      <w:pPr>
        <w:rPr>
          <w:rFonts w:eastAsia="Arial" w:cs="Arial"/>
          <w:szCs w:val="24"/>
        </w:rPr>
      </w:pPr>
    </w:p>
    <w:p w14:paraId="501E6FD1" w14:textId="77777777" w:rsidR="00FC671F" w:rsidRDefault="00FC671F" w:rsidP="00FC671F">
      <w:pPr>
        <w:rPr>
          <w:rFonts w:eastAsia="Arial" w:cs="Arial"/>
          <w:szCs w:val="24"/>
        </w:rPr>
      </w:pPr>
    </w:p>
    <w:p w14:paraId="3AB48CDA" w14:textId="77777777" w:rsidR="00FC671F" w:rsidRPr="00FC671F" w:rsidRDefault="00FC671F" w:rsidP="00FC671F">
      <w:pPr>
        <w:rPr>
          <w:rFonts w:eastAsia="Arial" w:cs="Arial"/>
          <w:szCs w:val="24"/>
        </w:rPr>
      </w:pPr>
    </w:p>
    <w:p w14:paraId="3B8C5E90" w14:textId="77777777" w:rsidR="00FC671F" w:rsidRDefault="00FC671F" w:rsidP="00FC671F">
      <w:pPr>
        <w:tabs>
          <w:tab w:val="left" w:pos="1549"/>
        </w:tabs>
        <w:rPr>
          <w:rFonts w:eastAsia="Arial" w:cs="Arial"/>
          <w:szCs w:val="24"/>
        </w:rPr>
      </w:pPr>
      <w:r>
        <w:rPr>
          <w:rFonts w:eastAsia="Arial" w:cs="Arial"/>
          <w:szCs w:val="24"/>
        </w:rPr>
        <w:tab/>
      </w:r>
    </w:p>
    <w:p w14:paraId="2DB9F1E3" w14:textId="77777777" w:rsidR="00BD6952" w:rsidRPr="00836E05" w:rsidRDefault="00BD6952" w:rsidP="00836E05">
      <w:pPr>
        <w:spacing w:line="276" w:lineRule="auto"/>
        <w:rPr>
          <w:rFonts w:eastAsia="Arial" w:cs="Arial"/>
          <w:szCs w:val="24"/>
        </w:rPr>
        <w:sectPr w:rsidR="00BD6952" w:rsidRPr="00836E05" w:rsidSect="00EC1E3D">
          <w:headerReference w:type="default" r:id="rId9"/>
          <w:footerReference w:type="default" r:id="rId10"/>
          <w:headerReference w:type="first" r:id="rId11"/>
          <w:pgSz w:w="12240" w:h="15840"/>
          <w:pgMar w:top="1140" w:right="1720" w:bottom="1180" w:left="260" w:header="0" w:footer="993" w:gutter="0"/>
          <w:pgNumType w:start="1"/>
          <w:cols w:space="720"/>
        </w:sectPr>
      </w:pPr>
    </w:p>
    <w:bookmarkStart w:id="1" w:name="_Toc514618291" w:displacedByCustomXml="next"/>
    <w:sdt>
      <w:sdtPr>
        <w:rPr>
          <w:rFonts w:ascii="Arial" w:eastAsiaTheme="minorHAnsi" w:hAnsi="Arial" w:cs="Arial"/>
          <w:b/>
          <w:bCs/>
          <w:color w:val="auto"/>
          <w:sz w:val="24"/>
          <w:szCs w:val="24"/>
        </w:rPr>
        <w:id w:val="1626043316"/>
        <w:docPartObj>
          <w:docPartGallery w:val="Table of Contents"/>
          <w:docPartUnique/>
        </w:docPartObj>
      </w:sdtPr>
      <w:sdtEndPr>
        <w:rPr>
          <w:rFonts w:ascii="Calibri" w:eastAsia="Calibri" w:hAnsi="Calibri"/>
          <w:noProof/>
        </w:rPr>
      </w:sdtEndPr>
      <w:sdtContent>
        <w:p w14:paraId="51816982" w14:textId="77777777" w:rsidR="007E3834" w:rsidRPr="00836E05" w:rsidRDefault="007E3834">
          <w:pPr>
            <w:pStyle w:val="TOCHeading"/>
            <w:rPr>
              <w:rFonts w:ascii="Arial" w:hAnsi="Arial" w:cs="Arial"/>
              <w:sz w:val="24"/>
              <w:szCs w:val="24"/>
            </w:rPr>
          </w:pPr>
          <w:r w:rsidRPr="00836E05">
            <w:rPr>
              <w:rFonts w:ascii="Arial" w:hAnsi="Arial" w:cs="Arial"/>
              <w:sz w:val="24"/>
              <w:szCs w:val="24"/>
            </w:rPr>
            <w:t>Contents</w:t>
          </w:r>
        </w:p>
        <w:p w14:paraId="11FF2FB9" w14:textId="36D3EE9A" w:rsidR="00141DF0" w:rsidRDefault="007E3834">
          <w:pPr>
            <w:pStyle w:val="TOC1"/>
            <w:tabs>
              <w:tab w:val="right" w:leader="dot" w:pos="9810"/>
            </w:tabs>
            <w:rPr>
              <w:rFonts w:asciiTheme="minorHAnsi" w:eastAsiaTheme="minorEastAsia" w:hAnsiTheme="minorHAnsi"/>
              <w:b w:val="0"/>
              <w:bCs w:val="0"/>
              <w:noProof/>
              <w:sz w:val="22"/>
              <w:szCs w:val="22"/>
            </w:rPr>
          </w:pPr>
          <w:r w:rsidRPr="00836E05">
            <w:rPr>
              <w:rFonts w:ascii="Arial" w:hAnsi="Arial" w:cs="Arial"/>
            </w:rPr>
            <w:fldChar w:fldCharType="begin"/>
          </w:r>
          <w:r w:rsidRPr="00836E05">
            <w:rPr>
              <w:rFonts w:ascii="Arial" w:hAnsi="Arial" w:cs="Arial"/>
            </w:rPr>
            <w:instrText xml:space="preserve"> TOC \o "1-3" \h \z \u </w:instrText>
          </w:r>
          <w:r w:rsidRPr="00836E05">
            <w:rPr>
              <w:rFonts w:ascii="Arial" w:hAnsi="Arial" w:cs="Arial"/>
            </w:rPr>
            <w:fldChar w:fldCharType="separate"/>
          </w:r>
          <w:hyperlink w:anchor="_Toc128658256" w:history="1">
            <w:r w:rsidR="00141DF0" w:rsidRPr="00FC10FC">
              <w:rPr>
                <w:rStyle w:val="Hyperlink"/>
                <w:noProof/>
              </w:rPr>
              <w:t>Acronyms and Abbreviations</w:t>
            </w:r>
            <w:r w:rsidR="00141DF0">
              <w:rPr>
                <w:noProof/>
                <w:webHidden/>
              </w:rPr>
              <w:tab/>
            </w:r>
            <w:r w:rsidR="00141DF0">
              <w:rPr>
                <w:noProof/>
                <w:webHidden/>
              </w:rPr>
              <w:fldChar w:fldCharType="begin"/>
            </w:r>
            <w:r w:rsidR="00141DF0">
              <w:rPr>
                <w:noProof/>
                <w:webHidden/>
              </w:rPr>
              <w:instrText xml:space="preserve"> PAGEREF _Toc128658256 \h </w:instrText>
            </w:r>
            <w:r w:rsidR="00141DF0">
              <w:rPr>
                <w:noProof/>
                <w:webHidden/>
              </w:rPr>
            </w:r>
            <w:r w:rsidR="00141DF0">
              <w:rPr>
                <w:noProof/>
                <w:webHidden/>
              </w:rPr>
              <w:fldChar w:fldCharType="separate"/>
            </w:r>
            <w:r w:rsidR="00141DF0">
              <w:rPr>
                <w:noProof/>
                <w:webHidden/>
              </w:rPr>
              <w:t>6</w:t>
            </w:r>
            <w:r w:rsidR="00141DF0">
              <w:rPr>
                <w:noProof/>
                <w:webHidden/>
              </w:rPr>
              <w:fldChar w:fldCharType="end"/>
            </w:r>
          </w:hyperlink>
        </w:p>
        <w:p w14:paraId="05D69917" w14:textId="5F2F161E"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57" w:history="1">
            <w:r w:rsidRPr="00FC10FC">
              <w:rPr>
                <w:rStyle w:val="Hyperlink"/>
                <w:noProof/>
              </w:rPr>
              <w:t>Resource Interconnection Handbook Purpose</w:t>
            </w:r>
            <w:r>
              <w:rPr>
                <w:noProof/>
                <w:webHidden/>
              </w:rPr>
              <w:tab/>
            </w:r>
            <w:r>
              <w:rPr>
                <w:noProof/>
                <w:webHidden/>
              </w:rPr>
              <w:fldChar w:fldCharType="begin"/>
            </w:r>
            <w:r>
              <w:rPr>
                <w:noProof/>
                <w:webHidden/>
              </w:rPr>
              <w:instrText xml:space="preserve"> PAGEREF _Toc128658257 \h </w:instrText>
            </w:r>
            <w:r>
              <w:rPr>
                <w:noProof/>
                <w:webHidden/>
              </w:rPr>
            </w:r>
            <w:r>
              <w:rPr>
                <w:noProof/>
                <w:webHidden/>
              </w:rPr>
              <w:fldChar w:fldCharType="separate"/>
            </w:r>
            <w:r>
              <w:rPr>
                <w:noProof/>
                <w:webHidden/>
              </w:rPr>
              <w:t>7</w:t>
            </w:r>
            <w:r>
              <w:rPr>
                <w:noProof/>
                <w:webHidden/>
              </w:rPr>
              <w:fldChar w:fldCharType="end"/>
            </w:r>
          </w:hyperlink>
        </w:p>
        <w:p w14:paraId="14BBADE9" w14:textId="09A5EA6C"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58" w:history="1">
            <w:r w:rsidRPr="00FC10FC">
              <w:rPr>
                <w:rStyle w:val="Hyperlink"/>
                <w:noProof/>
              </w:rPr>
              <w:t>Generation Interconnection Overview</w:t>
            </w:r>
            <w:r>
              <w:rPr>
                <w:noProof/>
                <w:webHidden/>
              </w:rPr>
              <w:tab/>
            </w:r>
            <w:r>
              <w:rPr>
                <w:noProof/>
                <w:webHidden/>
              </w:rPr>
              <w:fldChar w:fldCharType="begin"/>
            </w:r>
            <w:r>
              <w:rPr>
                <w:noProof/>
                <w:webHidden/>
              </w:rPr>
              <w:instrText xml:space="preserve"> PAGEREF _Toc128658258 \h </w:instrText>
            </w:r>
            <w:r>
              <w:rPr>
                <w:noProof/>
                <w:webHidden/>
              </w:rPr>
            </w:r>
            <w:r>
              <w:rPr>
                <w:noProof/>
                <w:webHidden/>
              </w:rPr>
              <w:fldChar w:fldCharType="separate"/>
            </w:r>
            <w:r>
              <w:rPr>
                <w:noProof/>
                <w:webHidden/>
              </w:rPr>
              <w:t>7</w:t>
            </w:r>
            <w:r>
              <w:rPr>
                <w:noProof/>
                <w:webHidden/>
              </w:rPr>
              <w:fldChar w:fldCharType="end"/>
            </w:r>
          </w:hyperlink>
        </w:p>
        <w:p w14:paraId="7F0B755B" w14:textId="5972096F"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59" w:history="1">
            <w:r w:rsidRPr="00FC10FC">
              <w:rPr>
                <w:rStyle w:val="Hyperlink"/>
                <w:noProof/>
              </w:rPr>
              <w:t>Generation Interconnection Process Overview</w:t>
            </w:r>
            <w:r>
              <w:rPr>
                <w:noProof/>
                <w:webHidden/>
              </w:rPr>
              <w:tab/>
            </w:r>
            <w:r>
              <w:rPr>
                <w:noProof/>
                <w:webHidden/>
              </w:rPr>
              <w:fldChar w:fldCharType="begin"/>
            </w:r>
            <w:r>
              <w:rPr>
                <w:noProof/>
                <w:webHidden/>
              </w:rPr>
              <w:instrText xml:space="preserve"> PAGEREF _Toc128658259 \h </w:instrText>
            </w:r>
            <w:r>
              <w:rPr>
                <w:noProof/>
                <w:webHidden/>
              </w:rPr>
            </w:r>
            <w:r>
              <w:rPr>
                <w:noProof/>
                <w:webHidden/>
              </w:rPr>
              <w:fldChar w:fldCharType="separate"/>
            </w:r>
            <w:r>
              <w:rPr>
                <w:noProof/>
                <w:webHidden/>
              </w:rPr>
              <w:t>9</w:t>
            </w:r>
            <w:r>
              <w:rPr>
                <w:noProof/>
                <w:webHidden/>
              </w:rPr>
              <w:fldChar w:fldCharType="end"/>
            </w:r>
          </w:hyperlink>
        </w:p>
        <w:p w14:paraId="75A224F8" w14:textId="02BA47BF"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60" w:history="1">
            <w:r w:rsidRPr="00FC10FC">
              <w:rPr>
                <w:rStyle w:val="Hyperlink"/>
                <w:noProof/>
              </w:rPr>
              <w:t>STAGE 1 – Generation Interconnection Request Application to QSA</w:t>
            </w:r>
            <w:r>
              <w:rPr>
                <w:noProof/>
                <w:webHidden/>
              </w:rPr>
              <w:tab/>
            </w:r>
            <w:r>
              <w:rPr>
                <w:noProof/>
                <w:webHidden/>
              </w:rPr>
              <w:fldChar w:fldCharType="begin"/>
            </w:r>
            <w:r>
              <w:rPr>
                <w:noProof/>
                <w:webHidden/>
              </w:rPr>
              <w:instrText xml:space="preserve"> PAGEREF _Toc128658260 \h </w:instrText>
            </w:r>
            <w:r>
              <w:rPr>
                <w:noProof/>
                <w:webHidden/>
              </w:rPr>
            </w:r>
            <w:r>
              <w:rPr>
                <w:noProof/>
                <w:webHidden/>
              </w:rPr>
              <w:fldChar w:fldCharType="separate"/>
            </w:r>
            <w:r>
              <w:rPr>
                <w:noProof/>
                <w:webHidden/>
              </w:rPr>
              <w:t>11</w:t>
            </w:r>
            <w:r>
              <w:rPr>
                <w:noProof/>
                <w:webHidden/>
              </w:rPr>
              <w:fldChar w:fldCharType="end"/>
            </w:r>
          </w:hyperlink>
        </w:p>
        <w:p w14:paraId="68713EE5" w14:textId="43E2F9C3"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1" w:history="1">
            <w:r w:rsidRPr="00FC10FC">
              <w:rPr>
                <w:rStyle w:val="Hyperlink"/>
                <w:noProof/>
              </w:rPr>
              <w:t>Generation Interconnection or Change Request Application and Fees</w:t>
            </w:r>
            <w:r>
              <w:rPr>
                <w:noProof/>
                <w:webHidden/>
              </w:rPr>
              <w:tab/>
            </w:r>
            <w:r>
              <w:rPr>
                <w:noProof/>
                <w:webHidden/>
              </w:rPr>
              <w:fldChar w:fldCharType="begin"/>
            </w:r>
            <w:r>
              <w:rPr>
                <w:noProof/>
                <w:webHidden/>
              </w:rPr>
              <w:instrText xml:space="preserve"> PAGEREF _Toc128658261 \h </w:instrText>
            </w:r>
            <w:r>
              <w:rPr>
                <w:noProof/>
                <w:webHidden/>
              </w:rPr>
            </w:r>
            <w:r>
              <w:rPr>
                <w:noProof/>
                <w:webHidden/>
              </w:rPr>
              <w:fldChar w:fldCharType="separate"/>
            </w:r>
            <w:r>
              <w:rPr>
                <w:noProof/>
                <w:webHidden/>
              </w:rPr>
              <w:t>12</w:t>
            </w:r>
            <w:r>
              <w:rPr>
                <w:noProof/>
                <w:webHidden/>
              </w:rPr>
              <w:fldChar w:fldCharType="end"/>
            </w:r>
          </w:hyperlink>
        </w:p>
        <w:p w14:paraId="5B86BA52" w14:textId="3C484F7B"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2" w:history="1">
            <w:r w:rsidRPr="00FC10FC">
              <w:rPr>
                <w:rStyle w:val="Hyperlink"/>
                <w:noProof/>
              </w:rPr>
              <w:t>GIM (GINR) Applications for Multiple Technology Types</w:t>
            </w:r>
            <w:r>
              <w:rPr>
                <w:noProof/>
                <w:webHidden/>
              </w:rPr>
              <w:tab/>
            </w:r>
            <w:r>
              <w:rPr>
                <w:noProof/>
                <w:webHidden/>
              </w:rPr>
              <w:fldChar w:fldCharType="begin"/>
            </w:r>
            <w:r>
              <w:rPr>
                <w:noProof/>
                <w:webHidden/>
              </w:rPr>
              <w:instrText xml:space="preserve"> PAGEREF _Toc128658262 \h </w:instrText>
            </w:r>
            <w:r>
              <w:rPr>
                <w:noProof/>
                <w:webHidden/>
              </w:rPr>
            </w:r>
            <w:r>
              <w:rPr>
                <w:noProof/>
                <w:webHidden/>
              </w:rPr>
              <w:fldChar w:fldCharType="separate"/>
            </w:r>
            <w:r>
              <w:rPr>
                <w:noProof/>
                <w:webHidden/>
              </w:rPr>
              <w:t>17</w:t>
            </w:r>
            <w:r>
              <w:rPr>
                <w:noProof/>
                <w:webHidden/>
              </w:rPr>
              <w:fldChar w:fldCharType="end"/>
            </w:r>
          </w:hyperlink>
        </w:p>
        <w:p w14:paraId="5AA6C18A" w14:textId="164ABA39"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3" w:history="1">
            <w:r w:rsidRPr="00FC10FC">
              <w:rPr>
                <w:rStyle w:val="Hyperlink"/>
                <w:noProof/>
              </w:rPr>
              <w:t>GIM (GINR) Applications for Multiple Project Phases or Long Commissioning</w:t>
            </w:r>
            <w:r>
              <w:rPr>
                <w:noProof/>
                <w:webHidden/>
              </w:rPr>
              <w:tab/>
            </w:r>
            <w:r>
              <w:rPr>
                <w:noProof/>
                <w:webHidden/>
              </w:rPr>
              <w:fldChar w:fldCharType="begin"/>
            </w:r>
            <w:r>
              <w:rPr>
                <w:noProof/>
                <w:webHidden/>
              </w:rPr>
              <w:instrText xml:space="preserve"> PAGEREF _Toc128658263 \h </w:instrText>
            </w:r>
            <w:r>
              <w:rPr>
                <w:noProof/>
                <w:webHidden/>
              </w:rPr>
            </w:r>
            <w:r>
              <w:rPr>
                <w:noProof/>
                <w:webHidden/>
              </w:rPr>
              <w:fldChar w:fldCharType="separate"/>
            </w:r>
            <w:r>
              <w:rPr>
                <w:noProof/>
                <w:webHidden/>
              </w:rPr>
              <w:t>17</w:t>
            </w:r>
            <w:r>
              <w:rPr>
                <w:noProof/>
                <w:webHidden/>
              </w:rPr>
              <w:fldChar w:fldCharType="end"/>
            </w:r>
          </w:hyperlink>
        </w:p>
        <w:p w14:paraId="4A5BBE99" w14:textId="1EAE8C89"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4" w:history="1">
            <w:r w:rsidRPr="00FC10FC">
              <w:rPr>
                <w:rStyle w:val="Hyperlink"/>
                <w:noProof/>
              </w:rPr>
              <w:t>Lone Star Infrastructure Protection Act RFI</w:t>
            </w:r>
            <w:r>
              <w:rPr>
                <w:noProof/>
                <w:webHidden/>
              </w:rPr>
              <w:tab/>
            </w:r>
            <w:r>
              <w:rPr>
                <w:noProof/>
                <w:webHidden/>
              </w:rPr>
              <w:fldChar w:fldCharType="begin"/>
            </w:r>
            <w:r>
              <w:rPr>
                <w:noProof/>
                <w:webHidden/>
              </w:rPr>
              <w:instrText xml:space="preserve"> PAGEREF _Toc128658264 \h </w:instrText>
            </w:r>
            <w:r>
              <w:rPr>
                <w:noProof/>
                <w:webHidden/>
              </w:rPr>
            </w:r>
            <w:r>
              <w:rPr>
                <w:noProof/>
                <w:webHidden/>
              </w:rPr>
              <w:fldChar w:fldCharType="separate"/>
            </w:r>
            <w:r>
              <w:rPr>
                <w:noProof/>
                <w:webHidden/>
              </w:rPr>
              <w:t>18</w:t>
            </w:r>
            <w:r>
              <w:rPr>
                <w:noProof/>
                <w:webHidden/>
              </w:rPr>
              <w:fldChar w:fldCharType="end"/>
            </w:r>
          </w:hyperlink>
        </w:p>
        <w:p w14:paraId="3CABC9E6" w14:textId="29AF5D55"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5" w:history="1">
            <w:r w:rsidRPr="00FC10FC">
              <w:rPr>
                <w:rStyle w:val="Hyperlink"/>
                <w:noProof/>
              </w:rPr>
              <w:t>Security Screening Study</w:t>
            </w:r>
            <w:r>
              <w:rPr>
                <w:noProof/>
                <w:webHidden/>
              </w:rPr>
              <w:tab/>
            </w:r>
            <w:r>
              <w:rPr>
                <w:noProof/>
                <w:webHidden/>
              </w:rPr>
              <w:fldChar w:fldCharType="begin"/>
            </w:r>
            <w:r>
              <w:rPr>
                <w:noProof/>
                <w:webHidden/>
              </w:rPr>
              <w:instrText xml:space="preserve"> PAGEREF _Toc128658265 \h </w:instrText>
            </w:r>
            <w:r>
              <w:rPr>
                <w:noProof/>
                <w:webHidden/>
              </w:rPr>
            </w:r>
            <w:r>
              <w:rPr>
                <w:noProof/>
                <w:webHidden/>
              </w:rPr>
              <w:fldChar w:fldCharType="separate"/>
            </w:r>
            <w:r>
              <w:rPr>
                <w:noProof/>
                <w:webHidden/>
              </w:rPr>
              <w:t>18</w:t>
            </w:r>
            <w:r>
              <w:rPr>
                <w:noProof/>
                <w:webHidden/>
              </w:rPr>
              <w:fldChar w:fldCharType="end"/>
            </w:r>
          </w:hyperlink>
        </w:p>
        <w:p w14:paraId="256D5FFD" w14:textId="00EBCC32"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6" w:history="1">
            <w:r w:rsidRPr="00FC10FC">
              <w:rPr>
                <w:rStyle w:val="Hyperlink"/>
                <w:noProof/>
              </w:rPr>
              <w:t>Full Interconnection Study (FIS)</w:t>
            </w:r>
            <w:r>
              <w:rPr>
                <w:noProof/>
                <w:webHidden/>
              </w:rPr>
              <w:tab/>
            </w:r>
            <w:r>
              <w:rPr>
                <w:noProof/>
                <w:webHidden/>
              </w:rPr>
              <w:fldChar w:fldCharType="begin"/>
            </w:r>
            <w:r>
              <w:rPr>
                <w:noProof/>
                <w:webHidden/>
              </w:rPr>
              <w:instrText xml:space="preserve"> PAGEREF _Toc128658266 \h </w:instrText>
            </w:r>
            <w:r>
              <w:rPr>
                <w:noProof/>
                <w:webHidden/>
              </w:rPr>
            </w:r>
            <w:r>
              <w:rPr>
                <w:noProof/>
                <w:webHidden/>
              </w:rPr>
              <w:fldChar w:fldCharType="separate"/>
            </w:r>
            <w:r>
              <w:rPr>
                <w:noProof/>
                <w:webHidden/>
              </w:rPr>
              <w:t>18</w:t>
            </w:r>
            <w:r>
              <w:rPr>
                <w:noProof/>
                <w:webHidden/>
              </w:rPr>
              <w:fldChar w:fldCharType="end"/>
            </w:r>
          </w:hyperlink>
        </w:p>
        <w:p w14:paraId="700821CF" w14:textId="0DC66DB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7" w:history="1">
            <w:r w:rsidRPr="00FC10FC">
              <w:rPr>
                <w:rStyle w:val="Hyperlink"/>
                <w:noProof/>
              </w:rPr>
              <w:t>FIS Scope Meeting</w:t>
            </w:r>
            <w:r>
              <w:rPr>
                <w:noProof/>
                <w:webHidden/>
              </w:rPr>
              <w:tab/>
            </w:r>
            <w:r>
              <w:rPr>
                <w:noProof/>
                <w:webHidden/>
              </w:rPr>
              <w:fldChar w:fldCharType="begin"/>
            </w:r>
            <w:r>
              <w:rPr>
                <w:noProof/>
                <w:webHidden/>
              </w:rPr>
              <w:instrText xml:space="preserve"> PAGEREF _Toc128658267 \h </w:instrText>
            </w:r>
            <w:r>
              <w:rPr>
                <w:noProof/>
                <w:webHidden/>
              </w:rPr>
            </w:r>
            <w:r>
              <w:rPr>
                <w:noProof/>
                <w:webHidden/>
              </w:rPr>
              <w:fldChar w:fldCharType="separate"/>
            </w:r>
            <w:r>
              <w:rPr>
                <w:noProof/>
                <w:webHidden/>
              </w:rPr>
              <w:t>21</w:t>
            </w:r>
            <w:r>
              <w:rPr>
                <w:noProof/>
                <w:webHidden/>
              </w:rPr>
              <w:fldChar w:fldCharType="end"/>
            </w:r>
          </w:hyperlink>
        </w:p>
        <w:p w14:paraId="0305E52F" w14:textId="25C54C8D"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8" w:history="1">
            <w:r w:rsidRPr="00FC10FC">
              <w:rPr>
                <w:rStyle w:val="Hyperlink"/>
                <w:noProof/>
              </w:rPr>
              <w:t>FIS Study Process</w:t>
            </w:r>
            <w:r>
              <w:rPr>
                <w:noProof/>
                <w:webHidden/>
              </w:rPr>
              <w:tab/>
            </w:r>
            <w:r>
              <w:rPr>
                <w:noProof/>
                <w:webHidden/>
              </w:rPr>
              <w:fldChar w:fldCharType="begin"/>
            </w:r>
            <w:r>
              <w:rPr>
                <w:noProof/>
                <w:webHidden/>
              </w:rPr>
              <w:instrText xml:space="preserve"> PAGEREF _Toc128658268 \h </w:instrText>
            </w:r>
            <w:r>
              <w:rPr>
                <w:noProof/>
                <w:webHidden/>
              </w:rPr>
            </w:r>
            <w:r>
              <w:rPr>
                <w:noProof/>
                <w:webHidden/>
              </w:rPr>
              <w:fldChar w:fldCharType="separate"/>
            </w:r>
            <w:r>
              <w:rPr>
                <w:noProof/>
                <w:webHidden/>
              </w:rPr>
              <w:t>21</w:t>
            </w:r>
            <w:r>
              <w:rPr>
                <w:noProof/>
                <w:webHidden/>
              </w:rPr>
              <w:fldChar w:fldCharType="end"/>
            </w:r>
          </w:hyperlink>
        </w:p>
        <w:p w14:paraId="1435ED9B" w14:textId="061E25F8"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9" w:history="1">
            <w:r w:rsidRPr="00FC10FC">
              <w:rPr>
                <w:rStyle w:val="Hyperlink"/>
                <w:noProof/>
              </w:rPr>
              <w:t>Subsynchronous Resonance Study (SSR)</w:t>
            </w:r>
            <w:r>
              <w:rPr>
                <w:noProof/>
                <w:webHidden/>
              </w:rPr>
              <w:tab/>
            </w:r>
            <w:r>
              <w:rPr>
                <w:noProof/>
                <w:webHidden/>
              </w:rPr>
              <w:fldChar w:fldCharType="begin"/>
            </w:r>
            <w:r>
              <w:rPr>
                <w:noProof/>
                <w:webHidden/>
              </w:rPr>
              <w:instrText xml:space="preserve"> PAGEREF _Toc128658269 \h </w:instrText>
            </w:r>
            <w:r>
              <w:rPr>
                <w:noProof/>
                <w:webHidden/>
              </w:rPr>
            </w:r>
            <w:r>
              <w:rPr>
                <w:noProof/>
                <w:webHidden/>
              </w:rPr>
              <w:fldChar w:fldCharType="separate"/>
            </w:r>
            <w:r>
              <w:rPr>
                <w:noProof/>
                <w:webHidden/>
              </w:rPr>
              <w:t>21</w:t>
            </w:r>
            <w:r>
              <w:rPr>
                <w:noProof/>
                <w:webHidden/>
              </w:rPr>
              <w:fldChar w:fldCharType="end"/>
            </w:r>
          </w:hyperlink>
        </w:p>
        <w:p w14:paraId="73E90942" w14:textId="5DB0C078"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0" w:history="1">
            <w:r w:rsidRPr="00FC10FC">
              <w:rPr>
                <w:rStyle w:val="Hyperlink"/>
                <w:noProof/>
              </w:rPr>
              <w:t>Standard Generation Interconnection Agreement (SGIA)</w:t>
            </w:r>
            <w:r>
              <w:rPr>
                <w:noProof/>
                <w:webHidden/>
              </w:rPr>
              <w:tab/>
            </w:r>
            <w:r>
              <w:rPr>
                <w:noProof/>
                <w:webHidden/>
              </w:rPr>
              <w:fldChar w:fldCharType="begin"/>
            </w:r>
            <w:r>
              <w:rPr>
                <w:noProof/>
                <w:webHidden/>
              </w:rPr>
              <w:instrText xml:space="preserve"> PAGEREF _Toc128658270 \h </w:instrText>
            </w:r>
            <w:r>
              <w:rPr>
                <w:noProof/>
                <w:webHidden/>
              </w:rPr>
            </w:r>
            <w:r>
              <w:rPr>
                <w:noProof/>
                <w:webHidden/>
              </w:rPr>
              <w:fldChar w:fldCharType="separate"/>
            </w:r>
            <w:r>
              <w:rPr>
                <w:noProof/>
                <w:webHidden/>
              </w:rPr>
              <w:t>22</w:t>
            </w:r>
            <w:r>
              <w:rPr>
                <w:noProof/>
                <w:webHidden/>
              </w:rPr>
              <w:fldChar w:fldCharType="end"/>
            </w:r>
          </w:hyperlink>
        </w:p>
        <w:p w14:paraId="4E15116D" w14:textId="1C6A116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1" w:history="1">
            <w:r w:rsidRPr="00FC10FC">
              <w:rPr>
                <w:rStyle w:val="Hyperlink"/>
                <w:noProof/>
              </w:rPr>
              <w:t>Planning Guide section 6.9</w:t>
            </w:r>
            <w:r>
              <w:rPr>
                <w:noProof/>
                <w:webHidden/>
              </w:rPr>
              <w:tab/>
            </w:r>
            <w:r>
              <w:rPr>
                <w:noProof/>
                <w:webHidden/>
              </w:rPr>
              <w:fldChar w:fldCharType="begin"/>
            </w:r>
            <w:r>
              <w:rPr>
                <w:noProof/>
                <w:webHidden/>
              </w:rPr>
              <w:instrText xml:space="preserve"> PAGEREF _Toc128658271 \h </w:instrText>
            </w:r>
            <w:r>
              <w:rPr>
                <w:noProof/>
                <w:webHidden/>
              </w:rPr>
            </w:r>
            <w:r>
              <w:rPr>
                <w:noProof/>
                <w:webHidden/>
              </w:rPr>
              <w:fldChar w:fldCharType="separate"/>
            </w:r>
            <w:r>
              <w:rPr>
                <w:noProof/>
                <w:webHidden/>
              </w:rPr>
              <w:t>22</w:t>
            </w:r>
            <w:r>
              <w:rPr>
                <w:noProof/>
                <w:webHidden/>
              </w:rPr>
              <w:fldChar w:fldCharType="end"/>
            </w:r>
          </w:hyperlink>
        </w:p>
        <w:p w14:paraId="194A6488" w14:textId="16503B1A"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2" w:history="1">
            <w:r w:rsidRPr="00FC10FC">
              <w:rPr>
                <w:rStyle w:val="Hyperlink"/>
                <w:noProof/>
              </w:rPr>
              <w:t>Reactive Study Requirements</w:t>
            </w:r>
            <w:r>
              <w:rPr>
                <w:noProof/>
                <w:webHidden/>
              </w:rPr>
              <w:tab/>
            </w:r>
            <w:r>
              <w:rPr>
                <w:noProof/>
                <w:webHidden/>
              </w:rPr>
              <w:fldChar w:fldCharType="begin"/>
            </w:r>
            <w:r>
              <w:rPr>
                <w:noProof/>
                <w:webHidden/>
              </w:rPr>
              <w:instrText xml:space="preserve"> PAGEREF _Toc128658272 \h </w:instrText>
            </w:r>
            <w:r>
              <w:rPr>
                <w:noProof/>
                <w:webHidden/>
              </w:rPr>
            </w:r>
            <w:r>
              <w:rPr>
                <w:noProof/>
                <w:webHidden/>
              </w:rPr>
              <w:fldChar w:fldCharType="separate"/>
            </w:r>
            <w:r>
              <w:rPr>
                <w:noProof/>
                <w:webHidden/>
              </w:rPr>
              <w:t>22</w:t>
            </w:r>
            <w:r>
              <w:rPr>
                <w:noProof/>
                <w:webHidden/>
              </w:rPr>
              <w:fldChar w:fldCharType="end"/>
            </w:r>
          </w:hyperlink>
        </w:p>
        <w:p w14:paraId="55FF7864" w14:textId="5DE60FDE"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3" w:history="1">
            <w:r w:rsidRPr="00FC10FC">
              <w:rPr>
                <w:rStyle w:val="Hyperlink"/>
                <w:noProof/>
              </w:rPr>
              <w:t>Compliance with Operational Standards Review</w:t>
            </w:r>
            <w:r>
              <w:rPr>
                <w:noProof/>
                <w:webHidden/>
              </w:rPr>
              <w:tab/>
            </w:r>
            <w:r>
              <w:rPr>
                <w:noProof/>
                <w:webHidden/>
              </w:rPr>
              <w:fldChar w:fldCharType="begin"/>
            </w:r>
            <w:r>
              <w:rPr>
                <w:noProof/>
                <w:webHidden/>
              </w:rPr>
              <w:instrText xml:space="preserve"> PAGEREF _Toc128658273 \h </w:instrText>
            </w:r>
            <w:r>
              <w:rPr>
                <w:noProof/>
                <w:webHidden/>
              </w:rPr>
            </w:r>
            <w:r>
              <w:rPr>
                <w:noProof/>
                <w:webHidden/>
              </w:rPr>
              <w:fldChar w:fldCharType="separate"/>
            </w:r>
            <w:r>
              <w:rPr>
                <w:noProof/>
                <w:webHidden/>
              </w:rPr>
              <w:t>23</w:t>
            </w:r>
            <w:r>
              <w:rPr>
                <w:noProof/>
                <w:webHidden/>
              </w:rPr>
              <w:fldChar w:fldCharType="end"/>
            </w:r>
          </w:hyperlink>
        </w:p>
        <w:p w14:paraId="44BA7D01" w14:textId="4821DEE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4" w:history="1">
            <w:r w:rsidRPr="00FC10FC">
              <w:rPr>
                <w:rStyle w:val="Hyperlink"/>
                <w:noProof/>
              </w:rPr>
              <w:t>Quarterly Stability Assessment (QSA)</w:t>
            </w:r>
            <w:r>
              <w:rPr>
                <w:noProof/>
                <w:webHidden/>
              </w:rPr>
              <w:tab/>
            </w:r>
            <w:r>
              <w:rPr>
                <w:noProof/>
                <w:webHidden/>
              </w:rPr>
              <w:fldChar w:fldCharType="begin"/>
            </w:r>
            <w:r>
              <w:rPr>
                <w:noProof/>
                <w:webHidden/>
              </w:rPr>
              <w:instrText xml:space="preserve"> PAGEREF _Toc128658274 \h </w:instrText>
            </w:r>
            <w:r>
              <w:rPr>
                <w:noProof/>
                <w:webHidden/>
              </w:rPr>
            </w:r>
            <w:r>
              <w:rPr>
                <w:noProof/>
                <w:webHidden/>
              </w:rPr>
              <w:fldChar w:fldCharType="separate"/>
            </w:r>
            <w:r>
              <w:rPr>
                <w:noProof/>
                <w:webHidden/>
              </w:rPr>
              <w:t>23</w:t>
            </w:r>
            <w:r>
              <w:rPr>
                <w:noProof/>
                <w:webHidden/>
              </w:rPr>
              <w:fldChar w:fldCharType="end"/>
            </w:r>
          </w:hyperlink>
        </w:p>
        <w:p w14:paraId="415A5FB0" w14:textId="283C7333"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5" w:history="1">
            <w:r w:rsidRPr="00FC10FC">
              <w:rPr>
                <w:rStyle w:val="Hyperlink"/>
                <w:noProof/>
              </w:rPr>
              <w:t>Small Generation Process:</w:t>
            </w:r>
            <w:r>
              <w:rPr>
                <w:noProof/>
                <w:webHidden/>
              </w:rPr>
              <w:tab/>
            </w:r>
            <w:r>
              <w:rPr>
                <w:noProof/>
                <w:webHidden/>
              </w:rPr>
              <w:fldChar w:fldCharType="begin"/>
            </w:r>
            <w:r>
              <w:rPr>
                <w:noProof/>
                <w:webHidden/>
              </w:rPr>
              <w:instrText xml:space="preserve"> PAGEREF _Toc128658275 \h </w:instrText>
            </w:r>
            <w:r>
              <w:rPr>
                <w:noProof/>
                <w:webHidden/>
              </w:rPr>
            </w:r>
            <w:r>
              <w:rPr>
                <w:noProof/>
                <w:webHidden/>
              </w:rPr>
              <w:fldChar w:fldCharType="separate"/>
            </w:r>
            <w:r>
              <w:rPr>
                <w:noProof/>
                <w:webHidden/>
              </w:rPr>
              <w:t>25</w:t>
            </w:r>
            <w:r>
              <w:rPr>
                <w:noProof/>
                <w:webHidden/>
              </w:rPr>
              <w:fldChar w:fldCharType="end"/>
            </w:r>
          </w:hyperlink>
        </w:p>
        <w:p w14:paraId="4315B1FD" w14:textId="2B11A4A6"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76" w:history="1">
            <w:r w:rsidRPr="00FC10FC">
              <w:rPr>
                <w:rStyle w:val="Hyperlink"/>
                <w:noProof/>
              </w:rPr>
              <w:t>STAGE 2 - Registration and Modeling</w:t>
            </w:r>
            <w:r>
              <w:rPr>
                <w:noProof/>
                <w:webHidden/>
              </w:rPr>
              <w:tab/>
            </w:r>
            <w:r>
              <w:rPr>
                <w:noProof/>
                <w:webHidden/>
              </w:rPr>
              <w:fldChar w:fldCharType="begin"/>
            </w:r>
            <w:r>
              <w:rPr>
                <w:noProof/>
                <w:webHidden/>
              </w:rPr>
              <w:instrText xml:space="preserve"> PAGEREF _Toc128658276 \h </w:instrText>
            </w:r>
            <w:r>
              <w:rPr>
                <w:noProof/>
                <w:webHidden/>
              </w:rPr>
            </w:r>
            <w:r>
              <w:rPr>
                <w:noProof/>
                <w:webHidden/>
              </w:rPr>
              <w:fldChar w:fldCharType="separate"/>
            </w:r>
            <w:r>
              <w:rPr>
                <w:noProof/>
                <w:webHidden/>
              </w:rPr>
              <w:t>27</w:t>
            </w:r>
            <w:r>
              <w:rPr>
                <w:noProof/>
                <w:webHidden/>
              </w:rPr>
              <w:fldChar w:fldCharType="end"/>
            </w:r>
          </w:hyperlink>
        </w:p>
        <w:p w14:paraId="325A0297" w14:textId="332D9BF3"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7" w:history="1">
            <w:r w:rsidRPr="00FC10FC">
              <w:rPr>
                <w:rStyle w:val="Hyperlink"/>
                <w:noProof/>
              </w:rPr>
              <w:t>Registering as a Resource Entity</w:t>
            </w:r>
            <w:r>
              <w:rPr>
                <w:noProof/>
                <w:webHidden/>
              </w:rPr>
              <w:tab/>
            </w:r>
            <w:r>
              <w:rPr>
                <w:noProof/>
                <w:webHidden/>
              </w:rPr>
              <w:fldChar w:fldCharType="begin"/>
            </w:r>
            <w:r>
              <w:rPr>
                <w:noProof/>
                <w:webHidden/>
              </w:rPr>
              <w:instrText xml:space="preserve"> PAGEREF _Toc128658277 \h </w:instrText>
            </w:r>
            <w:r>
              <w:rPr>
                <w:noProof/>
                <w:webHidden/>
              </w:rPr>
            </w:r>
            <w:r>
              <w:rPr>
                <w:noProof/>
                <w:webHidden/>
              </w:rPr>
              <w:fldChar w:fldCharType="separate"/>
            </w:r>
            <w:r>
              <w:rPr>
                <w:noProof/>
                <w:webHidden/>
              </w:rPr>
              <w:t>27</w:t>
            </w:r>
            <w:r>
              <w:rPr>
                <w:noProof/>
                <w:webHidden/>
              </w:rPr>
              <w:fldChar w:fldCharType="end"/>
            </w:r>
          </w:hyperlink>
        </w:p>
        <w:p w14:paraId="42221FDD" w14:textId="478E9FC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8" w:history="1">
            <w:r w:rsidRPr="00FC10FC">
              <w:rPr>
                <w:rStyle w:val="Hyperlink"/>
                <w:noProof/>
              </w:rPr>
              <w:t>RIOO Resource Data Entry (Substation Data)</w:t>
            </w:r>
            <w:r>
              <w:rPr>
                <w:noProof/>
                <w:webHidden/>
              </w:rPr>
              <w:tab/>
            </w:r>
            <w:r>
              <w:rPr>
                <w:noProof/>
                <w:webHidden/>
              </w:rPr>
              <w:fldChar w:fldCharType="begin"/>
            </w:r>
            <w:r>
              <w:rPr>
                <w:noProof/>
                <w:webHidden/>
              </w:rPr>
              <w:instrText xml:space="preserve"> PAGEREF _Toc128658278 \h </w:instrText>
            </w:r>
            <w:r>
              <w:rPr>
                <w:noProof/>
                <w:webHidden/>
              </w:rPr>
            </w:r>
            <w:r>
              <w:rPr>
                <w:noProof/>
                <w:webHidden/>
              </w:rPr>
              <w:fldChar w:fldCharType="separate"/>
            </w:r>
            <w:r>
              <w:rPr>
                <w:noProof/>
                <w:webHidden/>
              </w:rPr>
              <w:t>27</w:t>
            </w:r>
            <w:r>
              <w:rPr>
                <w:noProof/>
                <w:webHidden/>
              </w:rPr>
              <w:fldChar w:fldCharType="end"/>
            </w:r>
          </w:hyperlink>
        </w:p>
        <w:p w14:paraId="322D464A" w14:textId="1319CF84"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9" w:history="1">
            <w:r w:rsidRPr="00FC10FC">
              <w:rPr>
                <w:rStyle w:val="Hyperlink"/>
                <w:noProof/>
              </w:rPr>
              <w:t>Network Modeling Requirements</w:t>
            </w:r>
            <w:r>
              <w:rPr>
                <w:noProof/>
                <w:webHidden/>
              </w:rPr>
              <w:tab/>
            </w:r>
            <w:r>
              <w:rPr>
                <w:noProof/>
                <w:webHidden/>
              </w:rPr>
              <w:fldChar w:fldCharType="begin"/>
            </w:r>
            <w:r>
              <w:rPr>
                <w:noProof/>
                <w:webHidden/>
              </w:rPr>
              <w:instrText xml:space="preserve"> PAGEREF _Toc128658279 \h </w:instrText>
            </w:r>
            <w:r>
              <w:rPr>
                <w:noProof/>
                <w:webHidden/>
              </w:rPr>
            </w:r>
            <w:r>
              <w:rPr>
                <w:noProof/>
                <w:webHidden/>
              </w:rPr>
              <w:fldChar w:fldCharType="separate"/>
            </w:r>
            <w:r>
              <w:rPr>
                <w:noProof/>
                <w:webHidden/>
              </w:rPr>
              <w:t>29</w:t>
            </w:r>
            <w:r>
              <w:rPr>
                <w:noProof/>
                <w:webHidden/>
              </w:rPr>
              <w:fldChar w:fldCharType="end"/>
            </w:r>
          </w:hyperlink>
        </w:p>
        <w:p w14:paraId="0DEE5908" w14:textId="7359D557"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0" w:history="1">
            <w:r w:rsidRPr="00FC10FC">
              <w:rPr>
                <w:rStyle w:val="Hyperlink"/>
                <w:noProof/>
              </w:rPr>
              <w:t>ERCOT Polled-Settlement Meter and ESI ID Requirements</w:t>
            </w:r>
            <w:r>
              <w:rPr>
                <w:noProof/>
                <w:webHidden/>
              </w:rPr>
              <w:tab/>
            </w:r>
            <w:r>
              <w:rPr>
                <w:noProof/>
                <w:webHidden/>
              </w:rPr>
              <w:fldChar w:fldCharType="begin"/>
            </w:r>
            <w:r>
              <w:rPr>
                <w:noProof/>
                <w:webHidden/>
              </w:rPr>
              <w:instrText xml:space="preserve"> PAGEREF _Toc128658280 \h </w:instrText>
            </w:r>
            <w:r>
              <w:rPr>
                <w:noProof/>
                <w:webHidden/>
              </w:rPr>
            </w:r>
            <w:r>
              <w:rPr>
                <w:noProof/>
                <w:webHidden/>
              </w:rPr>
              <w:fldChar w:fldCharType="separate"/>
            </w:r>
            <w:r>
              <w:rPr>
                <w:noProof/>
                <w:webHidden/>
              </w:rPr>
              <w:t>31</w:t>
            </w:r>
            <w:r>
              <w:rPr>
                <w:noProof/>
                <w:webHidden/>
              </w:rPr>
              <w:fldChar w:fldCharType="end"/>
            </w:r>
          </w:hyperlink>
        </w:p>
        <w:p w14:paraId="0BDA3AB6" w14:textId="4540FBF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1" w:history="1">
            <w:r w:rsidRPr="00FC10FC">
              <w:rPr>
                <w:rStyle w:val="Hyperlink"/>
                <w:noProof/>
              </w:rPr>
              <w:t>Telemetry and ICCP Requirements</w:t>
            </w:r>
            <w:r>
              <w:rPr>
                <w:noProof/>
                <w:webHidden/>
              </w:rPr>
              <w:tab/>
            </w:r>
            <w:r>
              <w:rPr>
                <w:noProof/>
                <w:webHidden/>
              </w:rPr>
              <w:fldChar w:fldCharType="begin"/>
            </w:r>
            <w:r>
              <w:rPr>
                <w:noProof/>
                <w:webHidden/>
              </w:rPr>
              <w:instrText xml:space="preserve"> PAGEREF _Toc128658281 \h </w:instrText>
            </w:r>
            <w:r>
              <w:rPr>
                <w:noProof/>
                <w:webHidden/>
              </w:rPr>
            </w:r>
            <w:r>
              <w:rPr>
                <w:noProof/>
                <w:webHidden/>
              </w:rPr>
              <w:fldChar w:fldCharType="separate"/>
            </w:r>
            <w:r>
              <w:rPr>
                <w:noProof/>
                <w:webHidden/>
              </w:rPr>
              <w:t>31</w:t>
            </w:r>
            <w:r>
              <w:rPr>
                <w:noProof/>
                <w:webHidden/>
              </w:rPr>
              <w:fldChar w:fldCharType="end"/>
            </w:r>
          </w:hyperlink>
        </w:p>
        <w:p w14:paraId="4E0B1170" w14:textId="4BBC73EB"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82" w:history="1">
            <w:r w:rsidRPr="00FC10FC">
              <w:rPr>
                <w:rStyle w:val="Hyperlink"/>
                <w:noProof/>
              </w:rPr>
              <w:t>STAGE 3: Energization, Synchronization and Commissioning</w:t>
            </w:r>
            <w:r>
              <w:rPr>
                <w:noProof/>
                <w:webHidden/>
              </w:rPr>
              <w:tab/>
            </w:r>
            <w:r>
              <w:rPr>
                <w:noProof/>
                <w:webHidden/>
              </w:rPr>
              <w:fldChar w:fldCharType="begin"/>
            </w:r>
            <w:r>
              <w:rPr>
                <w:noProof/>
                <w:webHidden/>
              </w:rPr>
              <w:instrText xml:space="preserve"> PAGEREF _Toc128658282 \h </w:instrText>
            </w:r>
            <w:r>
              <w:rPr>
                <w:noProof/>
                <w:webHidden/>
              </w:rPr>
            </w:r>
            <w:r>
              <w:rPr>
                <w:noProof/>
                <w:webHidden/>
              </w:rPr>
              <w:fldChar w:fldCharType="separate"/>
            </w:r>
            <w:r>
              <w:rPr>
                <w:noProof/>
                <w:webHidden/>
              </w:rPr>
              <w:t>33</w:t>
            </w:r>
            <w:r>
              <w:rPr>
                <w:noProof/>
                <w:webHidden/>
              </w:rPr>
              <w:fldChar w:fldCharType="end"/>
            </w:r>
          </w:hyperlink>
        </w:p>
        <w:p w14:paraId="19A8CDCE" w14:textId="6633854C"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3" w:history="1">
            <w:r w:rsidRPr="00FC10FC">
              <w:rPr>
                <w:rStyle w:val="Hyperlink"/>
                <w:noProof/>
              </w:rPr>
              <w:t>Final Compliance with Operational Standards</w:t>
            </w:r>
            <w:r>
              <w:rPr>
                <w:noProof/>
                <w:webHidden/>
              </w:rPr>
              <w:tab/>
            </w:r>
            <w:r>
              <w:rPr>
                <w:noProof/>
                <w:webHidden/>
              </w:rPr>
              <w:fldChar w:fldCharType="begin"/>
            </w:r>
            <w:r>
              <w:rPr>
                <w:noProof/>
                <w:webHidden/>
              </w:rPr>
              <w:instrText xml:space="preserve"> PAGEREF _Toc128658283 \h </w:instrText>
            </w:r>
            <w:r>
              <w:rPr>
                <w:noProof/>
                <w:webHidden/>
              </w:rPr>
            </w:r>
            <w:r>
              <w:rPr>
                <w:noProof/>
                <w:webHidden/>
              </w:rPr>
              <w:fldChar w:fldCharType="separate"/>
            </w:r>
            <w:r>
              <w:rPr>
                <w:noProof/>
                <w:webHidden/>
              </w:rPr>
              <w:t>33</w:t>
            </w:r>
            <w:r>
              <w:rPr>
                <w:noProof/>
                <w:webHidden/>
              </w:rPr>
              <w:fldChar w:fldCharType="end"/>
            </w:r>
          </w:hyperlink>
        </w:p>
        <w:p w14:paraId="7BEC22B0" w14:textId="5CE3F502"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4" w:history="1">
            <w:r w:rsidRPr="00FC10FC">
              <w:rPr>
                <w:rStyle w:val="Hyperlink"/>
                <w:noProof/>
              </w:rPr>
              <w:t>Background</w:t>
            </w:r>
            <w:r>
              <w:rPr>
                <w:noProof/>
                <w:webHidden/>
              </w:rPr>
              <w:tab/>
            </w:r>
            <w:r>
              <w:rPr>
                <w:noProof/>
                <w:webHidden/>
              </w:rPr>
              <w:fldChar w:fldCharType="begin"/>
            </w:r>
            <w:r>
              <w:rPr>
                <w:noProof/>
                <w:webHidden/>
              </w:rPr>
              <w:instrText xml:space="preserve"> PAGEREF _Toc128658284 \h </w:instrText>
            </w:r>
            <w:r>
              <w:rPr>
                <w:noProof/>
                <w:webHidden/>
              </w:rPr>
            </w:r>
            <w:r>
              <w:rPr>
                <w:noProof/>
                <w:webHidden/>
              </w:rPr>
              <w:fldChar w:fldCharType="separate"/>
            </w:r>
            <w:r>
              <w:rPr>
                <w:noProof/>
                <w:webHidden/>
              </w:rPr>
              <w:t>33</w:t>
            </w:r>
            <w:r>
              <w:rPr>
                <w:noProof/>
                <w:webHidden/>
              </w:rPr>
              <w:fldChar w:fldCharType="end"/>
            </w:r>
          </w:hyperlink>
        </w:p>
        <w:p w14:paraId="2CFBA563" w14:textId="1100153E"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5" w:history="1">
            <w:r w:rsidRPr="00FC10FC">
              <w:rPr>
                <w:rStyle w:val="Hyperlink"/>
                <w:noProof/>
              </w:rPr>
              <w:t>ERCOT New Generator Commissioning Checklist</w:t>
            </w:r>
            <w:r>
              <w:rPr>
                <w:noProof/>
                <w:webHidden/>
              </w:rPr>
              <w:tab/>
            </w:r>
            <w:r>
              <w:rPr>
                <w:noProof/>
                <w:webHidden/>
              </w:rPr>
              <w:fldChar w:fldCharType="begin"/>
            </w:r>
            <w:r>
              <w:rPr>
                <w:noProof/>
                <w:webHidden/>
              </w:rPr>
              <w:instrText xml:space="preserve"> PAGEREF _Toc128658285 \h </w:instrText>
            </w:r>
            <w:r>
              <w:rPr>
                <w:noProof/>
                <w:webHidden/>
              </w:rPr>
            </w:r>
            <w:r>
              <w:rPr>
                <w:noProof/>
                <w:webHidden/>
              </w:rPr>
              <w:fldChar w:fldCharType="separate"/>
            </w:r>
            <w:r>
              <w:rPr>
                <w:noProof/>
                <w:webHidden/>
              </w:rPr>
              <w:t>34</w:t>
            </w:r>
            <w:r>
              <w:rPr>
                <w:noProof/>
                <w:webHidden/>
              </w:rPr>
              <w:fldChar w:fldCharType="end"/>
            </w:r>
          </w:hyperlink>
        </w:p>
        <w:p w14:paraId="4D048CB9" w14:textId="2874E19E"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6" w:history="1">
            <w:r w:rsidRPr="00FC10FC">
              <w:rPr>
                <w:rStyle w:val="Hyperlink"/>
                <w:noProof/>
              </w:rPr>
              <w:t>RIOO-IS Commissioning Planned Dates</w:t>
            </w:r>
            <w:r>
              <w:rPr>
                <w:noProof/>
                <w:webHidden/>
              </w:rPr>
              <w:tab/>
            </w:r>
            <w:r>
              <w:rPr>
                <w:noProof/>
                <w:webHidden/>
              </w:rPr>
              <w:fldChar w:fldCharType="begin"/>
            </w:r>
            <w:r>
              <w:rPr>
                <w:noProof/>
                <w:webHidden/>
              </w:rPr>
              <w:instrText xml:space="preserve"> PAGEREF _Toc128658286 \h </w:instrText>
            </w:r>
            <w:r>
              <w:rPr>
                <w:noProof/>
                <w:webHidden/>
              </w:rPr>
            </w:r>
            <w:r>
              <w:rPr>
                <w:noProof/>
                <w:webHidden/>
              </w:rPr>
              <w:fldChar w:fldCharType="separate"/>
            </w:r>
            <w:r>
              <w:rPr>
                <w:noProof/>
                <w:webHidden/>
              </w:rPr>
              <w:t>34</w:t>
            </w:r>
            <w:r>
              <w:rPr>
                <w:noProof/>
                <w:webHidden/>
              </w:rPr>
              <w:fldChar w:fldCharType="end"/>
            </w:r>
          </w:hyperlink>
        </w:p>
        <w:p w14:paraId="4297732B" w14:textId="7E3E4937"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7" w:history="1">
            <w:r w:rsidRPr="00FC10FC">
              <w:rPr>
                <w:rStyle w:val="Hyperlink"/>
                <w:noProof/>
              </w:rPr>
              <w:t>Commissioning Plan Template</w:t>
            </w:r>
            <w:r>
              <w:rPr>
                <w:noProof/>
                <w:webHidden/>
              </w:rPr>
              <w:tab/>
            </w:r>
            <w:r>
              <w:rPr>
                <w:noProof/>
                <w:webHidden/>
              </w:rPr>
              <w:fldChar w:fldCharType="begin"/>
            </w:r>
            <w:r>
              <w:rPr>
                <w:noProof/>
                <w:webHidden/>
              </w:rPr>
              <w:instrText xml:space="preserve"> PAGEREF _Toc128658287 \h </w:instrText>
            </w:r>
            <w:r>
              <w:rPr>
                <w:noProof/>
                <w:webHidden/>
              </w:rPr>
            </w:r>
            <w:r>
              <w:rPr>
                <w:noProof/>
                <w:webHidden/>
              </w:rPr>
              <w:fldChar w:fldCharType="separate"/>
            </w:r>
            <w:r>
              <w:rPr>
                <w:noProof/>
                <w:webHidden/>
              </w:rPr>
              <w:t>34</w:t>
            </w:r>
            <w:r>
              <w:rPr>
                <w:noProof/>
                <w:webHidden/>
              </w:rPr>
              <w:fldChar w:fldCharType="end"/>
            </w:r>
          </w:hyperlink>
        </w:p>
        <w:p w14:paraId="472A09EB" w14:textId="15D8F8B8"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8" w:history="1">
            <w:r w:rsidRPr="00FC10FC">
              <w:rPr>
                <w:rStyle w:val="Hyperlink"/>
                <w:noProof/>
                <w:spacing w:val="-1"/>
              </w:rPr>
              <w:t>ERCOT 90-day expectation for</w:t>
            </w:r>
            <w:r w:rsidRPr="00FC10FC">
              <w:rPr>
                <w:rStyle w:val="Hyperlink"/>
                <w:noProof/>
                <w:spacing w:val="-8"/>
              </w:rPr>
              <w:t xml:space="preserve"> </w:t>
            </w:r>
            <w:r w:rsidRPr="00FC10FC">
              <w:rPr>
                <w:rStyle w:val="Hyperlink"/>
                <w:noProof/>
                <w:spacing w:val="-1"/>
              </w:rPr>
              <w:t>the</w:t>
            </w:r>
            <w:r w:rsidRPr="00FC10FC">
              <w:rPr>
                <w:rStyle w:val="Hyperlink"/>
                <w:noProof/>
                <w:spacing w:val="-8"/>
              </w:rPr>
              <w:t xml:space="preserve"> </w:t>
            </w:r>
            <w:r w:rsidRPr="00FC10FC">
              <w:rPr>
                <w:rStyle w:val="Hyperlink"/>
                <w:noProof/>
              </w:rPr>
              <w:t>Commissioning</w:t>
            </w:r>
            <w:r w:rsidRPr="00FC10FC">
              <w:rPr>
                <w:rStyle w:val="Hyperlink"/>
                <w:noProof/>
                <w:spacing w:val="-8"/>
              </w:rPr>
              <w:t xml:space="preserve"> </w:t>
            </w:r>
            <w:r w:rsidRPr="00FC10FC">
              <w:rPr>
                <w:rStyle w:val="Hyperlink"/>
                <w:noProof/>
                <w:spacing w:val="-1"/>
              </w:rPr>
              <w:t>Process of a Resource</w:t>
            </w:r>
            <w:r>
              <w:rPr>
                <w:noProof/>
                <w:webHidden/>
              </w:rPr>
              <w:tab/>
            </w:r>
            <w:r>
              <w:rPr>
                <w:noProof/>
                <w:webHidden/>
              </w:rPr>
              <w:fldChar w:fldCharType="begin"/>
            </w:r>
            <w:r>
              <w:rPr>
                <w:noProof/>
                <w:webHidden/>
              </w:rPr>
              <w:instrText xml:space="preserve"> PAGEREF _Toc128658288 \h </w:instrText>
            </w:r>
            <w:r>
              <w:rPr>
                <w:noProof/>
                <w:webHidden/>
              </w:rPr>
            </w:r>
            <w:r>
              <w:rPr>
                <w:noProof/>
                <w:webHidden/>
              </w:rPr>
              <w:fldChar w:fldCharType="separate"/>
            </w:r>
            <w:r>
              <w:rPr>
                <w:noProof/>
                <w:webHidden/>
              </w:rPr>
              <w:t>35</w:t>
            </w:r>
            <w:r>
              <w:rPr>
                <w:noProof/>
                <w:webHidden/>
              </w:rPr>
              <w:fldChar w:fldCharType="end"/>
            </w:r>
          </w:hyperlink>
        </w:p>
        <w:p w14:paraId="32CB5949" w14:textId="12EE21B0"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9" w:history="1">
            <w:r w:rsidRPr="00FC10FC">
              <w:rPr>
                <w:rStyle w:val="Hyperlink"/>
                <w:rFonts w:cs="Arial"/>
                <w:noProof/>
              </w:rPr>
              <w:t>Outage Scheduler</w:t>
            </w:r>
            <w:r>
              <w:rPr>
                <w:noProof/>
                <w:webHidden/>
              </w:rPr>
              <w:tab/>
            </w:r>
            <w:r>
              <w:rPr>
                <w:noProof/>
                <w:webHidden/>
              </w:rPr>
              <w:fldChar w:fldCharType="begin"/>
            </w:r>
            <w:r>
              <w:rPr>
                <w:noProof/>
                <w:webHidden/>
              </w:rPr>
              <w:instrText xml:space="preserve"> PAGEREF _Toc128658289 \h </w:instrText>
            </w:r>
            <w:r>
              <w:rPr>
                <w:noProof/>
                <w:webHidden/>
              </w:rPr>
            </w:r>
            <w:r>
              <w:rPr>
                <w:noProof/>
                <w:webHidden/>
              </w:rPr>
              <w:fldChar w:fldCharType="separate"/>
            </w:r>
            <w:r>
              <w:rPr>
                <w:noProof/>
                <w:webHidden/>
              </w:rPr>
              <w:t>35</w:t>
            </w:r>
            <w:r>
              <w:rPr>
                <w:noProof/>
                <w:webHidden/>
              </w:rPr>
              <w:fldChar w:fldCharType="end"/>
            </w:r>
          </w:hyperlink>
        </w:p>
        <w:p w14:paraId="3E2D01FD" w14:textId="35A7C9E7"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90" w:history="1">
            <w:r w:rsidRPr="00FC10FC">
              <w:rPr>
                <w:rStyle w:val="Hyperlink"/>
                <w:noProof/>
              </w:rPr>
              <w:t>Commissioning Process</w:t>
            </w:r>
            <w:r>
              <w:rPr>
                <w:noProof/>
                <w:webHidden/>
              </w:rPr>
              <w:tab/>
            </w:r>
            <w:r>
              <w:rPr>
                <w:noProof/>
                <w:webHidden/>
              </w:rPr>
              <w:fldChar w:fldCharType="begin"/>
            </w:r>
            <w:r>
              <w:rPr>
                <w:noProof/>
                <w:webHidden/>
              </w:rPr>
              <w:instrText xml:space="preserve"> PAGEREF _Toc128658290 \h </w:instrText>
            </w:r>
            <w:r>
              <w:rPr>
                <w:noProof/>
                <w:webHidden/>
              </w:rPr>
            </w:r>
            <w:r>
              <w:rPr>
                <w:noProof/>
                <w:webHidden/>
              </w:rPr>
              <w:fldChar w:fldCharType="separate"/>
            </w:r>
            <w:r>
              <w:rPr>
                <w:noProof/>
                <w:webHidden/>
              </w:rPr>
              <w:t>35</w:t>
            </w:r>
            <w:r>
              <w:rPr>
                <w:noProof/>
                <w:webHidden/>
              </w:rPr>
              <w:fldChar w:fldCharType="end"/>
            </w:r>
          </w:hyperlink>
        </w:p>
        <w:p w14:paraId="5FB210CA" w14:textId="1326EBEA" w:rsidR="00141DF0" w:rsidRDefault="00141DF0" w:rsidP="00DE3458">
          <w:pPr>
            <w:pStyle w:val="TOC3"/>
            <w:rPr>
              <w:rFonts w:asciiTheme="minorHAnsi" w:eastAsiaTheme="minorEastAsia" w:hAnsiTheme="minorHAnsi"/>
              <w:noProof/>
              <w:sz w:val="22"/>
            </w:rPr>
          </w:pPr>
          <w:hyperlink w:anchor="_Toc128658291" w:history="1">
            <w:r w:rsidRPr="00FC10FC">
              <w:rPr>
                <w:rStyle w:val="Hyperlink"/>
                <w:noProof/>
              </w:rPr>
              <w:t>Checklist submittals and approval:</w:t>
            </w:r>
            <w:r>
              <w:rPr>
                <w:noProof/>
                <w:webHidden/>
              </w:rPr>
              <w:tab/>
            </w:r>
            <w:r>
              <w:rPr>
                <w:noProof/>
                <w:webHidden/>
              </w:rPr>
              <w:fldChar w:fldCharType="begin"/>
            </w:r>
            <w:r>
              <w:rPr>
                <w:noProof/>
                <w:webHidden/>
              </w:rPr>
              <w:instrText xml:space="preserve"> PAGEREF _Toc128658291 \h </w:instrText>
            </w:r>
            <w:r>
              <w:rPr>
                <w:noProof/>
                <w:webHidden/>
              </w:rPr>
            </w:r>
            <w:r>
              <w:rPr>
                <w:noProof/>
                <w:webHidden/>
              </w:rPr>
              <w:fldChar w:fldCharType="separate"/>
            </w:r>
            <w:r>
              <w:rPr>
                <w:noProof/>
                <w:webHidden/>
              </w:rPr>
              <w:t>36</w:t>
            </w:r>
            <w:r>
              <w:rPr>
                <w:noProof/>
                <w:webHidden/>
              </w:rPr>
              <w:fldChar w:fldCharType="end"/>
            </w:r>
          </w:hyperlink>
        </w:p>
        <w:p w14:paraId="4D3AF2F8" w14:textId="1EA54CD2" w:rsidR="00141DF0" w:rsidRDefault="00141DF0" w:rsidP="00DE3458">
          <w:pPr>
            <w:pStyle w:val="TOC3"/>
            <w:rPr>
              <w:rFonts w:asciiTheme="minorHAnsi" w:eastAsiaTheme="minorEastAsia" w:hAnsiTheme="minorHAnsi"/>
              <w:noProof/>
              <w:sz w:val="22"/>
            </w:rPr>
          </w:pPr>
          <w:hyperlink w:anchor="_Toc128658292" w:history="1">
            <w:r w:rsidRPr="00FC10FC">
              <w:rPr>
                <w:rStyle w:val="Hyperlink"/>
                <w:noProof/>
              </w:rPr>
              <w:t>Additional Details on Commissioning Checklist Submissions</w:t>
            </w:r>
            <w:r>
              <w:rPr>
                <w:noProof/>
                <w:webHidden/>
              </w:rPr>
              <w:tab/>
            </w:r>
            <w:r>
              <w:rPr>
                <w:noProof/>
                <w:webHidden/>
              </w:rPr>
              <w:fldChar w:fldCharType="begin"/>
            </w:r>
            <w:r>
              <w:rPr>
                <w:noProof/>
                <w:webHidden/>
              </w:rPr>
              <w:instrText xml:space="preserve"> PAGEREF _Toc128658292 \h </w:instrText>
            </w:r>
            <w:r>
              <w:rPr>
                <w:noProof/>
                <w:webHidden/>
              </w:rPr>
            </w:r>
            <w:r>
              <w:rPr>
                <w:noProof/>
                <w:webHidden/>
              </w:rPr>
              <w:fldChar w:fldCharType="separate"/>
            </w:r>
            <w:r>
              <w:rPr>
                <w:noProof/>
                <w:webHidden/>
              </w:rPr>
              <w:t>36</w:t>
            </w:r>
            <w:r>
              <w:rPr>
                <w:noProof/>
                <w:webHidden/>
              </w:rPr>
              <w:fldChar w:fldCharType="end"/>
            </w:r>
          </w:hyperlink>
        </w:p>
        <w:p w14:paraId="6987E8E9" w14:textId="5DAF6F91" w:rsidR="00141DF0" w:rsidRDefault="00141DF0" w:rsidP="00DE3458">
          <w:pPr>
            <w:pStyle w:val="TOC3"/>
            <w:rPr>
              <w:rFonts w:asciiTheme="minorHAnsi" w:eastAsiaTheme="minorEastAsia" w:hAnsiTheme="minorHAnsi"/>
              <w:noProof/>
              <w:sz w:val="22"/>
            </w:rPr>
          </w:pPr>
          <w:hyperlink w:anchor="_Toc128658293" w:history="1">
            <w:r w:rsidRPr="00FC10FC">
              <w:rPr>
                <w:rStyle w:val="Hyperlink"/>
                <w:noProof/>
              </w:rPr>
              <w:t>Base Point, Reactive Power Capability, VSS, AVR, PFR and PSS Testing</w:t>
            </w:r>
            <w:r>
              <w:rPr>
                <w:noProof/>
                <w:webHidden/>
              </w:rPr>
              <w:tab/>
            </w:r>
            <w:r>
              <w:rPr>
                <w:noProof/>
                <w:webHidden/>
              </w:rPr>
              <w:fldChar w:fldCharType="begin"/>
            </w:r>
            <w:r>
              <w:rPr>
                <w:noProof/>
                <w:webHidden/>
              </w:rPr>
              <w:instrText xml:space="preserve"> PAGEREF _Toc128658293 \h </w:instrText>
            </w:r>
            <w:r>
              <w:rPr>
                <w:noProof/>
                <w:webHidden/>
              </w:rPr>
            </w:r>
            <w:r>
              <w:rPr>
                <w:noProof/>
                <w:webHidden/>
              </w:rPr>
              <w:fldChar w:fldCharType="separate"/>
            </w:r>
            <w:r>
              <w:rPr>
                <w:noProof/>
                <w:webHidden/>
              </w:rPr>
              <w:t>38</w:t>
            </w:r>
            <w:r>
              <w:rPr>
                <w:noProof/>
                <w:webHidden/>
              </w:rPr>
              <w:fldChar w:fldCharType="end"/>
            </w:r>
          </w:hyperlink>
        </w:p>
        <w:p w14:paraId="1DFF242A" w14:textId="7D956E3C" w:rsidR="00141DF0" w:rsidRDefault="00141DF0" w:rsidP="00DE3458">
          <w:pPr>
            <w:pStyle w:val="TOC3"/>
            <w:rPr>
              <w:rFonts w:asciiTheme="minorHAnsi" w:eastAsiaTheme="minorEastAsia" w:hAnsiTheme="minorHAnsi"/>
              <w:noProof/>
              <w:sz w:val="22"/>
            </w:rPr>
          </w:pPr>
          <w:hyperlink w:anchor="_Toc128658294" w:history="1">
            <w:r w:rsidRPr="00FC10FC">
              <w:rPr>
                <w:rStyle w:val="Hyperlink"/>
                <w:noProof/>
              </w:rPr>
              <w:t>Base Point following during Curtailment – IRRs and IRR Groups</w:t>
            </w:r>
            <w:r>
              <w:rPr>
                <w:noProof/>
                <w:webHidden/>
              </w:rPr>
              <w:tab/>
            </w:r>
            <w:r>
              <w:rPr>
                <w:noProof/>
                <w:webHidden/>
              </w:rPr>
              <w:fldChar w:fldCharType="begin"/>
            </w:r>
            <w:r>
              <w:rPr>
                <w:noProof/>
                <w:webHidden/>
              </w:rPr>
              <w:instrText xml:space="preserve"> PAGEREF _Toc128658294 \h </w:instrText>
            </w:r>
            <w:r>
              <w:rPr>
                <w:noProof/>
                <w:webHidden/>
              </w:rPr>
            </w:r>
            <w:r>
              <w:rPr>
                <w:noProof/>
                <w:webHidden/>
              </w:rPr>
              <w:fldChar w:fldCharType="separate"/>
            </w:r>
            <w:r>
              <w:rPr>
                <w:noProof/>
                <w:webHidden/>
              </w:rPr>
              <w:t>38</w:t>
            </w:r>
            <w:r>
              <w:rPr>
                <w:noProof/>
                <w:webHidden/>
              </w:rPr>
              <w:fldChar w:fldCharType="end"/>
            </w:r>
          </w:hyperlink>
        </w:p>
        <w:p w14:paraId="601B19DA" w14:textId="70984682" w:rsidR="00141DF0" w:rsidRDefault="00141DF0" w:rsidP="00DE3458">
          <w:pPr>
            <w:pStyle w:val="TOC3"/>
            <w:rPr>
              <w:rFonts w:asciiTheme="minorHAnsi" w:eastAsiaTheme="minorEastAsia" w:hAnsiTheme="minorHAnsi"/>
              <w:noProof/>
              <w:sz w:val="22"/>
            </w:rPr>
          </w:pPr>
          <w:hyperlink w:anchor="_Toc128658295" w:history="1">
            <w:r w:rsidRPr="00FC10FC">
              <w:rPr>
                <w:rStyle w:val="Hyperlink"/>
                <w:noProof/>
              </w:rPr>
              <w:t>IRR Unit Curtailment Testing (Note:  Use the following process for an individual IRR that is not in an IRR Group)</w:t>
            </w:r>
            <w:r>
              <w:rPr>
                <w:noProof/>
                <w:webHidden/>
              </w:rPr>
              <w:tab/>
            </w:r>
            <w:r>
              <w:rPr>
                <w:noProof/>
                <w:webHidden/>
              </w:rPr>
              <w:fldChar w:fldCharType="begin"/>
            </w:r>
            <w:r>
              <w:rPr>
                <w:noProof/>
                <w:webHidden/>
              </w:rPr>
              <w:instrText xml:space="preserve"> PAGEREF _Toc128658295 \h </w:instrText>
            </w:r>
            <w:r>
              <w:rPr>
                <w:noProof/>
                <w:webHidden/>
              </w:rPr>
            </w:r>
            <w:r>
              <w:rPr>
                <w:noProof/>
                <w:webHidden/>
              </w:rPr>
              <w:fldChar w:fldCharType="separate"/>
            </w:r>
            <w:r>
              <w:rPr>
                <w:noProof/>
                <w:webHidden/>
              </w:rPr>
              <w:t>38</w:t>
            </w:r>
            <w:r>
              <w:rPr>
                <w:noProof/>
                <w:webHidden/>
              </w:rPr>
              <w:fldChar w:fldCharType="end"/>
            </w:r>
          </w:hyperlink>
        </w:p>
        <w:p w14:paraId="0ABB9BB0" w14:textId="24655B48" w:rsidR="00141DF0" w:rsidRDefault="00141DF0" w:rsidP="00DE3458">
          <w:pPr>
            <w:pStyle w:val="TOC3"/>
            <w:rPr>
              <w:rFonts w:asciiTheme="minorHAnsi" w:eastAsiaTheme="minorEastAsia" w:hAnsiTheme="minorHAnsi"/>
              <w:noProof/>
              <w:sz w:val="22"/>
            </w:rPr>
          </w:pPr>
          <w:hyperlink w:anchor="_Toc128658296" w:history="1">
            <w:r w:rsidRPr="00FC10FC">
              <w:rPr>
                <w:rStyle w:val="Hyperlink"/>
                <w:noProof/>
              </w:rPr>
              <w:t>IRR Group Curtailment Testing (Note: The IRR Group is being curtailed at each step below; these are not individual unit curtailments)</w:t>
            </w:r>
            <w:r>
              <w:rPr>
                <w:noProof/>
                <w:webHidden/>
              </w:rPr>
              <w:tab/>
            </w:r>
            <w:r>
              <w:rPr>
                <w:noProof/>
                <w:webHidden/>
              </w:rPr>
              <w:fldChar w:fldCharType="begin"/>
            </w:r>
            <w:r>
              <w:rPr>
                <w:noProof/>
                <w:webHidden/>
              </w:rPr>
              <w:instrText xml:space="preserve"> PAGEREF _Toc128658296 \h </w:instrText>
            </w:r>
            <w:r>
              <w:rPr>
                <w:noProof/>
                <w:webHidden/>
              </w:rPr>
            </w:r>
            <w:r>
              <w:rPr>
                <w:noProof/>
                <w:webHidden/>
              </w:rPr>
              <w:fldChar w:fldCharType="separate"/>
            </w:r>
            <w:r>
              <w:rPr>
                <w:noProof/>
                <w:webHidden/>
              </w:rPr>
              <w:t>39</w:t>
            </w:r>
            <w:r>
              <w:rPr>
                <w:noProof/>
                <w:webHidden/>
              </w:rPr>
              <w:fldChar w:fldCharType="end"/>
            </w:r>
          </w:hyperlink>
        </w:p>
        <w:p w14:paraId="5A505A18" w14:textId="4773EF7B" w:rsidR="00141DF0" w:rsidRDefault="00141DF0" w:rsidP="00DE3458">
          <w:pPr>
            <w:pStyle w:val="TOC3"/>
            <w:rPr>
              <w:rFonts w:asciiTheme="minorHAnsi" w:eastAsiaTheme="minorEastAsia" w:hAnsiTheme="minorHAnsi"/>
              <w:noProof/>
              <w:sz w:val="22"/>
            </w:rPr>
          </w:pPr>
          <w:hyperlink w:anchor="_Toc128658297" w:history="1">
            <w:r w:rsidRPr="00FC10FC">
              <w:rPr>
                <w:rStyle w:val="Hyperlink"/>
                <w:noProof/>
              </w:rPr>
              <w:t>Reactive Power Capability</w:t>
            </w:r>
            <w:r>
              <w:rPr>
                <w:noProof/>
                <w:webHidden/>
              </w:rPr>
              <w:tab/>
            </w:r>
            <w:r>
              <w:rPr>
                <w:noProof/>
                <w:webHidden/>
              </w:rPr>
              <w:fldChar w:fldCharType="begin"/>
            </w:r>
            <w:r>
              <w:rPr>
                <w:noProof/>
                <w:webHidden/>
              </w:rPr>
              <w:instrText xml:space="preserve"> PAGEREF _Toc128658297 \h </w:instrText>
            </w:r>
            <w:r>
              <w:rPr>
                <w:noProof/>
                <w:webHidden/>
              </w:rPr>
            </w:r>
            <w:r>
              <w:rPr>
                <w:noProof/>
                <w:webHidden/>
              </w:rPr>
              <w:fldChar w:fldCharType="separate"/>
            </w:r>
            <w:r>
              <w:rPr>
                <w:noProof/>
                <w:webHidden/>
              </w:rPr>
              <w:t>40</w:t>
            </w:r>
            <w:r>
              <w:rPr>
                <w:noProof/>
                <w:webHidden/>
              </w:rPr>
              <w:fldChar w:fldCharType="end"/>
            </w:r>
          </w:hyperlink>
        </w:p>
        <w:p w14:paraId="579D3C89" w14:textId="2828FDF4" w:rsidR="00141DF0" w:rsidRDefault="00141DF0" w:rsidP="00DE3458">
          <w:pPr>
            <w:pStyle w:val="TOC3"/>
            <w:rPr>
              <w:rFonts w:asciiTheme="minorHAnsi" w:eastAsiaTheme="minorEastAsia" w:hAnsiTheme="minorHAnsi"/>
              <w:noProof/>
              <w:sz w:val="22"/>
            </w:rPr>
          </w:pPr>
          <w:hyperlink w:anchor="_Toc128658298" w:history="1">
            <w:r w:rsidRPr="00FC10FC">
              <w:rPr>
                <w:rStyle w:val="Hyperlink"/>
                <w:noProof/>
              </w:rPr>
              <w:t>Voltage Support Service (VSS)</w:t>
            </w:r>
            <w:r>
              <w:rPr>
                <w:noProof/>
                <w:webHidden/>
              </w:rPr>
              <w:tab/>
            </w:r>
            <w:r>
              <w:rPr>
                <w:noProof/>
                <w:webHidden/>
              </w:rPr>
              <w:fldChar w:fldCharType="begin"/>
            </w:r>
            <w:r>
              <w:rPr>
                <w:noProof/>
                <w:webHidden/>
              </w:rPr>
              <w:instrText xml:space="preserve"> PAGEREF _Toc128658298 \h </w:instrText>
            </w:r>
            <w:r>
              <w:rPr>
                <w:noProof/>
                <w:webHidden/>
              </w:rPr>
            </w:r>
            <w:r>
              <w:rPr>
                <w:noProof/>
                <w:webHidden/>
              </w:rPr>
              <w:fldChar w:fldCharType="separate"/>
            </w:r>
            <w:r>
              <w:rPr>
                <w:noProof/>
                <w:webHidden/>
              </w:rPr>
              <w:t>40</w:t>
            </w:r>
            <w:r>
              <w:rPr>
                <w:noProof/>
                <w:webHidden/>
              </w:rPr>
              <w:fldChar w:fldCharType="end"/>
            </w:r>
          </w:hyperlink>
        </w:p>
        <w:p w14:paraId="46282A3D" w14:textId="1DF08832" w:rsidR="00141DF0" w:rsidRDefault="00141DF0" w:rsidP="00DE3458">
          <w:pPr>
            <w:pStyle w:val="TOC3"/>
            <w:rPr>
              <w:rFonts w:asciiTheme="minorHAnsi" w:eastAsiaTheme="minorEastAsia" w:hAnsiTheme="minorHAnsi"/>
              <w:noProof/>
              <w:sz w:val="22"/>
            </w:rPr>
          </w:pPr>
          <w:hyperlink w:anchor="_Toc128658299" w:history="1">
            <w:r w:rsidRPr="00FC10FC">
              <w:rPr>
                <w:rStyle w:val="Hyperlink"/>
                <w:noProof/>
              </w:rPr>
              <w:t>Automatic Voltage Regulator (AVR)</w:t>
            </w:r>
            <w:r>
              <w:rPr>
                <w:noProof/>
                <w:webHidden/>
              </w:rPr>
              <w:tab/>
            </w:r>
            <w:r>
              <w:rPr>
                <w:noProof/>
                <w:webHidden/>
              </w:rPr>
              <w:fldChar w:fldCharType="begin"/>
            </w:r>
            <w:r>
              <w:rPr>
                <w:noProof/>
                <w:webHidden/>
              </w:rPr>
              <w:instrText xml:space="preserve"> PAGEREF _Toc128658299 \h </w:instrText>
            </w:r>
            <w:r>
              <w:rPr>
                <w:noProof/>
                <w:webHidden/>
              </w:rPr>
            </w:r>
            <w:r>
              <w:rPr>
                <w:noProof/>
                <w:webHidden/>
              </w:rPr>
              <w:fldChar w:fldCharType="separate"/>
            </w:r>
            <w:r>
              <w:rPr>
                <w:noProof/>
                <w:webHidden/>
              </w:rPr>
              <w:t>41</w:t>
            </w:r>
            <w:r>
              <w:rPr>
                <w:noProof/>
                <w:webHidden/>
              </w:rPr>
              <w:fldChar w:fldCharType="end"/>
            </w:r>
          </w:hyperlink>
        </w:p>
        <w:p w14:paraId="0DE9312B" w14:textId="31ED979D" w:rsidR="00141DF0" w:rsidRDefault="00141DF0" w:rsidP="00DE3458">
          <w:pPr>
            <w:pStyle w:val="TOC3"/>
            <w:rPr>
              <w:rFonts w:asciiTheme="minorHAnsi" w:eastAsiaTheme="minorEastAsia" w:hAnsiTheme="minorHAnsi"/>
              <w:noProof/>
              <w:sz w:val="22"/>
            </w:rPr>
          </w:pPr>
          <w:hyperlink w:anchor="_Toc128658300" w:history="1">
            <w:r w:rsidRPr="00FC10FC">
              <w:rPr>
                <w:rStyle w:val="Hyperlink"/>
                <w:noProof/>
              </w:rPr>
              <w:t>Primary Frequency Response (PFR)</w:t>
            </w:r>
            <w:r>
              <w:rPr>
                <w:noProof/>
                <w:webHidden/>
              </w:rPr>
              <w:tab/>
            </w:r>
            <w:r>
              <w:rPr>
                <w:noProof/>
                <w:webHidden/>
              </w:rPr>
              <w:fldChar w:fldCharType="begin"/>
            </w:r>
            <w:r>
              <w:rPr>
                <w:noProof/>
                <w:webHidden/>
              </w:rPr>
              <w:instrText xml:space="preserve"> PAGEREF _Toc128658300 \h </w:instrText>
            </w:r>
            <w:r>
              <w:rPr>
                <w:noProof/>
                <w:webHidden/>
              </w:rPr>
            </w:r>
            <w:r>
              <w:rPr>
                <w:noProof/>
                <w:webHidden/>
              </w:rPr>
              <w:fldChar w:fldCharType="separate"/>
            </w:r>
            <w:r>
              <w:rPr>
                <w:noProof/>
                <w:webHidden/>
              </w:rPr>
              <w:t>43</w:t>
            </w:r>
            <w:r>
              <w:rPr>
                <w:noProof/>
                <w:webHidden/>
              </w:rPr>
              <w:fldChar w:fldCharType="end"/>
            </w:r>
          </w:hyperlink>
        </w:p>
        <w:p w14:paraId="460FEB47" w14:textId="37F7D895" w:rsidR="00141DF0" w:rsidRDefault="00141DF0" w:rsidP="00DE3458">
          <w:pPr>
            <w:pStyle w:val="TOC3"/>
            <w:rPr>
              <w:rFonts w:asciiTheme="minorHAnsi" w:eastAsiaTheme="minorEastAsia" w:hAnsiTheme="minorHAnsi"/>
              <w:noProof/>
              <w:sz w:val="22"/>
            </w:rPr>
          </w:pPr>
          <w:hyperlink w:anchor="_Toc128658301" w:history="1">
            <w:r w:rsidRPr="00FC10FC">
              <w:rPr>
                <w:rStyle w:val="Hyperlink"/>
                <w:noProof/>
              </w:rPr>
              <w:t>Power System Stabilizer (PSS)</w:t>
            </w:r>
            <w:r>
              <w:rPr>
                <w:noProof/>
                <w:webHidden/>
              </w:rPr>
              <w:tab/>
            </w:r>
            <w:r>
              <w:rPr>
                <w:noProof/>
                <w:webHidden/>
              </w:rPr>
              <w:fldChar w:fldCharType="begin"/>
            </w:r>
            <w:r>
              <w:rPr>
                <w:noProof/>
                <w:webHidden/>
              </w:rPr>
              <w:instrText xml:space="preserve"> PAGEREF _Toc128658301 \h </w:instrText>
            </w:r>
            <w:r>
              <w:rPr>
                <w:noProof/>
                <w:webHidden/>
              </w:rPr>
            </w:r>
            <w:r>
              <w:rPr>
                <w:noProof/>
                <w:webHidden/>
              </w:rPr>
              <w:fldChar w:fldCharType="separate"/>
            </w:r>
            <w:r>
              <w:rPr>
                <w:noProof/>
                <w:webHidden/>
              </w:rPr>
              <w:t>43</w:t>
            </w:r>
            <w:r>
              <w:rPr>
                <w:noProof/>
                <w:webHidden/>
              </w:rPr>
              <w:fldChar w:fldCharType="end"/>
            </w:r>
          </w:hyperlink>
        </w:p>
        <w:p w14:paraId="6BC1E685" w14:textId="0458FA64" w:rsidR="00141DF0" w:rsidRDefault="00141DF0" w:rsidP="00DE3458">
          <w:pPr>
            <w:pStyle w:val="TOC3"/>
            <w:rPr>
              <w:rFonts w:asciiTheme="minorHAnsi" w:eastAsiaTheme="minorEastAsia" w:hAnsiTheme="minorHAnsi"/>
              <w:noProof/>
              <w:sz w:val="22"/>
            </w:rPr>
          </w:pPr>
          <w:hyperlink w:anchor="_Toc128658302" w:history="1">
            <w:r w:rsidRPr="00FC10FC">
              <w:rPr>
                <w:rStyle w:val="Hyperlink"/>
                <w:noProof/>
              </w:rPr>
              <w:t xml:space="preserve">Generator Status during the Commissioning Process - </w:t>
            </w:r>
            <w:r w:rsidRPr="00FC10FC">
              <w:rPr>
                <w:rStyle w:val="Hyperlink"/>
                <w:noProof/>
                <w:spacing w:val="-7"/>
              </w:rPr>
              <w:t>ONTEST</w:t>
            </w:r>
            <w:r w:rsidRPr="00FC10FC">
              <w:rPr>
                <w:rStyle w:val="Hyperlink"/>
                <w:noProof/>
              </w:rPr>
              <w:t>, ON and OUT</w:t>
            </w:r>
            <w:r w:rsidRPr="00FC10FC">
              <w:rPr>
                <w:rStyle w:val="Hyperlink"/>
                <w:noProof/>
                <w:spacing w:val="-7"/>
              </w:rPr>
              <w:t xml:space="preserve"> </w:t>
            </w:r>
            <w:r w:rsidRPr="00FC10FC">
              <w:rPr>
                <w:rStyle w:val="Hyperlink"/>
                <w:noProof/>
              </w:rPr>
              <w:t>Status</w:t>
            </w:r>
            <w:r>
              <w:rPr>
                <w:noProof/>
                <w:webHidden/>
              </w:rPr>
              <w:tab/>
            </w:r>
            <w:r>
              <w:rPr>
                <w:noProof/>
                <w:webHidden/>
              </w:rPr>
              <w:fldChar w:fldCharType="begin"/>
            </w:r>
            <w:r>
              <w:rPr>
                <w:noProof/>
                <w:webHidden/>
              </w:rPr>
              <w:instrText xml:space="preserve"> PAGEREF _Toc128658302 \h </w:instrText>
            </w:r>
            <w:r>
              <w:rPr>
                <w:noProof/>
                <w:webHidden/>
              </w:rPr>
            </w:r>
            <w:r>
              <w:rPr>
                <w:noProof/>
                <w:webHidden/>
              </w:rPr>
              <w:fldChar w:fldCharType="separate"/>
            </w:r>
            <w:r>
              <w:rPr>
                <w:noProof/>
                <w:webHidden/>
              </w:rPr>
              <w:t>43</w:t>
            </w:r>
            <w:r>
              <w:rPr>
                <w:noProof/>
                <w:webHidden/>
              </w:rPr>
              <w:fldChar w:fldCharType="end"/>
            </w:r>
          </w:hyperlink>
        </w:p>
        <w:p w14:paraId="08B57375" w14:textId="1148DCDB" w:rsidR="00141DF0" w:rsidRDefault="00141DF0" w:rsidP="00DE3458">
          <w:pPr>
            <w:pStyle w:val="TOC3"/>
            <w:rPr>
              <w:rFonts w:asciiTheme="minorHAnsi" w:eastAsiaTheme="minorEastAsia" w:hAnsiTheme="minorHAnsi"/>
              <w:noProof/>
              <w:sz w:val="22"/>
            </w:rPr>
          </w:pPr>
          <w:hyperlink w:anchor="_Toc128658303" w:history="1">
            <w:r w:rsidRPr="00DE3458">
              <w:rPr>
                <w:rStyle w:val="Hyperlink"/>
                <w:noProof/>
              </w:rPr>
              <w:t>Operation Requirement of Data Center Loads and/or PUN loads with IRR Generation</w:t>
            </w:r>
            <w:r w:rsidRPr="00141DF0">
              <w:rPr>
                <w:noProof/>
                <w:webHidden/>
              </w:rPr>
              <w:tab/>
            </w:r>
            <w:r w:rsidRPr="00141DF0">
              <w:rPr>
                <w:noProof/>
                <w:webHidden/>
              </w:rPr>
              <w:fldChar w:fldCharType="begin"/>
            </w:r>
            <w:r w:rsidRPr="00141DF0">
              <w:rPr>
                <w:noProof/>
                <w:webHidden/>
              </w:rPr>
              <w:instrText xml:space="preserve"> PAGEREF _Toc128658303 \h </w:instrText>
            </w:r>
            <w:r w:rsidRPr="00141DF0">
              <w:rPr>
                <w:noProof/>
                <w:webHidden/>
              </w:rPr>
            </w:r>
            <w:r w:rsidRPr="00141DF0">
              <w:rPr>
                <w:noProof/>
                <w:webHidden/>
              </w:rPr>
              <w:fldChar w:fldCharType="separate"/>
            </w:r>
            <w:r w:rsidRPr="00141DF0">
              <w:rPr>
                <w:noProof/>
                <w:webHidden/>
              </w:rPr>
              <w:t>44</w:t>
            </w:r>
            <w:r w:rsidRPr="00141DF0">
              <w:rPr>
                <w:noProof/>
                <w:webHidden/>
              </w:rPr>
              <w:fldChar w:fldCharType="end"/>
            </w:r>
          </w:hyperlink>
        </w:p>
        <w:p w14:paraId="341AFBCA" w14:textId="40AAC422"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4" w:history="1">
            <w:r w:rsidRPr="00FC10FC">
              <w:rPr>
                <w:rStyle w:val="Hyperlink"/>
                <w:noProof/>
                <w:spacing w:val="-1"/>
              </w:rPr>
              <w:t>APPENDIX</w:t>
            </w:r>
            <w:r w:rsidRPr="00FC10FC">
              <w:rPr>
                <w:rStyle w:val="Hyperlink"/>
                <w:noProof/>
                <w:spacing w:val="-9"/>
              </w:rPr>
              <w:t xml:space="preserve"> </w:t>
            </w:r>
            <w:r w:rsidRPr="00FC10FC">
              <w:rPr>
                <w:rStyle w:val="Hyperlink"/>
                <w:noProof/>
              </w:rPr>
              <w:t>A:</w:t>
            </w:r>
            <w:r w:rsidRPr="00FC10FC">
              <w:rPr>
                <w:rStyle w:val="Hyperlink"/>
                <w:noProof/>
                <w:spacing w:val="-22"/>
              </w:rPr>
              <w:t xml:space="preserve"> </w:t>
            </w:r>
            <w:r w:rsidRPr="00FC10FC">
              <w:rPr>
                <w:rStyle w:val="Hyperlink"/>
                <w:noProof/>
              </w:rPr>
              <w:t>Helpful Resources and Links</w:t>
            </w:r>
            <w:r>
              <w:rPr>
                <w:noProof/>
                <w:webHidden/>
              </w:rPr>
              <w:tab/>
            </w:r>
            <w:r>
              <w:rPr>
                <w:noProof/>
                <w:webHidden/>
              </w:rPr>
              <w:fldChar w:fldCharType="begin"/>
            </w:r>
            <w:r>
              <w:rPr>
                <w:noProof/>
                <w:webHidden/>
              </w:rPr>
              <w:instrText xml:space="preserve"> PAGEREF _Toc128658304 \h </w:instrText>
            </w:r>
            <w:r>
              <w:rPr>
                <w:noProof/>
                <w:webHidden/>
              </w:rPr>
            </w:r>
            <w:r>
              <w:rPr>
                <w:noProof/>
                <w:webHidden/>
              </w:rPr>
              <w:fldChar w:fldCharType="separate"/>
            </w:r>
            <w:r>
              <w:rPr>
                <w:noProof/>
                <w:webHidden/>
              </w:rPr>
              <w:t>45</w:t>
            </w:r>
            <w:r>
              <w:rPr>
                <w:noProof/>
                <w:webHidden/>
              </w:rPr>
              <w:fldChar w:fldCharType="end"/>
            </w:r>
          </w:hyperlink>
        </w:p>
        <w:p w14:paraId="0A3A3546" w14:textId="4EAEBD36"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5" w:history="1">
            <w:r w:rsidRPr="00FC10FC">
              <w:rPr>
                <w:rStyle w:val="Hyperlink"/>
                <w:noProof/>
              </w:rPr>
              <w:t>APPENDIX</w:t>
            </w:r>
            <w:r w:rsidRPr="00FC10FC">
              <w:rPr>
                <w:rStyle w:val="Hyperlink"/>
                <w:noProof/>
                <w:spacing w:val="-9"/>
              </w:rPr>
              <w:t xml:space="preserve"> </w:t>
            </w:r>
            <w:r w:rsidRPr="00FC10FC">
              <w:rPr>
                <w:rStyle w:val="Hyperlink"/>
                <w:noProof/>
              </w:rPr>
              <w:t>B:</w:t>
            </w:r>
            <w:r w:rsidRPr="00FC10FC">
              <w:rPr>
                <w:rStyle w:val="Hyperlink"/>
                <w:noProof/>
                <w:spacing w:val="-22"/>
              </w:rPr>
              <w:t xml:space="preserve"> </w:t>
            </w:r>
            <w:r w:rsidRPr="00FC10FC">
              <w:rPr>
                <w:rStyle w:val="Hyperlink"/>
                <w:noProof/>
              </w:rPr>
              <w:t>LIST</w:t>
            </w:r>
            <w:r w:rsidRPr="00FC10FC">
              <w:rPr>
                <w:rStyle w:val="Hyperlink"/>
                <w:noProof/>
                <w:spacing w:val="-9"/>
              </w:rPr>
              <w:t xml:space="preserve"> </w:t>
            </w:r>
            <w:r w:rsidRPr="00FC10FC">
              <w:rPr>
                <w:rStyle w:val="Hyperlink"/>
                <w:noProof/>
              </w:rPr>
              <w:t>OF</w:t>
            </w:r>
            <w:r w:rsidRPr="00FC10FC">
              <w:rPr>
                <w:rStyle w:val="Hyperlink"/>
                <w:noProof/>
                <w:spacing w:val="-9"/>
              </w:rPr>
              <w:t xml:space="preserve"> </w:t>
            </w:r>
            <w:r w:rsidRPr="00FC10FC">
              <w:rPr>
                <w:rStyle w:val="Hyperlink"/>
                <w:noProof/>
              </w:rPr>
              <w:t>ERCOT</w:t>
            </w:r>
            <w:r w:rsidRPr="00FC10FC">
              <w:rPr>
                <w:rStyle w:val="Hyperlink"/>
                <w:noProof/>
                <w:spacing w:val="-23"/>
              </w:rPr>
              <w:t xml:space="preserve"> </w:t>
            </w:r>
            <w:r w:rsidRPr="00FC10FC">
              <w:rPr>
                <w:rStyle w:val="Hyperlink"/>
                <w:noProof/>
              </w:rPr>
              <w:t>FORMS</w:t>
            </w:r>
            <w:r w:rsidRPr="00FC10FC">
              <w:rPr>
                <w:rStyle w:val="Hyperlink"/>
                <w:noProof/>
                <w:spacing w:val="-8"/>
              </w:rPr>
              <w:t xml:space="preserve"> </w:t>
            </w:r>
            <w:r w:rsidRPr="00FC10FC">
              <w:rPr>
                <w:rStyle w:val="Hyperlink"/>
                <w:noProof/>
              </w:rPr>
              <w:t>FOR</w:t>
            </w:r>
            <w:r w:rsidRPr="00FC10FC">
              <w:rPr>
                <w:rStyle w:val="Hyperlink"/>
                <w:noProof/>
                <w:spacing w:val="-9"/>
              </w:rPr>
              <w:t xml:space="preserve"> </w:t>
            </w:r>
            <w:r w:rsidRPr="00FC10FC">
              <w:rPr>
                <w:rStyle w:val="Hyperlink"/>
                <w:noProof/>
              </w:rPr>
              <w:t>INTERCONNECTION</w:t>
            </w:r>
            <w:r w:rsidRPr="00FC10FC">
              <w:rPr>
                <w:rStyle w:val="Hyperlink"/>
                <w:noProof/>
                <w:spacing w:val="-9"/>
              </w:rPr>
              <w:t xml:space="preserve"> </w:t>
            </w:r>
            <w:r w:rsidRPr="00FC10FC">
              <w:rPr>
                <w:rStyle w:val="Hyperlink"/>
                <w:noProof/>
              </w:rPr>
              <w:t>PROCESS</w:t>
            </w:r>
            <w:r>
              <w:rPr>
                <w:noProof/>
                <w:webHidden/>
              </w:rPr>
              <w:tab/>
            </w:r>
            <w:r>
              <w:rPr>
                <w:noProof/>
                <w:webHidden/>
              </w:rPr>
              <w:fldChar w:fldCharType="begin"/>
            </w:r>
            <w:r>
              <w:rPr>
                <w:noProof/>
                <w:webHidden/>
              </w:rPr>
              <w:instrText xml:space="preserve"> PAGEREF _Toc128658305 \h </w:instrText>
            </w:r>
            <w:r>
              <w:rPr>
                <w:noProof/>
                <w:webHidden/>
              </w:rPr>
            </w:r>
            <w:r>
              <w:rPr>
                <w:noProof/>
                <w:webHidden/>
              </w:rPr>
              <w:fldChar w:fldCharType="separate"/>
            </w:r>
            <w:r>
              <w:rPr>
                <w:noProof/>
                <w:webHidden/>
              </w:rPr>
              <w:t>46</w:t>
            </w:r>
            <w:r>
              <w:rPr>
                <w:noProof/>
                <w:webHidden/>
              </w:rPr>
              <w:fldChar w:fldCharType="end"/>
            </w:r>
          </w:hyperlink>
        </w:p>
        <w:p w14:paraId="761A7D71" w14:textId="40796388"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6" w:history="1">
            <w:r w:rsidRPr="00FC10FC">
              <w:rPr>
                <w:rStyle w:val="Hyperlink"/>
                <w:noProof/>
              </w:rPr>
              <w:t>APPENDIX</w:t>
            </w:r>
            <w:r w:rsidRPr="00FC10FC">
              <w:rPr>
                <w:rStyle w:val="Hyperlink"/>
                <w:noProof/>
                <w:spacing w:val="-9"/>
              </w:rPr>
              <w:t xml:space="preserve"> </w:t>
            </w:r>
            <w:r w:rsidRPr="00FC10FC">
              <w:rPr>
                <w:rStyle w:val="Hyperlink"/>
                <w:noProof/>
              </w:rPr>
              <w:t>C:</w:t>
            </w:r>
            <w:r w:rsidRPr="00FC10FC">
              <w:rPr>
                <w:rStyle w:val="Hyperlink"/>
                <w:noProof/>
                <w:spacing w:val="-22"/>
              </w:rPr>
              <w:t xml:space="preserve"> </w:t>
            </w:r>
            <w:r w:rsidRPr="00FC10FC">
              <w:rPr>
                <w:rStyle w:val="Hyperlink"/>
                <w:noProof/>
              </w:rPr>
              <w:t>NAMING CONVENTIONS</w:t>
            </w:r>
            <w:r>
              <w:rPr>
                <w:noProof/>
                <w:webHidden/>
              </w:rPr>
              <w:tab/>
            </w:r>
            <w:r>
              <w:rPr>
                <w:noProof/>
                <w:webHidden/>
              </w:rPr>
              <w:fldChar w:fldCharType="begin"/>
            </w:r>
            <w:r>
              <w:rPr>
                <w:noProof/>
                <w:webHidden/>
              </w:rPr>
              <w:instrText xml:space="preserve"> PAGEREF _Toc128658306 \h </w:instrText>
            </w:r>
            <w:r>
              <w:rPr>
                <w:noProof/>
                <w:webHidden/>
              </w:rPr>
            </w:r>
            <w:r>
              <w:rPr>
                <w:noProof/>
                <w:webHidden/>
              </w:rPr>
              <w:fldChar w:fldCharType="separate"/>
            </w:r>
            <w:r>
              <w:rPr>
                <w:noProof/>
                <w:webHidden/>
              </w:rPr>
              <w:t>47</w:t>
            </w:r>
            <w:r>
              <w:rPr>
                <w:noProof/>
                <w:webHidden/>
              </w:rPr>
              <w:fldChar w:fldCharType="end"/>
            </w:r>
          </w:hyperlink>
        </w:p>
        <w:p w14:paraId="714B4F09" w14:textId="018A77D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7" w:history="1">
            <w:r w:rsidRPr="00FC10FC">
              <w:rPr>
                <w:rStyle w:val="Hyperlink"/>
                <w:noProof/>
              </w:rPr>
              <w:t>APPENDIX</w:t>
            </w:r>
            <w:r w:rsidRPr="00FC10FC">
              <w:rPr>
                <w:rStyle w:val="Hyperlink"/>
                <w:noProof/>
                <w:spacing w:val="-9"/>
              </w:rPr>
              <w:t xml:space="preserve"> </w:t>
            </w:r>
            <w:r w:rsidRPr="00FC10FC">
              <w:rPr>
                <w:rStyle w:val="Hyperlink"/>
                <w:noProof/>
              </w:rPr>
              <w:t>D:  LARGE GEN TIMELINE 1</w:t>
            </w:r>
            <w:r>
              <w:rPr>
                <w:noProof/>
                <w:webHidden/>
              </w:rPr>
              <w:tab/>
            </w:r>
            <w:r>
              <w:rPr>
                <w:noProof/>
                <w:webHidden/>
              </w:rPr>
              <w:fldChar w:fldCharType="begin"/>
            </w:r>
            <w:r>
              <w:rPr>
                <w:noProof/>
                <w:webHidden/>
              </w:rPr>
              <w:instrText xml:space="preserve"> PAGEREF _Toc128658307 \h </w:instrText>
            </w:r>
            <w:r>
              <w:rPr>
                <w:noProof/>
                <w:webHidden/>
              </w:rPr>
            </w:r>
            <w:r>
              <w:rPr>
                <w:noProof/>
                <w:webHidden/>
              </w:rPr>
              <w:fldChar w:fldCharType="separate"/>
            </w:r>
            <w:r>
              <w:rPr>
                <w:noProof/>
                <w:webHidden/>
              </w:rPr>
              <w:t>48</w:t>
            </w:r>
            <w:r>
              <w:rPr>
                <w:noProof/>
                <w:webHidden/>
              </w:rPr>
              <w:fldChar w:fldCharType="end"/>
            </w:r>
          </w:hyperlink>
        </w:p>
        <w:p w14:paraId="7123F731" w14:textId="2F839659"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8" w:history="1">
            <w:r w:rsidRPr="00FC10FC">
              <w:rPr>
                <w:rStyle w:val="Hyperlink"/>
                <w:noProof/>
              </w:rPr>
              <w:t>APPENDIX</w:t>
            </w:r>
            <w:r w:rsidRPr="00FC10FC">
              <w:rPr>
                <w:rStyle w:val="Hyperlink"/>
                <w:noProof/>
                <w:spacing w:val="-9"/>
              </w:rPr>
              <w:t xml:space="preserve"> </w:t>
            </w:r>
            <w:r w:rsidRPr="00FC10FC">
              <w:rPr>
                <w:rStyle w:val="Hyperlink"/>
                <w:noProof/>
              </w:rPr>
              <w:t>E:  LARGE GEN TIMELINE 2</w:t>
            </w:r>
            <w:r>
              <w:rPr>
                <w:noProof/>
                <w:webHidden/>
              </w:rPr>
              <w:tab/>
            </w:r>
            <w:r>
              <w:rPr>
                <w:noProof/>
                <w:webHidden/>
              </w:rPr>
              <w:fldChar w:fldCharType="begin"/>
            </w:r>
            <w:r>
              <w:rPr>
                <w:noProof/>
                <w:webHidden/>
              </w:rPr>
              <w:instrText xml:space="preserve"> PAGEREF _Toc128658308 \h </w:instrText>
            </w:r>
            <w:r>
              <w:rPr>
                <w:noProof/>
                <w:webHidden/>
              </w:rPr>
            </w:r>
            <w:r>
              <w:rPr>
                <w:noProof/>
                <w:webHidden/>
              </w:rPr>
              <w:fldChar w:fldCharType="separate"/>
            </w:r>
            <w:r>
              <w:rPr>
                <w:noProof/>
                <w:webHidden/>
              </w:rPr>
              <w:t>49</w:t>
            </w:r>
            <w:r>
              <w:rPr>
                <w:noProof/>
                <w:webHidden/>
              </w:rPr>
              <w:fldChar w:fldCharType="end"/>
            </w:r>
          </w:hyperlink>
        </w:p>
        <w:p w14:paraId="0BCEF470" w14:textId="77DDCB40"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9" w:history="1">
            <w:r w:rsidRPr="00FC10FC">
              <w:rPr>
                <w:rStyle w:val="Hyperlink"/>
                <w:noProof/>
              </w:rPr>
              <w:t>APPENDIX</w:t>
            </w:r>
            <w:r w:rsidRPr="00FC10FC">
              <w:rPr>
                <w:rStyle w:val="Hyperlink"/>
                <w:noProof/>
                <w:spacing w:val="-9"/>
              </w:rPr>
              <w:t xml:space="preserve"> </w:t>
            </w:r>
            <w:r w:rsidRPr="00FC10FC">
              <w:rPr>
                <w:rStyle w:val="Hyperlink"/>
                <w:noProof/>
              </w:rPr>
              <w:t>F:  SMALL GEN TIMELINE 1</w:t>
            </w:r>
            <w:r>
              <w:rPr>
                <w:noProof/>
                <w:webHidden/>
              </w:rPr>
              <w:tab/>
            </w:r>
            <w:r>
              <w:rPr>
                <w:noProof/>
                <w:webHidden/>
              </w:rPr>
              <w:fldChar w:fldCharType="begin"/>
            </w:r>
            <w:r>
              <w:rPr>
                <w:noProof/>
                <w:webHidden/>
              </w:rPr>
              <w:instrText xml:space="preserve"> PAGEREF _Toc128658309 \h </w:instrText>
            </w:r>
            <w:r>
              <w:rPr>
                <w:noProof/>
                <w:webHidden/>
              </w:rPr>
            </w:r>
            <w:r>
              <w:rPr>
                <w:noProof/>
                <w:webHidden/>
              </w:rPr>
              <w:fldChar w:fldCharType="separate"/>
            </w:r>
            <w:r>
              <w:rPr>
                <w:noProof/>
                <w:webHidden/>
              </w:rPr>
              <w:t>50</w:t>
            </w:r>
            <w:r>
              <w:rPr>
                <w:noProof/>
                <w:webHidden/>
              </w:rPr>
              <w:fldChar w:fldCharType="end"/>
            </w:r>
          </w:hyperlink>
        </w:p>
        <w:p w14:paraId="1D8413E1" w14:textId="1EA8184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0" w:history="1">
            <w:r w:rsidRPr="00FC10FC">
              <w:rPr>
                <w:rStyle w:val="Hyperlink"/>
                <w:noProof/>
              </w:rPr>
              <w:t>APPENDIX</w:t>
            </w:r>
            <w:r w:rsidRPr="00FC10FC">
              <w:rPr>
                <w:rStyle w:val="Hyperlink"/>
                <w:noProof/>
                <w:spacing w:val="-9"/>
              </w:rPr>
              <w:t xml:space="preserve"> </w:t>
            </w:r>
            <w:r w:rsidRPr="00FC10FC">
              <w:rPr>
                <w:rStyle w:val="Hyperlink"/>
                <w:noProof/>
              </w:rPr>
              <w:t>G: SMALL GEN TIMELINE 2</w:t>
            </w:r>
            <w:r>
              <w:rPr>
                <w:noProof/>
                <w:webHidden/>
              </w:rPr>
              <w:tab/>
            </w:r>
            <w:r>
              <w:rPr>
                <w:noProof/>
                <w:webHidden/>
              </w:rPr>
              <w:fldChar w:fldCharType="begin"/>
            </w:r>
            <w:r>
              <w:rPr>
                <w:noProof/>
                <w:webHidden/>
              </w:rPr>
              <w:instrText xml:space="preserve"> PAGEREF _Toc128658310 \h </w:instrText>
            </w:r>
            <w:r>
              <w:rPr>
                <w:noProof/>
                <w:webHidden/>
              </w:rPr>
            </w:r>
            <w:r>
              <w:rPr>
                <w:noProof/>
                <w:webHidden/>
              </w:rPr>
              <w:fldChar w:fldCharType="separate"/>
            </w:r>
            <w:r>
              <w:rPr>
                <w:noProof/>
                <w:webHidden/>
              </w:rPr>
              <w:t>51</w:t>
            </w:r>
            <w:r>
              <w:rPr>
                <w:noProof/>
                <w:webHidden/>
              </w:rPr>
              <w:fldChar w:fldCharType="end"/>
            </w:r>
          </w:hyperlink>
        </w:p>
        <w:p w14:paraId="6EFB5223" w14:textId="1B89E9D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1" w:history="1">
            <w:r w:rsidRPr="00FC10FC">
              <w:rPr>
                <w:rStyle w:val="Hyperlink"/>
                <w:noProof/>
              </w:rPr>
              <w:t>APPENDIX</w:t>
            </w:r>
            <w:r w:rsidRPr="00FC10FC">
              <w:rPr>
                <w:rStyle w:val="Hyperlink"/>
                <w:noProof/>
                <w:spacing w:val="-9"/>
              </w:rPr>
              <w:t xml:space="preserve"> </w:t>
            </w:r>
            <w:r w:rsidRPr="00FC10FC">
              <w:rPr>
                <w:rStyle w:val="Hyperlink"/>
                <w:noProof/>
              </w:rPr>
              <w:t>H:  SMALL GEN PROCESS FLOWCHART (Zoom In for more details)</w:t>
            </w:r>
            <w:r>
              <w:rPr>
                <w:noProof/>
                <w:webHidden/>
              </w:rPr>
              <w:tab/>
            </w:r>
            <w:r>
              <w:rPr>
                <w:noProof/>
                <w:webHidden/>
              </w:rPr>
              <w:fldChar w:fldCharType="begin"/>
            </w:r>
            <w:r>
              <w:rPr>
                <w:noProof/>
                <w:webHidden/>
              </w:rPr>
              <w:instrText xml:space="preserve"> PAGEREF _Toc128658311 \h </w:instrText>
            </w:r>
            <w:r>
              <w:rPr>
                <w:noProof/>
                <w:webHidden/>
              </w:rPr>
            </w:r>
            <w:r>
              <w:rPr>
                <w:noProof/>
                <w:webHidden/>
              </w:rPr>
              <w:fldChar w:fldCharType="separate"/>
            </w:r>
            <w:r>
              <w:rPr>
                <w:noProof/>
                <w:webHidden/>
              </w:rPr>
              <w:t>52</w:t>
            </w:r>
            <w:r>
              <w:rPr>
                <w:noProof/>
                <w:webHidden/>
              </w:rPr>
              <w:fldChar w:fldCharType="end"/>
            </w:r>
          </w:hyperlink>
        </w:p>
        <w:p w14:paraId="3A8AF9C8" w14:textId="4C842DFB"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2" w:history="1">
            <w:r w:rsidRPr="00FC10FC">
              <w:rPr>
                <w:rStyle w:val="Hyperlink"/>
                <w:noProof/>
              </w:rPr>
              <w:t>APPENDIX</w:t>
            </w:r>
            <w:r w:rsidRPr="00FC10FC">
              <w:rPr>
                <w:rStyle w:val="Hyperlink"/>
                <w:noProof/>
                <w:spacing w:val="-9"/>
              </w:rPr>
              <w:t xml:space="preserve"> </w:t>
            </w:r>
            <w:r w:rsidRPr="00FC10FC">
              <w:rPr>
                <w:rStyle w:val="Hyperlink"/>
                <w:noProof/>
              </w:rPr>
              <w:t>I:  GIM (GINR) TABULAR TIMELINE:</w:t>
            </w:r>
            <w:r>
              <w:rPr>
                <w:noProof/>
                <w:webHidden/>
              </w:rPr>
              <w:tab/>
            </w:r>
            <w:r>
              <w:rPr>
                <w:noProof/>
                <w:webHidden/>
              </w:rPr>
              <w:fldChar w:fldCharType="begin"/>
            </w:r>
            <w:r>
              <w:rPr>
                <w:noProof/>
                <w:webHidden/>
              </w:rPr>
              <w:instrText xml:space="preserve"> PAGEREF _Toc128658312 \h </w:instrText>
            </w:r>
            <w:r>
              <w:rPr>
                <w:noProof/>
                <w:webHidden/>
              </w:rPr>
            </w:r>
            <w:r>
              <w:rPr>
                <w:noProof/>
                <w:webHidden/>
              </w:rPr>
              <w:fldChar w:fldCharType="separate"/>
            </w:r>
            <w:r>
              <w:rPr>
                <w:noProof/>
                <w:webHidden/>
              </w:rPr>
              <w:t>53</w:t>
            </w:r>
            <w:r>
              <w:rPr>
                <w:noProof/>
                <w:webHidden/>
              </w:rPr>
              <w:fldChar w:fldCharType="end"/>
            </w:r>
          </w:hyperlink>
        </w:p>
        <w:p w14:paraId="009D4B3F" w14:textId="7AB068B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3" w:history="1">
            <w:r w:rsidRPr="00FC10FC">
              <w:rPr>
                <w:rStyle w:val="Hyperlink"/>
                <w:noProof/>
              </w:rPr>
              <w:t>APPENDIX</w:t>
            </w:r>
            <w:r w:rsidRPr="00FC10FC">
              <w:rPr>
                <w:rStyle w:val="Hyperlink"/>
                <w:noProof/>
                <w:spacing w:val="-9"/>
              </w:rPr>
              <w:t xml:space="preserve"> </w:t>
            </w:r>
            <w:r w:rsidRPr="00FC10FC">
              <w:rPr>
                <w:rStyle w:val="Hyperlink"/>
                <w:noProof/>
              </w:rPr>
              <w:t>J:  FIS Review Checklist – dated 8/3/2020</w:t>
            </w:r>
            <w:r>
              <w:rPr>
                <w:noProof/>
                <w:webHidden/>
              </w:rPr>
              <w:tab/>
            </w:r>
            <w:r>
              <w:rPr>
                <w:noProof/>
                <w:webHidden/>
              </w:rPr>
              <w:fldChar w:fldCharType="begin"/>
            </w:r>
            <w:r>
              <w:rPr>
                <w:noProof/>
                <w:webHidden/>
              </w:rPr>
              <w:instrText xml:space="preserve"> PAGEREF _Toc128658313 \h </w:instrText>
            </w:r>
            <w:r>
              <w:rPr>
                <w:noProof/>
                <w:webHidden/>
              </w:rPr>
            </w:r>
            <w:r>
              <w:rPr>
                <w:noProof/>
                <w:webHidden/>
              </w:rPr>
              <w:fldChar w:fldCharType="separate"/>
            </w:r>
            <w:r>
              <w:rPr>
                <w:noProof/>
                <w:webHidden/>
              </w:rPr>
              <w:t>54</w:t>
            </w:r>
            <w:r>
              <w:rPr>
                <w:noProof/>
                <w:webHidden/>
              </w:rPr>
              <w:fldChar w:fldCharType="end"/>
            </w:r>
          </w:hyperlink>
        </w:p>
        <w:p w14:paraId="2D5C5E58" w14:textId="5FDE154C"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4" w:history="1">
            <w:r w:rsidRPr="00FC10FC">
              <w:rPr>
                <w:rStyle w:val="Hyperlink"/>
                <w:noProof/>
              </w:rPr>
              <w:t>APPENDIX</w:t>
            </w:r>
            <w:r w:rsidRPr="00FC10FC">
              <w:rPr>
                <w:rStyle w:val="Hyperlink"/>
                <w:noProof/>
                <w:spacing w:val="-9"/>
              </w:rPr>
              <w:t xml:space="preserve"> </w:t>
            </w:r>
            <w:r w:rsidRPr="00FC10FC">
              <w:rPr>
                <w:rStyle w:val="Hyperlink"/>
                <w:noProof/>
              </w:rPr>
              <w:t>K:  Small Gen Review Checklist – Dated 1/22/2022:</w:t>
            </w:r>
            <w:r>
              <w:rPr>
                <w:noProof/>
                <w:webHidden/>
              </w:rPr>
              <w:tab/>
            </w:r>
            <w:r>
              <w:rPr>
                <w:noProof/>
                <w:webHidden/>
              </w:rPr>
              <w:fldChar w:fldCharType="begin"/>
            </w:r>
            <w:r>
              <w:rPr>
                <w:noProof/>
                <w:webHidden/>
              </w:rPr>
              <w:instrText xml:space="preserve"> PAGEREF _Toc128658314 \h </w:instrText>
            </w:r>
            <w:r>
              <w:rPr>
                <w:noProof/>
                <w:webHidden/>
              </w:rPr>
            </w:r>
            <w:r>
              <w:rPr>
                <w:noProof/>
                <w:webHidden/>
              </w:rPr>
              <w:fldChar w:fldCharType="separate"/>
            </w:r>
            <w:r>
              <w:rPr>
                <w:noProof/>
                <w:webHidden/>
              </w:rPr>
              <w:t>60</w:t>
            </w:r>
            <w:r>
              <w:rPr>
                <w:noProof/>
                <w:webHidden/>
              </w:rPr>
              <w:fldChar w:fldCharType="end"/>
            </w:r>
          </w:hyperlink>
        </w:p>
        <w:p w14:paraId="4B9C211F" w14:textId="789AAB7A"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5" w:history="1">
            <w:r w:rsidRPr="00FC10FC">
              <w:rPr>
                <w:rStyle w:val="Hyperlink"/>
                <w:noProof/>
              </w:rPr>
              <w:t>APPENDIX L:  Template for RE’s Wanting to Submit Model Information</w:t>
            </w:r>
            <w:r>
              <w:rPr>
                <w:noProof/>
                <w:webHidden/>
              </w:rPr>
              <w:tab/>
            </w:r>
            <w:r>
              <w:rPr>
                <w:noProof/>
                <w:webHidden/>
              </w:rPr>
              <w:fldChar w:fldCharType="begin"/>
            </w:r>
            <w:r>
              <w:rPr>
                <w:noProof/>
                <w:webHidden/>
              </w:rPr>
              <w:instrText xml:space="preserve"> PAGEREF _Toc128658315 \h </w:instrText>
            </w:r>
            <w:r>
              <w:rPr>
                <w:noProof/>
                <w:webHidden/>
              </w:rPr>
            </w:r>
            <w:r>
              <w:rPr>
                <w:noProof/>
                <w:webHidden/>
              </w:rPr>
              <w:fldChar w:fldCharType="separate"/>
            </w:r>
            <w:r>
              <w:rPr>
                <w:noProof/>
                <w:webHidden/>
              </w:rPr>
              <w:t>66</w:t>
            </w:r>
            <w:r>
              <w:rPr>
                <w:noProof/>
                <w:webHidden/>
              </w:rPr>
              <w:fldChar w:fldCharType="end"/>
            </w:r>
          </w:hyperlink>
        </w:p>
        <w:p w14:paraId="3FAF8EB9" w14:textId="6EC55F20"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6" w:history="1">
            <w:r w:rsidRPr="00FC10FC">
              <w:rPr>
                <w:rStyle w:val="Hyperlink"/>
                <w:noProof/>
              </w:rPr>
              <w:t>APPENDIX</w:t>
            </w:r>
            <w:r w:rsidRPr="00FC10FC">
              <w:rPr>
                <w:rStyle w:val="Hyperlink"/>
                <w:noProof/>
                <w:spacing w:val="-9"/>
              </w:rPr>
              <w:t xml:space="preserve"> </w:t>
            </w:r>
            <w:r w:rsidRPr="00FC10FC">
              <w:rPr>
                <w:rStyle w:val="Hyperlink"/>
                <w:noProof/>
              </w:rPr>
              <w:t>M:  REVISIONS</w:t>
            </w:r>
            <w:r>
              <w:rPr>
                <w:noProof/>
                <w:webHidden/>
              </w:rPr>
              <w:tab/>
            </w:r>
            <w:r>
              <w:rPr>
                <w:noProof/>
                <w:webHidden/>
              </w:rPr>
              <w:fldChar w:fldCharType="begin"/>
            </w:r>
            <w:r>
              <w:rPr>
                <w:noProof/>
                <w:webHidden/>
              </w:rPr>
              <w:instrText xml:space="preserve"> PAGEREF _Toc128658316 \h </w:instrText>
            </w:r>
            <w:r>
              <w:rPr>
                <w:noProof/>
                <w:webHidden/>
              </w:rPr>
            </w:r>
            <w:r>
              <w:rPr>
                <w:noProof/>
                <w:webHidden/>
              </w:rPr>
              <w:fldChar w:fldCharType="separate"/>
            </w:r>
            <w:r>
              <w:rPr>
                <w:noProof/>
                <w:webHidden/>
              </w:rPr>
              <w:t>68</w:t>
            </w:r>
            <w:r>
              <w:rPr>
                <w:noProof/>
                <w:webHidden/>
              </w:rPr>
              <w:fldChar w:fldCharType="end"/>
            </w:r>
          </w:hyperlink>
        </w:p>
        <w:p w14:paraId="4D0312F1" w14:textId="709ECC5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7" w:history="1">
            <w:r w:rsidRPr="00FC10FC">
              <w:rPr>
                <w:rStyle w:val="Hyperlink"/>
                <w:noProof/>
              </w:rPr>
              <w:t>APPENDIX N:  Resource Status Codes (ICCP Handbook 2020)</w:t>
            </w:r>
            <w:r>
              <w:rPr>
                <w:noProof/>
                <w:webHidden/>
              </w:rPr>
              <w:tab/>
            </w:r>
            <w:r>
              <w:rPr>
                <w:noProof/>
                <w:webHidden/>
              </w:rPr>
              <w:fldChar w:fldCharType="begin"/>
            </w:r>
            <w:r>
              <w:rPr>
                <w:noProof/>
                <w:webHidden/>
              </w:rPr>
              <w:instrText xml:space="preserve"> PAGEREF _Toc128658317 \h </w:instrText>
            </w:r>
            <w:r>
              <w:rPr>
                <w:noProof/>
                <w:webHidden/>
              </w:rPr>
            </w:r>
            <w:r>
              <w:rPr>
                <w:noProof/>
                <w:webHidden/>
              </w:rPr>
              <w:fldChar w:fldCharType="separate"/>
            </w:r>
            <w:r>
              <w:rPr>
                <w:noProof/>
                <w:webHidden/>
              </w:rPr>
              <w:t>70</w:t>
            </w:r>
            <w:r>
              <w:rPr>
                <w:noProof/>
                <w:webHidden/>
              </w:rPr>
              <w:fldChar w:fldCharType="end"/>
            </w:r>
          </w:hyperlink>
        </w:p>
        <w:p w14:paraId="41D0A08A" w14:textId="17A40536" w:rsidR="007E3834" w:rsidRPr="00394208" w:rsidRDefault="007E3834" w:rsidP="00670536">
          <w:pPr>
            <w:pStyle w:val="TOC1"/>
            <w:tabs>
              <w:tab w:val="right" w:leader="dot" w:pos="9810"/>
            </w:tabs>
            <w:ind w:left="0"/>
            <w:rPr>
              <w:rFonts w:asciiTheme="minorHAnsi" w:eastAsiaTheme="minorEastAsia" w:hAnsiTheme="minorHAnsi"/>
              <w:b w:val="0"/>
              <w:bCs w:val="0"/>
              <w:noProof/>
              <w:sz w:val="22"/>
              <w:szCs w:val="22"/>
            </w:rPr>
          </w:pPr>
          <w:r w:rsidRPr="00836E05">
            <w:rPr>
              <w:rFonts w:cs="Arial"/>
              <w:b w:val="0"/>
              <w:bCs w:val="0"/>
              <w:noProof/>
            </w:rPr>
            <w:fldChar w:fldCharType="end"/>
          </w:r>
          <w:r w:rsidR="00670536">
            <w:rPr>
              <w:rFonts w:cs="Arial"/>
              <w:noProof/>
            </w:rPr>
            <w:t xml:space="preserve"> </w:t>
          </w:r>
        </w:p>
      </w:sdtContent>
    </w:sdt>
    <w:bookmarkEnd w:id="1"/>
    <w:p w14:paraId="651DF318" w14:textId="0C22FB06" w:rsidR="004A14E1" w:rsidRPr="008F5031" w:rsidRDefault="004A14E1" w:rsidP="008F5031">
      <w:pPr>
        <w:tabs>
          <w:tab w:val="left" w:pos="3030"/>
        </w:tabs>
        <w:sectPr w:rsidR="004A14E1" w:rsidRPr="008F5031">
          <w:pgSz w:w="12240" w:h="15840"/>
          <w:pgMar w:top="1000" w:right="1720" w:bottom="1180" w:left="700" w:header="0" w:footer="993" w:gutter="0"/>
          <w:cols w:space="720"/>
        </w:sectPr>
      </w:pPr>
    </w:p>
    <w:p w14:paraId="4903CDC5" w14:textId="77777777" w:rsidR="00D843AB" w:rsidRPr="004C7CFD" w:rsidRDefault="00621C1F" w:rsidP="004C7CFD">
      <w:pPr>
        <w:pStyle w:val="Heading1"/>
      </w:pPr>
      <w:bookmarkStart w:id="2" w:name="_Toc128658256"/>
      <w:bookmarkStart w:id="3" w:name="_Toc514618292"/>
      <w:r w:rsidRPr="004C7CFD">
        <w:lastRenderedPageBreak/>
        <w:t>A</w:t>
      </w:r>
      <w:r w:rsidR="007E3834" w:rsidRPr="004C7CFD">
        <w:t>cronyms and Abbreviations</w:t>
      </w:r>
      <w:bookmarkEnd w:id="2"/>
      <w:r w:rsidR="007E3834" w:rsidRPr="004C7CFD">
        <w:t xml:space="preserve"> </w:t>
      </w:r>
      <w:bookmarkEnd w:id="3"/>
    </w:p>
    <w:p w14:paraId="31F9D9C1" w14:textId="77777777" w:rsidR="00D843AB" w:rsidRPr="00836E05" w:rsidRDefault="00D843AB" w:rsidP="00836E05">
      <w:pPr>
        <w:spacing w:before="9" w:line="276" w:lineRule="auto"/>
        <w:rPr>
          <w:rFonts w:eastAsia="Calibri" w:cs="Arial"/>
          <w:b/>
          <w:bCs/>
          <w:szCs w:val="24"/>
        </w:rPr>
      </w:pPr>
    </w:p>
    <w:tbl>
      <w:tblPr>
        <w:tblW w:w="0" w:type="auto"/>
        <w:tblInd w:w="96" w:type="dxa"/>
        <w:tblLayout w:type="fixed"/>
        <w:tblCellMar>
          <w:left w:w="0" w:type="dxa"/>
          <w:right w:w="0" w:type="dxa"/>
        </w:tblCellMar>
        <w:tblLook w:val="01E0" w:firstRow="1" w:lastRow="1" w:firstColumn="1" w:lastColumn="1" w:noHBand="0" w:noVBand="0"/>
      </w:tblPr>
      <w:tblGrid>
        <w:gridCol w:w="2718"/>
        <w:gridCol w:w="8010"/>
      </w:tblGrid>
      <w:tr w:rsidR="00D843AB" w:rsidRPr="00F01C8F" w14:paraId="7A355947"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shd w:val="clear" w:color="auto" w:fill="B6DDE8"/>
          </w:tcPr>
          <w:p w14:paraId="59239D20" w14:textId="77777777" w:rsidR="00D843AB" w:rsidRPr="00836E05" w:rsidRDefault="00621C1F" w:rsidP="00836E05">
            <w:pPr>
              <w:pStyle w:val="TableParagraph"/>
              <w:spacing w:line="276" w:lineRule="auto"/>
              <w:ind w:left="876"/>
              <w:rPr>
                <w:rFonts w:eastAsia="Arial" w:cs="Arial"/>
                <w:szCs w:val="24"/>
              </w:rPr>
            </w:pPr>
            <w:r w:rsidRPr="00836E05">
              <w:rPr>
                <w:rFonts w:cs="Arial"/>
                <w:b/>
                <w:szCs w:val="24"/>
              </w:rPr>
              <w:t>Acronym</w:t>
            </w:r>
          </w:p>
        </w:tc>
        <w:tc>
          <w:tcPr>
            <w:tcW w:w="8010" w:type="dxa"/>
            <w:tcBorders>
              <w:top w:val="single" w:sz="5" w:space="0" w:color="000000"/>
              <w:left w:val="single" w:sz="7" w:space="0" w:color="000000"/>
              <w:bottom w:val="single" w:sz="5" w:space="0" w:color="000000"/>
              <w:right w:val="single" w:sz="5" w:space="0" w:color="000000"/>
            </w:tcBorders>
            <w:shd w:val="clear" w:color="auto" w:fill="B6DDE8"/>
          </w:tcPr>
          <w:p w14:paraId="464FB090" w14:textId="77777777" w:rsidR="00D843AB" w:rsidRPr="00836E05" w:rsidRDefault="00621C1F" w:rsidP="00836E05">
            <w:pPr>
              <w:pStyle w:val="TableParagraph"/>
              <w:spacing w:line="276" w:lineRule="auto"/>
              <w:jc w:val="center"/>
              <w:rPr>
                <w:rFonts w:eastAsia="Arial" w:cs="Arial"/>
                <w:szCs w:val="24"/>
              </w:rPr>
            </w:pPr>
            <w:r w:rsidRPr="00836E05">
              <w:rPr>
                <w:rFonts w:cs="Arial"/>
                <w:b/>
                <w:szCs w:val="24"/>
              </w:rPr>
              <w:t>Definition</w:t>
            </w:r>
          </w:p>
        </w:tc>
      </w:tr>
      <w:tr w:rsidR="00D843AB" w:rsidRPr="00F01C8F" w14:paraId="028E0D22"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6BAEF83E"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AVR</w:t>
            </w:r>
          </w:p>
        </w:tc>
        <w:tc>
          <w:tcPr>
            <w:tcW w:w="8010" w:type="dxa"/>
            <w:tcBorders>
              <w:top w:val="single" w:sz="5" w:space="0" w:color="000000"/>
              <w:left w:val="single" w:sz="7" w:space="0" w:color="000000"/>
              <w:bottom w:val="single" w:sz="5" w:space="0" w:color="000000"/>
              <w:right w:val="single" w:sz="5" w:space="0" w:color="000000"/>
            </w:tcBorders>
          </w:tcPr>
          <w:p w14:paraId="327661AE"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Automatic</w:t>
            </w:r>
            <w:r w:rsidRPr="00836E05">
              <w:rPr>
                <w:rFonts w:cs="Arial"/>
                <w:spacing w:val="-14"/>
                <w:szCs w:val="24"/>
              </w:rPr>
              <w:t xml:space="preserve"> </w:t>
            </w:r>
            <w:r w:rsidRPr="00836E05">
              <w:rPr>
                <w:rFonts w:cs="Arial"/>
                <w:szCs w:val="24"/>
              </w:rPr>
              <w:t>Voltage</w:t>
            </w:r>
            <w:r w:rsidRPr="00836E05">
              <w:rPr>
                <w:rFonts w:cs="Arial"/>
                <w:spacing w:val="-13"/>
                <w:szCs w:val="24"/>
              </w:rPr>
              <w:t xml:space="preserve"> </w:t>
            </w:r>
            <w:r w:rsidRPr="00836E05">
              <w:rPr>
                <w:rFonts w:cs="Arial"/>
                <w:szCs w:val="24"/>
              </w:rPr>
              <w:t>Regulator</w:t>
            </w:r>
          </w:p>
        </w:tc>
      </w:tr>
      <w:tr w:rsidR="006B6644" w:rsidRPr="00F01C8F" w14:paraId="3F745E97" w14:textId="77777777" w:rsidTr="006B6644">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1E9A7851" w14:textId="77777777" w:rsidR="006B6644" w:rsidRPr="00836E05" w:rsidRDefault="006B6644" w:rsidP="006B6644">
            <w:pPr>
              <w:pStyle w:val="TableParagraph"/>
              <w:spacing w:line="276" w:lineRule="auto"/>
              <w:ind w:left="102"/>
              <w:rPr>
                <w:rFonts w:cs="Arial"/>
                <w:szCs w:val="24"/>
              </w:rPr>
            </w:pPr>
            <w:r>
              <w:rPr>
                <w:rFonts w:cs="Arial"/>
                <w:szCs w:val="24"/>
              </w:rPr>
              <w:t>CAMR</w:t>
            </w:r>
          </w:p>
        </w:tc>
        <w:tc>
          <w:tcPr>
            <w:tcW w:w="8010" w:type="dxa"/>
            <w:tcBorders>
              <w:top w:val="single" w:sz="5" w:space="0" w:color="000000"/>
              <w:left w:val="single" w:sz="7" w:space="0" w:color="000000"/>
              <w:bottom w:val="single" w:sz="5" w:space="0" w:color="000000"/>
              <w:right w:val="single" w:sz="5" w:space="0" w:color="000000"/>
            </w:tcBorders>
          </w:tcPr>
          <w:p w14:paraId="2706804A" w14:textId="77777777" w:rsidR="006B6644" w:rsidRPr="00836E05" w:rsidRDefault="006B6644" w:rsidP="006B6644">
            <w:pPr>
              <w:pStyle w:val="TableParagraph"/>
              <w:spacing w:line="276" w:lineRule="auto"/>
              <w:ind w:left="99"/>
              <w:rPr>
                <w:rFonts w:cs="Arial"/>
                <w:szCs w:val="24"/>
              </w:rPr>
            </w:pPr>
            <w:r>
              <w:rPr>
                <w:rFonts w:cs="Arial"/>
                <w:szCs w:val="24"/>
              </w:rPr>
              <w:t>Collaborative Action Modeling Request</w:t>
            </w:r>
          </w:p>
        </w:tc>
      </w:tr>
      <w:tr w:rsidR="00A227A4" w:rsidRPr="00F01C8F" w14:paraId="4DCC431C" w14:textId="77777777" w:rsidTr="006B6644">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6AC8B3AD" w14:textId="44B171AF" w:rsidR="00A227A4" w:rsidRDefault="00A227A4" w:rsidP="006B6644">
            <w:pPr>
              <w:pStyle w:val="TableParagraph"/>
              <w:spacing w:line="276" w:lineRule="auto"/>
              <w:ind w:left="102"/>
              <w:rPr>
                <w:rFonts w:cs="Arial"/>
                <w:szCs w:val="24"/>
              </w:rPr>
            </w:pPr>
            <w:r>
              <w:rPr>
                <w:rFonts w:cs="Arial"/>
                <w:szCs w:val="24"/>
              </w:rPr>
              <w:t>DESR</w:t>
            </w:r>
          </w:p>
        </w:tc>
        <w:tc>
          <w:tcPr>
            <w:tcW w:w="8010" w:type="dxa"/>
            <w:tcBorders>
              <w:top w:val="single" w:sz="5" w:space="0" w:color="000000"/>
              <w:left w:val="single" w:sz="7" w:space="0" w:color="000000"/>
              <w:bottom w:val="single" w:sz="5" w:space="0" w:color="000000"/>
              <w:right w:val="single" w:sz="5" w:space="0" w:color="000000"/>
            </w:tcBorders>
          </w:tcPr>
          <w:p w14:paraId="30A1E49E" w14:textId="0933CA21" w:rsidR="00A227A4" w:rsidRDefault="00A227A4" w:rsidP="006B6644">
            <w:pPr>
              <w:pStyle w:val="TableParagraph"/>
              <w:spacing w:line="276" w:lineRule="auto"/>
              <w:ind w:left="99"/>
              <w:rPr>
                <w:rFonts w:cs="Arial"/>
                <w:szCs w:val="24"/>
              </w:rPr>
            </w:pPr>
            <w:r>
              <w:rPr>
                <w:rFonts w:cs="Arial"/>
                <w:szCs w:val="24"/>
              </w:rPr>
              <w:t>Distribution Energy Storage Resource</w:t>
            </w:r>
          </w:p>
        </w:tc>
      </w:tr>
      <w:tr w:rsidR="00FC671F" w:rsidRPr="00F01C8F" w14:paraId="01DB2639" w14:textId="77777777" w:rsidTr="006B6644">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6E5D9A2C" w14:textId="77777777" w:rsidR="00FC671F" w:rsidRDefault="00FC671F" w:rsidP="006B6644">
            <w:pPr>
              <w:pStyle w:val="TableParagraph"/>
              <w:spacing w:line="276" w:lineRule="auto"/>
              <w:ind w:left="102"/>
              <w:rPr>
                <w:rFonts w:cs="Arial"/>
                <w:szCs w:val="24"/>
              </w:rPr>
            </w:pPr>
            <w:r>
              <w:rPr>
                <w:rFonts w:cs="Arial"/>
                <w:szCs w:val="24"/>
              </w:rPr>
              <w:t>DGR</w:t>
            </w:r>
          </w:p>
        </w:tc>
        <w:tc>
          <w:tcPr>
            <w:tcW w:w="8010" w:type="dxa"/>
            <w:tcBorders>
              <w:top w:val="single" w:sz="5" w:space="0" w:color="000000"/>
              <w:left w:val="single" w:sz="7" w:space="0" w:color="000000"/>
              <w:bottom w:val="single" w:sz="5" w:space="0" w:color="000000"/>
              <w:right w:val="single" w:sz="5" w:space="0" w:color="000000"/>
            </w:tcBorders>
          </w:tcPr>
          <w:p w14:paraId="17F08997" w14:textId="77777777" w:rsidR="00FC671F" w:rsidRDefault="00FC671F" w:rsidP="006B6644">
            <w:pPr>
              <w:pStyle w:val="TableParagraph"/>
              <w:spacing w:line="276" w:lineRule="auto"/>
              <w:ind w:left="99"/>
              <w:rPr>
                <w:rFonts w:cs="Arial"/>
                <w:szCs w:val="24"/>
              </w:rPr>
            </w:pPr>
            <w:r>
              <w:rPr>
                <w:rFonts w:cs="Arial"/>
                <w:szCs w:val="24"/>
              </w:rPr>
              <w:t>Distribution Generation Resource</w:t>
            </w:r>
          </w:p>
        </w:tc>
      </w:tr>
      <w:tr w:rsidR="00D843AB" w:rsidRPr="00F01C8F" w14:paraId="1F941C24"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4F560D4E"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ESI</w:t>
            </w:r>
            <w:r w:rsidRPr="00836E05">
              <w:rPr>
                <w:rFonts w:cs="Arial"/>
                <w:spacing w:val="-6"/>
                <w:szCs w:val="24"/>
              </w:rPr>
              <w:t xml:space="preserve"> </w:t>
            </w:r>
            <w:r w:rsidRPr="00836E05">
              <w:rPr>
                <w:rFonts w:cs="Arial"/>
                <w:szCs w:val="24"/>
              </w:rPr>
              <w:t>ID</w:t>
            </w:r>
          </w:p>
        </w:tc>
        <w:tc>
          <w:tcPr>
            <w:tcW w:w="8010" w:type="dxa"/>
            <w:tcBorders>
              <w:top w:val="single" w:sz="5" w:space="0" w:color="000000"/>
              <w:left w:val="single" w:sz="7" w:space="0" w:color="000000"/>
              <w:bottom w:val="single" w:sz="5" w:space="0" w:color="000000"/>
              <w:right w:val="single" w:sz="5" w:space="0" w:color="000000"/>
            </w:tcBorders>
          </w:tcPr>
          <w:p w14:paraId="334956CF"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Electric</w:t>
            </w:r>
            <w:r w:rsidRPr="00836E05">
              <w:rPr>
                <w:rFonts w:cs="Arial"/>
                <w:spacing w:val="-12"/>
                <w:szCs w:val="24"/>
              </w:rPr>
              <w:t xml:space="preserve"> </w:t>
            </w:r>
            <w:r w:rsidRPr="00836E05">
              <w:rPr>
                <w:rFonts w:cs="Arial"/>
                <w:spacing w:val="-1"/>
                <w:szCs w:val="24"/>
              </w:rPr>
              <w:t>Service</w:t>
            </w:r>
            <w:r w:rsidRPr="00836E05">
              <w:rPr>
                <w:rFonts w:cs="Arial"/>
                <w:spacing w:val="-11"/>
                <w:szCs w:val="24"/>
              </w:rPr>
              <w:t xml:space="preserve"> </w:t>
            </w:r>
            <w:r w:rsidRPr="00836E05">
              <w:rPr>
                <w:rFonts w:cs="Arial"/>
                <w:spacing w:val="-1"/>
                <w:szCs w:val="24"/>
              </w:rPr>
              <w:t>Identifier</w:t>
            </w:r>
          </w:p>
        </w:tc>
      </w:tr>
      <w:tr w:rsidR="00D843AB" w:rsidRPr="00F01C8F" w14:paraId="6A6BDA5C"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10085BDC"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FIS</w:t>
            </w:r>
          </w:p>
        </w:tc>
        <w:tc>
          <w:tcPr>
            <w:tcW w:w="8010" w:type="dxa"/>
            <w:tcBorders>
              <w:top w:val="single" w:sz="5" w:space="0" w:color="000000"/>
              <w:left w:val="single" w:sz="7" w:space="0" w:color="000000"/>
              <w:bottom w:val="single" w:sz="5" w:space="0" w:color="000000"/>
              <w:right w:val="single" w:sz="5" w:space="0" w:color="000000"/>
            </w:tcBorders>
          </w:tcPr>
          <w:p w14:paraId="2BB8C50A" w14:textId="77777777" w:rsidR="00D843AB" w:rsidRPr="00836E05" w:rsidRDefault="00621C1F" w:rsidP="00836E05">
            <w:pPr>
              <w:pStyle w:val="TableParagraph"/>
              <w:spacing w:line="276" w:lineRule="auto"/>
              <w:ind w:left="100"/>
              <w:rPr>
                <w:rFonts w:eastAsia="Arial" w:cs="Arial"/>
                <w:szCs w:val="24"/>
              </w:rPr>
            </w:pPr>
            <w:r w:rsidRPr="00836E05">
              <w:rPr>
                <w:rFonts w:cs="Arial"/>
                <w:szCs w:val="24"/>
              </w:rPr>
              <w:t>Full</w:t>
            </w:r>
            <w:r w:rsidRPr="00836E05">
              <w:rPr>
                <w:rFonts w:cs="Arial"/>
                <w:spacing w:val="-13"/>
                <w:szCs w:val="24"/>
              </w:rPr>
              <w:t xml:space="preserve"> </w:t>
            </w:r>
            <w:r w:rsidRPr="00836E05">
              <w:rPr>
                <w:rFonts w:cs="Arial"/>
                <w:spacing w:val="-1"/>
                <w:szCs w:val="24"/>
              </w:rPr>
              <w:t>Interconnection</w:t>
            </w:r>
            <w:r w:rsidRPr="00836E05">
              <w:rPr>
                <w:rFonts w:cs="Arial"/>
                <w:spacing w:val="-12"/>
                <w:szCs w:val="24"/>
              </w:rPr>
              <w:t xml:space="preserve"> </w:t>
            </w:r>
            <w:r w:rsidRPr="00836E05">
              <w:rPr>
                <w:rFonts w:cs="Arial"/>
                <w:spacing w:val="-1"/>
                <w:szCs w:val="24"/>
              </w:rPr>
              <w:t>Study</w:t>
            </w:r>
          </w:p>
        </w:tc>
      </w:tr>
      <w:tr w:rsidR="00D843AB" w:rsidRPr="00F01C8F" w14:paraId="621AFC5E" w14:textId="77777777">
        <w:trPr>
          <w:trHeight w:hRule="exact" w:val="264"/>
        </w:trPr>
        <w:tc>
          <w:tcPr>
            <w:tcW w:w="2718" w:type="dxa"/>
            <w:tcBorders>
              <w:top w:val="single" w:sz="5" w:space="0" w:color="000000"/>
              <w:left w:val="single" w:sz="5" w:space="0" w:color="000000"/>
              <w:bottom w:val="single" w:sz="5" w:space="0" w:color="000000"/>
              <w:right w:val="single" w:sz="7" w:space="0" w:color="000000"/>
            </w:tcBorders>
          </w:tcPr>
          <w:p w14:paraId="46A4F16F" w14:textId="680D600D" w:rsidR="00D843AB" w:rsidRPr="00836E05" w:rsidRDefault="001F444C" w:rsidP="00836E05">
            <w:pPr>
              <w:pStyle w:val="TableParagraph"/>
              <w:spacing w:line="276" w:lineRule="auto"/>
              <w:ind w:left="102"/>
              <w:rPr>
                <w:rFonts w:eastAsia="Arial" w:cs="Arial"/>
                <w:szCs w:val="24"/>
              </w:rPr>
            </w:pPr>
            <w:r>
              <w:rPr>
                <w:rFonts w:cs="Arial"/>
                <w:szCs w:val="24"/>
              </w:rPr>
              <w:t>GINR</w:t>
            </w:r>
          </w:p>
        </w:tc>
        <w:tc>
          <w:tcPr>
            <w:tcW w:w="8010" w:type="dxa"/>
            <w:tcBorders>
              <w:top w:val="single" w:sz="5" w:space="0" w:color="000000"/>
              <w:left w:val="single" w:sz="7" w:space="0" w:color="000000"/>
              <w:bottom w:val="single" w:sz="5" w:space="0" w:color="000000"/>
              <w:right w:val="single" w:sz="5" w:space="0" w:color="000000"/>
            </w:tcBorders>
          </w:tcPr>
          <w:p w14:paraId="40CF0C63" w14:textId="77777777" w:rsidR="00D843AB" w:rsidRPr="00836E05" w:rsidRDefault="00621C1F" w:rsidP="00836E05">
            <w:pPr>
              <w:pStyle w:val="TableParagraph"/>
              <w:spacing w:line="276" w:lineRule="auto"/>
              <w:ind w:left="100"/>
              <w:rPr>
                <w:rFonts w:eastAsia="Arial" w:cs="Arial"/>
                <w:szCs w:val="24"/>
              </w:rPr>
            </w:pPr>
            <w:r w:rsidRPr="00836E05">
              <w:rPr>
                <w:rFonts w:cs="Arial"/>
                <w:szCs w:val="24"/>
              </w:rPr>
              <w:t>Generation</w:t>
            </w:r>
            <w:r w:rsidRPr="00836E05">
              <w:rPr>
                <w:rFonts w:cs="Arial"/>
                <w:spacing w:val="-11"/>
                <w:szCs w:val="24"/>
              </w:rPr>
              <w:t xml:space="preserve"> </w:t>
            </w:r>
            <w:r w:rsidRPr="00836E05">
              <w:rPr>
                <w:rFonts w:cs="Arial"/>
                <w:szCs w:val="24"/>
              </w:rPr>
              <w:t>Interconnection</w:t>
            </w:r>
            <w:r w:rsidRPr="00836E05">
              <w:rPr>
                <w:rFonts w:cs="Arial"/>
                <w:spacing w:val="-11"/>
                <w:szCs w:val="24"/>
              </w:rPr>
              <w:t xml:space="preserve"> </w:t>
            </w:r>
            <w:r w:rsidRPr="00836E05">
              <w:rPr>
                <w:rFonts w:cs="Arial"/>
                <w:szCs w:val="24"/>
              </w:rPr>
              <w:t>or</w:t>
            </w:r>
            <w:r w:rsidRPr="00836E05">
              <w:rPr>
                <w:rFonts w:cs="Arial"/>
                <w:spacing w:val="-11"/>
                <w:szCs w:val="24"/>
              </w:rPr>
              <w:t xml:space="preserve"> </w:t>
            </w:r>
            <w:r w:rsidRPr="00836E05">
              <w:rPr>
                <w:rFonts w:cs="Arial"/>
                <w:szCs w:val="24"/>
              </w:rPr>
              <w:t>Change</w:t>
            </w:r>
            <w:r w:rsidRPr="00836E05">
              <w:rPr>
                <w:rFonts w:cs="Arial"/>
                <w:spacing w:val="-11"/>
                <w:szCs w:val="24"/>
              </w:rPr>
              <w:t xml:space="preserve"> </w:t>
            </w:r>
            <w:r w:rsidRPr="00836E05">
              <w:rPr>
                <w:rFonts w:cs="Arial"/>
                <w:szCs w:val="24"/>
              </w:rPr>
              <w:t>Request</w:t>
            </w:r>
          </w:p>
        </w:tc>
      </w:tr>
      <w:tr w:rsidR="00B6785D" w:rsidRPr="00F01C8F" w14:paraId="7FF5BD39" w14:textId="77777777">
        <w:trPr>
          <w:trHeight w:hRule="exact" w:val="264"/>
        </w:trPr>
        <w:tc>
          <w:tcPr>
            <w:tcW w:w="2718" w:type="dxa"/>
            <w:tcBorders>
              <w:top w:val="single" w:sz="5" w:space="0" w:color="000000"/>
              <w:left w:val="single" w:sz="5" w:space="0" w:color="000000"/>
              <w:bottom w:val="single" w:sz="5" w:space="0" w:color="000000"/>
              <w:right w:val="single" w:sz="7" w:space="0" w:color="000000"/>
            </w:tcBorders>
          </w:tcPr>
          <w:p w14:paraId="4B57BADD" w14:textId="431D1C61" w:rsidR="00B6785D" w:rsidRPr="00836E05" w:rsidRDefault="00B6785D" w:rsidP="00836E05">
            <w:pPr>
              <w:pStyle w:val="TableParagraph"/>
              <w:spacing w:line="276" w:lineRule="auto"/>
              <w:ind w:left="102"/>
              <w:rPr>
                <w:rFonts w:cs="Arial"/>
                <w:szCs w:val="24"/>
              </w:rPr>
            </w:pPr>
            <w:r>
              <w:rPr>
                <w:rFonts w:cs="Arial"/>
                <w:szCs w:val="24"/>
              </w:rPr>
              <w:t>GIM</w:t>
            </w:r>
          </w:p>
        </w:tc>
        <w:tc>
          <w:tcPr>
            <w:tcW w:w="8010" w:type="dxa"/>
            <w:tcBorders>
              <w:top w:val="single" w:sz="5" w:space="0" w:color="000000"/>
              <w:left w:val="single" w:sz="7" w:space="0" w:color="000000"/>
              <w:bottom w:val="single" w:sz="5" w:space="0" w:color="000000"/>
              <w:right w:val="single" w:sz="5" w:space="0" w:color="000000"/>
            </w:tcBorders>
          </w:tcPr>
          <w:p w14:paraId="7FA88B52" w14:textId="0B4CE5E2" w:rsidR="00B6785D" w:rsidRPr="00836E05" w:rsidRDefault="00B6785D" w:rsidP="00836E05">
            <w:pPr>
              <w:pStyle w:val="TableParagraph"/>
              <w:spacing w:line="276" w:lineRule="auto"/>
              <w:ind w:left="100"/>
              <w:rPr>
                <w:rFonts w:cs="Arial"/>
                <w:szCs w:val="24"/>
              </w:rPr>
            </w:pPr>
            <w:r w:rsidRPr="00836E05">
              <w:rPr>
                <w:rFonts w:cs="Arial"/>
                <w:szCs w:val="24"/>
              </w:rPr>
              <w:t>Generation</w:t>
            </w:r>
            <w:r w:rsidRPr="00836E05">
              <w:rPr>
                <w:rFonts w:cs="Arial"/>
                <w:spacing w:val="-11"/>
                <w:szCs w:val="24"/>
              </w:rPr>
              <w:t xml:space="preserve"> </w:t>
            </w:r>
            <w:r w:rsidRPr="00836E05">
              <w:rPr>
                <w:rFonts w:cs="Arial"/>
                <w:szCs w:val="24"/>
              </w:rPr>
              <w:t>Interconnection</w:t>
            </w:r>
            <w:r w:rsidRPr="00836E05">
              <w:rPr>
                <w:rFonts w:cs="Arial"/>
                <w:spacing w:val="-11"/>
                <w:szCs w:val="24"/>
              </w:rPr>
              <w:t xml:space="preserve"> </w:t>
            </w:r>
            <w:r w:rsidRPr="00836E05">
              <w:rPr>
                <w:rFonts w:cs="Arial"/>
                <w:szCs w:val="24"/>
              </w:rPr>
              <w:t>or</w:t>
            </w:r>
            <w:r w:rsidRPr="00836E05">
              <w:rPr>
                <w:rFonts w:cs="Arial"/>
                <w:spacing w:val="-11"/>
                <w:szCs w:val="24"/>
              </w:rPr>
              <w:t xml:space="preserve"> </w:t>
            </w:r>
            <w:r>
              <w:rPr>
                <w:rFonts w:cs="Arial"/>
                <w:szCs w:val="24"/>
              </w:rPr>
              <w:t>Modification</w:t>
            </w:r>
          </w:p>
        </w:tc>
      </w:tr>
      <w:tr w:rsidR="00D843AB" w:rsidRPr="00F01C8F" w14:paraId="1D4EDCDB" w14:textId="77777777" w:rsidTr="00085426">
        <w:trPr>
          <w:trHeight w:hRule="exact" w:val="661"/>
        </w:trPr>
        <w:tc>
          <w:tcPr>
            <w:tcW w:w="2718" w:type="dxa"/>
            <w:tcBorders>
              <w:top w:val="single" w:sz="5" w:space="0" w:color="000000"/>
              <w:left w:val="single" w:sz="5" w:space="0" w:color="000000"/>
              <w:bottom w:val="single" w:sz="5" w:space="0" w:color="000000"/>
              <w:right w:val="single" w:sz="7" w:space="0" w:color="000000"/>
            </w:tcBorders>
          </w:tcPr>
          <w:p w14:paraId="40508A26" w14:textId="581BD497" w:rsidR="00D843AB" w:rsidRPr="00836E05" w:rsidRDefault="001F444C" w:rsidP="00085426">
            <w:pPr>
              <w:pStyle w:val="TableParagraph"/>
              <w:spacing w:line="276" w:lineRule="auto"/>
              <w:ind w:left="102"/>
              <w:rPr>
                <w:rFonts w:eastAsia="Arial" w:cs="Arial"/>
                <w:szCs w:val="24"/>
              </w:rPr>
            </w:pPr>
            <w:r>
              <w:rPr>
                <w:rFonts w:eastAsia="Arial" w:cs="Arial"/>
                <w:szCs w:val="24"/>
              </w:rPr>
              <w:t xml:space="preserve">GIM </w:t>
            </w:r>
            <w:r w:rsidR="00621C1F" w:rsidRPr="00085426">
              <w:rPr>
                <w:rFonts w:eastAsia="Arial" w:cs="Arial"/>
                <w:szCs w:val="24"/>
              </w:rPr>
              <w:t>Coordinator</w:t>
            </w:r>
          </w:p>
        </w:tc>
        <w:tc>
          <w:tcPr>
            <w:tcW w:w="8010" w:type="dxa"/>
            <w:tcBorders>
              <w:top w:val="single" w:sz="5" w:space="0" w:color="000000"/>
              <w:left w:val="single" w:sz="7" w:space="0" w:color="000000"/>
              <w:bottom w:val="single" w:sz="5" w:space="0" w:color="000000"/>
              <w:right w:val="single" w:sz="5" w:space="0" w:color="000000"/>
            </w:tcBorders>
          </w:tcPr>
          <w:p w14:paraId="6CD0B223" w14:textId="77777777" w:rsidR="00D843AB" w:rsidRPr="00836E05" w:rsidRDefault="00155072">
            <w:pPr>
              <w:pStyle w:val="TableParagraph"/>
              <w:spacing w:line="276" w:lineRule="auto"/>
              <w:ind w:left="99" w:right="472"/>
              <w:rPr>
                <w:rFonts w:eastAsia="Arial" w:cs="Arial"/>
                <w:szCs w:val="24"/>
              </w:rPr>
            </w:pPr>
            <w:r>
              <w:rPr>
                <w:rFonts w:cs="Arial"/>
                <w:szCs w:val="24"/>
              </w:rPr>
              <w:t xml:space="preserve">ERCOT </w:t>
            </w:r>
            <w:r w:rsidR="00724B23">
              <w:rPr>
                <w:rFonts w:cs="Arial"/>
                <w:szCs w:val="24"/>
              </w:rPr>
              <w:t>Resource Integration Analyst that creates the interconnection record.</w:t>
            </w:r>
          </w:p>
        </w:tc>
      </w:tr>
      <w:tr w:rsidR="00D843AB" w:rsidRPr="00F01C8F" w14:paraId="55EEC37A"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757B8603"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IE</w:t>
            </w:r>
          </w:p>
        </w:tc>
        <w:tc>
          <w:tcPr>
            <w:tcW w:w="8010" w:type="dxa"/>
            <w:tcBorders>
              <w:top w:val="single" w:sz="5" w:space="0" w:color="000000"/>
              <w:left w:val="single" w:sz="7" w:space="0" w:color="000000"/>
              <w:bottom w:val="single" w:sz="5" w:space="0" w:color="000000"/>
              <w:right w:val="single" w:sz="5" w:space="0" w:color="000000"/>
            </w:tcBorders>
          </w:tcPr>
          <w:p w14:paraId="1ED113BC" w14:textId="77777777" w:rsidR="00D843AB" w:rsidRPr="00836E05" w:rsidRDefault="00621C1F" w:rsidP="00836E05">
            <w:pPr>
              <w:pStyle w:val="TableParagraph"/>
              <w:spacing w:line="276" w:lineRule="auto"/>
              <w:ind w:left="100"/>
              <w:rPr>
                <w:rFonts w:eastAsia="Arial" w:cs="Arial"/>
                <w:szCs w:val="24"/>
              </w:rPr>
            </w:pPr>
            <w:r w:rsidRPr="00836E05">
              <w:rPr>
                <w:rFonts w:cs="Arial"/>
                <w:spacing w:val="-1"/>
                <w:szCs w:val="24"/>
              </w:rPr>
              <w:t>Interconnecting</w:t>
            </w:r>
            <w:r w:rsidRPr="00836E05">
              <w:rPr>
                <w:rFonts w:cs="Arial"/>
                <w:spacing w:val="-21"/>
                <w:szCs w:val="24"/>
              </w:rPr>
              <w:t xml:space="preserve"> </w:t>
            </w:r>
            <w:r w:rsidRPr="00836E05">
              <w:rPr>
                <w:rFonts w:cs="Arial"/>
                <w:szCs w:val="24"/>
              </w:rPr>
              <w:t>Entity</w:t>
            </w:r>
          </w:p>
        </w:tc>
      </w:tr>
      <w:tr w:rsidR="00D843AB" w:rsidRPr="00F01C8F" w14:paraId="1B36048C"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43CDF14B"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ME</w:t>
            </w:r>
          </w:p>
        </w:tc>
        <w:tc>
          <w:tcPr>
            <w:tcW w:w="8010" w:type="dxa"/>
            <w:tcBorders>
              <w:top w:val="single" w:sz="5" w:space="0" w:color="000000"/>
              <w:left w:val="single" w:sz="7" w:space="0" w:color="000000"/>
              <w:bottom w:val="single" w:sz="5" w:space="0" w:color="000000"/>
              <w:right w:val="single" w:sz="5" w:space="0" w:color="000000"/>
            </w:tcBorders>
          </w:tcPr>
          <w:p w14:paraId="4EAE9925"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Meter</w:t>
            </w:r>
            <w:r w:rsidRPr="00836E05">
              <w:rPr>
                <w:rFonts w:cs="Arial"/>
                <w:spacing w:val="-18"/>
                <w:szCs w:val="24"/>
              </w:rPr>
              <w:t xml:space="preserve"> </w:t>
            </w:r>
            <w:r w:rsidRPr="00836E05">
              <w:rPr>
                <w:rFonts w:cs="Arial"/>
                <w:szCs w:val="24"/>
              </w:rPr>
              <w:t>Engineering</w:t>
            </w:r>
          </w:p>
        </w:tc>
      </w:tr>
      <w:tr w:rsidR="00D843AB" w:rsidRPr="00F01C8F" w14:paraId="3369AABE"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482BF409"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NOIE</w:t>
            </w:r>
          </w:p>
        </w:tc>
        <w:tc>
          <w:tcPr>
            <w:tcW w:w="8010" w:type="dxa"/>
            <w:tcBorders>
              <w:top w:val="single" w:sz="5" w:space="0" w:color="000000"/>
              <w:left w:val="single" w:sz="7" w:space="0" w:color="000000"/>
              <w:bottom w:val="single" w:sz="5" w:space="0" w:color="000000"/>
              <w:right w:val="single" w:sz="5" w:space="0" w:color="000000"/>
            </w:tcBorders>
          </w:tcPr>
          <w:p w14:paraId="593DD037"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Non-Opt-In</w:t>
            </w:r>
            <w:r w:rsidRPr="00836E05">
              <w:rPr>
                <w:rFonts w:cs="Arial"/>
                <w:spacing w:val="-16"/>
                <w:szCs w:val="24"/>
              </w:rPr>
              <w:t xml:space="preserve"> </w:t>
            </w:r>
            <w:r w:rsidRPr="00836E05">
              <w:rPr>
                <w:rFonts w:cs="Arial"/>
                <w:szCs w:val="24"/>
              </w:rPr>
              <w:t>Entity</w:t>
            </w:r>
          </w:p>
        </w:tc>
      </w:tr>
      <w:tr w:rsidR="00D843AB" w:rsidRPr="00F01C8F" w14:paraId="0D0FCA9D"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77C80FEA"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NOMCR</w:t>
            </w:r>
          </w:p>
        </w:tc>
        <w:tc>
          <w:tcPr>
            <w:tcW w:w="8010" w:type="dxa"/>
            <w:tcBorders>
              <w:top w:val="single" w:sz="5" w:space="0" w:color="000000"/>
              <w:left w:val="single" w:sz="7" w:space="0" w:color="000000"/>
              <w:bottom w:val="single" w:sz="5" w:space="0" w:color="000000"/>
              <w:right w:val="single" w:sz="5" w:space="0" w:color="000000"/>
            </w:tcBorders>
          </w:tcPr>
          <w:p w14:paraId="51177C7E"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Network</w:t>
            </w:r>
            <w:r w:rsidRPr="00836E05">
              <w:rPr>
                <w:rFonts w:cs="Arial"/>
                <w:spacing w:val="-11"/>
                <w:szCs w:val="24"/>
              </w:rPr>
              <w:t xml:space="preserve"> </w:t>
            </w:r>
            <w:r w:rsidRPr="00836E05">
              <w:rPr>
                <w:rFonts w:cs="Arial"/>
                <w:szCs w:val="24"/>
              </w:rPr>
              <w:t>Operations</w:t>
            </w:r>
            <w:r w:rsidRPr="00836E05">
              <w:rPr>
                <w:rFonts w:cs="Arial"/>
                <w:spacing w:val="-10"/>
                <w:szCs w:val="24"/>
              </w:rPr>
              <w:t xml:space="preserve"> </w:t>
            </w:r>
            <w:r w:rsidRPr="00836E05">
              <w:rPr>
                <w:rFonts w:cs="Arial"/>
                <w:szCs w:val="24"/>
              </w:rPr>
              <w:t>Model</w:t>
            </w:r>
            <w:r w:rsidRPr="00836E05">
              <w:rPr>
                <w:rFonts w:cs="Arial"/>
                <w:spacing w:val="-10"/>
                <w:szCs w:val="24"/>
              </w:rPr>
              <w:t xml:space="preserve"> </w:t>
            </w:r>
            <w:r w:rsidRPr="00836E05">
              <w:rPr>
                <w:rFonts w:cs="Arial"/>
                <w:szCs w:val="24"/>
              </w:rPr>
              <w:t>Change</w:t>
            </w:r>
            <w:r w:rsidRPr="00836E05">
              <w:rPr>
                <w:rFonts w:cs="Arial"/>
                <w:spacing w:val="-10"/>
                <w:szCs w:val="24"/>
              </w:rPr>
              <w:t xml:space="preserve"> </w:t>
            </w:r>
            <w:r w:rsidRPr="00836E05">
              <w:rPr>
                <w:rFonts w:cs="Arial"/>
                <w:szCs w:val="24"/>
              </w:rPr>
              <w:t>Request</w:t>
            </w:r>
          </w:p>
        </w:tc>
      </w:tr>
      <w:tr w:rsidR="00D843AB" w:rsidRPr="00F01C8F" w14:paraId="51C251C7"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31DC9E89"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PFR</w:t>
            </w:r>
          </w:p>
        </w:tc>
        <w:tc>
          <w:tcPr>
            <w:tcW w:w="8010" w:type="dxa"/>
            <w:tcBorders>
              <w:top w:val="single" w:sz="5" w:space="0" w:color="000000"/>
              <w:left w:val="single" w:sz="7" w:space="0" w:color="000000"/>
              <w:bottom w:val="single" w:sz="5" w:space="0" w:color="000000"/>
              <w:right w:val="single" w:sz="5" w:space="0" w:color="000000"/>
            </w:tcBorders>
          </w:tcPr>
          <w:p w14:paraId="77BABBC4"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Primary</w:t>
            </w:r>
            <w:r w:rsidRPr="00836E05">
              <w:rPr>
                <w:rFonts w:cs="Arial"/>
                <w:spacing w:val="-14"/>
                <w:szCs w:val="24"/>
              </w:rPr>
              <w:t xml:space="preserve"> </w:t>
            </w:r>
            <w:r w:rsidRPr="00836E05">
              <w:rPr>
                <w:rFonts w:cs="Arial"/>
                <w:szCs w:val="24"/>
              </w:rPr>
              <w:t>Frequency</w:t>
            </w:r>
            <w:r w:rsidRPr="00836E05">
              <w:rPr>
                <w:rFonts w:cs="Arial"/>
                <w:spacing w:val="-14"/>
                <w:szCs w:val="24"/>
              </w:rPr>
              <w:t xml:space="preserve"> </w:t>
            </w:r>
            <w:r w:rsidRPr="00836E05">
              <w:rPr>
                <w:rFonts w:cs="Arial"/>
                <w:szCs w:val="24"/>
              </w:rPr>
              <w:t>Response</w:t>
            </w:r>
          </w:p>
        </w:tc>
      </w:tr>
      <w:tr w:rsidR="006B6644" w:rsidRPr="00F01C8F" w14:paraId="505C1CC1" w14:textId="77777777" w:rsidTr="006B6644">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26C817A3" w14:textId="77777777" w:rsidR="006B6644" w:rsidRPr="00836E05" w:rsidRDefault="006B6644" w:rsidP="006B6644">
            <w:pPr>
              <w:pStyle w:val="TableParagraph"/>
              <w:spacing w:line="276" w:lineRule="auto"/>
              <w:ind w:left="102"/>
              <w:rPr>
                <w:rFonts w:cs="Arial"/>
                <w:szCs w:val="24"/>
              </w:rPr>
            </w:pPr>
            <w:r>
              <w:rPr>
                <w:rFonts w:cs="Arial"/>
                <w:szCs w:val="24"/>
              </w:rPr>
              <w:t>PLD</w:t>
            </w:r>
          </w:p>
        </w:tc>
        <w:tc>
          <w:tcPr>
            <w:tcW w:w="8010" w:type="dxa"/>
            <w:tcBorders>
              <w:top w:val="single" w:sz="5" w:space="0" w:color="000000"/>
              <w:left w:val="single" w:sz="7" w:space="0" w:color="000000"/>
              <w:bottom w:val="single" w:sz="5" w:space="0" w:color="000000"/>
              <w:right w:val="single" w:sz="5" w:space="0" w:color="000000"/>
            </w:tcBorders>
          </w:tcPr>
          <w:p w14:paraId="653F819C" w14:textId="77777777" w:rsidR="006B6644" w:rsidRPr="00836E05" w:rsidRDefault="006B6644" w:rsidP="006B6644">
            <w:pPr>
              <w:pStyle w:val="TableParagraph"/>
              <w:spacing w:line="276" w:lineRule="auto"/>
              <w:ind w:left="100"/>
              <w:rPr>
                <w:rFonts w:cs="Arial"/>
                <w:szCs w:val="24"/>
              </w:rPr>
            </w:pPr>
            <w:r>
              <w:rPr>
                <w:rFonts w:cs="Arial"/>
                <w:szCs w:val="24"/>
              </w:rPr>
              <w:t>Production Load Date</w:t>
            </w:r>
          </w:p>
        </w:tc>
      </w:tr>
      <w:tr w:rsidR="00724B23" w:rsidRPr="00F01C8F" w14:paraId="462EF76D"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78C80535" w14:textId="77777777" w:rsidR="00724B23" w:rsidRPr="00836E05" w:rsidRDefault="00724B23" w:rsidP="00836E05">
            <w:pPr>
              <w:pStyle w:val="TableParagraph"/>
              <w:spacing w:line="276" w:lineRule="auto"/>
              <w:ind w:left="102"/>
              <w:rPr>
                <w:rFonts w:cs="Arial"/>
                <w:szCs w:val="24"/>
              </w:rPr>
            </w:pPr>
            <w:r>
              <w:rPr>
                <w:rFonts w:cs="Arial"/>
                <w:szCs w:val="24"/>
              </w:rPr>
              <w:t>PMCR</w:t>
            </w:r>
          </w:p>
        </w:tc>
        <w:tc>
          <w:tcPr>
            <w:tcW w:w="8010" w:type="dxa"/>
            <w:tcBorders>
              <w:top w:val="single" w:sz="5" w:space="0" w:color="000000"/>
              <w:left w:val="single" w:sz="7" w:space="0" w:color="000000"/>
              <w:bottom w:val="single" w:sz="5" w:space="0" w:color="000000"/>
              <w:right w:val="single" w:sz="5" w:space="0" w:color="000000"/>
            </w:tcBorders>
          </w:tcPr>
          <w:p w14:paraId="2C7CAE14" w14:textId="77777777" w:rsidR="00724B23" w:rsidRPr="00836E05" w:rsidRDefault="00724B23" w:rsidP="00836E05">
            <w:pPr>
              <w:pStyle w:val="TableParagraph"/>
              <w:spacing w:line="276" w:lineRule="auto"/>
              <w:ind w:left="99"/>
              <w:rPr>
                <w:rFonts w:cs="Arial"/>
                <w:szCs w:val="24"/>
              </w:rPr>
            </w:pPr>
            <w:r>
              <w:rPr>
                <w:rFonts w:cs="Arial"/>
                <w:szCs w:val="24"/>
              </w:rPr>
              <w:t>Planning Model Change Request</w:t>
            </w:r>
          </w:p>
        </w:tc>
      </w:tr>
      <w:tr w:rsidR="00D843AB" w:rsidRPr="00F01C8F" w14:paraId="1DF39F0E" w14:textId="77777777">
        <w:trPr>
          <w:trHeight w:hRule="exact" w:val="264"/>
        </w:trPr>
        <w:tc>
          <w:tcPr>
            <w:tcW w:w="2718" w:type="dxa"/>
            <w:tcBorders>
              <w:top w:val="single" w:sz="5" w:space="0" w:color="000000"/>
              <w:left w:val="single" w:sz="5" w:space="0" w:color="000000"/>
              <w:bottom w:val="single" w:sz="5" w:space="0" w:color="000000"/>
              <w:right w:val="single" w:sz="7" w:space="0" w:color="000000"/>
            </w:tcBorders>
          </w:tcPr>
          <w:p w14:paraId="12D6F95A"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POI</w:t>
            </w:r>
          </w:p>
        </w:tc>
        <w:tc>
          <w:tcPr>
            <w:tcW w:w="8010" w:type="dxa"/>
            <w:tcBorders>
              <w:top w:val="single" w:sz="5" w:space="0" w:color="000000"/>
              <w:left w:val="single" w:sz="7" w:space="0" w:color="000000"/>
              <w:bottom w:val="single" w:sz="5" w:space="0" w:color="000000"/>
              <w:right w:val="single" w:sz="5" w:space="0" w:color="000000"/>
            </w:tcBorders>
          </w:tcPr>
          <w:p w14:paraId="5C28A29F" w14:textId="77777777" w:rsidR="00D843AB" w:rsidRPr="00836E05" w:rsidRDefault="00621C1F" w:rsidP="00836E05">
            <w:pPr>
              <w:pStyle w:val="TableParagraph"/>
              <w:spacing w:line="276" w:lineRule="auto"/>
              <w:ind w:left="100"/>
              <w:rPr>
                <w:rFonts w:eastAsia="Arial" w:cs="Arial"/>
                <w:szCs w:val="24"/>
              </w:rPr>
            </w:pPr>
            <w:r w:rsidRPr="00836E05">
              <w:rPr>
                <w:rFonts w:cs="Arial"/>
                <w:szCs w:val="24"/>
              </w:rPr>
              <w:t>Point</w:t>
            </w:r>
            <w:r w:rsidRPr="00836E05">
              <w:rPr>
                <w:rFonts w:cs="Arial"/>
                <w:spacing w:val="-11"/>
                <w:szCs w:val="24"/>
              </w:rPr>
              <w:t xml:space="preserve"> </w:t>
            </w:r>
            <w:r w:rsidRPr="00836E05">
              <w:rPr>
                <w:rFonts w:cs="Arial"/>
                <w:szCs w:val="24"/>
              </w:rPr>
              <w:t>of</w:t>
            </w:r>
            <w:r w:rsidRPr="00836E05">
              <w:rPr>
                <w:rFonts w:cs="Arial"/>
                <w:spacing w:val="-11"/>
                <w:szCs w:val="24"/>
              </w:rPr>
              <w:t xml:space="preserve"> </w:t>
            </w:r>
            <w:r w:rsidRPr="00836E05">
              <w:rPr>
                <w:rFonts w:cs="Arial"/>
                <w:spacing w:val="-1"/>
                <w:szCs w:val="24"/>
              </w:rPr>
              <w:t>Interconnection</w:t>
            </w:r>
          </w:p>
        </w:tc>
      </w:tr>
      <w:tr w:rsidR="006B530E" w:rsidRPr="00F01C8F" w14:paraId="676C4DEA"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40B1CD72" w14:textId="12C8E390" w:rsidR="006B530E" w:rsidRPr="00836E05" w:rsidRDefault="006B530E" w:rsidP="00836E05">
            <w:pPr>
              <w:pStyle w:val="TableParagraph"/>
              <w:spacing w:line="276" w:lineRule="auto"/>
              <w:ind w:left="102"/>
              <w:rPr>
                <w:rFonts w:cs="Arial"/>
                <w:szCs w:val="24"/>
              </w:rPr>
            </w:pPr>
            <w:r>
              <w:rPr>
                <w:rFonts w:cs="Arial"/>
                <w:szCs w:val="24"/>
              </w:rPr>
              <w:t>POIB</w:t>
            </w:r>
          </w:p>
        </w:tc>
        <w:tc>
          <w:tcPr>
            <w:tcW w:w="8010" w:type="dxa"/>
            <w:tcBorders>
              <w:top w:val="single" w:sz="5" w:space="0" w:color="000000"/>
              <w:left w:val="single" w:sz="7" w:space="0" w:color="000000"/>
              <w:bottom w:val="single" w:sz="5" w:space="0" w:color="000000"/>
              <w:right w:val="single" w:sz="5" w:space="0" w:color="000000"/>
            </w:tcBorders>
          </w:tcPr>
          <w:p w14:paraId="00235B25" w14:textId="470057E2" w:rsidR="006B530E" w:rsidRPr="00836E05" w:rsidRDefault="006B530E" w:rsidP="00836E05">
            <w:pPr>
              <w:pStyle w:val="TableParagraph"/>
              <w:spacing w:line="276" w:lineRule="auto"/>
              <w:ind w:left="99"/>
              <w:rPr>
                <w:rFonts w:cs="Arial"/>
                <w:szCs w:val="24"/>
              </w:rPr>
            </w:pPr>
            <w:r>
              <w:rPr>
                <w:rFonts w:cs="Arial"/>
                <w:szCs w:val="24"/>
              </w:rPr>
              <w:t>Point of Interconnection Bus</w:t>
            </w:r>
          </w:p>
        </w:tc>
      </w:tr>
      <w:tr w:rsidR="00D843AB" w:rsidRPr="00F01C8F" w14:paraId="321B4113"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2629A824"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PSS</w:t>
            </w:r>
          </w:p>
        </w:tc>
        <w:tc>
          <w:tcPr>
            <w:tcW w:w="8010" w:type="dxa"/>
            <w:tcBorders>
              <w:top w:val="single" w:sz="5" w:space="0" w:color="000000"/>
              <w:left w:val="single" w:sz="7" w:space="0" w:color="000000"/>
              <w:bottom w:val="single" w:sz="5" w:space="0" w:color="000000"/>
              <w:right w:val="single" w:sz="5" w:space="0" w:color="000000"/>
            </w:tcBorders>
          </w:tcPr>
          <w:p w14:paraId="27242E91"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Power</w:t>
            </w:r>
            <w:r w:rsidRPr="00836E05">
              <w:rPr>
                <w:rFonts w:cs="Arial"/>
                <w:spacing w:val="-12"/>
                <w:szCs w:val="24"/>
              </w:rPr>
              <w:t xml:space="preserve"> </w:t>
            </w:r>
            <w:r w:rsidRPr="00836E05">
              <w:rPr>
                <w:rFonts w:cs="Arial"/>
                <w:szCs w:val="24"/>
              </w:rPr>
              <w:t>System</w:t>
            </w:r>
            <w:r w:rsidRPr="00836E05">
              <w:rPr>
                <w:rFonts w:cs="Arial"/>
                <w:spacing w:val="-11"/>
                <w:szCs w:val="24"/>
              </w:rPr>
              <w:t xml:space="preserve"> </w:t>
            </w:r>
            <w:r w:rsidRPr="00836E05">
              <w:rPr>
                <w:rFonts w:cs="Arial"/>
                <w:szCs w:val="24"/>
              </w:rPr>
              <w:t>Stabilizer</w:t>
            </w:r>
          </w:p>
        </w:tc>
      </w:tr>
      <w:tr w:rsidR="00D843AB" w:rsidRPr="00F01C8F" w14:paraId="1E2956A2"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5A9C4BEB"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PUCT</w:t>
            </w:r>
          </w:p>
        </w:tc>
        <w:tc>
          <w:tcPr>
            <w:tcW w:w="8010" w:type="dxa"/>
            <w:tcBorders>
              <w:top w:val="single" w:sz="5" w:space="0" w:color="000000"/>
              <w:left w:val="single" w:sz="7" w:space="0" w:color="000000"/>
              <w:bottom w:val="single" w:sz="5" w:space="0" w:color="000000"/>
              <w:right w:val="single" w:sz="5" w:space="0" w:color="000000"/>
            </w:tcBorders>
          </w:tcPr>
          <w:p w14:paraId="3919644B"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Public</w:t>
            </w:r>
            <w:r w:rsidRPr="00836E05">
              <w:rPr>
                <w:rFonts w:cs="Arial"/>
                <w:spacing w:val="-8"/>
                <w:szCs w:val="24"/>
              </w:rPr>
              <w:t xml:space="preserve"> </w:t>
            </w:r>
            <w:r w:rsidRPr="00836E05">
              <w:rPr>
                <w:rFonts w:cs="Arial"/>
                <w:szCs w:val="24"/>
              </w:rPr>
              <w:t>Utility</w:t>
            </w:r>
            <w:r w:rsidRPr="00836E05">
              <w:rPr>
                <w:rFonts w:cs="Arial"/>
                <w:spacing w:val="-10"/>
                <w:szCs w:val="24"/>
              </w:rPr>
              <w:t xml:space="preserve"> </w:t>
            </w:r>
            <w:r w:rsidRPr="00836E05">
              <w:rPr>
                <w:rFonts w:cs="Arial"/>
                <w:spacing w:val="-1"/>
                <w:szCs w:val="24"/>
              </w:rPr>
              <w:t>Commission</w:t>
            </w:r>
            <w:r w:rsidRPr="00836E05">
              <w:rPr>
                <w:rFonts w:cs="Arial"/>
                <w:spacing w:val="-8"/>
                <w:szCs w:val="24"/>
              </w:rPr>
              <w:t xml:space="preserve"> </w:t>
            </w:r>
            <w:r w:rsidRPr="00836E05">
              <w:rPr>
                <w:rFonts w:cs="Arial"/>
                <w:szCs w:val="24"/>
              </w:rPr>
              <w:t>of</w:t>
            </w:r>
            <w:r w:rsidRPr="00836E05">
              <w:rPr>
                <w:rFonts w:cs="Arial"/>
                <w:spacing w:val="-8"/>
                <w:szCs w:val="24"/>
              </w:rPr>
              <w:t xml:space="preserve"> </w:t>
            </w:r>
            <w:r w:rsidRPr="00836E05">
              <w:rPr>
                <w:rFonts w:cs="Arial"/>
                <w:szCs w:val="24"/>
              </w:rPr>
              <w:t>Texas</w:t>
            </w:r>
          </w:p>
        </w:tc>
      </w:tr>
      <w:tr w:rsidR="002E550A" w:rsidRPr="00F01C8F" w14:paraId="0F65FBAE" w14:textId="77777777" w:rsidTr="00621C1F">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32ED3FF9" w14:textId="77777777" w:rsidR="002E550A" w:rsidRPr="00836E05" w:rsidRDefault="002E550A" w:rsidP="00836E05">
            <w:pPr>
              <w:pStyle w:val="TableParagraph"/>
              <w:spacing w:line="276" w:lineRule="auto"/>
              <w:ind w:left="102"/>
              <w:rPr>
                <w:rFonts w:cs="Arial"/>
                <w:szCs w:val="24"/>
              </w:rPr>
            </w:pPr>
            <w:r w:rsidRPr="00836E05">
              <w:rPr>
                <w:rFonts w:cs="Arial"/>
                <w:szCs w:val="24"/>
              </w:rPr>
              <w:t>QSA</w:t>
            </w:r>
          </w:p>
        </w:tc>
        <w:tc>
          <w:tcPr>
            <w:tcW w:w="8010" w:type="dxa"/>
            <w:tcBorders>
              <w:top w:val="single" w:sz="5" w:space="0" w:color="000000"/>
              <w:left w:val="single" w:sz="7" w:space="0" w:color="000000"/>
              <w:bottom w:val="single" w:sz="5" w:space="0" w:color="000000"/>
              <w:right w:val="single" w:sz="5" w:space="0" w:color="000000"/>
            </w:tcBorders>
          </w:tcPr>
          <w:p w14:paraId="52BBF2FF" w14:textId="77777777" w:rsidR="002E550A" w:rsidRPr="00836E05" w:rsidRDefault="002E550A" w:rsidP="00836E05">
            <w:pPr>
              <w:pStyle w:val="TableParagraph"/>
              <w:spacing w:line="276" w:lineRule="auto"/>
              <w:ind w:left="99"/>
              <w:rPr>
                <w:rFonts w:cs="Arial"/>
                <w:szCs w:val="24"/>
              </w:rPr>
            </w:pPr>
            <w:r w:rsidRPr="00836E05">
              <w:rPr>
                <w:rFonts w:cs="Arial"/>
                <w:szCs w:val="24"/>
              </w:rPr>
              <w:t>Quarterly Stability Assessment</w:t>
            </w:r>
          </w:p>
        </w:tc>
      </w:tr>
      <w:tr w:rsidR="00D843AB" w:rsidRPr="00F01C8F" w14:paraId="2E2D733B"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5674E9EC"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QSE</w:t>
            </w:r>
          </w:p>
        </w:tc>
        <w:tc>
          <w:tcPr>
            <w:tcW w:w="8010" w:type="dxa"/>
            <w:tcBorders>
              <w:top w:val="single" w:sz="5" w:space="0" w:color="000000"/>
              <w:left w:val="single" w:sz="7" w:space="0" w:color="000000"/>
              <w:bottom w:val="single" w:sz="5" w:space="0" w:color="000000"/>
              <w:right w:val="single" w:sz="5" w:space="0" w:color="000000"/>
            </w:tcBorders>
          </w:tcPr>
          <w:p w14:paraId="5E3EE6E9"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Qualified</w:t>
            </w:r>
            <w:r w:rsidRPr="00836E05">
              <w:rPr>
                <w:rFonts w:cs="Arial"/>
                <w:spacing w:val="-13"/>
                <w:szCs w:val="24"/>
              </w:rPr>
              <w:t xml:space="preserve"> </w:t>
            </w:r>
            <w:r w:rsidRPr="00836E05">
              <w:rPr>
                <w:rFonts w:cs="Arial"/>
                <w:szCs w:val="24"/>
              </w:rPr>
              <w:t>Scheduling</w:t>
            </w:r>
            <w:r w:rsidRPr="00836E05">
              <w:rPr>
                <w:rFonts w:cs="Arial"/>
                <w:spacing w:val="-13"/>
                <w:szCs w:val="24"/>
              </w:rPr>
              <w:t xml:space="preserve"> </w:t>
            </w:r>
            <w:r w:rsidRPr="00836E05">
              <w:rPr>
                <w:rFonts w:cs="Arial"/>
                <w:spacing w:val="-1"/>
                <w:szCs w:val="24"/>
              </w:rPr>
              <w:t>Entity</w:t>
            </w:r>
          </w:p>
        </w:tc>
      </w:tr>
      <w:tr w:rsidR="00D843AB" w:rsidRPr="00F01C8F" w14:paraId="12F9A0A2"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20AA5835"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RARF</w:t>
            </w:r>
          </w:p>
        </w:tc>
        <w:tc>
          <w:tcPr>
            <w:tcW w:w="8010" w:type="dxa"/>
            <w:tcBorders>
              <w:top w:val="single" w:sz="5" w:space="0" w:color="000000"/>
              <w:left w:val="single" w:sz="7" w:space="0" w:color="000000"/>
              <w:bottom w:val="single" w:sz="5" w:space="0" w:color="000000"/>
              <w:right w:val="single" w:sz="5" w:space="0" w:color="000000"/>
            </w:tcBorders>
          </w:tcPr>
          <w:p w14:paraId="42069E74" w14:textId="77777777" w:rsidR="00D843AB" w:rsidRPr="00836E05" w:rsidRDefault="008F6122" w:rsidP="00836E05">
            <w:pPr>
              <w:pStyle w:val="TableParagraph"/>
              <w:spacing w:line="276" w:lineRule="auto"/>
              <w:ind w:left="100"/>
              <w:rPr>
                <w:rFonts w:eastAsia="Arial" w:cs="Arial"/>
                <w:szCs w:val="24"/>
              </w:rPr>
            </w:pPr>
            <w:r w:rsidRPr="00836E05">
              <w:rPr>
                <w:rFonts w:cs="Arial"/>
                <w:szCs w:val="24"/>
              </w:rPr>
              <w:t>Resource</w:t>
            </w:r>
            <w:r w:rsidR="00621C1F" w:rsidRPr="00836E05">
              <w:rPr>
                <w:rFonts w:cs="Arial"/>
                <w:spacing w:val="-11"/>
                <w:szCs w:val="24"/>
              </w:rPr>
              <w:t xml:space="preserve"> </w:t>
            </w:r>
            <w:r w:rsidR="00621C1F" w:rsidRPr="00836E05">
              <w:rPr>
                <w:rFonts w:cs="Arial"/>
                <w:szCs w:val="24"/>
              </w:rPr>
              <w:t>Asset</w:t>
            </w:r>
            <w:r w:rsidR="00621C1F" w:rsidRPr="00836E05">
              <w:rPr>
                <w:rFonts w:cs="Arial"/>
                <w:spacing w:val="-11"/>
                <w:szCs w:val="24"/>
              </w:rPr>
              <w:t xml:space="preserve"> </w:t>
            </w:r>
            <w:r w:rsidR="00621C1F" w:rsidRPr="00836E05">
              <w:rPr>
                <w:rFonts w:cs="Arial"/>
                <w:spacing w:val="-1"/>
                <w:szCs w:val="24"/>
              </w:rPr>
              <w:t>Registration</w:t>
            </w:r>
            <w:r w:rsidR="00621C1F" w:rsidRPr="00836E05">
              <w:rPr>
                <w:rFonts w:cs="Arial"/>
                <w:spacing w:val="-10"/>
                <w:szCs w:val="24"/>
              </w:rPr>
              <w:t xml:space="preserve"> </w:t>
            </w:r>
            <w:r w:rsidR="00621C1F" w:rsidRPr="00836E05">
              <w:rPr>
                <w:rFonts w:cs="Arial"/>
                <w:szCs w:val="24"/>
              </w:rPr>
              <w:t>Form</w:t>
            </w:r>
          </w:p>
        </w:tc>
      </w:tr>
      <w:tr w:rsidR="00D843AB" w:rsidRPr="00F01C8F" w14:paraId="461CD9DA"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0D942E30" w14:textId="77777777" w:rsidR="00D843AB" w:rsidRPr="00836E05" w:rsidRDefault="00B620C4" w:rsidP="00836E05">
            <w:pPr>
              <w:pStyle w:val="TableParagraph"/>
              <w:spacing w:line="276" w:lineRule="auto"/>
              <w:ind w:left="102"/>
              <w:rPr>
                <w:rFonts w:eastAsia="Arial" w:cs="Arial"/>
                <w:szCs w:val="24"/>
              </w:rPr>
            </w:pPr>
            <w:r w:rsidRPr="00836E05">
              <w:rPr>
                <w:rFonts w:cs="Arial"/>
                <w:szCs w:val="24"/>
              </w:rPr>
              <w:t>RE</w:t>
            </w:r>
          </w:p>
        </w:tc>
        <w:tc>
          <w:tcPr>
            <w:tcW w:w="8010" w:type="dxa"/>
            <w:tcBorders>
              <w:top w:val="single" w:sz="5" w:space="0" w:color="000000"/>
              <w:left w:val="single" w:sz="7" w:space="0" w:color="000000"/>
              <w:bottom w:val="single" w:sz="5" w:space="0" w:color="000000"/>
              <w:right w:val="single" w:sz="5" w:space="0" w:color="000000"/>
            </w:tcBorders>
          </w:tcPr>
          <w:p w14:paraId="08BC97EB" w14:textId="77777777" w:rsidR="00D843AB" w:rsidRPr="00836E05" w:rsidRDefault="008F6122" w:rsidP="00836E05">
            <w:pPr>
              <w:pStyle w:val="TableParagraph"/>
              <w:spacing w:line="276" w:lineRule="auto"/>
              <w:ind w:left="99"/>
              <w:rPr>
                <w:rFonts w:eastAsia="Arial" w:cs="Arial"/>
                <w:szCs w:val="24"/>
              </w:rPr>
            </w:pPr>
            <w:r w:rsidRPr="00836E05">
              <w:rPr>
                <w:rFonts w:cs="Arial"/>
                <w:szCs w:val="24"/>
              </w:rPr>
              <w:t>Resource</w:t>
            </w:r>
            <w:r w:rsidR="00B620C4" w:rsidRPr="00836E05">
              <w:rPr>
                <w:rFonts w:cs="Arial"/>
                <w:szCs w:val="24"/>
              </w:rPr>
              <w:t xml:space="preserve"> Entity</w:t>
            </w:r>
          </w:p>
        </w:tc>
      </w:tr>
      <w:tr w:rsidR="00155072" w:rsidRPr="00F01C8F" w14:paraId="5DC146FA"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5BDE64F9" w14:textId="77777777" w:rsidR="00155072" w:rsidRPr="00836E05" w:rsidRDefault="00155072" w:rsidP="00836E05">
            <w:pPr>
              <w:pStyle w:val="TableParagraph"/>
              <w:spacing w:line="276" w:lineRule="auto"/>
              <w:ind w:left="102"/>
              <w:rPr>
                <w:rFonts w:cs="Arial"/>
                <w:szCs w:val="24"/>
              </w:rPr>
            </w:pPr>
            <w:r>
              <w:rPr>
                <w:rFonts w:cs="Arial"/>
                <w:szCs w:val="24"/>
              </w:rPr>
              <w:t>RI</w:t>
            </w:r>
          </w:p>
        </w:tc>
        <w:tc>
          <w:tcPr>
            <w:tcW w:w="8010" w:type="dxa"/>
            <w:tcBorders>
              <w:top w:val="single" w:sz="5" w:space="0" w:color="000000"/>
              <w:left w:val="single" w:sz="7" w:space="0" w:color="000000"/>
              <w:bottom w:val="single" w:sz="5" w:space="0" w:color="000000"/>
              <w:right w:val="single" w:sz="5" w:space="0" w:color="000000"/>
            </w:tcBorders>
          </w:tcPr>
          <w:p w14:paraId="7DD48A0E" w14:textId="77777777" w:rsidR="00155072" w:rsidRPr="00836E05" w:rsidRDefault="00155072" w:rsidP="00836E05">
            <w:pPr>
              <w:pStyle w:val="TableParagraph"/>
              <w:spacing w:line="276" w:lineRule="auto"/>
              <w:ind w:left="99"/>
              <w:rPr>
                <w:rFonts w:cs="Arial"/>
                <w:szCs w:val="24"/>
              </w:rPr>
            </w:pPr>
            <w:r>
              <w:rPr>
                <w:rFonts w:cs="Arial"/>
                <w:szCs w:val="24"/>
              </w:rPr>
              <w:t>ERCOT Resource Integration Department</w:t>
            </w:r>
          </w:p>
        </w:tc>
      </w:tr>
      <w:tr w:rsidR="009E0219" w:rsidRPr="00F01C8F" w14:paraId="680A7D91" w14:textId="77777777" w:rsidTr="001E410D">
        <w:trPr>
          <w:trHeight w:hRule="exact" w:val="580"/>
        </w:trPr>
        <w:tc>
          <w:tcPr>
            <w:tcW w:w="2718" w:type="dxa"/>
            <w:tcBorders>
              <w:top w:val="single" w:sz="5" w:space="0" w:color="000000"/>
              <w:left w:val="single" w:sz="5" w:space="0" w:color="000000"/>
              <w:bottom w:val="single" w:sz="5" w:space="0" w:color="000000"/>
              <w:right w:val="single" w:sz="7" w:space="0" w:color="000000"/>
            </w:tcBorders>
          </w:tcPr>
          <w:p w14:paraId="5ACCC374" w14:textId="77777777" w:rsidR="009E0219" w:rsidRDefault="009E0219" w:rsidP="00836E05">
            <w:pPr>
              <w:pStyle w:val="TableParagraph"/>
              <w:spacing w:line="276" w:lineRule="auto"/>
              <w:ind w:left="102"/>
              <w:rPr>
                <w:rFonts w:cs="Arial"/>
                <w:szCs w:val="24"/>
              </w:rPr>
            </w:pPr>
            <w:r>
              <w:rPr>
                <w:rFonts w:cs="Arial"/>
                <w:szCs w:val="24"/>
              </w:rPr>
              <w:t>RIOO-IS</w:t>
            </w:r>
          </w:p>
        </w:tc>
        <w:tc>
          <w:tcPr>
            <w:tcW w:w="8010" w:type="dxa"/>
            <w:tcBorders>
              <w:top w:val="single" w:sz="5" w:space="0" w:color="000000"/>
              <w:left w:val="single" w:sz="7" w:space="0" w:color="000000"/>
              <w:bottom w:val="single" w:sz="5" w:space="0" w:color="000000"/>
              <w:right w:val="single" w:sz="5" w:space="0" w:color="000000"/>
            </w:tcBorders>
          </w:tcPr>
          <w:p w14:paraId="7C7322C9" w14:textId="76A6ECFA" w:rsidR="009E0219" w:rsidRDefault="009E0219" w:rsidP="00836E05">
            <w:pPr>
              <w:pStyle w:val="TableParagraph"/>
              <w:spacing w:line="276" w:lineRule="auto"/>
              <w:ind w:left="99"/>
              <w:rPr>
                <w:rFonts w:cs="Arial"/>
                <w:szCs w:val="24"/>
              </w:rPr>
            </w:pPr>
            <w:r>
              <w:rPr>
                <w:rFonts w:cs="Arial"/>
                <w:szCs w:val="24"/>
              </w:rPr>
              <w:t>Resource Interconnection and On-going Operations</w:t>
            </w:r>
            <w:r w:rsidR="00A2341F">
              <w:rPr>
                <w:rFonts w:cs="Arial"/>
                <w:szCs w:val="24"/>
              </w:rPr>
              <w:t xml:space="preserve"> -</w:t>
            </w:r>
            <w:r>
              <w:rPr>
                <w:rFonts w:cs="Arial"/>
                <w:szCs w:val="24"/>
              </w:rPr>
              <w:t xml:space="preserve"> Interconnection Services</w:t>
            </w:r>
          </w:p>
        </w:tc>
      </w:tr>
      <w:tr w:rsidR="00A2341F" w:rsidRPr="00F01C8F" w14:paraId="03AE9D6A" w14:textId="77777777" w:rsidTr="00394208">
        <w:trPr>
          <w:trHeight w:hRule="exact" w:val="364"/>
        </w:trPr>
        <w:tc>
          <w:tcPr>
            <w:tcW w:w="2718" w:type="dxa"/>
            <w:tcBorders>
              <w:top w:val="single" w:sz="5" w:space="0" w:color="000000"/>
              <w:left w:val="single" w:sz="5" w:space="0" w:color="000000"/>
              <w:bottom w:val="single" w:sz="5" w:space="0" w:color="000000"/>
              <w:right w:val="single" w:sz="7" w:space="0" w:color="000000"/>
            </w:tcBorders>
          </w:tcPr>
          <w:p w14:paraId="49809A48" w14:textId="32C6B091" w:rsidR="00A2341F" w:rsidRDefault="00A2341F" w:rsidP="00A2341F">
            <w:pPr>
              <w:pStyle w:val="TableParagraph"/>
              <w:spacing w:line="276" w:lineRule="auto"/>
              <w:ind w:left="102"/>
              <w:rPr>
                <w:rFonts w:cs="Arial"/>
                <w:szCs w:val="24"/>
              </w:rPr>
            </w:pPr>
            <w:r>
              <w:rPr>
                <w:rFonts w:cs="Arial"/>
                <w:szCs w:val="24"/>
              </w:rPr>
              <w:t>RIOO-RS</w:t>
            </w:r>
          </w:p>
        </w:tc>
        <w:tc>
          <w:tcPr>
            <w:tcW w:w="8010" w:type="dxa"/>
            <w:tcBorders>
              <w:top w:val="single" w:sz="5" w:space="0" w:color="000000"/>
              <w:left w:val="single" w:sz="7" w:space="0" w:color="000000"/>
              <w:bottom w:val="single" w:sz="5" w:space="0" w:color="000000"/>
              <w:right w:val="single" w:sz="5" w:space="0" w:color="000000"/>
            </w:tcBorders>
          </w:tcPr>
          <w:p w14:paraId="65AB9CE3" w14:textId="35EA1117" w:rsidR="00A2341F" w:rsidRDefault="00A2341F" w:rsidP="00A2341F">
            <w:pPr>
              <w:pStyle w:val="TableParagraph"/>
              <w:spacing w:line="276" w:lineRule="auto"/>
              <w:ind w:left="99"/>
              <w:rPr>
                <w:rFonts w:cs="Arial"/>
                <w:szCs w:val="24"/>
              </w:rPr>
            </w:pPr>
            <w:r>
              <w:rPr>
                <w:rFonts w:cs="Arial"/>
                <w:szCs w:val="24"/>
              </w:rPr>
              <w:t>Resource Interconnection and On-going Operations - Resource Services</w:t>
            </w:r>
          </w:p>
        </w:tc>
      </w:tr>
      <w:tr w:rsidR="00A2341F" w:rsidRPr="00F01C8F" w14:paraId="50A1B75D"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758009F3" w14:textId="77777777" w:rsidR="00A2341F" w:rsidRPr="00836E05" w:rsidRDefault="00A2341F" w:rsidP="00A2341F">
            <w:pPr>
              <w:pStyle w:val="TableParagraph"/>
              <w:spacing w:line="276" w:lineRule="auto"/>
              <w:ind w:left="102"/>
              <w:rPr>
                <w:rFonts w:cs="Arial"/>
                <w:szCs w:val="24"/>
              </w:rPr>
            </w:pPr>
            <w:r w:rsidRPr="00836E05">
              <w:rPr>
                <w:rFonts w:cs="Arial"/>
                <w:szCs w:val="24"/>
              </w:rPr>
              <w:t>SCADA</w:t>
            </w:r>
          </w:p>
        </w:tc>
        <w:tc>
          <w:tcPr>
            <w:tcW w:w="8010" w:type="dxa"/>
            <w:tcBorders>
              <w:top w:val="single" w:sz="5" w:space="0" w:color="000000"/>
              <w:left w:val="single" w:sz="7" w:space="0" w:color="000000"/>
              <w:bottom w:val="single" w:sz="5" w:space="0" w:color="000000"/>
              <w:right w:val="single" w:sz="5" w:space="0" w:color="000000"/>
            </w:tcBorders>
          </w:tcPr>
          <w:p w14:paraId="4C0AAD28" w14:textId="3EB7898F" w:rsidR="00A2341F" w:rsidRPr="00836E05" w:rsidRDefault="00A2341F" w:rsidP="00A2341F">
            <w:pPr>
              <w:pStyle w:val="TableParagraph"/>
              <w:spacing w:line="276" w:lineRule="auto"/>
              <w:ind w:left="99"/>
              <w:rPr>
                <w:rFonts w:cs="Arial"/>
                <w:szCs w:val="24"/>
              </w:rPr>
            </w:pPr>
            <w:r w:rsidRPr="00836E05">
              <w:rPr>
                <w:rFonts w:cs="Arial"/>
                <w:szCs w:val="24"/>
              </w:rPr>
              <w:t>Supervisory</w:t>
            </w:r>
            <w:r w:rsidRPr="00836E05">
              <w:rPr>
                <w:rFonts w:cs="Arial"/>
                <w:spacing w:val="-9"/>
                <w:szCs w:val="24"/>
              </w:rPr>
              <w:t xml:space="preserve"> </w:t>
            </w:r>
            <w:r w:rsidRPr="00836E05">
              <w:rPr>
                <w:rFonts w:cs="Arial"/>
                <w:szCs w:val="24"/>
              </w:rPr>
              <w:t>Control</w:t>
            </w:r>
            <w:r w:rsidRPr="00836E05">
              <w:rPr>
                <w:rFonts w:cs="Arial"/>
                <w:spacing w:val="-10"/>
                <w:szCs w:val="24"/>
              </w:rPr>
              <w:t xml:space="preserve"> </w:t>
            </w:r>
            <w:r w:rsidR="00085EFD" w:rsidRPr="00836E05">
              <w:rPr>
                <w:rFonts w:cs="Arial"/>
                <w:szCs w:val="24"/>
              </w:rPr>
              <w:t>and</w:t>
            </w:r>
            <w:r w:rsidRPr="00836E05">
              <w:rPr>
                <w:rFonts w:cs="Arial"/>
                <w:spacing w:val="-9"/>
                <w:szCs w:val="24"/>
              </w:rPr>
              <w:t xml:space="preserve"> </w:t>
            </w:r>
            <w:r w:rsidRPr="00836E05">
              <w:rPr>
                <w:rFonts w:cs="Arial"/>
                <w:szCs w:val="24"/>
              </w:rPr>
              <w:t>Data</w:t>
            </w:r>
            <w:r w:rsidRPr="00836E05">
              <w:rPr>
                <w:rFonts w:cs="Arial"/>
                <w:spacing w:val="-9"/>
                <w:szCs w:val="24"/>
              </w:rPr>
              <w:t xml:space="preserve"> </w:t>
            </w:r>
            <w:r w:rsidRPr="00836E05">
              <w:rPr>
                <w:rFonts w:cs="Arial"/>
                <w:szCs w:val="24"/>
              </w:rPr>
              <w:t>Acquisition</w:t>
            </w:r>
          </w:p>
        </w:tc>
      </w:tr>
      <w:tr w:rsidR="00A2341F" w:rsidRPr="00F01C8F" w14:paraId="690DFAAD"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670450D6" w14:textId="77777777" w:rsidR="00A2341F" w:rsidRPr="00836E05" w:rsidRDefault="00A2341F" w:rsidP="00A2341F">
            <w:pPr>
              <w:pStyle w:val="TableParagraph"/>
              <w:spacing w:line="276" w:lineRule="auto"/>
              <w:ind w:left="102"/>
              <w:rPr>
                <w:rFonts w:eastAsia="Arial" w:cs="Arial"/>
                <w:szCs w:val="24"/>
              </w:rPr>
            </w:pPr>
            <w:r w:rsidRPr="00836E05">
              <w:rPr>
                <w:rFonts w:cs="Arial"/>
                <w:szCs w:val="24"/>
              </w:rPr>
              <w:t>SCED</w:t>
            </w:r>
          </w:p>
        </w:tc>
        <w:tc>
          <w:tcPr>
            <w:tcW w:w="8010" w:type="dxa"/>
            <w:tcBorders>
              <w:top w:val="single" w:sz="5" w:space="0" w:color="000000"/>
              <w:left w:val="single" w:sz="7" w:space="0" w:color="000000"/>
              <w:bottom w:val="single" w:sz="5" w:space="0" w:color="000000"/>
              <w:right w:val="single" w:sz="5" w:space="0" w:color="000000"/>
            </w:tcBorders>
          </w:tcPr>
          <w:p w14:paraId="2B9E0AB8" w14:textId="77777777" w:rsidR="00A2341F" w:rsidRPr="00836E05" w:rsidRDefault="00A2341F" w:rsidP="00A2341F">
            <w:pPr>
              <w:pStyle w:val="TableParagraph"/>
              <w:spacing w:line="276" w:lineRule="auto"/>
              <w:ind w:left="99"/>
              <w:rPr>
                <w:rFonts w:eastAsia="Arial" w:cs="Arial"/>
                <w:szCs w:val="24"/>
              </w:rPr>
            </w:pPr>
            <w:r w:rsidRPr="00836E05">
              <w:rPr>
                <w:rFonts w:cs="Arial"/>
                <w:szCs w:val="24"/>
              </w:rPr>
              <w:t>Security-Constrained</w:t>
            </w:r>
            <w:r w:rsidRPr="00836E05">
              <w:rPr>
                <w:rFonts w:cs="Arial"/>
                <w:spacing w:val="-20"/>
                <w:szCs w:val="24"/>
              </w:rPr>
              <w:t xml:space="preserve"> </w:t>
            </w:r>
            <w:r w:rsidRPr="00836E05">
              <w:rPr>
                <w:rFonts w:cs="Arial"/>
                <w:szCs w:val="24"/>
              </w:rPr>
              <w:t>Economic</w:t>
            </w:r>
            <w:r w:rsidRPr="00836E05">
              <w:rPr>
                <w:rFonts w:cs="Arial"/>
                <w:spacing w:val="-19"/>
                <w:szCs w:val="24"/>
              </w:rPr>
              <w:t xml:space="preserve"> </w:t>
            </w:r>
            <w:r w:rsidRPr="00836E05">
              <w:rPr>
                <w:rFonts w:cs="Arial"/>
                <w:szCs w:val="24"/>
              </w:rPr>
              <w:t>Dispatch</w:t>
            </w:r>
          </w:p>
        </w:tc>
      </w:tr>
      <w:tr w:rsidR="00A2341F" w:rsidRPr="00F01C8F" w14:paraId="3C9196E1" w14:textId="77777777" w:rsidTr="00085426">
        <w:trPr>
          <w:trHeight w:hRule="exact" w:val="652"/>
        </w:trPr>
        <w:tc>
          <w:tcPr>
            <w:tcW w:w="2718" w:type="dxa"/>
            <w:tcBorders>
              <w:top w:val="single" w:sz="5" w:space="0" w:color="000000"/>
              <w:left w:val="single" w:sz="5" w:space="0" w:color="000000"/>
              <w:bottom w:val="single" w:sz="5" w:space="0" w:color="000000"/>
              <w:right w:val="single" w:sz="7" w:space="0" w:color="000000"/>
            </w:tcBorders>
          </w:tcPr>
          <w:p w14:paraId="5856A3C6" w14:textId="77777777" w:rsidR="00A2341F" w:rsidRPr="00836E05" w:rsidRDefault="00A2341F" w:rsidP="00A2341F">
            <w:pPr>
              <w:pStyle w:val="TableParagraph"/>
              <w:spacing w:line="276" w:lineRule="auto"/>
              <w:ind w:left="102"/>
              <w:rPr>
                <w:rFonts w:eastAsia="Arial" w:cs="Arial"/>
                <w:szCs w:val="24"/>
              </w:rPr>
            </w:pPr>
            <w:r w:rsidRPr="00836E05">
              <w:rPr>
                <w:rFonts w:cs="Arial"/>
                <w:szCs w:val="24"/>
              </w:rPr>
              <w:t>SGIA</w:t>
            </w:r>
          </w:p>
        </w:tc>
        <w:tc>
          <w:tcPr>
            <w:tcW w:w="8010" w:type="dxa"/>
            <w:tcBorders>
              <w:top w:val="single" w:sz="5" w:space="0" w:color="000000"/>
              <w:left w:val="single" w:sz="7" w:space="0" w:color="000000"/>
              <w:bottom w:val="single" w:sz="5" w:space="0" w:color="000000"/>
              <w:right w:val="single" w:sz="5" w:space="0" w:color="000000"/>
            </w:tcBorders>
          </w:tcPr>
          <w:p w14:paraId="0ED5D679" w14:textId="77777777" w:rsidR="00A2341F" w:rsidRPr="00836E05" w:rsidRDefault="00A2341F" w:rsidP="00A2341F">
            <w:pPr>
              <w:pStyle w:val="TableParagraph"/>
              <w:spacing w:line="276" w:lineRule="auto"/>
              <w:ind w:left="99"/>
              <w:rPr>
                <w:rFonts w:eastAsia="Arial" w:cs="Arial"/>
                <w:szCs w:val="24"/>
              </w:rPr>
            </w:pPr>
            <w:r w:rsidRPr="00836E05">
              <w:rPr>
                <w:rFonts w:eastAsia="Arial" w:cs="Arial"/>
                <w:szCs w:val="24"/>
              </w:rPr>
              <w:t>Standard</w:t>
            </w:r>
            <w:r w:rsidRPr="00836E05">
              <w:rPr>
                <w:rFonts w:eastAsia="Arial" w:cs="Arial"/>
                <w:spacing w:val="-10"/>
                <w:szCs w:val="24"/>
              </w:rPr>
              <w:t xml:space="preserve"> </w:t>
            </w:r>
            <w:r w:rsidRPr="00836E05">
              <w:rPr>
                <w:rFonts w:eastAsia="Arial" w:cs="Arial"/>
                <w:szCs w:val="24"/>
              </w:rPr>
              <w:t>Generation</w:t>
            </w:r>
            <w:r w:rsidRPr="00836E05">
              <w:rPr>
                <w:rFonts w:eastAsia="Arial" w:cs="Arial"/>
                <w:spacing w:val="-9"/>
                <w:szCs w:val="24"/>
              </w:rPr>
              <w:t xml:space="preserve"> </w:t>
            </w:r>
            <w:r w:rsidRPr="00836E05">
              <w:rPr>
                <w:rFonts w:eastAsia="Arial" w:cs="Arial"/>
                <w:spacing w:val="-1"/>
                <w:szCs w:val="24"/>
              </w:rPr>
              <w:t>Interconnection</w:t>
            </w:r>
            <w:r w:rsidRPr="00836E05">
              <w:rPr>
                <w:rFonts w:eastAsia="Arial" w:cs="Arial"/>
                <w:spacing w:val="-9"/>
                <w:szCs w:val="24"/>
              </w:rPr>
              <w:t xml:space="preserve"> </w:t>
            </w:r>
            <w:r w:rsidRPr="00836E05">
              <w:rPr>
                <w:rFonts w:eastAsia="Arial" w:cs="Arial"/>
                <w:szCs w:val="24"/>
              </w:rPr>
              <w:t>Agreement</w:t>
            </w:r>
            <w:r w:rsidRPr="00836E05">
              <w:rPr>
                <w:rFonts w:eastAsia="Arial" w:cs="Arial"/>
                <w:spacing w:val="-9"/>
                <w:szCs w:val="24"/>
              </w:rPr>
              <w:t xml:space="preserve"> </w:t>
            </w:r>
            <w:r w:rsidRPr="00836E05">
              <w:rPr>
                <w:rFonts w:eastAsia="Arial" w:cs="Arial"/>
                <w:szCs w:val="24"/>
              </w:rPr>
              <w:t>(commonly</w:t>
            </w:r>
            <w:r w:rsidRPr="00836E05">
              <w:rPr>
                <w:rFonts w:eastAsia="Arial" w:cs="Arial"/>
                <w:spacing w:val="-9"/>
                <w:szCs w:val="24"/>
              </w:rPr>
              <w:t xml:space="preserve"> </w:t>
            </w:r>
            <w:r w:rsidRPr="00836E05">
              <w:rPr>
                <w:rFonts w:eastAsia="Arial" w:cs="Arial"/>
                <w:szCs w:val="24"/>
              </w:rPr>
              <w:t>referred</w:t>
            </w:r>
            <w:r w:rsidRPr="00836E05">
              <w:rPr>
                <w:rFonts w:eastAsia="Arial" w:cs="Arial"/>
                <w:spacing w:val="-9"/>
                <w:szCs w:val="24"/>
              </w:rPr>
              <w:t xml:space="preserve"> </w:t>
            </w:r>
            <w:r w:rsidRPr="00836E05">
              <w:rPr>
                <w:rFonts w:eastAsia="Arial" w:cs="Arial"/>
                <w:szCs w:val="24"/>
              </w:rPr>
              <w:t>to</w:t>
            </w:r>
            <w:r w:rsidRPr="00836E05">
              <w:rPr>
                <w:rFonts w:eastAsia="Arial" w:cs="Arial"/>
                <w:spacing w:val="-9"/>
                <w:szCs w:val="24"/>
              </w:rPr>
              <w:t xml:space="preserve"> </w:t>
            </w:r>
            <w:r w:rsidRPr="00836E05">
              <w:rPr>
                <w:rFonts w:eastAsia="Arial" w:cs="Arial"/>
                <w:szCs w:val="24"/>
              </w:rPr>
              <w:t>as</w:t>
            </w:r>
            <w:r w:rsidRPr="00836E05">
              <w:rPr>
                <w:rFonts w:eastAsia="Arial" w:cs="Arial"/>
                <w:spacing w:val="-9"/>
                <w:szCs w:val="24"/>
              </w:rPr>
              <w:t xml:space="preserve"> </w:t>
            </w:r>
            <w:r w:rsidRPr="00836E05">
              <w:rPr>
                <w:rFonts w:eastAsia="Arial" w:cs="Arial"/>
                <w:szCs w:val="24"/>
              </w:rPr>
              <w:t>“IA”)</w:t>
            </w:r>
          </w:p>
        </w:tc>
      </w:tr>
      <w:tr w:rsidR="00A2341F" w:rsidRPr="00F01C8F" w14:paraId="10673E19" w14:textId="77777777" w:rsidTr="00085426">
        <w:trPr>
          <w:trHeight w:hRule="exact" w:val="283"/>
        </w:trPr>
        <w:tc>
          <w:tcPr>
            <w:tcW w:w="2718" w:type="dxa"/>
            <w:tcBorders>
              <w:top w:val="single" w:sz="5" w:space="0" w:color="000000"/>
              <w:left w:val="single" w:sz="5" w:space="0" w:color="000000"/>
              <w:bottom w:val="single" w:sz="5" w:space="0" w:color="000000"/>
              <w:right w:val="single" w:sz="7" w:space="0" w:color="000000"/>
            </w:tcBorders>
          </w:tcPr>
          <w:p w14:paraId="3856150C" w14:textId="77777777" w:rsidR="00A2341F" w:rsidRPr="00836E05" w:rsidRDefault="00A2341F" w:rsidP="00A2341F">
            <w:pPr>
              <w:pStyle w:val="TableParagraph"/>
              <w:spacing w:line="276" w:lineRule="auto"/>
              <w:ind w:left="102"/>
              <w:rPr>
                <w:rFonts w:cs="Arial"/>
                <w:szCs w:val="24"/>
              </w:rPr>
            </w:pPr>
            <w:r>
              <w:rPr>
                <w:rFonts w:cs="Arial"/>
                <w:szCs w:val="24"/>
              </w:rPr>
              <w:t>SSS</w:t>
            </w:r>
          </w:p>
        </w:tc>
        <w:tc>
          <w:tcPr>
            <w:tcW w:w="8010" w:type="dxa"/>
            <w:tcBorders>
              <w:top w:val="single" w:sz="5" w:space="0" w:color="000000"/>
              <w:left w:val="single" w:sz="7" w:space="0" w:color="000000"/>
              <w:bottom w:val="single" w:sz="5" w:space="0" w:color="000000"/>
              <w:right w:val="single" w:sz="5" w:space="0" w:color="000000"/>
            </w:tcBorders>
          </w:tcPr>
          <w:p w14:paraId="597248FF" w14:textId="77777777" w:rsidR="00A2341F" w:rsidRPr="00836E05" w:rsidRDefault="00A2341F" w:rsidP="00A2341F">
            <w:pPr>
              <w:pStyle w:val="TableParagraph"/>
              <w:spacing w:line="276" w:lineRule="auto"/>
              <w:ind w:left="99"/>
              <w:rPr>
                <w:rFonts w:eastAsia="Arial" w:cs="Arial"/>
                <w:szCs w:val="24"/>
              </w:rPr>
            </w:pPr>
            <w:r>
              <w:rPr>
                <w:rFonts w:eastAsia="Arial" w:cs="Arial"/>
                <w:szCs w:val="24"/>
              </w:rPr>
              <w:t>Security Screening Study</w:t>
            </w:r>
          </w:p>
        </w:tc>
      </w:tr>
      <w:tr w:rsidR="00A2341F" w:rsidRPr="00F01C8F" w14:paraId="083A2532" w14:textId="77777777" w:rsidTr="00085426">
        <w:trPr>
          <w:trHeight w:hRule="exact" w:val="274"/>
        </w:trPr>
        <w:tc>
          <w:tcPr>
            <w:tcW w:w="2718" w:type="dxa"/>
            <w:tcBorders>
              <w:top w:val="single" w:sz="5" w:space="0" w:color="000000"/>
              <w:left w:val="single" w:sz="5" w:space="0" w:color="000000"/>
              <w:bottom w:val="single" w:sz="5" w:space="0" w:color="000000"/>
              <w:right w:val="single" w:sz="7" w:space="0" w:color="000000"/>
            </w:tcBorders>
          </w:tcPr>
          <w:p w14:paraId="63C6084A" w14:textId="77777777" w:rsidR="00A2341F" w:rsidRPr="00836E05" w:rsidRDefault="00A2341F" w:rsidP="00A2341F">
            <w:pPr>
              <w:pStyle w:val="TableParagraph"/>
              <w:spacing w:line="276" w:lineRule="auto"/>
              <w:ind w:left="102"/>
              <w:rPr>
                <w:rFonts w:cs="Arial"/>
                <w:szCs w:val="24"/>
              </w:rPr>
            </w:pPr>
            <w:r>
              <w:rPr>
                <w:rFonts w:cs="Arial"/>
                <w:szCs w:val="24"/>
              </w:rPr>
              <w:t>SSR</w:t>
            </w:r>
          </w:p>
        </w:tc>
        <w:tc>
          <w:tcPr>
            <w:tcW w:w="8010" w:type="dxa"/>
            <w:tcBorders>
              <w:top w:val="single" w:sz="5" w:space="0" w:color="000000"/>
              <w:left w:val="single" w:sz="7" w:space="0" w:color="000000"/>
              <w:bottom w:val="single" w:sz="5" w:space="0" w:color="000000"/>
              <w:right w:val="single" w:sz="5" w:space="0" w:color="000000"/>
            </w:tcBorders>
          </w:tcPr>
          <w:p w14:paraId="3F38FC77" w14:textId="77777777" w:rsidR="00A2341F" w:rsidRPr="00836E05" w:rsidRDefault="00A2341F" w:rsidP="00A2341F">
            <w:pPr>
              <w:pStyle w:val="TableParagraph"/>
              <w:spacing w:line="276" w:lineRule="auto"/>
              <w:ind w:left="99"/>
              <w:rPr>
                <w:rFonts w:eastAsia="Arial" w:cs="Arial"/>
                <w:szCs w:val="24"/>
              </w:rPr>
            </w:pPr>
            <w:proofErr w:type="spellStart"/>
            <w:r>
              <w:rPr>
                <w:rFonts w:eastAsia="Arial" w:cs="Arial"/>
                <w:szCs w:val="24"/>
              </w:rPr>
              <w:t>Subsynchronous</w:t>
            </w:r>
            <w:proofErr w:type="spellEnd"/>
            <w:r>
              <w:rPr>
                <w:rFonts w:eastAsia="Arial" w:cs="Arial"/>
                <w:szCs w:val="24"/>
              </w:rPr>
              <w:t xml:space="preserve"> Resonance</w:t>
            </w:r>
          </w:p>
        </w:tc>
      </w:tr>
      <w:tr w:rsidR="00A2341F" w:rsidRPr="00F01C8F" w14:paraId="4240F7BE"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39B198FA" w14:textId="77777777" w:rsidR="00A2341F" w:rsidRPr="00836E05" w:rsidRDefault="00A2341F" w:rsidP="00A2341F">
            <w:pPr>
              <w:pStyle w:val="TableParagraph"/>
              <w:spacing w:line="276" w:lineRule="auto"/>
              <w:ind w:left="102"/>
              <w:rPr>
                <w:rFonts w:eastAsia="Arial" w:cs="Arial"/>
                <w:szCs w:val="24"/>
              </w:rPr>
            </w:pPr>
            <w:r w:rsidRPr="00836E05">
              <w:rPr>
                <w:rFonts w:cs="Arial"/>
                <w:szCs w:val="24"/>
              </w:rPr>
              <w:t>TSP/TDSP</w:t>
            </w:r>
          </w:p>
        </w:tc>
        <w:tc>
          <w:tcPr>
            <w:tcW w:w="8010" w:type="dxa"/>
            <w:tcBorders>
              <w:top w:val="single" w:sz="5" w:space="0" w:color="000000"/>
              <w:left w:val="single" w:sz="7" w:space="0" w:color="000000"/>
              <w:bottom w:val="single" w:sz="5" w:space="0" w:color="000000"/>
              <w:right w:val="single" w:sz="5" w:space="0" w:color="000000"/>
            </w:tcBorders>
          </w:tcPr>
          <w:p w14:paraId="6D466FEE" w14:textId="77777777" w:rsidR="00A2341F" w:rsidRPr="00836E05" w:rsidRDefault="00A2341F" w:rsidP="00A2341F">
            <w:pPr>
              <w:pStyle w:val="TableParagraph"/>
              <w:spacing w:line="276" w:lineRule="auto"/>
              <w:ind w:left="100"/>
              <w:rPr>
                <w:rFonts w:eastAsia="Arial" w:cs="Arial"/>
                <w:szCs w:val="24"/>
              </w:rPr>
            </w:pPr>
            <w:r w:rsidRPr="00836E05">
              <w:rPr>
                <w:rFonts w:cs="Arial"/>
                <w:spacing w:val="-1"/>
                <w:szCs w:val="24"/>
              </w:rPr>
              <w:t>Transmission</w:t>
            </w:r>
            <w:r w:rsidRPr="00836E05">
              <w:rPr>
                <w:rFonts w:cs="Arial"/>
                <w:spacing w:val="-12"/>
                <w:szCs w:val="24"/>
              </w:rPr>
              <w:t xml:space="preserve"> </w:t>
            </w:r>
            <w:r w:rsidRPr="00836E05">
              <w:rPr>
                <w:rFonts w:cs="Arial"/>
                <w:szCs w:val="24"/>
              </w:rPr>
              <w:t>and/or</w:t>
            </w:r>
            <w:r w:rsidRPr="00836E05">
              <w:rPr>
                <w:rFonts w:cs="Arial"/>
                <w:spacing w:val="-11"/>
                <w:szCs w:val="24"/>
              </w:rPr>
              <w:t xml:space="preserve"> </w:t>
            </w:r>
            <w:r w:rsidRPr="00836E05">
              <w:rPr>
                <w:rFonts w:cs="Arial"/>
                <w:szCs w:val="24"/>
              </w:rPr>
              <w:t>Distribution</w:t>
            </w:r>
            <w:r w:rsidRPr="00836E05">
              <w:rPr>
                <w:rFonts w:cs="Arial"/>
                <w:spacing w:val="-12"/>
                <w:szCs w:val="24"/>
              </w:rPr>
              <w:t xml:space="preserve"> </w:t>
            </w:r>
            <w:r w:rsidRPr="00836E05">
              <w:rPr>
                <w:rFonts w:cs="Arial"/>
                <w:spacing w:val="-1"/>
                <w:szCs w:val="24"/>
              </w:rPr>
              <w:t>Service</w:t>
            </w:r>
            <w:r w:rsidRPr="00836E05">
              <w:rPr>
                <w:rFonts w:cs="Arial"/>
                <w:spacing w:val="-11"/>
                <w:szCs w:val="24"/>
              </w:rPr>
              <w:t xml:space="preserve"> </w:t>
            </w:r>
            <w:r w:rsidRPr="00836E05">
              <w:rPr>
                <w:rFonts w:cs="Arial"/>
                <w:szCs w:val="24"/>
              </w:rPr>
              <w:t>Provider</w:t>
            </w:r>
          </w:p>
        </w:tc>
      </w:tr>
    </w:tbl>
    <w:p w14:paraId="516D1EA5" w14:textId="77777777" w:rsidR="00BD6952" w:rsidRPr="00836E05" w:rsidRDefault="00BD6952" w:rsidP="00836E05">
      <w:pPr>
        <w:spacing w:line="276" w:lineRule="auto"/>
        <w:rPr>
          <w:rFonts w:eastAsia="Arial" w:cs="Arial"/>
          <w:szCs w:val="24"/>
        </w:rPr>
        <w:sectPr w:rsidR="00BD6952" w:rsidRPr="00836E05">
          <w:pgSz w:w="12240" w:h="15840"/>
          <w:pgMar w:top="800" w:right="520" w:bottom="1180" w:left="780" w:header="0" w:footer="993" w:gutter="0"/>
          <w:cols w:space="720"/>
        </w:sectPr>
      </w:pPr>
    </w:p>
    <w:p w14:paraId="623D8BFC" w14:textId="77777777" w:rsidR="00D843AB" w:rsidRPr="004C7CFD" w:rsidRDefault="008F6122" w:rsidP="004C7CFD">
      <w:pPr>
        <w:pStyle w:val="Heading1"/>
      </w:pPr>
      <w:bookmarkStart w:id="4" w:name="_Toc514618293"/>
      <w:bookmarkStart w:id="5" w:name="_Toc128658257"/>
      <w:r w:rsidRPr="004C7CFD">
        <w:lastRenderedPageBreak/>
        <w:t>Resource</w:t>
      </w:r>
      <w:r w:rsidR="002B2305" w:rsidRPr="004C7CFD">
        <w:t xml:space="preserve"> Interconnection Handbook Purpose</w:t>
      </w:r>
      <w:bookmarkEnd w:id="4"/>
      <w:bookmarkEnd w:id="5"/>
    </w:p>
    <w:p w14:paraId="6E303FE6" w14:textId="17A24C0B" w:rsidR="00DB49AE" w:rsidRDefault="00B37E8D" w:rsidP="004C7CFD">
      <w:pPr>
        <w:pStyle w:val="BodyText"/>
        <w:spacing w:line="276" w:lineRule="auto"/>
        <w:ind w:left="0" w:right="230" w:firstLine="0"/>
        <w:rPr>
          <w:rFonts w:cs="Arial"/>
          <w:szCs w:val="24"/>
        </w:rPr>
      </w:pPr>
      <w:r w:rsidRPr="00836E05">
        <w:rPr>
          <w:rFonts w:cs="Arial"/>
          <w:szCs w:val="24"/>
        </w:rPr>
        <w:t xml:space="preserve">The </w:t>
      </w:r>
      <w:r w:rsidR="002B2305" w:rsidRPr="00836E05">
        <w:rPr>
          <w:rFonts w:cs="Arial"/>
          <w:szCs w:val="24"/>
        </w:rPr>
        <w:t xml:space="preserve">goal of the </w:t>
      </w:r>
      <w:r w:rsidR="008F6122" w:rsidRPr="00F01C8F">
        <w:rPr>
          <w:rFonts w:cs="Arial"/>
          <w:szCs w:val="24"/>
        </w:rPr>
        <w:t>Resource</w:t>
      </w:r>
      <w:r w:rsidRPr="00836E05">
        <w:rPr>
          <w:rFonts w:cs="Arial"/>
          <w:szCs w:val="24"/>
        </w:rPr>
        <w:t xml:space="preserve"> Interconnection Handbook is</w:t>
      </w:r>
      <w:r w:rsidR="002B2305" w:rsidRPr="00836E05">
        <w:rPr>
          <w:rFonts w:cs="Arial"/>
          <w:szCs w:val="24"/>
        </w:rPr>
        <w:t xml:space="preserve"> to </w:t>
      </w:r>
      <w:r w:rsidR="00621C1F" w:rsidRPr="00836E05">
        <w:rPr>
          <w:rFonts w:cs="Arial"/>
          <w:szCs w:val="24"/>
        </w:rPr>
        <w:t>provide</w:t>
      </w:r>
      <w:r w:rsidR="00621C1F" w:rsidRPr="00836E05">
        <w:rPr>
          <w:rFonts w:cs="Arial"/>
          <w:spacing w:val="6"/>
          <w:szCs w:val="24"/>
        </w:rPr>
        <w:t xml:space="preserve"> </w:t>
      </w:r>
      <w:r w:rsidR="00621C1F" w:rsidRPr="00836E05">
        <w:rPr>
          <w:rFonts w:cs="Arial"/>
          <w:szCs w:val="24"/>
        </w:rPr>
        <w:t>an</w:t>
      </w:r>
      <w:r w:rsidR="00621C1F" w:rsidRPr="00836E05">
        <w:rPr>
          <w:rFonts w:cs="Arial"/>
          <w:spacing w:val="5"/>
          <w:szCs w:val="24"/>
        </w:rPr>
        <w:t xml:space="preserve"> </w:t>
      </w:r>
      <w:r w:rsidR="00621C1F" w:rsidRPr="00836E05">
        <w:rPr>
          <w:rFonts w:cs="Arial"/>
          <w:szCs w:val="24"/>
        </w:rPr>
        <w:t>overview</w:t>
      </w:r>
      <w:r w:rsidR="00621C1F" w:rsidRPr="00836E05">
        <w:rPr>
          <w:rFonts w:cs="Arial"/>
          <w:spacing w:val="5"/>
          <w:szCs w:val="24"/>
        </w:rPr>
        <w:t xml:space="preserve"> </w:t>
      </w:r>
      <w:r w:rsidR="00621C1F" w:rsidRPr="00836E05">
        <w:rPr>
          <w:rFonts w:cs="Arial"/>
          <w:szCs w:val="24"/>
        </w:rPr>
        <w:t>of</w:t>
      </w:r>
      <w:r w:rsidR="00621C1F" w:rsidRPr="00836E05">
        <w:rPr>
          <w:rFonts w:cs="Arial"/>
          <w:spacing w:val="5"/>
          <w:szCs w:val="24"/>
        </w:rPr>
        <w:t xml:space="preserve"> </w:t>
      </w:r>
      <w:r w:rsidR="00621C1F" w:rsidRPr="00836E05">
        <w:rPr>
          <w:rFonts w:cs="Arial"/>
          <w:szCs w:val="24"/>
        </w:rPr>
        <w:t>the</w:t>
      </w:r>
      <w:r w:rsidR="00621C1F" w:rsidRPr="00836E05">
        <w:rPr>
          <w:rFonts w:cs="Arial"/>
          <w:spacing w:val="6"/>
          <w:szCs w:val="24"/>
        </w:rPr>
        <w:t xml:space="preserve"> </w:t>
      </w:r>
      <w:r w:rsidR="00621C1F" w:rsidRPr="00836E05">
        <w:rPr>
          <w:rFonts w:cs="Arial"/>
          <w:szCs w:val="24"/>
        </w:rPr>
        <w:t>process</w:t>
      </w:r>
      <w:r w:rsidR="00621C1F" w:rsidRPr="00836E05">
        <w:rPr>
          <w:rFonts w:cs="Arial"/>
          <w:spacing w:val="6"/>
          <w:szCs w:val="24"/>
        </w:rPr>
        <w:t xml:space="preserve"> </w:t>
      </w:r>
      <w:r w:rsidR="00621C1F" w:rsidRPr="00836E05">
        <w:rPr>
          <w:rFonts w:cs="Arial"/>
          <w:szCs w:val="24"/>
        </w:rPr>
        <w:t>an</w:t>
      </w:r>
      <w:r w:rsidR="00621C1F" w:rsidRPr="00836E05">
        <w:rPr>
          <w:rFonts w:cs="Arial"/>
          <w:spacing w:val="4"/>
          <w:szCs w:val="24"/>
        </w:rPr>
        <w:t xml:space="preserve"> </w:t>
      </w:r>
      <w:r w:rsidR="00621C1F" w:rsidRPr="00836E05">
        <w:rPr>
          <w:rFonts w:cs="Arial"/>
          <w:szCs w:val="24"/>
        </w:rPr>
        <w:t>Interconnecting</w:t>
      </w:r>
      <w:r w:rsidR="00621C1F" w:rsidRPr="00836E05">
        <w:rPr>
          <w:rFonts w:cs="Arial"/>
          <w:spacing w:val="4"/>
          <w:szCs w:val="24"/>
        </w:rPr>
        <w:t xml:space="preserve"> </w:t>
      </w:r>
      <w:r w:rsidR="00621C1F" w:rsidRPr="00836E05">
        <w:rPr>
          <w:rFonts w:cs="Arial"/>
          <w:szCs w:val="24"/>
        </w:rPr>
        <w:t>Entity</w:t>
      </w:r>
      <w:r w:rsidR="00621C1F" w:rsidRPr="00836E05">
        <w:rPr>
          <w:rFonts w:cs="Arial"/>
          <w:spacing w:val="6"/>
          <w:szCs w:val="24"/>
        </w:rPr>
        <w:t xml:space="preserve"> </w:t>
      </w:r>
      <w:r w:rsidR="00621C1F" w:rsidRPr="00836E05">
        <w:rPr>
          <w:rFonts w:cs="Arial"/>
          <w:szCs w:val="24"/>
        </w:rPr>
        <w:t>must</w:t>
      </w:r>
      <w:r w:rsidR="00621C1F" w:rsidRPr="00836E05">
        <w:rPr>
          <w:rFonts w:cs="Arial"/>
          <w:spacing w:val="22"/>
          <w:w w:val="99"/>
          <w:szCs w:val="24"/>
        </w:rPr>
        <w:t xml:space="preserve"> </w:t>
      </w:r>
      <w:r w:rsidR="00621C1F" w:rsidRPr="00836E05">
        <w:rPr>
          <w:rFonts w:cs="Arial"/>
          <w:szCs w:val="24"/>
        </w:rPr>
        <w:t>follow</w:t>
      </w:r>
      <w:r w:rsidR="00621C1F" w:rsidRPr="00836E05">
        <w:rPr>
          <w:rFonts w:cs="Arial"/>
          <w:spacing w:val="-1"/>
          <w:szCs w:val="24"/>
        </w:rPr>
        <w:t xml:space="preserve"> </w:t>
      </w:r>
      <w:r w:rsidR="008A00FB">
        <w:rPr>
          <w:rFonts w:cs="Arial"/>
          <w:spacing w:val="-1"/>
          <w:szCs w:val="24"/>
        </w:rPr>
        <w:t>when</w:t>
      </w:r>
      <w:r w:rsidR="00D6308E">
        <w:rPr>
          <w:rFonts w:cs="Arial"/>
          <w:spacing w:val="-1"/>
          <w:szCs w:val="24"/>
        </w:rPr>
        <w:t xml:space="preserve"> it is required to enter </w:t>
      </w:r>
      <w:r w:rsidR="00621C1F" w:rsidRPr="00836E05">
        <w:rPr>
          <w:rFonts w:cs="Arial"/>
          <w:szCs w:val="24"/>
        </w:rPr>
        <w:t>the</w:t>
      </w:r>
      <w:r w:rsidR="00621C1F" w:rsidRPr="00836E05">
        <w:rPr>
          <w:rFonts w:cs="Arial"/>
          <w:spacing w:val="-1"/>
          <w:szCs w:val="24"/>
        </w:rPr>
        <w:t xml:space="preserve"> </w:t>
      </w:r>
      <w:r w:rsidR="00621C1F" w:rsidRPr="00836E05">
        <w:rPr>
          <w:rFonts w:cs="Arial"/>
          <w:szCs w:val="24"/>
        </w:rPr>
        <w:t>Generation</w:t>
      </w:r>
      <w:r w:rsidR="00621C1F" w:rsidRPr="00836E05">
        <w:rPr>
          <w:rFonts w:cs="Arial"/>
          <w:spacing w:val="-1"/>
          <w:szCs w:val="24"/>
        </w:rPr>
        <w:t xml:space="preserve"> Interconnection </w:t>
      </w:r>
      <w:r w:rsidR="00BD44E3" w:rsidRPr="00836E05">
        <w:rPr>
          <w:rFonts w:cs="Arial"/>
          <w:spacing w:val="-1"/>
          <w:szCs w:val="24"/>
        </w:rPr>
        <w:t xml:space="preserve">or </w:t>
      </w:r>
      <w:r w:rsidR="002F209A">
        <w:rPr>
          <w:rFonts w:cs="Arial"/>
          <w:spacing w:val="-1"/>
          <w:szCs w:val="24"/>
        </w:rPr>
        <w:t>Modification</w:t>
      </w:r>
      <w:r w:rsidR="00BD44E3" w:rsidRPr="00836E05">
        <w:rPr>
          <w:rFonts w:cs="Arial"/>
          <w:spacing w:val="-1"/>
          <w:szCs w:val="24"/>
        </w:rPr>
        <w:t xml:space="preserve"> (GI</w:t>
      </w:r>
      <w:r w:rsidR="002F209A">
        <w:rPr>
          <w:rFonts w:cs="Arial"/>
          <w:spacing w:val="-1"/>
          <w:szCs w:val="24"/>
        </w:rPr>
        <w:t>M</w:t>
      </w:r>
      <w:r w:rsidR="00BD44E3" w:rsidRPr="00836E05">
        <w:rPr>
          <w:rFonts w:cs="Arial"/>
          <w:spacing w:val="-1"/>
          <w:szCs w:val="24"/>
        </w:rPr>
        <w:t xml:space="preserve">) </w:t>
      </w:r>
      <w:r w:rsidR="00621C1F" w:rsidRPr="00836E05">
        <w:rPr>
          <w:rFonts w:cs="Arial"/>
          <w:szCs w:val="24"/>
        </w:rPr>
        <w:t>Process</w:t>
      </w:r>
      <w:r w:rsidR="000F4333">
        <w:rPr>
          <w:rFonts w:cs="Arial"/>
          <w:szCs w:val="24"/>
        </w:rPr>
        <w:t xml:space="preserve"> either to </w:t>
      </w:r>
      <w:r w:rsidR="008A00FB">
        <w:rPr>
          <w:rFonts w:cs="Arial"/>
          <w:szCs w:val="24"/>
        </w:rPr>
        <w:t>commission</w:t>
      </w:r>
      <w:r w:rsidR="000F4333">
        <w:rPr>
          <w:rFonts w:cs="Arial"/>
          <w:szCs w:val="24"/>
        </w:rPr>
        <w:t xml:space="preserve"> new </w:t>
      </w:r>
      <w:r w:rsidR="00600BBB">
        <w:rPr>
          <w:rFonts w:cs="Arial"/>
          <w:szCs w:val="24"/>
        </w:rPr>
        <w:t xml:space="preserve">generation to the ERCOT </w:t>
      </w:r>
      <w:r w:rsidR="00A85815">
        <w:rPr>
          <w:rFonts w:cs="Arial"/>
          <w:szCs w:val="24"/>
        </w:rPr>
        <w:t>System</w:t>
      </w:r>
      <w:r w:rsidR="00600BBB">
        <w:rPr>
          <w:rFonts w:cs="Arial"/>
          <w:szCs w:val="24"/>
        </w:rPr>
        <w:t xml:space="preserve"> </w:t>
      </w:r>
      <w:r w:rsidR="000F4333">
        <w:rPr>
          <w:rFonts w:cs="Arial"/>
          <w:szCs w:val="24"/>
        </w:rPr>
        <w:t>o</w:t>
      </w:r>
      <w:r w:rsidR="00600BBB">
        <w:rPr>
          <w:rFonts w:cs="Arial"/>
          <w:szCs w:val="24"/>
        </w:rPr>
        <w:t>r</w:t>
      </w:r>
      <w:r w:rsidR="000F4333">
        <w:rPr>
          <w:rFonts w:cs="Arial"/>
          <w:szCs w:val="24"/>
        </w:rPr>
        <w:t xml:space="preserve"> </w:t>
      </w:r>
      <w:r w:rsidR="008A00FB">
        <w:rPr>
          <w:rFonts w:cs="Arial"/>
          <w:szCs w:val="24"/>
        </w:rPr>
        <w:t xml:space="preserve">to </w:t>
      </w:r>
      <w:r w:rsidR="000F4333">
        <w:rPr>
          <w:rFonts w:cs="Arial"/>
          <w:szCs w:val="24"/>
        </w:rPr>
        <w:t>modify existing</w:t>
      </w:r>
      <w:r w:rsidR="00600BBB">
        <w:rPr>
          <w:rFonts w:cs="Arial"/>
          <w:spacing w:val="57"/>
          <w:szCs w:val="24"/>
        </w:rPr>
        <w:t xml:space="preserve"> </w:t>
      </w:r>
      <w:r w:rsidR="00724B23">
        <w:rPr>
          <w:rFonts w:cs="Arial"/>
          <w:szCs w:val="24"/>
        </w:rPr>
        <w:t>g</w:t>
      </w:r>
      <w:r w:rsidR="00621C1F" w:rsidRPr="00836E05">
        <w:rPr>
          <w:rFonts w:cs="Arial"/>
          <w:szCs w:val="24"/>
        </w:rPr>
        <w:t>eneration</w:t>
      </w:r>
      <w:r w:rsidR="00621C1F" w:rsidRPr="00836E05">
        <w:rPr>
          <w:rFonts w:cs="Arial"/>
          <w:spacing w:val="13"/>
          <w:szCs w:val="24"/>
        </w:rPr>
        <w:t xml:space="preserve"> </w:t>
      </w:r>
      <w:r w:rsidR="00600BBB">
        <w:rPr>
          <w:rFonts w:cs="Arial"/>
          <w:spacing w:val="13"/>
          <w:szCs w:val="24"/>
        </w:rPr>
        <w:t xml:space="preserve">connected to </w:t>
      </w:r>
      <w:r w:rsidR="00621C1F" w:rsidRPr="00836E05">
        <w:rPr>
          <w:rFonts w:cs="Arial"/>
          <w:spacing w:val="-1"/>
          <w:szCs w:val="24"/>
        </w:rPr>
        <w:t>the</w:t>
      </w:r>
      <w:r w:rsidR="00621C1F" w:rsidRPr="00836E05">
        <w:rPr>
          <w:rFonts w:cs="Arial"/>
          <w:spacing w:val="13"/>
          <w:szCs w:val="24"/>
        </w:rPr>
        <w:t xml:space="preserve"> </w:t>
      </w:r>
      <w:r w:rsidR="00621C1F" w:rsidRPr="00836E05">
        <w:rPr>
          <w:rFonts w:cs="Arial"/>
          <w:szCs w:val="24"/>
        </w:rPr>
        <w:t>ERCOT</w:t>
      </w:r>
      <w:r w:rsidR="00621C1F" w:rsidRPr="00836E05">
        <w:rPr>
          <w:rFonts w:cs="Arial"/>
          <w:spacing w:val="13"/>
          <w:szCs w:val="24"/>
        </w:rPr>
        <w:t xml:space="preserve"> </w:t>
      </w:r>
      <w:r w:rsidR="002F209A">
        <w:rPr>
          <w:rFonts w:cs="Arial"/>
          <w:szCs w:val="24"/>
        </w:rPr>
        <w:t>System</w:t>
      </w:r>
      <w:r w:rsidR="00D6308E">
        <w:rPr>
          <w:rFonts w:cs="Arial"/>
          <w:szCs w:val="24"/>
        </w:rPr>
        <w:t xml:space="preserve"> as described in Planning Guide section 5.</w:t>
      </w:r>
      <w:r w:rsidR="009420B6">
        <w:rPr>
          <w:rFonts w:cs="Arial"/>
          <w:szCs w:val="24"/>
        </w:rPr>
        <w:t>2</w:t>
      </w:r>
      <w:r w:rsidR="00D6308E">
        <w:rPr>
          <w:rFonts w:cs="Arial"/>
          <w:szCs w:val="24"/>
        </w:rPr>
        <w:t>.1</w:t>
      </w:r>
      <w:r w:rsidR="00600BBB">
        <w:rPr>
          <w:rFonts w:cs="Arial"/>
          <w:szCs w:val="24"/>
        </w:rPr>
        <w:t xml:space="preserve">. </w:t>
      </w:r>
      <w:r w:rsidR="002E0919" w:rsidRPr="00F01C8F">
        <w:rPr>
          <w:rFonts w:cs="Arial"/>
          <w:szCs w:val="24"/>
        </w:rPr>
        <w:t>When</w:t>
      </w:r>
      <w:r w:rsidR="002E0919" w:rsidRPr="00836E05">
        <w:rPr>
          <w:rFonts w:cs="Arial"/>
          <w:spacing w:val="7"/>
          <w:szCs w:val="24"/>
        </w:rPr>
        <w:t xml:space="preserve"> </w:t>
      </w:r>
      <w:r w:rsidR="00621C1F" w:rsidRPr="00836E05">
        <w:rPr>
          <w:rFonts w:cs="Arial"/>
          <w:szCs w:val="24"/>
        </w:rPr>
        <w:t>revisions</w:t>
      </w:r>
      <w:r w:rsidR="00621C1F" w:rsidRPr="00836E05">
        <w:rPr>
          <w:rFonts w:cs="Arial"/>
          <w:spacing w:val="46"/>
          <w:w w:val="99"/>
          <w:szCs w:val="24"/>
        </w:rPr>
        <w:t xml:space="preserve"> </w:t>
      </w:r>
      <w:r w:rsidR="00621C1F" w:rsidRPr="00836E05">
        <w:rPr>
          <w:rFonts w:cs="Arial"/>
          <w:szCs w:val="24"/>
        </w:rPr>
        <w:t>to</w:t>
      </w:r>
      <w:r w:rsidR="00621C1F" w:rsidRPr="00836E05">
        <w:rPr>
          <w:rFonts w:cs="Arial"/>
          <w:spacing w:val="12"/>
          <w:szCs w:val="24"/>
        </w:rPr>
        <w:t xml:space="preserve"> </w:t>
      </w:r>
      <w:r w:rsidR="00621C1F" w:rsidRPr="00836E05">
        <w:rPr>
          <w:rFonts w:cs="Arial"/>
          <w:szCs w:val="24"/>
        </w:rPr>
        <w:t>this</w:t>
      </w:r>
      <w:r w:rsidR="00621C1F" w:rsidRPr="00836E05">
        <w:rPr>
          <w:rFonts w:cs="Arial"/>
          <w:spacing w:val="12"/>
          <w:szCs w:val="24"/>
        </w:rPr>
        <w:t xml:space="preserve"> </w:t>
      </w:r>
      <w:r w:rsidR="00621C1F" w:rsidRPr="00836E05">
        <w:rPr>
          <w:rFonts w:cs="Arial"/>
          <w:spacing w:val="-1"/>
          <w:szCs w:val="24"/>
        </w:rPr>
        <w:t>document</w:t>
      </w:r>
      <w:r w:rsidR="00621C1F" w:rsidRPr="00836E05">
        <w:rPr>
          <w:rFonts w:cs="Arial"/>
          <w:spacing w:val="13"/>
          <w:szCs w:val="24"/>
        </w:rPr>
        <w:t xml:space="preserve"> </w:t>
      </w:r>
      <w:r w:rsidR="002E0919" w:rsidRPr="00F01C8F">
        <w:rPr>
          <w:rFonts w:cs="Arial"/>
          <w:szCs w:val="24"/>
        </w:rPr>
        <w:t xml:space="preserve">are </w:t>
      </w:r>
      <w:r w:rsidR="00621C1F" w:rsidRPr="00836E05">
        <w:rPr>
          <w:rFonts w:cs="Arial"/>
          <w:szCs w:val="24"/>
        </w:rPr>
        <w:t>made</w:t>
      </w:r>
      <w:r w:rsidR="00621C1F" w:rsidRPr="00836E05">
        <w:rPr>
          <w:rFonts w:cs="Arial"/>
          <w:spacing w:val="12"/>
          <w:szCs w:val="24"/>
        </w:rPr>
        <w:t xml:space="preserve"> </w:t>
      </w:r>
      <w:r w:rsidR="00621C1F" w:rsidRPr="00836E05">
        <w:rPr>
          <w:rFonts w:cs="Arial"/>
          <w:szCs w:val="24"/>
        </w:rPr>
        <w:t>by</w:t>
      </w:r>
      <w:r w:rsidR="00621C1F" w:rsidRPr="00836E05">
        <w:rPr>
          <w:rFonts w:cs="Arial"/>
          <w:spacing w:val="13"/>
          <w:szCs w:val="24"/>
        </w:rPr>
        <w:t xml:space="preserve"> </w:t>
      </w:r>
      <w:r w:rsidR="00621C1F" w:rsidRPr="00836E05">
        <w:rPr>
          <w:rFonts w:cs="Arial"/>
          <w:szCs w:val="24"/>
        </w:rPr>
        <w:t>ERCOT</w:t>
      </w:r>
      <w:r w:rsidR="002E0919" w:rsidRPr="00F01C8F">
        <w:rPr>
          <w:rFonts w:cs="Arial"/>
          <w:szCs w:val="24"/>
        </w:rPr>
        <w:t xml:space="preserve">, a </w:t>
      </w:r>
      <w:r w:rsidR="00621C1F" w:rsidRPr="00836E05">
        <w:rPr>
          <w:rFonts w:cs="Arial"/>
          <w:szCs w:val="24"/>
        </w:rPr>
        <w:t>market</w:t>
      </w:r>
      <w:r w:rsidR="00621C1F" w:rsidRPr="00836E05">
        <w:rPr>
          <w:rFonts w:cs="Arial"/>
          <w:spacing w:val="12"/>
          <w:szCs w:val="24"/>
        </w:rPr>
        <w:t xml:space="preserve"> </w:t>
      </w:r>
      <w:r w:rsidR="00621C1F" w:rsidRPr="00836E05">
        <w:rPr>
          <w:rFonts w:cs="Arial"/>
          <w:spacing w:val="-1"/>
          <w:szCs w:val="24"/>
        </w:rPr>
        <w:t>notice</w:t>
      </w:r>
      <w:r w:rsidR="00621C1F" w:rsidRPr="00836E05">
        <w:rPr>
          <w:rFonts w:cs="Arial"/>
          <w:spacing w:val="39"/>
          <w:w w:val="99"/>
          <w:szCs w:val="24"/>
        </w:rPr>
        <w:t xml:space="preserve"> </w:t>
      </w:r>
      <w:r w:rsidR="00621C1F" w:rsidRPr="00836E05">
        <w:rPr>
          <w:rFonts w:cs="Arial"/>
          <w:szCs w:val="24"/>
        </w:rPr>
        <w:t>will</w:t>
      </w:r>
      <w:r w:rsidR="00621C1F" w:rsidRPr="00836E05">
        <w:rPr>
          <w:rFonts w:cs="Arial"/>
          <w:spacing w:val="-6"/>
          <w:szCs w:val="24"/>
        </w:rPr>
        <w:t xml:space="preserve"> </w:t>
      </w:r>
      <w:r w:rsidR="00621C1F" w:rsidRPr="00836E05">
        <w:rPr>
          <w:rFonts w:cs="Arial"/>
          <w:szCs w:val="24"/>
        </w:rPr>
        <w:t>be</w:t>
      </w:r>
      <w:r w:rsidR="00621C1F" w:rsidRPr="00836E05">
        <w:rPr>
          <w:rFonts w:cs="Arial"/>
          <w:spacing w:val="-5"/>
          <w:szCs w:val="24"/>
        </w:rPr>
        <w:t xml:space="preserve"> </w:t>
      </w:r>
      <w:r w:rsidR="002E0919" w:rsidRPr="00F01C8F">
        <w:rPr>
          <w:rFonts w:cs="Arial"/>
          <w:szCs w:val="24"/>
        </w:rPr>
        <w:t xml:space="preserve">posted on the Market Information </w:t>
      </w:r>
      <w:proofErr w:type="gramStart"/>
      <w:r w:rsidR="002E0919" w:rsidRPr="00F01C8F">
        <w:rPr>
          <w:rFonts w:cs="Arial"/>
          <w:szCs w:val="24"/>
        </w:rPr>
        <w:t>System</w:t>
      </w:r>
      <w:proofErr w:type="gramEnd"/>
      <w:r w:rsidR="00621C1F" w:rsidRPr="00836E05">
        <w:rPr>
          <w:rFonts w:cs="Arial"/>
          <w:spacing w:val="-6"/>
          <w:szCs w:val="24"/>
        </w:rPr>
        <w:t xml:space="preserve"> </w:t>
      </w:r>
      <w:r w:rsidR="00621C1F" w:rsidRPr="00836E05">
        <w:rPr>
          <w:rFonts w:cs="Arial"/>
          <w:spacing w:val="-1"/>
          <w:szCs w:val="24"/>
        </w:rPr>
        <w:t>and</w:t>
      </w:r>
      <w:r w:rsidR="00621C1F" w:rsidRPr="00836E05">
        <w:rPr>
          <w:rFonts w:cs="Arial"/>
          <w:spacing w:val="-5"/>
          <w:szCs w:val="24"/>
        </w:rPr>
        <w:t xml:space="preserve"> </w:t>
      </w:r>
      <w:r w:rsidR="00621C1F" w:rsidRPr="00836E05">
        <w:rPr>
          <w:rFonts w:cs="Arial"/>
          <w:szCs w:val="24"/>
        </w:rPr>
        <w:t>the</w:t>
      </w:r>
      <w:r w:rsidR="00621C1F" w:rsidRPr="00836E05">
        <w:rPr>
          <w:rFonts w:cs="Arial"/>
          <w:spacing w:val="-6"/>
          <w:szCs w:val="24"/>
        </w:rPr>
        <w:t xml:space="preserve"> </w:t>
      </w:r>
      <w:r w:rsidR="00621C1F" w:rsidRPr="00836E05">
        <w:rPr>
          <w:rFonts w:cs="Arial"/>
          <w:spacing w:val="-1"/>
          <w:szCs w:val="24"/>
        </w:rPr>
        <w:t>updated</w:t>
      </w:r>
      <w:r w:rsidR="00621C1F" w:rsidRPr="00836E05">
        <w:rPr>
          <w:rFonts w:cs="Arial"/>
          <w:spacing w:val="-5"/>
          <w:szCs w:val="24"/>
        </w:rPr>
        <w:t xml:space="preserve"> </w:t>
      </w:r>
      <w:r w:rsidR="00621C1F" w:rsidRPr="00836E05">
        <w:rPr>
          <w:rFonts w:cs="Arial"/>
          <w:szCs w:val="24"/>
        </w:rPr>
        <w:t>document</w:t>
      </w:r>
      <w:r w:rsidR="00621C1F" w:rsidRPr="00836E05">
        <w:rPr>
          <w:rFonts w:cs="Arial"/>
          <w:spacing w:val="-6"/>
          <w:szCs w:val="24"/>
        </w:rPr>
        <w:t xml:space="preserve"> </w:t>
      </w:r>
      <w:r w:rsidR="00621C1F" w:rsidRPr="00836E05">
        <w:rPr>
          <w:rFonts w:cs="Arial"/>
          <w:szCs w:val="24"/>
        </w:rPr>
        <w:t>will</w:t>
      </w:r>
      <w:r w:rsidR="00621C1F" w:rsidRPr="00836E05">
        <w:rPr>
          <w:rFonts w:cs="Arial"/>
          <w:spacing w:val="-5"/>
          <w:szCs w:val="24"/>
        </w:rPr>
        <w:t xml:space="preserve"> </w:t>
      </w:r>
      <w:r w:rsidR="00621C1F" w:rsidRPr="00836E05">
        <w:rPr>
          <w:rFonts w:cs="Arial"/>
          <w:szCs w:val="24"/>
        </w:rPr>
        <w:t>be</w:t>
      </w:r>
      <w:r w:rsidR="00621C1F" w:rsidRPr="00836E05">
        <w:rPr>
          <w:rFonts w:cs="Arial"/>
          <w:spacing w:val="-6"/>
          <w:szCs w:val="24"/>
        </w:rPr>
        <w:t xml:space="preserve"> </w:t>
      </w:r>
      <w:r w:rsidR="00621C1F" w:rsidRPr="00836E05">
        <w:rPr>
          <w:rFonts w:cs="Arial"/>
          <w:spacing w:val="-1"/>
          <w:szCs w:val="24"/>
        </w:rPr>
        <w:t>posted</w:t>
      </w:r>
      <w:r w:rsidR="00621C1F" w:rsidRPr="00836E05">
        <w:rPr>
          <w:rFonts w:cs="Arial"/>
          <w:spacing w:val="-5"/>
          <w:szCs w:val="24"/>
        </w:rPr>
        <w:t xml:space="preserve"> </w:t>
      </w:r>
      <w:r w:rsidR="00621C1F" w:rsidRPr="00836E05">
        <w:rPr>
          <w:rFonts w:cs="Arial"/>
          <w:szCs w:val="24"/>
        </w:rPr>
        <w:t>to</w:t>
      </w:r>
      <w:r w:rsidR="00621C1F" w:rsidRPr="00836E05">
        <w:rPr>
          <w:rFonts w:cs="Arial"/>
          <w:spacing w:val="-5"/>
          <w:szCs w:val="24"/>
        </w:rPr>
        <w:t xml:space="preserve"> </w:t>
      </w:r>
      <w:r w:rsidR="00621C1F" w:rsidRPr="00836E05">
        <w:rPr>
          <w:rFonts w:cs="Arial"/>
          <w:szCs w:val="24"/>
        </w:rPr>
        <w:t>the</w:t>
      </w:r>
      <w:r w:rsidR="00621C1F" w:rsidRPr="00836E05">
        <w:rPr>
          <w:rFonts w:cs="Arial"/>
          <w:spacing w:val="-6"/>
          <w:szCs w:val="24"/>
        </w:rPr>
        <w:t xml:space="preserve"> </w:t>
      </w:r>
      <w:r w:rsidR="00621C1F" w:rsidRPr="00836E05">
        <w:rPr>
          <w:rFonts w:cs="Arial"/>
          <w:szCs w:val="24"/>
        </w:rPr>
        <w:t>ERCOT</w:t>
      </w:r>
      <w:r w:rsidR="00621C1F" w:rsidRPr="00836E05">
        <w:rPr>
          <w:rFonts w:cs="Arial"/>
          <w:spacing w:val="-5"/>
          <w:szCs w:val="24"/>
        </w:rPr>
        <w:t xml:space="preserve"> </w:t>
      </w:r>
      <w:r w:rsidR="00621C1F" w:rsidRPr="00836E05">
        <w:rPr>
          <w:rFonts w:cs="Arial"/>
          <w:szCs w:val="24"/>
        </w:rPr>
        <w:t>website.</w:t>
      </w:r>
      <w:r w:rsidR="00DB49AE" w:rsidRPr="00F01C8F">
        <w:rPr>
          <w:rFonts w:cs="Arial"/>
          <w:szCs w:val="24"/>
        </w:rPr>
        <w:tab/>
      </w:r>
    </w:p>
    <w:p w14:paraId="1FB726C8" w14:textId="3DBA72D5" w:rsidR="008C0839" w:rsidRPr="00F01C8F" w:rsidRDefault="008C0839" w:rsidP="004C7CFD">
      <w:pPr>
        <w:pStyle w:val="BodyText"/>
        <w:spacing w:line="276" w:lineRule="auto"/>
        <w:ind w:left="0" w:right="230" w:firstLine="0"/>
        <w:rPr>
          <w:rFonts w:cs="Arial"/>
          <w:szCs w:val="24"/>
        </w:rPr>
      </w:pPr>
      <w:r>
        <w:rPr>
          <w:rFonts w:cs="Arial"/>
          <w:szCs w:val="24"/>
        </w:rPr>
        <w:t xml:space="preserve">Link to the Resource Integration Page:  </w:t>
      </w:r>
      <w:hyperlink r:id="rId12" w:history="1">
        <w:r w:rsidRPr="00192B6A">
          <w:rPr>
            <w:rStyle w:val="Hyperlink"/>
            <w:rFonts w:cs="Arial"/>
            <w:szCs w:val="24"/>
          </w:rPr>
          <w:t>https://www.ercot.com/services/rq/integration</w:t>
        </w:r>
      </w:hyperlink>
      <w:r>
        <w:rPr>
          <w:rFonts w:cs="Arial"/>
          <w:szCs w:val="24"/>
        </w:rPr>
        <w:t xml:space="preserve">. </w:t>
      </w:r>
    </w:p>
    <w:p w14:paraId="4C105656" w14:textId="484BF313" w:rsidR="00DB49AE" w:rsidRPr="00836E05" w:rsidRDefault="005D23C0" w:rsidP="004C7CFD">
      <w:pPr>
        <w:pStyle w:val="Heading1"/>
      </w:pPr>
      <w:bookmarkStart w:id="6" w:name="_Toc128658258"/>
      <w:r w:rsidRPr="00F01C8F">
        <w:t>Generation Interconnection Overview</w:t>
      </w:r>
      <w:bookmarkEnd w:id="6"/>
      <w:r w:rsidRPr="00F01C8F">
        <w:t xml:space="preserve"> </w:t>
      </w:r>
    </w:p>
    <w:p w14:paraId="29CCFDC8" w14:textId="6B8F9A5E" w:rsidR="00DB49AE" w:rsidRPr="00F01C8F" w:rsidRDefault="00DB49AE" w:rsidP="004C7CFD">
      <w:pPr>
        <w:pStyle w:val="BodyText"/>
        <w:spacing w:line="276" w:lineRule="auto"/>
        <w:ind w:left="0" w:right="106" w:firstLine="0"/>
        <w:jc w:val="both"/>
        <w:rPr>
          <w:rFonts w:cs="Arial"/>
          <w:szCs w:val="24"/>
        </w:rPr>
      </w:pPr>
      <w:r w:rsidRPr="00F01C8F">
        <w:rPr>
          <w:rFonts w:cs="Arial"/>
          <w:szCs w:val="24"/>
        </w:rPr>
        <w:t>All</w:t>
      </w:r>
      <w:r w:rsidRPr="00F01C8F">
        <w:rPr>
          <w:rFonts w:cs="Arial"/>
          <w:spacing w:val="19"/>
          <w:szCs w:val="24"/>
        </w:rPr>
        <w:t xml:space="preserve"> </w:t>
      </w:r>
      <w:r w:rsidRPr="00F01C8F">
        <w:rPr>
          <w:rFonts w:cs="Arial"/>
          <w:szCs w:val="24"/>
        </w:rPr>
        <w:t>entities</w:t>
      </w:r>
      <w:r w:rsidRPr="00F01C8F">
        <w:rPr>
          <w:rFonts w:cs="Arial"/>
          <w:spacing w:val="19"/>
          <w:szCs w:val="24"/>
        </w:rPr>
        <w:t xml:space="preserve"> </w:t>
      </w:r>
      <w:r w:rsidRPr="00F01C8F">
        <w:rPr>
          <w:rFonts w:cs="Arial"/>
          <w:spacing w:val="-1"/>
          <w:szCs w:val="24"/>
        </w:rPr>
        <w:t>that</w:t>
      </w:r>
      <w:r w:rsidRPr="00F01C8F">
        <w:rPr>
          <w:rFonts w:cs="Arial"/>
          <w:spacing w:val="20"/>
          <w:szCs w:val="24"/>
        </w:rPr>
        <w:t xml:space="preserve"> </w:t>
      </w:r>
      <w:proofErr w:type="gramStart"/>
      <w:r w:rsidRPr="00F01C8F">
        <w:rPr>
          <w:rFonts w:cs="Arial"/>
          <w:spacing w:val="-1"/>
          <w:szCs w:val="24"/>
        </w:rPr>
        <w:t>own</w:t>
      </w:r>
      <w:r w:rsidRPr="00F01C8F">
        <w:rPr>
          <w:rFonts w:cs="Arial"/>
          <w:spacing w:val="20"/>
          <w:szCs w:val="24"/>
        </w:rPr>
        <w:t xml:space="preserve"> </w:t>
      </w:r>
      <w:r w:rsidR="00834F55">
        <w:rPr>
          <w:rFonts w:cs="Arial"/>
          <w:szCs w:val="24"/>
        </w:rPr>
        <w:t>generation</w:t>
      </w:r>
      <w:proofErr w:type="gramEnd"/>
      <w:r w:rsidRPr="00F01C8F">
        <w:rPr>
          <w:rFonts w:cs="Arial"/>
          <w:spacing w:val="20"/>
          <w:szCs w:val="24"/>
        </w:rPr>
        <w:t xml:space="preserve"> </w:t>
      </w:r>
      <w:r w:rsidRPr="00F01C8F">
        <w:rPr>
          <w:rFonts w:cs="Arial"/>
          <w:szCs w:val="24"/>
        </w:rPr>
        <w:t>connected</w:t>
      </w:r>
      <w:r w:rsidRPr="00F01C8F">
        <w:rPr>
          <w:rFonts w:cs="Arial"/>
          <w:spacing w:val="20"/>
          <w:szCs w:val="24"/>
        </w:rPr>
        <w:t xml:space="preserve"> </w:t>
      </w:r>
      <w:r w:rsidRPr="00F01C8F">
        <w:rPr>
          <w:rFonts w:cs="Arial"/>
          <w:szCs w:val="24"/>
        </w:rPr>
        <w:t>to</w:t>
      </w:r>
      <w:r w:rsidRPr="00F01C8F">
        <w:rPr>
          <w:rFonts w:cs="Arial"/>
          <w:spacing w:val="19"/>
          <w:szCs w:val="24"/>
        </w:rPr>
        <w:t xml:space="preserve"> </w:t>
      </w:r>
      <w:r w:rsidRPr="00F01C8F">
        <w:rPr>
          <w:rFonts w:cs="Arial"/>
          <w:szCs w:val="24"/>
        </w:rPr>
        <w:t>the</w:t>
      </w:r>
      <w:r w:rsidRPr="00F01C8F">
        <w:rPr>
          <w:rFonts w:cs="Arial"/>
          <w:spacing w:val="20"/>
          <w:szCs w:val="24"/>
        </w:rPr>
        <w:t xml:space="preserve"> </w:t>
      </w:r>
      <w:r w:rsidRPr="00F01C8F">
        <w:rPr>
          <w:rFonts w:cs="Arial"/>
          <w:szCs w:val="24"/>
        </w:rPr>
        <w:t>ERCOT</w:t>
      </w:r>
      <w:r w:rsidRPr="00F01C8F">
        <w:rPr>
          <w:rFonts w:cs="Arial"/>
          <w:spacing w:val="20"/>
          <w:szCs w:val="24"/>
        </w:rPr>
        <w:t xml:space="preserve"> </w:t>
      </w:r>
      <w:r w:rsidR="00A85815">
        <w:rPr>
          <w:rFonts w:cs="Arial"/>
          <w:szCs w:val="24"/>
        </w:rPr>
        <w:t>System</w:t>
      </w:r>
      <w:r w:rsidR="008D566B" w:rsidRPr="00F01C8F">
        <w:rPr>
          <w:rFonts w:cs="Arial"/>
          <w:spacing w:val="20"/>
          <w:szCs w:val="24"/>
        </w:rPr>
        <w:t xml:space="preserve"> </w:t>
      </w:r>
      <w:r w:rsidR="00484DD9">
        <w:rPr>
          <w:rFonts w:cs="Arial"/>
          <w:spacing w:val="20"/>
          <w:szCs w:val="24"/>
        </w:rPr>
        <w:t xml:space="preserve">at or above 1 MW </w:t>
      </w:r>
      <w:r w:rsidRPr="00F01C8F">
        <w:rPr>
          <w:rFonts w:cs="Arial"/>
          <w:szCs w:val="24"/>
        </w:rPr>
        <w:t>must</w:t>
      </w:r>
      <w:r w:rsidRPr="004C7CFD">
        <w:rPr>
          <w:rFonts w:cs="Arial"/>
          <w:szCs w:val="24"/>
        </w:rPr>
        <w:t xml:space="preserve"> be </w:t>
      </w:r>
      <w:r w:rsidRPr="00F01C8F">
        <w:rPr>
          <w:rFonts w:cs="Arial"/>
          <w:szCs w:val="24"/>
        </w:rPr>
        <w:t>registered</w:t>
      </w:r>
      <w:r w:rsidRPr="004C7CFD">
        <w:rPr>
          <w:rFonts w:cs="Arial"/>
          <w:szCs w:val="24"/>
        </w:rPr>
        <w:t xml:space="preserve"> </w:t>
      </w:r>
      <w:r w:rsidRPr="00F01C8F">
        <w:rPr>
          <w:rFonts w:cs="Arial"/>
          <w:szCs w:val="24"/>
        </w:rPr>
        <w:t>as</w:t>
      </w:r>
      <w:r w:rsidRPr="004C7CFD">
        <w:rPr>
          <w:rFonts w:cs="Arial"/>
          <w:szCs w:val="24"/>
        </w:rPr>
        <w:t xml:space="preserve"> </w:t>
      </w:r>
      <w:r w:rsidRPr="00F01C8F">
        <w:rPr>
          <w:rFonts w:cs="Arial"/>
          <w:szCs w:val="24"/>
        </w:rPr>
        <w:t>a</w:t>
      </w:r>
      <w:r w:rsidRPr="004C7CFD">
        <w:rPr>
          <w:rFonts w:cs="Arial"/>
          <w:szCs w:val="24"/>
        </w:rPr>
        <w:t xml:space="preserve"> </w:t>
      </w:r>
      <w:r w:rsidR="008F6122" w:rsidRPr="00F01C8F">
        <w:rPr>
          <w:rFonts w:cs="Arial"/>
          <w:szCs w:val="24"/>
        </w:rPr>
        <w:t>Resource</w:t>
      </w:r>
      <w:r w:rsidRPr="004C7CFD">
        <w:rPr>
          <w:rFonts w:cs="Arial"/>
          <w:szCs w:val="24"/>
        </w:rPr>
        <w:t xml:space="preserve"> </w:t>
      </w:r>
      <w:r w:rsidRPr="00F01C8F">
        <w:rPr>
          <w:rFonts w:cs="Arial"/>
          <w:szCs w:val="24"/>
        </w:rPr>
        <w:t>Entity</w:t>
      </w:r>
      <w:r w:rsidRPr="004C7CFD">
        <w:rPr>
          <w:rFonts w:cs="Arial"/>
          <w:szCs w:val="24"/>
        </w:rPr>
        <w:t xml:space="preserve"> </w:t>
      </w:r>
      <w:r w:rsidRPr="00F01C8F">
        <w:rPr>
          <w:rFonts w:cs="Arial"/>
          <w:szCs w:val="24"/>
        </w:rPr>
        <w:t>(RE).</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RE</w:t>
      </w:r>
      <w:r w:rsidRPr="004C7CFD">
        <w:rPr>
          <w:rFonts w:cs="Arial"/>
          <w:szCs w:val="24"/>
        </w:rPr>
        <w:t xml:space="preserve"> </w:t>
      </w:r>
      <w:r w:rsidRPr="00F01C8F">
        <w:rPr>
          <w:rFonts w:cs="Arial"/>
          <w:szCs w:val="24"/>
        </w:rPr>
        <w:t>must</w:t>
      </w:r>
      <w:r w:rsidRPr="004C7CFD">
        <w:rPr>
          <w:rFonts w:cs="Arial"/>
          <w:szCs w:val="24"/>
        </w:rPr>
        <w:t xml:space="preserve"> register each </w:t>
      </w:r>
      <w:r w:rsidR="00B11986">
        <w:rPr>
          <w:rFonts w:cs="Arial"/>
          <w:szCs w:val="24"/>
        </w:rPr>
        <w:t xml:space="preserve">generator </w:t>
      </w:r>
      <w:r w:rsidRPr="00F01C8F">
        <w:rPr>
          <w:rFonts w:cs="Arial"/>
          <w:szCs w:val="24"/>
        </w:rPr>
        <w:t>through</w:t>
      </w:r>
      <w:r w:rsidRPr="004C7CFD">
        <w:rPr>
          <w:rFonts w:cs="Arial"/>
          <w:szCs w:val="24"/>
        </w:rPr>
        <w:t xml:space="preserve"> the </w:t>
      </w:r>
      <w:r w:rsidRPr="00F01C8F">
        <w:rPr>
          <w:rFonts w:cs="Arial"/>
          <w:szCs w:val="24"/>
        </w:rPr>
        <w:t>ERCOT</w:t>
      </w:r>
      <w:r w:rsidRPr="004C7CFD">
        <w:rPr>
          <w:rFonts w:cs="Arial"/>
          <w:szCs w:val="24"/>
        </w:rPr>
        <w:t xml:space="preserve"> </w:t>
      </w:r>
      <w:r w:rsidRPr="00F01C8F">
        <w:rPr>
          <w:rFonts w:cs="Arial"/>
          <w:szCs w:val="24"/>
        </w:rPr>
        <w:t>registration</w:t>
      </w:r>
      <w:r w:rsidRPr="004C7CFD">
        <w:rPr>
          <w:rFonts w:cs="Arial"/>
          <w:szCs w:val="24"/>
        </w:rPr>
        <w:t xml:space="preserve"> process </w:t>
      </w:r>
      <w:r w:rsidRPr="00F01C8F">
        <w:rPr>
          <w:rFonts w:cs="Arial"/>
          <w:szCs w:val="24"/>
        </w:rPr>
        <w:t>by</w:t>
      </w:r>
      <w:r w:rsidRPr="004C7CFD">
        <w:rPr>
          <w:rFonts w:cs="Arial"/>
          <w:szCs w:val="24"/>
        </w:rPr>
        <w:t xml:space="preserve"> submitting the required data </w:t>
      </w:r>
      <w:r w:rsidR="00834F55">
        <w:rPr>
          <w:rFonts w:cs="Arial"/>
          <w:szCs w:val="24"/>
        </w:rPr>
        <w:t>using</w:t>
      </w:r>
      <w:r w:rsidR="00834F55" w:rsidRPr="004C7CFD">
        <w:rPr>
          <w:rFonts w:cs="Arial"/>
          <w:szCs w:val="24"/>
        </w:rPr>
        <w:t xml:space="preserve"> </w:t>
      </w:r>
      <w:r w:rsidRPr="00F01C8F">
        <w:rPr>
          <w:rFonts w:cs="Arial"/>
          <w:szCs w:val="24"/>
        </w:rPr>
        <w:t>the</w:t>
      </w:r>
      <w:r w:rsidRPr="004C7CFD">
        <w:rPr>
          <w:rFonts w:cs="Arial"/>
          <w:szCs w:val="24"/>
        </w:rPr>
        <w:t xml:space="preserve"> </w:t>
      </w:r>
      <w:r w:rsidR="002F209A">
        <w:rPr>
          <w:rFonts w:cs="Arial"/>
          <w:szCs w:val="24"/>
        </w:rPr>
        <w:t>applicable r</w:t>
      </w:r>
      <w:r w:rsidR="008F6122" w:rsidRPr="004C7CFD">
        <w:rPr>
          <w:rFonts w:cs="Arial"/>
          <w:szCs w:val="24"/>
        </w:rPr>
        <w:t>esource</w:t>
      </w:r>
      <w:r w:rsidRPr="004C7CFD">
        <w:rPr>
          <w:rFonts w:cs="Arial"/>
          <w:szCs w:val="24"/>
        </w:rPr>
        <w:t xml:space="preserve"> </w:t>
      </w:r>
      <w:r w:rsidR="002F209A">
        <w:rPr>
          <w:rFonts w:cs="Arial"/>
          <w:szCs w:val="24"/>
        </w:rPr>
        <w:t>r</w:t>
      </w:r>
      <w:r w:rsidR="002F209A" w:rsidRPr="00F01C8F">
        <w:rPr>
          <w:rFonts w:cs="Arial"/>
          <w:szCs w:val="24"/>
        </w:rPr>
        <w:t>egistration</w:t>
      </w:r>
      <w:r w:rsidR="002F209A" w:rsidRPr="004C7CFD">
        <w:rPr>
          <w:rFonts w:cs="Arial"/>
          <w:szCs w:val="24"/>
        </w:rPr>
        <w:t xml:space="preserve"> </w:t>
      </w:r>
      <w:r w:rsidR="002F209A">
        <w:rPr>
          <w:rFonts w:cs="Arial"/>
          <w:szCs w:val="24"/>
        </w:rPr>
        <w:t>process</w:t>
      </w:r>
      <w:r w:rsidRPr="00F01C8F">
        <w:rPr>
          <w:rFonts w:cs="Arial"/>
          <w:szCs w:val="24"/>
        </w:rPr>
        <w:t>.</w:t>
      </w:r>
      <w:r w:rsidRPr="004C7CFD">
        <w:rPr>
          <w:rFonts w:cs="Arial"/>
          <w:szCs w:val="24"/>
        </w:rPr>
        <w:t xml:space="preserve"> </w:t>
      </w:r>
      <w:r w:rsidRPr="00F01C8F">
        <w:rPr>
          <w:rFonts w:cs="Arial"/>
          <w:szCs w:val="24"/>
        </w:rPr>
        <w:t>The</w:t>
      </w:r>
      <w:r w:rsidRPr="004C7CFD">
        <w:rPr>
          <w:rFonts w:cs="Arial"/>
          <w:szCs w:val="24"/>
        </w:rPr>
        <w:t xml:space="preserve"> </w:t>
      </w:r>
      <w:r w:rsidR="008D566B">
        <w:rPr>
          <w:rFonts w:cs="Arial"/>
          <w:szCs w:val="24"/>
        </w:rPr>
        <w:t>r</w:t>
      </w:r>
      <w:r w:rsidR="008D566B" w:rsidRPr="00F01C8F">
        <w:rPr>
          <w:rFonts w:cs="Arial"/>
          <w:szCs w:val="24"/>
        </w:rPr>
        <w:t>esource</w:t>
      </w:r>
      <w:r w:rsidR="008D566B" w:rsidRPr="004C7CFD">
        <w:rPr>
          <w:rFonts w:cs="Arial"/>
          <w:szCs w:val="24"/>
        </w:rPr>
        <w:t xml:space="preserve"> </w:t>
      </w:r>
      <w:r w:rsidRPr="00F01C8F">
        <w:rPr>
          <w:rFonts w:cs="Arial"/>
          <w:szCs w:val="24"/>
        </w:rPr>
        <w:t>registration</w:t>
      </w:r>
      <w:r w:rsidRPr="004C7CFD">
        <w:rPr>
          <w:rFonts w:cs="Arial"/>
          <w:szCs w:val="24"/>
        </w:rPr>
        <w:t xml:space="preserve"> </w:t>
      </w:r>
      <w:r w:rsidRPr="00F01C8F">
        <w:rPr>
          <w:rFonts w:cs="Arial"/>
          <w:szCs w:val="24"/>
        </w:rPr>
        <w:t>process</w:t>
      </w:r>
      <w:r w:rsidRPr="004C7CFD">
        <w:rPr>
          <w:rFonts w:cs="Arial"/>
          <w:szCs w:val="24"/>
        </w:rPr>
        <w:t xml:space="preserve"> </w:t>
      </w:r>
      <w:r w:rsidRPr="00F01C8F">
        <w:rPr>
          <w:rFonts w:cs="Arial"/>
          <w:szCs w:val="24"/>
        </w:rPr>
        <w:t>incorporates</w:t>
      </w:r>
      <w:r w:rsidRPr="004C7CFD">
        <w:rPr>
          <w:rFonts w:cs="Arial"/>
          <w:szCs w:val="24"/>
        </w:rPr>
        <w:t xml:space="preserve"> </w:t>
      </w:r>
      <w:r w:rsidRPr="00F01C8F">
        <w:rPr>
          <w:rFonts w:cs="Arial"/>
          <w:szCs w:val="24"/>
        </w:rPr>
        <w:t>electronic</w:t>
      </w:r>
      <w:r w:rsidRPr="004C7CFD">
        <w:rPr>
          <w:rFonts w:cs="Arial"/>
          <w:szCs w:val="24"/>
        </w:rPr>
        <w:t xml:space="preserve"> and </w:t>
      </w:r>
      <w:r w:rsidRPr="00F01C8F">
        <w:rPr>
          <w:rFonts w:cs="Arial"/>
          <w:szCs w:val="24"/>
        </w:rPr>
        <w:t>manual</w:t>
      </w:r>
      <w:r w:rsidRPr="004C7CFD">
        <w:rPr>
          <w:rFonts w:cs="Arial"/>
          <w:szCs w:val="24"/>
        </w:rPr>
        <w:t xml:space="preserve"> </w:t>
      </w:r>
      <w:r w:rsidRPr="00F01C8F">
        <w:rPr>
          <w:rFonts w:cs="Arial"/>
          <w:szCs w:val="24"/>
        </w:rPr>
        <w:t>processes</w:t>
      </w:r>
      <w:r w:rsidRPr="004C7CFD">
        <w:rPr>
          <w:rFonts w:cs="Arial"/>
          <w:szCs w:val="24"/>
        </w:rPr>
        <w:t xml:space="preserve"> to </w:t>
      </w:r>
      <w:r w:rsidRPr="00F01C8F">
        <w:rPr>
          <w:rFonts w:cs="Arial"/>
          <w:szCs w:val="24"/>
        </w:rPr>
        <w:t>submit,</w:t>
      </w:r>
      <w:r w:rsidRPr="004C7CFD">
        <w:rPr>
          <w:rFonts w:cs="Arial"/>
          <w:szCs w:val="24"/>
        </w:rPr>
        <w:t xml:space="preserve"> </w:t>
      </w:r>
      <w:r w:rsidRPr="00F01C8F">
        <w:rPr>
          <w:rFonts w:cs="Arial"/>
          <w:szCs w:val="24"/>
        </w:rPr>
        <w:t>validate,</w:t>
      </w:r>
      <w:r w:rsidRPr="004C7CFD">
        <w:rPr>
          <w:rFonts w:cs="Arial"/>
          <w:szCs w:val="24"/>
        </w:rPr>
        <w:t xml:space="preserve"> </w:t>
      </w:r>
      <w:r w:rsidR="009D650D">
        <w:rPr>
          <w:rFonts w:cs="Arial"/>
          <w:szCs w:val="24"/>
        </w:rPr>
        <w:t xml:space="preserve">and </w:t>
      </w:r>
      <w:r w:rsidRPr="00F01C8F">
        <w:rPr>
          <w:rFonts w:cs="Arial"/>
          <w:szCs w:val="24"/>
        </w:rPr>
        <w:t>approve</w:t>
      </w:r>
      <w:r w:rsidRPr="004C7CFD">
        <w:rPr>
          <w:rFonts w:cs="Arial"/>
          <w:szCs w:val="24"/>
        </w:rPr>
        <w:t xml:space="preserve"> </w:t>
      </w:r>
      <w:r w:rsidR="009D650D">
        <w:rPr>
          <w:rFonts w:cs="Arial"/>
          <w:szCs w:val="24"/>
        </w:rPr>
        <w:t xml:space="preserve">the </w:t>
      </w:r>
      <w:r w:rsidR="00834F55">
        <w:rPr>
          <w:rFonts w:cs="Arial"/>
          <w:szCs w:val="24"/>
        </w:rPr>
        <w:t>r</w:t>
      </w:r>
      <w:r w:rsidR="00834F55" w:rsidRPr="00F01C8F">
        <w:rPr>
          <w:rFonts w:cs="Arial"/>
          <w:szCs w:val="24"/>
        </w:rPr>
        <w:t>esource</w:t>
      </w:r>
      <w:r w:rsidR="00834F55" w:rsidRPr="004C7CFD">
        <w:rPr>
          <w:rFonts w:cs="Arial"/>
          <w:szCs w:val="24"/>
        </w:rPr>
        <w:t xml:space="preserve"> </w:t>
      </w:r>
      <w:r w:rsidRPr="004C7CFD">
        <w:rPr>
          <w:rFonts w:cs="Arial"/>
          <w:szCs w:val="24"/>
        </w:rPr>
        <w:t xml:space="preserve">data </w:t>
      </w:r>
      <w:r w:rsidR="009D650D">
        <w:rPr>
          <w:rFonts w:cs="Arial"/>
          <w:szCs w:val="24"/>
        </w:rPr>
        <w:t xml:space="preserve">that </w:t>
      </w:r>
      <w:r w:rsidR="00834F55">
        <w:rPr>
          <w:rFonts w:cs="Arial"/>
          <w:szCs w:val="24"/>
        </w:rPr>
        <w:t>is</w:t>
      </w:r>
      <w:r w:rsidR="009D650D">
        <w:rPr>
          <w:rFonts w:cs="Arial"/>
          <w:szCs w:val="24"/>
        </w:rPr>
        <w:t xml:space="preserve"> used </w:t>
      </w:r>
      <w:r w:rsidRPr="00F01C8F">
        <w:rPr>
          <w:rFonts w:cs="Arial"/>
          <w:szCs w:val="24"/>
        </w:rPr>
        <w:t>in</w:t>
      </w:r>
      <w:r w:rsidRPr="004C7CFD">
        <w:rPr>
          <w:rFonts w:cs="Arial"/>
          <w:szCs w:val="24"/>
        </w:rPr>
        <w:t xml:space="preserve"> </w:t>
      </w:r>
      <w:r w:rsidRPr="00F01C8F">
        <w:rPr>
          <w:rFonts w:cs="Arial"/>
          <w:szCs w:val="24"/>
        </w:rPr>
        <w:t>planning,</w:t>
      </w:r>
      <w:r w:rsidRPr="004C7CFD">
        <w:rPr>
          <w:rFonts w:cs="Arial"/>
          <w:szCs w:val="24"/>
        </w:rPr>
        <w:t xml:space="preserve"> market </w:t>
      </w:r>
      <w:r w:rsidRPr="00F01C8F">
        <w:rPr>
          <w:rFonts w:cs="Arial"/>
          <w:szCs w:val="24"/>
        </w:rPr>
        <w:t>and</w:t>
      </w:r>
      <w:r w:rsidRPr="004C7CFD">
        <w:rPr>
          <w:rFonts w:cs="Arial"/>
          <w:szCs w:val="24"/>
        </w:rPr>
        <w:t xml:space="preserve"> operation</w:t>
      </w:r>
      <w:r w:rsidR="007502CE">
        <w:rPr>
          <w:rFonts w:cs="Arial"/>
          <w:szCs w:val="24"/>
        </w:rPr>
        <w:t>s</w:t>
      </w:r>
      <w:r w:rsidRPr="004C7CFD">
        <w:rPr>
          <w:rFonts w:cs="Arial"/>
          <w:szCs w:val="24"/>
        </w:rPr>
        <w:t xml:space="preserve"> </w:t>
      </w:r>
      <w:r w:rsidRPr="00F01C8F">
        <w:rPr>
          <w:rFonts w:cs="Arial"/>
          <w:szCs w:val="24"/>
        </w:rPr>
        <w:t>systems</w:t>
      </w:r>
      <w:r w:rsidRPr="004C7CFD">
        <w:rPr>
          <w:rFonts w:cs="Arial"/>
          <w:szCs w:val="24"/>
        </w:rPr>
        <w:t xml:space="preserve"> </w:t>
      </w:r>
      <w:r w:rsidR="005E2BE5">
        <w:rPr>
          <w:rFonts w:cs="Arial"/>
          <w:szCs w:val="24"/>
        </w:rPr>
        <w:t xml:space="preserve">as defined in </w:t>
      </w:r>
      <w:r w:rsidRPr="004C7CFD">
        <w:rPr>
          <w:rFonts w:cs="Arial"/>
          <w:szCs w:val="24"/>
        </w:rPr>
        <w:t xml:space="preserve">the </w:t>
      </w:r>
      <w:r w:rsidR="005E2BE5" w:rsidRPr="004C7CFD">
        <w:rPr>
          <w:rFonts w:cs="Arial"/>
          <w:szCs w:val="24"/>
        </w:rPr>
        <w:t xml:space="preserve">ERCOT </w:t>
      </w:r>
      <w:r w:rsidRPr="00F01C8F">
        <w:rPr>
          <w:rFonts w:cs="Arial"/>
          <w:szCs w:val="24"/>
        </w:rPr>
        <w:t>Protocols</w:t>
      </w:r>
      <w:r w:rsidR="008D566B">
        <w:rPr>
          <w:rFonts w:cs="Arial"/>
          <w:szCs w:val="24"/>
        </w:rPr>
        <w:t xml:space="preserve"> and Market Guides</w:t>
      </w:r>
      <w:r w:rsidRPr="00F01C8F">
        <w:rPr>
          <w:rFonts w:cs="Arial"/>
          <w:szCs w:val="24"/>
        </w:rPr>
        <w:t>.</w:t>
      </w:r>
    </w:p>
    <w:p w14:paraId="3830A1A5" w14:textId="32F88170" w:rsidR="00DB49AE" w:rsidRPr="00F01C8F" w:rsidRDefault="00DB49AE" w:rsidP="004C7CFD">
      <w:pPr>
        <w:pStyle w:val="BodyText"/>
        <w:spacing w:line="276" w:lineRule="auto"/>
        <w:ind w:left="0" w:right="230" w:firstLine="0"/>
        <w:rPr>
          <w:rFonts w:cs="Arial"/>
          <w:szCs w:val="24"/>
        </w:rPr>
      </w:pPr>
      <w:r w:rsidRPr="00F01C8F">
        <w:rPr>
          <w:rFonts w:cs="Arial"/>
          <w:szCs w:val="24"/>
        </w:rPr>
        <w:t>Connecting</w:t>
      </w:r>
      <w:r w:rsidRPr="004C7CFD">
        <w:rPr>
          <w:rFonts w:cs="Arial"/>
          <w:szCs w:val="24"/>
        </w:rPr>
        <w:t xml:space="preserve"> </w:t>
      </w:r>
      <w:r w:rsidRPr="00F01C8F">
        <w:rPr>
          <w:rFonts w:cs="Arial"/>
          <w:szCs w:val="24"/>
        </w:rPr>
        <w:t>new</w:t>
      </w:r>
      <w:r w:rsidRPr="004C7CFD">
        <w:rPr>
          <w:rFonts w:cs="Arial"/>
          <w:szCs w:val="24"/>
        </w:rPr>
        <w:t xml:space="preserve"> or modified </w:t>
      </w:r>
      <w:r w:rsidRPr="00F01C8F">
        <w:rPr>
          <w:rFonts w:cs="Arial"/>
          <w:szCs w:val="24"/>
        </w:rPr>
        <w:t>generation</w:t>
      </w:r>
      <w:r w:rsidRPr="004C7CFD">
        <w:rPr>
          <w:rFonts w:cs="Arial"/>
          <w:szCs w:val="24"/>
        </w:rPr>
        <w:t xml:space="preserve"> </w:t>
      </w:r>
      <w:r w:rsidRPr="00F01C8F">
        <w:rPr>
          <w:rFonts w:cs="Arial"/>
          <w:szCs w:val="24"/>
        </w:rPr>
        <w:t>to</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grid</w:t>
      </w:r>
      <w:r w:rsidRPr="004C7CFD">
        <w:rPr>
          <w:rFonts w:cs="Arial"/>
          <w:szCs w:val="24"/>
        </w:rPr>
        <w:t xml:space="preserve"> </w:t>
      </w:r>
      <w:r w:rsidRPr="00F01C8F">
        <w:rPr>
          <w:rFonts w:cs="Arial"/>
          <w:szCs w:val="24"/>
        </w:rPr>
        <w:t>requires</w:t>
      </w:r>
      <w:r w:rsidRPr="004C7CFD">
        <w:rPr>
          <w:rFonts w:cs="Arial"/>
          <w:szCs w:val="24"/>
        </w:rPr>
        <w:t xml:space="preserve"> </w:t>
      </w:r>
      <w:r w:rsidRPr="00F01C8F">
        <w:rPr>
          <w:rFonts w:cs="Arial"/>
          <w:szCs w:val="24"/>
        </w:rPr>
        <w:t>that</w:t>
      </w:r>
      <w:r w:rsidRPr="004C7CFD">
        <w:rPr>
          <w:rFonts w:cs="Arial"/>
          <w:szCs w:val="24"/>
        </w:rPr>
        <w:t xml:space="preserve"> QSEs, R</w:t>
      </w:r>
      <w:r w:rsidR="007502CE">
        <w:rPr>
          <w:rFonts w:cs="Arial"/>
          <w:szCs w:val="24"/>
        </w:rPr>
        <w:t>E</w:t>
      </w:r>
      <w:r w:rsidRPr="004C7CFD">
        <w:rPr>
          <w:rFonts w:cs="Arial"/>
          <w:szCs w:val="24"/>
        </w:rPr>
        <w:t>s</w:t>
      </w:r>
      <w:r w:rsidR="004F04DA">
        <w:rPr>
          <w:rFonts w:cs="Arial"/>
          <w:szCs w:val="24"/>
        </w:rPr>
        <w:t>, IEs</w:t>
      </w:r>
      <w:r w:rsidRPr="004C7CFD">
        <w:rPr>
          <w:rFonts w:cs="Arial"/>
          <w:szCs w:val="24"/>
        </w:rPr>
        <w:t xml:space="preserve"> and TSPs provide ERCOT with </w:t>
      </w:r>
      <w:r w:rsidRPr="00F01C8F">
        <w:rPr>
          <w:rFonts w:cs="Arial"/>
          <w:szCs w:val="24"/>
        </w:rPr>
        <w:t>accurate</w:t>
      </w:r>
      <w:r w:rsidRPr="004C7CFD">
        <w:rPr>
          <w:rFonts w:cs="Arial"/>
          <w:szCs w:val="24"/>
        </w:rPr>
        <w:t xml:space="preserve"> </w:t>
      </w:r>
      <w:r w:rsidRPr="00F01C8F">
        <w:rPr>
          <w:rFonts w:cs="Arial"/>
          <w:szCs w:val="24"/>
        </w:rPr>
        <w:t>engineering</w:t>
      </w:r>
      <w:r w:rsidRPr="004C7CFD">
        <w:rPr>
          <w:rFonts w:cs="Arial"/>
          <w:szCs w:val="24"/>
        </w:rPr>
        <w:t xml:space="preserve"> </w:t>
      </w:r>
      <w:r w:rsidRPr="00F01C8F">
        <w:rPr>
          <w:rFonts w:cs="Arial"/>
          <w:szCs w:val="24"/>
        </w:rPr>
        <w:t>models</w:t>
      </w:r>
      <w:r w:rsidRPr="004C7CFD">
        <w:rPr>
          <w:rFonts w:cs="Arial"/>
          <w:szCs w:val="24"/>
        </w:rPr>
        <w:t xml:space="preserve"> </w:t>
      </w:r>
      <w:r w:rsidR="009D650D">
        <w:rPr>
          <w:rFonts w:cs="Arial"/>
          <w:szCs w:val="24"/>
        </w:rPr>
        <w:t xml:space="preserve">and telemetry </w:t>
      </w:r>
      <w:r w:rsidRPr="00F01C8F">
        <w:rPr>
          <w:rFonts w:cs="Arial"/>
          <w:szCs w:val="24"/>
        </w:rPr>
        <w:t>of</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new</w:t>
      </w:r>
      <w:r w:rsidRPr="004C7CFD">
        <w:rPr>
          <w:rFonts w:cs="Arial"/>
          <w:szCs w:val="24"/>
        </w:rPr>
        <w:t xml:space="preserve"> </w:t>
      </w:r>
      <w:r w:rsidRPr="00F01C8F">
        <w:rPr>
          <w:rFonts w:cs="Arial"/>
          <w:szCs w:val="24"/>
        </w:rPr>
        <w:t xml:space="preserve">or modified </w:t>
      </w:r>
      <w:r w:rsidR="00741A2F">
        <w:rPr>
          <w:rFonts w:cs="Arial"/>
          <w:szCs w:val="24"/>
        </w:rPr>
        <w:t>generator</w:t>
      </w:r>
      <w:r w:rsidR="00741A2F" w:rsidRPr="00F01C8F">
        <w:rPr>
          <w:rFonts w:cs="Arial"/>
          <w:szCs w:val="24"/>
        </w:rPr>
        <w:t xml:space="preserve"> </w:t>
      </w:r>
      <w:r w:rsidRPr="00F01C8F">
        <w:rPr>
          <w:rFonts w:cs="Arial"/>
          <w:szCs w:val="24"/>
        </w:rPr>
        <w:t>and</w:t>
      </w:r>
      <w:r w:rsidRPr="004C7CFD">
        <w:rPr>
          <w:rFonts w:cs="Arial"/>
          <w:szCs w:val="24"/>
        </w:rPr>
        <w:t xml:space="preserve"> all associated </w:t>
      </w:r>
      <w:r w:rsidRPr="00F01C8F">
        <w:rPr>
          <w:rFonts w:cs="Arial"/>
          <w:szCs w:val="24"/>
        </w:rPr>
        <w:t>transmission facilities as required for the Network</w:t>
      </w:r>
      <w:r w:rsidRPr="004C7CFD">
        <w:rPr>
          <w:rFonts w:cs="Arial"/>
          <w:szCs w:val="24"/>
        </w:rPr>
        <w:t xml:space="preserve"> </w:t>
      </w:r>
      <w:r w:rsidRPr="00F01C8F">
        <w:rPr>
          <w:rFonts w:cs="Arial"/>
          <w:szCs w:val="24"/>
        </w:rPr>
        <w:t>Operations</w:t>
      </w:r>
      <w:r w:rsidRPr="004C7CFD">
        <w:rPr>
          <w:rFonts w:cs="Arial"/>
          <w:szCs w:val="24"/>
        </w:rPr>
        <w:t xml:space="preserve"> </w:t>
      </w:r>
      <w:r w:rsidRPr="00F01C8F">
        <w:rPr>
          <w:rFonts w:cs="Arial"/>
          <w:szCs w:val="24"/>
        </w:rPr>
        <w:t xml:space="preserve">Model.  </w:t>
      </w:r>
      <w:r w:rsidR="008A00FB">
        <w:rPr>
          <w:rFonts w:cs="Arial"/>
          <w:szCs w:val="24"/>
        </w:rPr>
        <w:t>Adding</w:t>
      </w:r>
      <w:r w:rsidRPr="004C7CFD">
        <w:rPr>
          <w:rFonts w:cs="Arial"/>
          <w:szCs w:val="24"/>
        </w:rPr>
        <w:t xml:space="preserve"> </w:t>
      </w:r>
      <w:r w:rsidRPr="00F01C8F">
        <w:rPr>
          <w:rFonts w:cs="Arial"/>
          <w:szCs w:val="24"/>
        </w:rPr>
        <w:t>information</w:t>
      </w:r>
      <w:r w:rsidRPr="004C7CFD">
        <w:rPr>
          <w:rFonts w:cs="Arial"/>
          <w:szCs w:val="24"/>
        </w:rPr>
        <w:t xml:space="preserve"> </w:t>
      </w:r>
      <w:r w:rsidRPr="00F01C8F">
        <w:rPr>
          <w:rFonts w:cs="Arial"/>
          <w:szCs w:val="24"/>
        </w:rPr>
        <w:t>to</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ERCOT</w:t>
      </w:r>
      <w:r w:rsidRPr="004C7CFD">
        <w:rPr>
          <w:rFonts w:cs="Arial"/>
          <w:szCs w:val="24"/>
        </w:rPr>
        <w:t xml:space="preserve"> </w:t>
      </w:r>
      <w:r w:rsidRPr="00F01C8F">
        <w:rPr>
          <w:rFonts w:cs="Arial"/>
          <w:szCs w:val="24"/>
        </w:rPr>
        <w:t>Network</w:t>
      </w:r>
      <w:r w:rsidRPr="004C7CFD">
        <w:rPr>
          <w:rFonts w:cs="Arial"/>
          <w:szCs w:val="24"/>
        </w:rPr>
        <w:t xml:space="preserve"> Operations </w:t>
      </w:r>
      <w:r w:rsidRPr="00F01C8F">
        <w:rPr>
          <w:rFonts w:cs="Arial"/>
          <w:szCs w:val="24"/>
        </w:rPr>
        <w:t>Model</w:t>
      </w:r>
      <w:r w:rsidRPr="004C7CFD">
        <w:rPr>
          <w:rFonts w:cs="Arial"/>
          <w:szCs w:val="24"/>
        </w:rPr>
        <w:t xml:space="preserve"> </w:t>
      </w:r>
      <w:r w:rsidRPr="00F01C8F">
        <w:rPr>
          <w:rFonts w:cs="Arial"/>
          <w:szCs w:val="24"/>
        </w:rPr>
        <w:t>is</w:t>
      </w:r>
      <w:r w:rsidRPr="004C7CFD">
        <w:rPr>
          <w:rFonts w:cs="Arial"/>
          <w:szCs w:val="24"/>
        </w:rPr>
        <w:t xml:space="preserve"> </w:t>
      </w:r>
      <w:r w:rsidRPr="00F01C8F">
        <w:rPr>
          <w:rFonts w:cs="Arial"/>
          <w:szCs w:val="24"/>
        </w:rPr>
        <w:t>controlled</w:t>
      </w:r>
      <w:r w:rsidRPr="004C7CFD">
        <w:rPr>
          <w:rFonts w:cs="Arial"/>
          <w:szCs w:val="24"/>
        </w:rPr>
        <w:t xml:space="preserve"> </w:t>
      </w:r>
      <w:r w:rsidRPr="00F01C8F">
        <w:rPr>
          <w:rFonts w:cs="Arial"/>
          <w:szCs w:val="24"/>
        </w:rPr>
        <w:t>by</w:t>
      </w:r>
      <w:r w:rsidRPr="004C7CFD">
        <w:rPr>
          <w:rFonts w:cs="Arial"/>
          <w:szCs w:val="24"/>
        </w:rPr>
        <w:t xml:space="preserve"> </w:t>
      </w:r>
      <w:r w:rsidR="00834F55">
        <w:rPr>
          <w:rFonts w:cs="Arial"/>
          <w:szCs w:val="24"/>
        </w:rPr>
        <w:t>protocol 3</w:t>
      </w:r>
      <w:r w:rsidR="00741A2F">
        <w:rPr>
          <w:rFonts w:cs="Arial"/>
          <w:szCs w:val="24"/>
        </w:rPr>
        <w:t>.10</w:t>
      </w:r>
      <w:r w:rsidR="00834F55">
        <w:rPr>
          <w:rFonts w:cs="Arial"/>
          <w:szCs w:val="24"/>
        </w:rPr>
        <w:t>.</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registration</w:t>
      </w:r>
      <w:r w:rsidRPr="004C7CFD">
        <w:rPr>
          <w:rFonts w:cs="Arial"/>
          <w:szCs w:val="24"/>
        </w:rPr>
        <w:t xml:space="preserve"> </w:t>
      </w:r>
      <w:r w:rsidRPr="00F01C8F">
        <w:rPr>
          <w:rFonts w:cs="Arial"/>
          <w:szCs w:val="24"/>
        </w:rPr>
        <w:t>and</w:t>
      </w:r>
      <w:r w:rsidRPr="004C7CFD">
        <w:rPr>
          <w:rFonts w:cs="Arial"/>
          <w:szCs w:val="24"/>
        </w:rPr>
        <w:t xml:space="preserve"> </w:t>
      </w:r>
      <w:r w:rsidRPr="00F01C8F">
        <w:rPr>
          <w:rFonts w:cs="Arial"/>
          <w:szCs w:val="24"/>
        </w:rPr>
        <w:t>modeling</w:t>
      </w:r>
      <w:r w:rsidRPr="004C7CFD">
        <w:rPr>
          <w:rFonts w:cs="Arial"/>
          <w:szCs w:val="24"/>
        </w:rPr>
        <w:t xml:space="preserve"> </w:t>
      </w:r>
      <w:r w:rsidRPr="00F01C8F">
        <w:rPr>
          <w:rFonts w:cs="Arial"/>
          <w:szCs w:val="24"/>
        </w:rPr>
        <w:t>process</w:t>
      </w:r>
      <w:r w:rsidRPr="004C7CFD">
        <w:rPr>
          <w:rFonts w:cs="Arial"/>
          <w:szCs w:val="24"/>
        </w:rPr>
        <w:t xml:space="preserve"> </w:t>
      </w:r>
      <w:r w:rsidR="00834F55" w:rsidRPr="00F01C8F">
        <w:rPr>
          <w:rFonts w:cs="Arial"/>
          <w:szCs w:val="24"/>
        </w:rPr>
        <w:t>ensure</w:t>
      </w:r>
      <w:r w:rsidR="00834F55">
        <w:rPr>
          <w:rFonts w:cs="Arial"/>
          <w:szCs w:val="24"/>
        </w:rPr>
        <w:t>s</w:t>
      </w:r>
      <w:r w:rsidRPr="004C7CFD">
        <w:rPr>
          <w:rFonts w:cs="Arial"/>
          <w:szCs w:val="24"/>
        </w:rPr>
        <w:t xml:space="preserve"> </w:t>
      </w:r>
      <w:r w:rsidR="008D566B">
        <w:rPr>
          <w:rFonts w:cs="Arial"/>
          <w:szCs w:val="24"/>
        </w:rPr>
        <w:t>that</w:t>
      </w:r>
      <w:r w:rsidR="008D566B" w:rsidRPr="004C7CFD">
        <w:rPr>
          <w:rFonts w:cs="Arial"/>
          <w:szCs w:val="24"/>
        </w:rPr>
        <w:t xml:space="preserve"> </w:t>
      </w:r>
      <w:r w:rsidRPr="004C7CFD">
        <w:rPr>
          <w:rFonts w:cs="Arial"/>
          <w:szCs w:val="24"/>
        </w:rPr>
        <w:t xml:space="preserve">data </w:t>
      </w:r>
      <w:r w:rsidR="008D566B">
        <w:rPr>
          <w:rFonts w:cs="Arial"/>
          <w:szCs w:val="24"/>
        </w:rPr>
        <w:t xml:space="preserve">submitted by equipment owners </w:t>
      </w:r>
      <w:r w:rsidRPr="00F01C8F">
        <w:rPr>
          <w:rFonts w:cs="Arial"/>
          <w:szCs w:val="24"/>
        </w:rPr>
        <w:t>is</w:t>
      </w:r>
      <w:r w:rsidRPr="004C7CFD">
        <w:rPr>
          <w:rFonts w:cs="Arial"/>
          <w:szCs w:val="24"/>
        </w:rPr>
        <w:t xml:space="preserve"> accurate</w:t>
      </w:r>
      <w:r w:rsidR="008D566B">
        <w:rPr>
          <w:rFonts w:cs="Arial"/>
          <w:szCs w:val="24"/>
        </w:rPr>
        <w:t>ly modeled</w:t>
      </w:r>
      <w:r w:rsidRPr="004C7CFD">
        <w:rPr>
          <w:rFonts w:cs="Arial"/>
          <w:szCs w:val="24"/>
        </w:rPr>
        <w:t xml:space="preserve"> </w:t>
      </w:r>
      <w:r w:rsidRPr="00F01C8F">
        <w:rPr>
          <w:rFonts w:cs="Arial"/>
          <w:szCs w:val="24"/>
        </w:rPr>
        <w:t>and</w:t>
      </w:r>
      <w:r w:rsidRPr="004C7CFD">
        <w:rPr>
          <w:rFonts w:cs="Arial"/>
          <w:szCs w:val="24"/>
        </w:rPr>
        <w:t xml:space="preserve"> </w:t>
      </w:r>
      <w:r w:rsidRPr="00F01C8F">
        <w:rPr>
          <w:rFonts w:cs="Arial"/>
          <w:szCs w:val="24"/>
        </w:rPr>
        <w:t>that</w:t>
      </w:r>
      <w:r w:rsidRPr="004C7CFD">
        <w:rPr>
          <w:rFonts w:cs="Arial"/>
          <w:szCs w:val="24"/>
        </w:rPr>
        <w:t xml:space="preserve"> </w:t>
      </w:r>
      <w:r w:rsidRPr="00F01C8F">
        <w:rPr>
          <w:rFonts w:cs="Arial"/>
          <w:szCs w:val="24"/>
        </w:rPr>
        <w:t>communication</w:t>
      </w:r>
      <w:r w:rsidR="008A00FB">
        <w:rPr>
          <w:rFonts w:cs="Arial"/>
          <w:szCs w:val="24"/>
        </w:rPr>
        <w:t>s</w:t>
      </w:r>
      <w:r w:rsidRPr="004C7CFD">
        <w:rPr>
          <w:rFonts w:cs="Arial"/>
          <w:szCs w:val="24"/>
        </w:rPr>
        <w:t xml:space="preserve"> </w:t>
      </w:r>
      <w:r w:rsidRPr="00F01C8F">
        <w:rPr>
          <w:rFonts w:cs="Arial"/>
          <w:szCs w:val="24"/>
        </w:rPr>
        <w:t>between</w:t>
      </w:r>
      <w:r w:rsidRPr="004C7CFD">
        <w:rPr>
          <w:rFonts w:cs="Arial"/>
          <w:szCs w:val="24"/>
        </w:rPr>
        <w:t xml:space="preserve"> </w:t>
      </w:r>
      <w:r w:rsidRPr="00F01C8F">
        <w:rPr>
          <w:rFonts w:cs="Arial"/>
          <w:szCs w:val="24"/>
        </w:rPr>
        <w:t>ERCOT</w:t>
      </w:r>
      <w:r w:rsidRPr="004C7CFD">
        <w:rPr>
          <w:rFonts w:cs="Arial"/>
          <w:szCs w:val="24"/>
        </w:rPr>
        <w:t xml:space="preserve"> </w:t>
      </w:r>
      <w:r w:rsidRPr="00F01C8F">
        <w:rPr>
          <w:rFonts w:cs="Arial"/>
          <w:szCs w:val="24"/>
        </w:rPr>
        <w:t>systems</w:t>
      </w:r>
      <w:r w:rsidRPr="004C7CFD">
        <w:rPr>
          <w:rFonts w:cs="Arial"/>
          <w:szCs w:val="24"/>
        </w:rPr>
        <w:t xml:space="preserve"> </w:t>
      </w:r>
      <w:r w:rsidRPr="00F01C8F">
        <w:rPr>
          <w:rFonts w:cs="Arial"/>
          <w:szCs w:val="24"/>
        </w:rPr>
        <w:t>and</w:t>
      </w:r>
      <w:r w:rsidRPr="004C7CFD">
        <w:rPr>
          <w:rFonts w:cs="Arial"/>
          <w:szCs w:val="24"/>
        </w:rPr>
        <w:t xml:space="preserve"> the </w:t>
      </w:r>
      <w:r w:rsidRPr="00F01C8F">
        <w:rPr>
          <w:rFonts w:cs="Arial"/>
          <w:szCs w:val="24"/>
        </w:rPr>
        <w:t>new</w:t>
      </w:r>
      <w:r w:rsidRPr="004C7CFD">
        <w:rPr>
          <w:rFonts w:cs="Arial"/>
          <w:szCs w:val="24"/>
        </w:rPr>
        <w:t xml:space="preserve"> </w:t>
      </w:r>
      <w:r w:rsidR="00741A2F">
        <w:rPr>
          <w:rFonts w:cs="Arial"/>
          <w:szCs w:val="24"/>
        </w:rPr>
        <w:t>generator’s</w:t>
      </w:r>
      <w:r w:rsidR="00741A2F" w:rsidRPr="004C7CFD">
        <w:rPr>
          <w:rFonts w:cs="Arial"/>
          <w:szCs w:val="24"/>
        </w:rPr>
        <w:t xml:space="preserve"> </w:t>
      </w:r>
      <w:r w:rsidRPr="00F01C8F">
        <w:rPr>
          <w:rFonts w:cs="Arial"/>
          <w:szCs w:val="24"/>
        </w:rPr>
        <w:t>systems</w:t>
      </w:r>
      <w:r w:rsidRPr="004C7CFD">
        <w:rPr>
          <w:rFonts w:cs="Arial"/>
          <w:szCs w:val="24"/>
        </w:rPr>
        <w:t xml:space="preserve"> </w:t>
      </w:r>
      <w:r w:rsidR="008A00FB">
        <w:rPr>
          <w:rFonts w:cs="Arial"/>
          <w:szCs w:val="24"/>
        </w:rPr>
        <w:t>through</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QSE</w:t>
      </w:r>
      <w:r w:rsidRPr="004C7CFD">
        <w:rPr>
          <w:rFonts w:cs="Arial"/>
          <w:szCs w:val="24"/>
        </w:rPr>
        <w:t xml:space="preserve"> </w:t>
      </w:r>
      <w:r w:rsidRPr="00F01C8F">
        <w:rPr>
          <w:rFonts w:cs="Arial"/>
          <w:szCs w:val="24"/>
        </w:rPr>
        <w:t>are</w:t>
      </w:r>
      <w:r w:rsidRPr="004C7CFD">
        <w:rPr>
          <w:rFonts w:cs="Arial"/>
          <w:szCs w:val="24"/>
        </w:rPr>
        <w:t xml:space="preserve"> </w:t>
      </w:r>
      <w:r w:rsidRPr="00F01C8F">
        <w:rPr>
          <w:rFonts w:cs="Arial"/>
          <w:szCs w:val="24"/>
        </w:rPr>
        <w:t>in</w:t>
      </w:r>
      <w:r w:rsidRPr="004C7CFD">
        <w:rPr>
          <w:rFonts w:cs="Arial"/>
          <w:szCs w:val="24"/>
        </w:rPr>
        <w:t xml:space="preserve"> </w:t>
      </w:r>
      <w:r w:rsidRPr="00F01C8F">
        <w:rPr>
          <w:rFonts w:cs="Arial"/>
          <w:szCs w:val="24"/>
        </w:rPr>
        <w:t>place</w:t>
      </w:r>
      <w:r w:rsidRPr="004C7CFD">
        <w:rPr>
          <w:rFonts w:cs="Arial"/>
          <w:szCs w:val="24"/>
        </w:rPr>
        <w:t xml:space="preserve"> </w:t>
      </w:r>
      <w:r w:rsidRPr="00F01C8F">
        <w:rPr>
          <w:rFonts w:cs="Arial"/>
          <w:szCs w:val="24"/>
        </w:rPr>
        <w:t>before</w:t>
      </w:r>
      <w:r w:rsidRPr="004C7CFD">
        <w:rPr>
          <w:rFonts w:cs="Arial"/>
          <w:szCs w:val="24"/>
        </w:rPr>
        <w:t xml:space="preserve"> </w:t>
      </w:r>
      <w:r w:rsidRPr="00F01C8F">
        <w:rPr>
          <w:rFonts w:cs="Arial"/>
          <w:szCs w:val="24"/>
        </w:rPr>
        <w:t>the</w:t>
      </w:r>
      <w:r w:rsidRPr="004C7CFD">
        <w:rPr>
          <w:rFonts w:cs="Arial"/>
          <w:szCs w:val="24"/>
        </w:rPr>
        <w:t xml:space="preserve"> new or modified </w:t>
      </w:r>
      <w:r w:rsidR="00741A2F">
        <w:rPr>
          <w:rFonts w:cs="Arial"/>
          <w:szCs w:val="24"/>
        </w:rPr>
        <w:t>generation</w:t>
      </w:r>
      <w:r w:rsidR="00741A2F" w:rsidRPr="004C7CFD">
        <w:rPr>
          <w:rFonts w:cs="Arial"/>
          <w:szCs w:val="24"/>
        </w:rPr>
        <w:t xml:space="preserve"> </w:t>
      </w:r>
      <w:r w:rsidRPr="00F01C8F">
        <w:rPr>
          <w:rFonts w:cs="Arial"/>
          <w:szCs w:val="24"/>
        </w:rPr>
        <w:t>is</w:t>
      </w:r>
      <w:r w:rsidRPr="004C7CFD">
        <w:rPr>
          <w:rFonts w:cs="Arial"/>
          <w:szCs w:val="24"/>
        </w:rPr>
        <w:t xml:space="preserve"> </w:t>
      </w:r>
      <w:r w:rsidRPr="00F01C8F">
        <w:rPr>
          <w:rFonts w:cs="Arial"/>
          <w:szCs w:val="24"/>
        </w:rPr>
        <w:t>commissioned.</w:t>
      </w:r>
    </w:p>
    <w:p w14:paraId="3CB6156D" w14:textId="08ED6951" w:rsidR="005D23C0" w:rsidRPr="00F01C8F" w:rsidRDefault="00B11986">
      <w:pPr>
        <w:pStyle w:val="BodyText"/>
        <w:spacing w:line="276" w:lineRule="auto"/>
        <w:ind w:left="0" w:right="107" w:firstLine="0"/>
        <w:rPr>
          <w:rFonts w:cs="Arial"/>
          <w:szCs w:val="24"/>
        </w:rPr>
      </w:pPr>
      <w:r>
        <w:rPr>
          <w:rFonts w:cs="Arial"/>
          <w:szCs w:val="24"/>
        </w:rPr>
        <w:t>During</w:t>
      </w:r>
      <w:r w:rsidRPr="004C7CFD">
        <w:rPr>
          <w:rFonts w:cs="Arial"/>
          <w:szCs w:val="24"/>
        </w:rPr>
        <w:t xml:space="preserve"> </w:t>
      </w:r>
      <w:r w:rsidR="005D23C0" w:rsidRPr="00F01C8F">
        <w:rPr>
          <w:rFonts w:cs="Arial"/>
          <w:szCs w:val="24"/>
        </w:rPr>
        <w:t>the</w:t>
      </w:r>
      <w:r w:rsidR="005D23C0" w:rsidRPr="004C7CFD">
        <w:rPr>
          <w:rFonts w:cs="Arial"/>
          <w:szCs w:val="24"/>
        </w:rPr>
        <w:t xml:space="preserve"> interconnection process, the </w:t>
      </w:r>
      <w:r w:rsidR="005D23C0" w:rsidRPr="00F01C8F">
        <w:rPr>
          <w:rFonts w:cs="Arial"/>
          <w:szCs w:val="24"/>
        </w:rPr>
        <w:t>ERCOT</w:t>
      </w:r>
      <w:r w:rsidR="005D23C0" w:rsidRPr="004C7CFD">
        <w:rPr>
          <w:rFonts w:cs="Arial"/>
          <w:szCs w:val="24"/>
        </w:rPr>
        <w:t xml:space="preserve"> </w:t>
      </w:r>
      <w:r w:rsidR="009D650D" w:rsidRPr="004C7CFD">
        <w:rPr>
          <w:rFonts w:cs="Arial"/>
          <w:szCs w:val="24"/>
        </w:rPr>
        <w:t>Resource Integration</w:t>
      </w:r>
      <w:r w:rsidR="005D23C0" w:rsidRPr="004C7CFD">
        <w:rPr>
          <w:rFonts w:cs="Arial"/>
          <w:szCs w:val="24"/>
        </w:rPr>
        <w:t xml:space="preserve"> </w:t>
      </w:r>
      <w:r w:rsidR="005D23C0" w:rsidRPr="00F01C8F">
        <w:rPr>
          <w:rFonts w:cs="Arial"/>
          <w:szCs w:val="24"/>
        </w:rPr>
        <w:t>department</w:t>
      </w:r>
      <w:r w:rsidR="005D23C0" w:rsidRPr="004C7CFD">
        <w:rPr>
          <w:rFonts w:cs="Arial"/>
          <w:szCs w:val="24"/>
        </w:rPr>
        <w:t xml:space="preserve"> </w:t>
      </w:r>
      <w:r w:rsidR="005D23C0" w:rsidRPr="00F01C8F">
        <w:rPr>
          <w:rFonts w:cs="Arial"/>
          <w:szCs w:val="24"/>
        </w:rPr>
        <w:t>is</w:t>
      </w:r>
      <w:r w:rsidR="005D23C0" w:rsidRPr="004C7CFD">
        <w:rPr>
          <w:rFonts w:cs="Arial"/>
          <w:szCs w:val="24"/>
        </w:rPr>
        <w:t xml:space="preserve"> </w:t>
      </w:r>
      <w:r w:rsidR="005D23C0" w:rsidRPr="00F01C8F">
        <w:rPr>
          <w:rFonts w:cs="Arial"/>
          <w:szCs w:val="24"/>
        </w:rPr>
        <w:t>the</w:t>
      </w:r>
      <w:r w:rsidR="005D23C0" w:rsidRPr="004C7CFD">
        <w:rPr>
          <w:rFonts w:cs="Arial"/>
          <w:szCs w:val="24"/>
        </w:rPr>
        <w:t xml:space="preserve"> </w:t>
      </w:r>
      <w:r w:rsidR="005D23C0" w:rsidRPr="00F01C8F">
        <w:rPr>
          <w:rFonts w:cs="Arial"/>
          <w:szCs w:val="24"/>
        </w:rPr>
        <w:t>primary</w:t>
      </w:r>
      <w:r w:rsidR="005D23C0" w:rsidRPr="004C7CFD">
        <w:rPr>
          <w:rFonts w:cs="Arial"/>
          <w:szCs w:val="24"/>
        </w:rPr>
        <w:t xml:space="preserve"> </w:t>
      </w:r>
      <w:r w:rsidR="005D23C0" w:rsidRPr="00F01C8F">
        <w:rPr>
          <w:rFonts w:cs="Arial"/>
          <w:szCs w:val="24"/>
        </w:rPr>
        <w:t xml:space="preserve">contact for </w:t>
      </w:r>
      <w:r w:rsidR="008D566B" w:rsidRPr="004C7CFD">
        <w:rPr>
          <w:rFonts w:cs="Arial"/>
          <w:szCs w:val="24"/>
        </w:rPr>
        <w:t>an</w:t>
      </w:r>
      <w:r w:rsidR="00741A2F">
        <w:rPr>
          <w:rFonts w:cs="Arial"/>
          <w:szCs w:val="24"/>
        </w:rPr>
        <w:t xml:space="preserve"> I</w:t>
      </w:r>
      <w:r w:rsidR="009D650D">
        <w:rPr>
          <w:rFonts w:cs="Arial"/>
          <w:szCs w:val="24"/>
        </w:rPr>
        <w:t xml:space="preserve">nterconnecting </w:t>
      </w:r>
      <w:r w:rsidR="00741A2F">
        <w:rPr>
          <w:rFonts w:cs="Arial"/>
          <w:szCs w:val="24"/>
        </w:rPr>
        <w:t>Entity</w:t>
      </w:r>
      <w:r w:rsidR="008A00FB">
        <w:rPr>
          <w:rFonts w:cs="Arial"/>
          <w:szCs w:val="24"/>
        </w:rPr>
        <w:t xml:space="preserve"> (IE)</w:t>
      </w:r>
      <w:r w:rsidR="005D23C0" w:rsidRPr="004C7CFD">
        <w:rPr>
          <w:rFonts w:cs="Arial"/>
          <w:szCs w:val="24"/>
        </w:rPr>
        <w:t xml:space="preserve">. ERCOT </w:t>
      </w:r>
      <w:r w:rsidR="008F6122" w:rsidRPr="004C7CFD">
        <w:rPr>
          <w:rFonts w:cs="Arial"/>
          <w:szCs w:val="24"/>
        </w:rPr>
        <w:t>Resource</w:t>
      </w:r>
      <w:r w:rsidR="005D23C0" w:rsidRPr="004C7CFD">
        <w:rPr>
          <w:rFonts w:cs="Arial"/>
          <w:szCs w:val="24"/>
        </w:rPr>
        <w:t xml:space="preserve"> Integration </w:t>
      </w:r>
      <w:r w:rsidR="005D23C0" w:rsidRPr="00F01C8F">
        <w:rPr>
          <w:rFonts w:cs="Arial"/>
          <w:szCs w:val="24"/>
        </w:rPr>
        <w:t>is responsible</w:t>
      </w:r>
      <w:r w:rsidR="005D23C0" w:rsidRPr="004C7CFD">
        <w:rPr>
          <w:rFonts w:cs="Arial"/>
          <w:szCs w:val="24"/>
        </w:rPr>
        <w:t xml:space="preserve"> </w:t>
      </w:r>
      <w:r w:rsidR="005D23C0" w:rsidRPr="00F01C8F">
        <w:rPr>
          <w:rFonts w:cs="Arial"/>
          <w:szCs w:val="24"/>
        </w:rPr>
        <w:t>for</w:t>
      </w:r>
      <w:r w:rsidR="005D23C0" w:rsidRPr="004C7CFD">
        <w:rPr>
          <w:rFonts w:cs="Arial"/>
          <w:szCs w:val="24"/>
        </w:rPr>
        <w:t xml:space="preserve"> </w:t>
      </w:r>
      <w:r w:rsidR="005D23C0" w:rsidRPr="00F01C8F">
        <w:rPr>
          <w:rFonts w:cs="Arial"/>
          <w:szCs w:val="24"/>
        </w:rPr>
        <w:t>tracking</w:t>
      </w:r>
      <w:r w:rsidR="005D23C0" w:rsidRPr="004C7CFD">
        <w:rPr>
          <w:rFonts w:cs="Arial"/>
          <w:szCs w:val="24"/>
        </w:rPr>
        <w:t xml:space="preserve"> </w:t>
      </w:r>
      <w:r w:rsidR="005D23C0" w:rsidRPr="00F01C8F">
        <w:rPr>
          <w:rFonts w:cs="Arial"/>
          <w:szCs w:val="24"/>
        </w:rPr>
        <w:t>each</w:t>
      </w:r>
      <w:r w:rsidR="005D23C0" w:rsidRPr="004C7CFD">
        <w:rPr>
          <w:rFonts w:cs="Arial"/>
          <w:szCs w:val="24"/>
        </w:rPr>
        <w:t xml:space="preserve"> </w:t>
      </w:r>
      <w:r w:rsidR="00741A2F">
        <w:rPr>
          <w:rFonts w:cs="Arial"/>
          <w:szCs w:val="24"/>
        </w:rPr>
        <w:t>generator</w:t>
      </w:r>
      <w:r w:rsidR="005D23C0" w:rsidRPr="004C7CFD">
        <w:rPr>
          <w:rFonts w:cs="Arial"/>
          <w:szCs w:val="24"/>
        </w:rPr>
        <w:t xml:space="preserve"> </w:t>
      </w:r>
      <w:r w:rsidR="005D23C0" w:rsidRPr="00F01C8F">
        <w:rPr>
          <w:rFonts w:cs="Arial"/>
          <w:szCs w:val="24"/>
        </w:rPr>
        <w:t>through</w:t>
      </w:r>
      <w:r w:rsidR="005D23C0" w:rsidRPr="004C7CFD">
        <w:rPr>
          <w:rFonts w:cs="Arial"/>
          <w:szCs w:val="24"/>
        </w:rPr>
        <w:t xml:space="preserve"> </w:t>
      </w:r>
      <w:r w:rsidR="005D23C0" w:rsidRPr="00F01C8F">
        <w:rPr>
          <w:rFonts w:cs="Arial"/>
          <w:szCs w:val="24"/>
        </w:rPr>
        <w:t>the</w:t>
      </w:r>
      <w:r w:rsidR="005D23C0" w:rsidRPr="004C7CFD">
        <w:rPr>
          <w:rFonts w:cs="Arial"/>
          <w:szCs w:val="24"/>
        </w:rPr>
        <w:t xml:space="preserve"> </w:t>
      </w:r>
      <w:r w:rsidR="008D566B">
        <w:rPr>
          <w:rFonts w:cs="Arial"/>
          <w:szCs w:val="24"/>
        </w:rPr>
        <w:t xml:space="preserve">stages </w:t>
      </w:r>
      <w:r w:rsidR="005D23C0" w:rsidRPr="00F01C8F">
        <w:rPr>
          <w:rFonts w:cs="Arial"/>
          <w:szCs w:val="24"/>
        </w:rPr>
        <w:t>of</w:t>
      </w:r>
      <w:r w:rsidR="005D23C0" w:rsidRPr="004C7CFD">
        <w:rPr>
          <w:rFonts w:cs="Arial"/>
          <w:szCs w:val="24"/>
        </w:rPr>
        <w:t xml:space="preserve"> </w:t>
      </w:r>
      <w:r w:rsidR="005D23C0" w:rsidRPr="00F01C8F">
        <w:rPr>
          <w:rFonts w:cs="Arial"/>
          <w:szCs w:val="24"/>
        </w:rPr>
        <w:t>the</w:t>
      </w:r>
      <w:r w:rsidR="005D23C0" w:rsidRPr="004C7CFD">
        <w:rPr>
          <w:rFonts w:cs="Arial"/>
          <w:szCs w:val="24"/>
        </w:rPr>
        <w:t xml:space="preserve"> interconnection </w:t>
      </w:r>
      <w:r w:rsidR="005D23C0" w:rsidRPr="00F01C8F">
        <w:rPr>
          <w:rFonts w:cs="Arial"/>
          <w:szCs w:val="24"/>
        </w:rPr>
        <w:t>process</w:t>
      </w:r>
      <w:r w:rsidR="005D23C0" w:rsidRPr="004C7CFD">
        <w:rPr>
          <w:rFonts w:cs="Arial"/>
          <w:szCs w:val="24"/>
        </w:rPr>
        <w:t xml:space="preserve"> </w:t>
      </w:r>
      <w:r w:rsidR="005D23C0" w:rsidRPr="00F01C8F">
        <w:rPr>
          <w:rFonts w:cs="Arial"/>
          <w:szCs w:val="24"/>
        </w:rPr>
        <w:t>and</w:t>
      </w:r>
      <w:r w:rsidR="005D23C0" w:rsidRPr="004C7CFD">
        <w:rPr>
          <w:rFonts w:cs="Arial"/>
          <w:szCs w:val="24"/>
        </w:rPr>
        <w:t xml:space="preserve"> facilitating interactions </w:t>
      </w:r>
      <w:r w:rsidR="005D23C0" w:rsidRPr="00F01C8F">
        <w:rPr>
          <w:rFonts w:cs="Arial"/>
          <w:szCs w:val="24"/>
        </w:rPr>
        <w:t>between</w:t>
      </w:r>
      <w:r w:rsidR="005D23C0" w:rsidRPr="004C7CFD">
        <w:rPr>
          <w:rFonts w:cs="Arial"/>
          <w:szCs w:val="24"/>
        </w:rPr>
        <w:t xml:space="preserve"> </w:t>
      </w:r>
      <w:r w:rsidR="005D23C0" w:rsidRPr="00F01C8F">
        <w:rPr>
          <w:rFonts w:cs="Arial"/>
          <w:szCs w:val="24"/>
        </w:rPr>
        <w:t>ERCOT,</w:t>
      </w:r>
      <w:r w:rsidR="005D23C0" w:rsidRPr="004C7CFD">
        <w:rPr>
          <w:rFonts w:cs="Arial"/>
          <w:szCs w:val="24"/>
        </w:rPr>
        <w:t xml:space="preserve"> TSPs</w:t>
      </w:r>
      <w:r w:rsidR="00DE19A9">
        <w:rPr>
          <w:rFonts w:cs="Arial"/>
          <w:szCs w:val="24"/>
        </w:rPr>
        <w:t xml:space="preserve"> and </w:t>
      </w:r>
      <w:r w:rsidR="005D23C0" w:rsidRPr="00F01C8F">
        <w:rPr>
          <w:rFonts w:cs="Arial"/>
          <w:szCs w:val="24"/>
        </w:rPr>
        <w:t>REs</w:t>
      </w:r>
      <w:r w:rsidR="005D23C0" w:rsidRPr="004C7CFD">
        <w:rPr>
          <w:rFonts w:cs="Arial"/>
          <w:szCs w:val="24"/>
        </w:rPr>
        <w:t xml:space="preserve"> </w:t>
      </w:r>
      <w:r w:rsidR="005D23C0" w:rsidRPr="00F01C8F">
        <w:rPr>
          <w:rFonts w:cs="Arial"/>
          <w:szCs w:val="24"/>
        </w:rPr>
        <w:t>as</w:t>
      </w:r>
      <w:r w:rsidR="005D23C0" w:rsidRPr="004C7CFD">
        <w:rPr>
          <w:rFonts w:cs="Arial"/>
          <w:szCs w:val="24"/>
        </w:rPr>
        <w:t xml:space="preserve"> </w:t>
      </w:r>
      <w:r w:rsidR="005D23C0" w:rsidRPr="00F01C8F">
        <w:rPr>
          <w:rFonts w:cs="Arial"/>
          <w:szCs w:val="24"/>
        </w:rPr>
        <w:t>well</w:t>
      </w:r>
      <w:r w:rsidR="005D23C0" w:rsidRPr="004C7CFD">
        <w:rPr>
          <w:rFonts w:cs="Arial"/>
          <w:szCs w:val="24"/>
        </w:rPr>
        <w:t xml:space="preserve"> </w:t>
      </w:r>
      <w:r w:rsidR="005D23C0" w:rsidRPr="00F01C8F">
        <w:rPr>
          <w:rFonts w:cs="Arial"/>
          <w:szCs w:val="24"/>
        </w:rPr>
        <w:t>as</w:t>
      </w:r>
      <w:r w:rsidR="005D23C0" w:rsidRPr="004C7CFD">
        <w:rPr>
          <w:rFonts w:cs="Arial"/>
          <w:szCs w:val="24"/>
        </w:rPr>
        <w:t xml:space="preserve"> resolution </w:t>
      </w:r>
      <w:r w:rsidR="005D23C0" w:rsidRPr="00F01C8F">
        <w:rPr>
          <w:rFonts w:cs="Arial"/>
          <w:szCs w:val="24"/>
        </w:rPr>
        <w:t>of</w:t>
      </w:r>
      <w:r w:rsidR="005D23C0" w:rsidRPr="004C7CFD">
        <w:rPr>
          <w:rFonts w:cs="Arial"/>
          <w:szCs w:val="24"/>
        </w:rPr>
        <w:t xml:space="preserve"> </w:t>
      </w:r>
      <w:r w:rsidR="005D23C0" w:rsidRPr="00F01C8F">
        <w:rPr>
          <w:rFonts w:cs="Arial"/>
          <w:szCs w:val="24"/>
        </w:rPr>
        <w:t>any</w:t>
      </w:r>
      <w:r w:rsidR="005D23C0" w:rsidRPr="004C7CFD">
        <w:rPr>
          <w:rFonts w:cs="Arial"/>
          <w:szCs w:val="24"/>
        </w:rPr>
        <w:t xml:space="preserve"> </w:t>
      </w:r>
      <w:r w:rsidR="005D23C0" w:rsidRPr="00F01C8F">
        <w:rPr>
          <w:rFonts w:cs="Arial"/>
          <w:szCs w:val="24"/>
        </w:rPr>
        <w:t>issues</w:t>
      </w:r>
      <w:r w:rsidR="005D23C0" w:rsidRPr="004C7CFD">
        <w:rPr>
          <w:rFonts w:cs="Arial"/>
          <w:szCs w:val="24"/>
        </w:rPr>
        <w:t xml:space="preserve"> </w:t>
      </w:r>
      <w:r w:rsidR="005D23C0" w:rsidRPr="00F01C8F">
        <w:rPr>
          <w:rFonts w:cs="Arial"/>
          <w:szCs w:val="24"/>
        </w:rPr>
        <w:t>that</w:t>
      </w:r>
      <w:r w:rsidR="005D23C0" w:rsidRPr="004C7CFD">
        <w:rPr>
          <w:rFonts w:cs="Arial"/>
          <w:szCs w:val="24"/>
        </w:rPr>
        <w:t xml:space="preserve"> </w:t>
      </w:r>
      <w:r w:rsidR="005D23C0" w:rsidRPr="00F01C8F">
        <w:rPr>
          <w:rFonts w:cs="Arial"/>
          <w:szCs w:val="24"/>
        </w:rPr>
        <w:t>may</w:t>
      </w:r>
      <w:r w:rsidR="005D23C0" w:rsidRPr="004C7CFD">
        <w:rPr>
          <w:rFonts w:cs="Arial"/>
          <w:szCs w:val="24"/>
        </w:rPr>
        <w:t xml:space="preserve"> </w:t>
      </w:r>
      <w:r w:rsidR="005D23C0" w:rsidRPr="00F01C8F">
        <w:rPr>
          <w:rFonts w:cs="Arial"/>
          <w:szCs w:val="24"/>
        </w:rPr>
        <w:t>arise.</w:t>
      </w:r>
      <w:r w:rsidR="005D23C0" w:rsidRPr="004C7CFD">
        <w:rPr>
          <w:rFonts w:cs="Arial"/>
          <w:szCs w:val="24"/>
        </w:rPr>
        <w:t xml:space="preserve"> </w:t>
      </w:r>
      <w:r w:rsidR="005D23C0" w:rsidRPr="00F01C8F">
        <w:rPr>
          <w:rFonts w:cs="Arial"/>
          <w:szCs w:val="24"/>
        </w:rPr>
        <w:t>Each</w:t>
      </w:r>
      <w:r w:rsidR="005D23C0" w:rsidRPr="004C7CFD">
        <w:rPr>
          <w:rFonts w:cs="Arial"/>
          <w:szCs w:val="24"/>
        </w:rPr>
        <w:t xml:space="preserve"> </w:t>
      </w:r>
      <w:r w:rsidR="00174079">
        <w:rPr>
          <w:rFonts w:cs="Arial"/>
          <w:szCs w:val="24"/>
        </w:rPr>
        <w:t>RE</w:t>
      </w:r>
      <w:r w:rsidR="005D23C0" w:rsidRPr="004C7CFD">
        <w:rPr>
          <w:rFonts w:cs="Arial"/>
          <w:szCs w:val="24"/>
        </w:rPr>
        <w:t xml:space="preserve"> </w:t>
      </w:r>
      <w:r w:rsidR="005D23C0" w:rsidRPr="00F01C8F">
        <w:rPr>
          <w:rFonts w:cs="Arial"/>
          <w:szCs w:val="24"/>
        </w:rPr>
        <w:t>is</w:t>
      </w:r>
      <w:r w:rsidR="005D23C0" w:rsidRPr="004C7CFD">
        <w:rPr>
          <w:rFonts w:cs="Arial"/>
          <w:szCs w:val="24"/>
        </w:rPr>
        <w:t xml:space="preserve"> </w:t>
      </w:r>
      <w:proofErr w:type="gramStart"/>
      <w:r w:rsidR="005D23C0" w:rsidRPr="00F01C8F">
        <w:rPr>
          <w:rFonts w:cs="Arial"/>
          <w:szCs w:val="24"/>
        </w:rPr>
        <w:t>assigned</w:t>
      </w:r>
      <w:proofErr w:type="gramEnd"/>
      <w:r w:rsidR="005D23C0" w:rsidRPr="004C7CFD">
        <w:rPr>
          <w:rFonts w:cs="Arial"/>
          <w:szCs w:val="24"/>
        </w:rPr>
        <w:t xml:space="preserve"> </w:t>
      </w:r>
      <w:r w:rsidR="005D23C0" w:rsidRPr="00F01C8F">
        <w:rPr>
          <w:rFonts w:cs="Arial"/>
          <w:szCs w:val="24"/>
        </w:rPr>
        <w:t>an</w:t>
      </w:r>
      <w:r w:rsidR="005D23C0" w:rsidRPr="004C7CFD">
        <w:rPr>
          <w:rFonts w:cs="Arial"/>
          <w:szCs w:val="24"/>
        </w:rPr>
        <w:t xml:space="preserve"> </w:t>
      </w:r>
      <w:r w:rsidR="008A00FB">
        <w:rPr>
          <w:rFonts w:cs="Arial"/>
          <w:szCs w:val="24"/>
        </w:rPr>
        <w:t>A</w:t>
      </w:r>
      <w:r w:rsidR="005D23C0" w:rsidRPr="00F01C8F">
        <w:rPr>
          <w:rFonts w:cs="Arial"/>
          <w:szCs w:val="24"/>
        </w:rPr>
        <w:t>ccount</w:t>
      </w:r>
      <w:r w:rsidR="005D23C0" w:rsidRPr="004C7CFD">
        <w:rPr>
          <w:rFonts w:cs="Arial"/>
          <w:szCs w:val="24"/>
        </w:rPr>
        <w:t xml:space="preserve"> </w:t>
      </w:r>
      <w:r w:rsidR="008A00FB">
        <w:rPr>
          <w:rFonts w:cs="Arial"/>
          <w:szCs w:val="24"/>
        </w:rPr>
        <w:t>M</w:t>
      </w:r>
      <w:r w:rsidR="005D23C0" w:rsidRPr="00F01C8F">
        <w:rPr>
          <w:rFonts w:cs="Arial"/>
          <w:szCs w:val="24"/>
        </w:rPr>
        <w:t>anager</w:t>
      </w:r>
      <w:r w:rsidR="005D23C0" w:rsidRPr="004C7CFD">
        <w:rPr>
          <w:rFonts w:cs="Arial"/>
          <w:szCs w:val="24"/>
        </w:rPr>
        <w:t xml:space="preserve"> </w:t>
      </w:r>
      <w:r w:rsidR="005D23C0" w:rsidRPr="00F01C8F">
        <w:rPr>
          <w:rFonts w:cs="Arial"/>
          <w:szCs w:val="24"/>
        </w:rPr>
        <w:t>upon</w:t>
      </w:r>
      <w:r w:rsidR="005D23C0" w:rsidRPr="004C7CFD">
        <w:rPr>
          <w:rFonts w:cs="Arial"/>
          <w:szCs w:val="24"/>
        </w:rPr>
        <w:t xml:space="preserve"> </w:t>
      </w:r>
      <w:r w:rsidR="005D23C0" w:rsidRPr="00F01C8F">
        <w:rPr>
          <w:rFonts w:cs="Arial"/>
          <w:szCs w:val="24"/>
        </w:rPr>
        <w:t>registration</w:t>
      </w:r>
      <w:r w:rsidR="004F04DA">
        <w:rPr>
          <w:rFonts w:cs="Arial"/>
          <w:szCs w:val="24"/>
        </w:rPr>
        <w:t xml:space="preserve"> as a Market Participant</w:t>
      </w:r>
      <w:r w:rsidR="005D23C0" w:rsidRPr="004C7CFD">
        <w:rPr>
          <w:rFonts w:cs="Arial"/>
          <w:szCs w:val="24"/>
        </w:rPr>
        <w:t xml:space="preserve"> </w:t>
      </w:r>
      <w:r w:rsidR="005D23C0" w:rsidRPr="00F01C8F">
        <w:rPr>
          <w:rFonts w:cs="Arial"/>
          <w:szCs w:val="24"/>
        </w:rPr>
        <w:t>who</w:t>
      </w:r>
      <w:r w:rsidR="005D23C0" w:rsidRPr="004C7CFD">
        <w:rPr>
          <w:rFonts w:cs="Arial"/>
          <w:szCs w:val="24"/>
        </w:rPr>
        <w:t xml:space="preserve"> </w:t>
      </w:r>
      <w:r w:rsidR="005D23C0" w:rsidRPr="00F01C8F">
        <w:rPr>
          <w:rFonts w:cs="Arial"/>
          <w:szCs w:val="24"/>
        </w:rPr>
        <w:t>serves</w:t>
      </w:r>
      <w:r w:rsidR="005D23C0" w:rsidRPr="004C7CFD">
        <w:rPr>
          <w:rFonts w:cs="Arial"/>
          <w:szCs w:val="24"/>
        </w:rPr>
        <w:t xml:space="preserve"> </w:t>
      </w:r>
      <w:r w:rsidR="005D23C0" w:rsidRPr="00F01C8F">
        <w:rPr>
          <w:rFonts w:cs="Arial"/>
          <w:szCs w:val="24"/>
        </w:rPr>
        <w:t>as</w:t>
      </w:r>
      <w:r w:rsidR="005D23C0" w:rsidRPr="004C7CFD">
        <w:rPr>
          <w:rFonts w:cs="Arial"/>
          <w:szCs w:val="24"/>
        </w:rPr>
        <w:t xml:space="preserve"> </w:t>
      </w:r>
      <w:r w:rsidR="004F04DA">
        <w:rPr>
          <w:rFonts w:cs="Arial"/>
          <w:szCs w:val="24"/>
        </w:rPr>
        <w:t>its</w:t>
      </w:r>
      <w:r w:rsidR="004F04DA" w:rsidRPr="004C7CFD">
        <w:rPr>
          <w:rFonts w:cs="Arial"/>
          <w:szCs w:val="24"/>
        </w:rPr>
        <w:t xml:space="preserve"> </w:t>
      </w:r>
      <w:r w:rsidR="005D23C0" w:rsidRPr="00F01C8F">
        <w:rPr>
          <w:rFonts w:cs="Arial"/>
          <w:szCs w:val="24"/>
        </w:rPr>
        <w:t>primary</w:t>
      </w:r>
      <w:r w:rsidR="005D23C0" w:rsidRPr="004C7CFD">
        <w:rPr>
          <w:rFonts w:cs="Arial"/>
          <w:szCs w:val="24"/>
        </w:rPr>
        <w:t xml:space="preserve"> </w:t>
      </w:r>
      <w:r w:rsidR="005D23C0" w:rsidRPr="00F01C8F">
        <w:rPr>
          <w:rFonts w:cs="Arial"/>
          <w:szCs w:val="24"/>
        </w:rPr>
        <w:t>contact</w:t>
      </w:r>
      <w:r w:rsidR="005D23C0" w:rsidRPr="004C7CFD">
        <w:rPr>
          <w:rFonts w:cs="Arial"/>
          <w:szCs w:val="24"/>
        </w:rPr>
        <w:t xml:space="preserve"> </w:t>
      </w:r>
      <w:r w:rsidR="005D23C0" w:rsidRPr="00F01C8F">
        <w:rPr>
          <w:rFonts w:cs="Arial"/>
          <w:szCs w:val="24"/>
        </w:rPr>
        <w:t>for</w:t>
      </w:r>
      <w:r w:rsidR="005D23C0" w:rsidRPr="004C7CFD">
        <w:rPr>
          <w:rFonts w:cs="Arial"/>
          <w:szCs w:val="24"/>
        </w:rPr>
        <w:t xml:space="preserve"> </w:t>
      </w:r>
      <w:r w:rsidR="00E7750A">
        <w:rPr>
          <w:rFonts w:cs="Arial"/>
          <w:szCs w:val="24"/>
        </w:rPr>
        <w:t>operational</w:t>
      </w:r>
      <w:r w:rsidR="00E7750A" w:rsidRPr="004C7CFD">
        <w:rPr>
          <w:rFonts w:cs="Arial"/>
          <w:szCs w:val="24"/>
        </w:rPr>
        <w:t xml:space="preserve"> </w:t>
      </w:r>
      <w:r w:rsidR="005D23C0" w:rsidRPr="00F01C8F">
        <w:rPr>
          <w:rFonts w:cs="Arial"/>
          <w:szCs w:val="24"/>
        </w:rPr>
        <w:t>interactions</w:t>
      </w:r>
      <w:r w:rsidR="005D23C0" w:rsidRPr="004C7CFD">
        <w:rPr>
          <w:rFonts w:cs="Arial"/>
          <w:szCs w:val="24"/>
        </w:rPr>
        <w:t xml:space="preserve"> </w:t>
      </w:r>
      <w:r w:rsidR="005D23C0" w:rsidRPr="00F01C8F">
        <w:rPr>
          <w:rFonts w:cs="Arial"/>
          <w:szCs w:val="24"/>
        </w:rPr>
        <w:t>with</w:t>
      </w:r>
      <w:r w:rsidR="005D23C0" w:rsidRPr="004C7CFD">
        <w:rPr>
          <w:rFonts w:cs="Arial"/>
          <w:szCs w:val="24"/>
        </w:rPr>
        <w:t xml:space="preserve"> </w:t>
      </w:r>
      <w:r w:rsidR="005D23C0" w:rsidRPr="00F01C8F">
        <w:rPr>
          <w:rFonts w:cs="Arial"/>
          <w:szCs w:val="24"/>
        </w:rPr>
        <w:t>ERCOT</w:t>
      </w:r>
      <w:r w:rsidR="00DE19A9">
        <w:rPr>
          <w:rFonts w:cs="Arial"/>
          <w:szCs w:val="24"/>
        </w:rPr>
        <w:t xml:space="preserve"> after </w:t>
      </w:r>
      <w:r w:rsidR="004F04DA">
        <w:rPr>
          <w:rFonts w:cs="Arial"/>
          <w:szCs w:val="24"/>
        </w:rPr>
        <w:t>commissioning.  Account</w:t>
      </w:r>
      <w:r w:rsidR="007502CE">
        <w:rPr>
          <w:rFonts w:cs="Arial"/>
          <w:szCs w:val="24"/>
        </w:rPr>
        <w:t xml:space="preserve"> M</w:t>
      </w:r>
      <w:r w:rsidR="004F04DA">
        <w:rPr>
          <w:rFonts w:cs="Arial"/>
          <w:szCs w:val="24"/>
        </w:rPr>
        <w:t>anagers</w:t>
      </w:r>
      <w:r w:rsidR="007502CE">
        <w:rPr>
          <w:rFonts w:cs="Arial"/>
          <w:szCs w:val="24"/>
        </w:rPr>
        <w:t xml:space="preserve"> </w:t>
      </w:r>
      <w:r w:rsidR="00174079">
        <w:rPr>
          <w:rFonts w:cs="Arial"/>
          <w:szCs w:val="24"/>
        </w:rPr>
        <w:t>will</w:t>
      </w:r>
      <w:r w:rsidR="005D23C0" w:rsidRPr="00F01C8F">
        <w:rPr>
          <w:rFonts w:cs="Arial"/>
          <w:szCs w:val="24"/>
        </w:rPr>
        <w:t xml:space="preserve"> </w:t>
      </w:r>
      <w:r w:rsidR="00174079" w:rsidRPr="00F01C8F">
        <w:rPr>
          <w:rFonts w:cs="Arial"/>
          <w:szCs w:val="24"/>
        </w:rPr>
        <w:t>guid</w:t>
      </w:r>
      <w:r w:rsidR="00174079">
        <w:rPr>
          <w:rFonts w:cs="Arial"/>
          <w:szCs w:val="24"/>
        </w:rPr>
        <w:t>e</w:t>
      </w:r>
      <w:r w:rsidR="00174079" w:rsidRPr="00F01C8F">
        <w:rPr>
          <w:rFonts w:cs="Arial"/>
          <w:szCs w:val="24"/>
        </w:rPr>
        <w:t xml:space="preserve"> </w:t>
      </w:r>
      <w:r w:rsidR="005D23C0" w:rsidRPr="004C7CFD">
        <w:rPr>
          <w:rFonts w:cs="Arial"/>
          <w:szCs w:val="24"/>
        </w:rPr>
        <w:t>each</w:t>
      </w:r>
      <w:r w:rsidR="005D23C0" w:rsidRPr="00F01C8F">
        <w:rPr>
          <w:rFonts w:cs="Arial"/>
          <w:szCs w:val="24"/>
        </w:rPr>
        <w:t xml:space="preserve"> </w:t>
      </w:r>
      <w:r w:rsidR="008F6122" w:rsidRPr="00F01C8F">
        <w:rPr>
          <w:rFonts w:cs="Arial"/>
          <w:szCs w:val="24"/>
        </w:rPr>
        <w:t>R</w:t>
      </w:r>
      <w:r w:rsidR="005D23C0" w:rsidRPr="00F01C8F">
        <w:rPr>
          <w:rFonts w:cs="Arial"/>
          <w:szCs w:val="24"/>
        </w:rPr>
        <w:t xml:space="preserve">E through </w:t>
      </w:r>
      <w:r w:rsidR="004F04DA">
        <w:rPr>
          <w:rFonts w:cs="Arial"/>
          <w:szCs w:val="24"/>
        </w:rPr>
        <w:t xml:space="preserve">its preparations for market operations while the IE completes </w:t>
      </w:r>
      <w:r w:rsidR="005D23C0" w:rsidRPr="00F01C8F">
        <w:rPr>
          <w:rFonts w:cs="Arial"/>
          <w:szCs w:val="24"/>
        </w:rPr>
        <w:t xml:space="preserve">the </w:t>
      </w:r>
      <w:r w:rsidR="005D23C0" w:rsidRPr="004C7CFD">
        <w:rPr>
          <w:rFonts w:cs="Arial"/>
          <w:szCs w:val="24"/>
        </w:rPr>
        <w:t>interconnection</w:t>
      </w:r>
      <w:r w:rsidR="005D23C0" w:rsidRPr="00F01C8F">
        <w:rPr>
          <w:rFonts w:cs="Arial"/>
          <w:szCs w:val="24"/>
        </w:rPr>
        <w:t xml:space="preserve"> process as</w:t>
      </w:r>
      <w:r w:rsidR="005D23C0" w:rsidRPr="004C7CFD">
        <w:rPr>
          <w:rFonts w:cs="Arial"/>
          <w:szCs w:val="24"/>
        </w:rPr>
        <w:t xml:space="preserve"> </w:t>
      </w:r>
      <w:r w:rsidR="005D23C0" w:rsidRPr="00F01C8F">
        <w:rPr>
          <w:rFonts w:cs="Arial"/>
          <w:szCs w:val="24"/>
        </w:rPr>
        <w:t>the</w:t>
      </w:r>
      <w:r w:rsidR="005D23C0" w:rsidRPr="004C7CFD">
        <w:rPr>
          <w:rFonts w:cs="Arial"/>
          <w:szCs w:val="24"/>
        </w:rPr>
        <w:t xml:space="preserve"> </w:t>
      </w:r>
      <w:r w:rsidR="00741A2F">
        <w:rPr>
          <w:rFonts w:cs="Arial"/>
          <w:szCs w:val="24"/>
        </w:rPr>
        <w:t>generator</w:t>
      </w:r>
      <w:r w:rsidR="00741A2F" w:rsidRPr="004C7CFD">
        <w:rPr>
          <w:rFonts w:cs="Arial"/>
          <w:szCs w:val="24"/>
        </w:rPr>
        <w:t xml:space="preserve"> </w:t>
      </w:r>
      <w:r w:rsidR="005D23C0" w:rsidRPr="00F01C8F">
        <w:rPr>
          <w:rFonts w:cs="Arial"/>
          <w:szCs w:val="24"/>
        </w:rPr>
        <w:t>is</w:t>
      </w:r>
      <w:r w:rsidR="005D23C0" w:rsidRPr="004C7CFD">
        <w:rPr>
          <w:rFonts w:cs="Arial"/>
          <w:szCs w:val="24"/>
        </w:rPr>
        <w:t xml:space="preserve"> energized, </w:t>
      </w:r>
      <w:r w:rsidR="00DE19A9">
        <w:rPr>
          <w:rFonts w:cs="Arial"/>
          <w:szCs w:val="24"/>
        </w:rPr>
        <w:t>synch</w:t>
      </w:r>
      <w:r w:rsidR="00DE19A9" w:rsidRPr="00F01C8F">
        <w:rPr>
          <w:rFonts w:cs="Arial"/>
          <w:szCs w:val="24"/>
        </w:rPr>
        <w:t>r</w:t>
      </w:r>
      <w:r w:rsidR="00DE19A9">
        <w:rPr>
          <w:rFonts w:cs="Arial"/>
          <w:szCs w:val="24"/>
        </w:rPr>
        <w:t xml:space="preserve">onized, and </w:t>
      </w:r>
      <w:r w:rsidR="00DE19A9" w:rsidRPr="00F01C8F">
        <w:rPr>
          <w:rFonts w:cs="Arial"/>
          <w:szCs w:val="24"/>
        </w:rPr>
        <w:t>approved</w:t>
      </w:r>
      <w:r w:rsidR="00DE19A9" w:rsidRPr="00DA5634">
        <w:rPr>
          <w:rFonts w:cs="Arial"/>
          <w:szCs w:val="24"/>
        </w:rPr>
        <w:t xml:space="preserve"> </w:t>
      </w:r>
      <w:r w:rsidR="00DE19A9">
        <w:rPr>
          <w:rFonts w:cs="Arial"/>
          <w:szCs w:val="24"/>
        </w:rPr>
        <w:t xml:space="preserve">as ready to be </w:t>
      </w:r>
      <w:r w:rsidR="005D23C0" w:rsidRPr="004C7CFD">
        <w:rPr>
          <w:rFonts w:cs="Arial"/>
          <w:szCs w:val="24"/>
        </w:rPr>
        <w:t xml:space="preserve">commissioned </w:t>
      </w:r>
      <w:r w:rsidR="005D23C0" w:rsidRPr="00F01C8F">
        <w:rPr>
          <w:rFonts w:cs="Arial"/>
          <w:szCs w:val="24"/>
        </w:rPr>
        <w:t>for</w:t>
      </w:r>
      <w:r w:rsidR="005D23C0" w:rsidRPr="004C7CFD">
        <w:rPr>
          <w:rFonts w:cs="Arial"/>
          <w:szCs w:val="24"/>
        </w:rPr>
        <w:t xml:space="preserve"> participation </w:t>
      </w:r>
      <w:r w:rsidR="005D23C0" w:rsidRPr="00F01C8F">
        <w:rPr>
          <w:rFonts w:cs="Arial"/>
          <w:szCs w:val="24"/>
        </w:rPr>
        <w:t>in</w:t>
      </w:r>
      <w:r w:rsidR="005D23C0" w:rsidRPr="004C7CFD">
        <w:rPr>
          <w:rFonts w:cs="Arial"/>
          <w:szCs w:val="24"/>
        </w:rPr>
        <w:t xml:space="preserve"> </w:t>
      </w:r>
      <w:r w:rsidR="00DE19A9">
        <w:rPr>
          <w:rFonts w:cs="Arial"/>
          <w:szCs w:val="24"/>
        </w:rPr>
        <w:t xml:space="preserve">the </w:t>
      </w:r>
      <w:r w:rsidR="005D23C0" w:rsidRPr="00F01C8F">
        <w:rPr>
          <w:rFonts w:cs="Arial"/>
          <w:szCs w:val="24"/>
        </w:rPr>
        <w:t>ERCOT</w:t>
      </w:r>
      <w:r w:rsidR="005D23C0" w:rsidRPr="004C7CFD">
        <w:rPr>
          <w:rFonts w:cs="Arial"/>
          <w:szCs w:val="24"/>
        </w:rPr>
        <w:t xml:space="preserve"> </w:t>
      </w:r>
      <w:r w:rsidR="005D23C0" w:rsidRPr="00F01C8F">
        <w:rPr>
          <w:rFonts w:cs="Arial"/>
          <w:szCs w:val="24"/>
        </w:rPr>
        <w:t>market.</w:t>
      </w:r>
    </w:p>
    <w:p w14:paraId="75585455" w14:textId="531F5A96" w:rsidR="002E6038" w:rsidRDefault="005D23C0">
      <w:pPr>
        <w:pStyle w:val="BodyText"/>
        <w:spacing w:line="276" w:lineRule="auto"/>
        <w:ind w:left="0" w:right="107" w:firstLine="0"/>
        <w:rPr>
          <w:rFonts w:cs="Arial"/>
          <w:szCs w:val="24"/>
        </w:rPr>
      </w:pPr>
      <w:r w:rsidRPr="00F01C8F">
        <w:rPr>
          <w:rFonts w:cs="Arial"/>
          <w:szCs w:val="24"/>
        </w:rPr>
        <w:t xml:space="preserve">ERCOT will work with the </w:t>
      </w:r>
      <w:r w:rsidR="004F04DA">
        <w:rPr>
          <w:rFonts w:cs="Arial"/>
          <w:szCs w:val="24"/>
        </w:rPr>
        <w:t>I</w:t>
      </w:r>
      <w:r w:rsidRPr="00F01C8F">
        <w:rPr>
          <w:rFonts w:cs="Arial"/>
          <w:szCs w:val="24"/>
        </w:rPr>
        <w:t xml:space="preserve">E to establish the </w:t>
      </w:r>
      <w:r w:rsidR="002E5DB2">
        <w:rPr>
          <w:rFonts w:cs="Arial"/>
          <w:szCs w:val="24"/>
        </w:rPr>
        <w:t>Production Load</w:t>
      </w:r>
      <w:r w:rsidR="005E2BE5" w:rsidRPr="004C7CFD">
        <w:rPr>
          <w:rFonts w:cs="Arial"/>
          <w:szCs w:val="24"/>
        </w:rPr>
        <w:t xml:space="preserve"> Date</w:t>
      </w:r>
      <w:r w:rsidR="00837FD6">
        <w:rPr>
          <w:rFonts w:cs="Arial"/>
          <w:szCs w:val="24"/>
        </w:rPr>
        <w:t xml:space="preserve"> </w:t>
      </w:r>
      <w:r w:rsidR="005E2BE5" w:rsidRPr="004C7CFD">
        <w:rPr>
          <w:rFonts w:cs="Arial"/>
          <w:szCs w:val="24"/>
        </w:rPr>
        <w:t>(</w:t>
      </w:r>
      <w:r w:rsidR="002E5DB2">
        <w:rPr>
          <w:rFonts w:cs="Arial"/>
          <w:szCs w:val="24"/>
        </w:rPr>
        <w:t>PLD</w:t>
      </w:r>
      <w:r w:rsidRPr="00F01C8F">
        <w:rPr>
          <w:rFonts w:cs="Arial"/>
          <w:szCs w:val="24"/>
        </w:rPr>
        <w:t xml:space="preserve">) which is </w:t>
      </w:r>
      <w:r w:rsidRPr="004C7CFD">
        <w:rPr>
          <w:rFonts w:cs="Arial"/>
          <w:szCs w:val="24"/>
        </w:rPr>
        <w:t xml:space="preserve">based </w:t>
      </w:r>
      <w:r w:rsidRPr="00F01C8F">
        <w:rPr>
          <w:rFonts w:cs="Arial"/>
          <w:szCs w:val="24"/>
        </w:rPr>
        <w:t>on</w:t>
      </w:r>
      <w:r w:rsidRPr="004C7CFD">
        <w:rPr>
          <w:rFonts w:cs="Arial"/>
          <w:szCs w:val="24"/>
        </w:rPr>
        <w:t xml:space="preserve"> </w:t>
      </w:r>
      <w:r w:rsidRPr="00F01C8F">
        <w:rPr>
          <w:rFonts w:cs="Arial"/>
          <w:szCs w:val="24"/>
        </w:rPr>
        <w:t>the</w:t>
      </w:r>
      <w:r w:rsidRPr="004C7CFD">
        <w:rPr>
          <w:rFonts w:cs="Arial"/>
          <w:szCs w:val="24"/>
        </w:rPr>
        <w:t xml:space="preserve"> </w:t>
      </w:r>
      <w:r w:rsidR="00741A2F">
        <w:rPr>
          <w:rFonts w:cs="Arial"/>
          <w:szCs w:val="24"/>
        </w:rPr>
        <w:t>I</w:t>
      </w:r>
      <w:r w:rsidRPr="004C7CFD">
        <w:rPr>
          <w:rFonts w:cs="Arial"/>
          <w:szCs w:val="24"/>
        </w:rPr>
        <w:t xml:space="preserve">nitial </w:t>
      </w:r>
      <w:r w:rsidR="00741A2F">
        <w:rPr>
          <w:rFonts w:cs="Arial"/>
          <w:szCs w:val="24"/>
        </w:rPr>
        <w:t>E</w:t>
      </w:r>
      <w:r w:rsidRPr="00F01C8F">
        <w:rPr>
          <w:rFonts w:cs="Arial"/>
          <w:szCs w:val="24"/>
        </w:rPr>
        <w:t>nergization</w:t>
      </w:r>
      <w:r w:rsidRPr="004C7CFD">
        <w:rPr>
          <w:rFonts w:cs="Arial"/>
          <w:szCs w:val="24"/>
        </w:rPr>
        <w:t xml:space="preserve"> </w:t>
      </w:r>
      <w:r w:rsidRPr="00F01C8F">
        <w:rPr>
          <w:rFonts w:cs="Arial"/>
          <w:szCs w:val="24"/>
        </w:rPr>
        <w:t>date</w:t>
      </w:r>
      <w:r w:rsidR="005E2BE5" w:rsidRPr="004C7CFD">
        <w:rPr>
          <w:rFonts w:cs="Arial"/>
          <w:szCs w:val="24"/>
        </w:rPr>
        <w:t xml:space="preserve"> of the Point of Interconnection (POI)</w:t>
      </w:r>
      <w:r w:rsidR="00DE19A9">
        <w:rPr>
          <w:rFonts w:cs="Arial"/>
          <w:szCs w:val="24"/>
        </w:rPr>
        <w:t xml:space="preserve"> </w:t>
      </w:r>
      <w:r w:rsidRPr="00F01C8F">
        <w:rPr>
          <w:rFonts w:cs="Arial"/>
          <w:szCs w:val="24"/>
        </w:rPr>
        <w:t>and</w:t>
      </w:r>
      <w:r w:rsidRPr="004C7CFD">
        <w:rPr>
          <w:rFonts w:cs="Arial"/>
          <w:szCs w:val="24"/>
        </w:rPr>
        <w:t xml:space="preserve"> </w:t>
      </w:r>
      <w:r w:rsidR="005E2BE5" w:rsidRPr="004C7CFD">
        <w:rPr>
          <w:rFonts w:cs="Arial"/>
          <w:szCs w:val="24"/>
        </w:rPr>
        <w:t xml:space="preserve">the </w:t>
      </w:r>
      <w:r w:rsidR="00741A2F">
        <w:rPr>
          <w:rFonts w:cs="Arial"/>
          <w:szCs w:val="24"/>
        </w:rPr>
        <w:t>I</w:t>
      </w:r>
      <w:r w:rsidRPr="00F01C8F">
        <w:rPr>
          <w:rFonts w:cs="Arial"/>
          <w:szCs w:val="24"/>
        </w:rPr>
        <w:t>nitial</w:t>
      </w:r>
      <w:r w:rsidRPr="004C7CFD">
        <w:rPr>
          <w:rFonts w:cs="Arial"/>
          <w:szCs w:val="24"/>
        </w:rPr>
        <w:t xml:space="preserve"> </w:t>
      </w:r>
      <w:r w:rsidR="00741A2F">
        <w:rPr>
          <w:rFonts w:cs="Arial"/>
          <w:szCs w:val="24"/>
        </w:rPr>
        <w:t>S</w:t>
      </w:r>
      <w:r w:rsidRPr="004C7CFD">
        <w:rPr>
          <w:rFonts w:cs="Arial"/>
          <w:szCs w:val="24"/>
        </w:rPr>
        <w:t xml:space="preserve">ynchronization </w:t>
      </w:r>
      <w:r w:rsidRPr="00F01C8F">
        <w:rPr>
          <w:rFonts w:cs="Arial"/>
          <w:szCs w:val="24"/>
        </w:rPr>
        <w:t>date</w:t>
      </w:r>
      <w:r w:rsidR="005E2BE5">
        <w:rPr>
          <w:rFonts w:cs="Arial"/>
          <w:szCs w:val="24"/>
        </w:rPr>
        <w:t xml:space="preserve"> of the </w:t>
      </w:r>
      <w:r w:rsidR="00741A2F">
        <w:rPr>
          <w:rFonts w:cs="Arial"/>
          <w:szCs w:val="24"/>
        </w:rPr>
        <w:t>generator</w:t>
      </w:r>
      <w:r w:rsidRPr="00F01C8F">
        <w:rPr>
          <w:rFonts w:cs="Arial"/>
          <w:szCs w:val="24"/>
        </w:rPr>
        <w:t>.</w:t>
      </w:r>
      <w:r w:rsidRPr="004C7CFD">
        <w:rPr>
          <w:rFonts w:cs="Arial"/>
          <w:szCs w:val="24"/>
        </w:rPr>
        <w:t xml:space="preserve"> </w:t>
      </w:r>
      <w:r w:rsidRPr="00F01C8F">
        <w:rPr>
          <w:rFonts w:cs="Arial"/>
          <w:szCs w:val="24"/>
        </w:rPr>
        <w:t>The</w:t>
      </w:r>
      <w:r w:rsidRPr="004C7CFD">
        <w:rPr>
          <w:rFonts w:cs="Arial"/>
          <w:szCs w:val="24"/>
        </w:rPr>
        <w:t xml:space="preserve"> </w:t>
      </w:r>
      <w:r w:rsidR="00DE19A9" w:rsidRPr="00105D08">
        <w:rPr>
          <w:rFonts w:cs="Arial"/>
          <w:szCs w:val="24"/>
        </w:rPr>
        <w:t xml:space="preserve">energization </w:t>
      </w:r>
      <w:r w:rsidR="00DE19A9" w:rsidRPr="00F01C8F">
        <w:rPr>
          <w:rFonts w:cs="Arial"/>
          <w:szCs w:val="24"/>
        </w:rPr>
        <w:t>date</w:t>
      </w:r>
      <w:r w:rsidR="00DE19A9" w:rsidRPr="00105D08">
        <w:rPr>
          <w:rFonts w:cs="Arial"/>
          <w:szCs w:val="24"/>
        </w:rPr>
        <w:t xml:space="preserve"> of the POI </w:t>
      </w:r>
      <w:r w:rsidRPr="00F01C8F">
        <w:rPr>
          <w:rFonts w:cs="Arial"/>
          <w:szCs w:val="24"/>
        </w:rPr>
        <w:t>needs</w:t>
      </w:r>
      <w:r w:rsidRPr="004C7CFD">
        <w:rPr>
          <w:rFonts w:cs="Arial"/>
          <w:szCs w:val="24"/>
        </w:rPr>
        <w:t xml:space="preserve"> </w:t>
      </w:r>
      <w:r w:rsidRPr="00F01C8F">
        <w:rPr>
          <w:rFonts w:cs="Arial"/>
          <w:szCs w:val="24"/>
        </w:rPr>
        <w:t>to</w:t>
      </w:r>
      <w:r w:rsidRPr="004C7CFD">
        <w:rPr>
          <w:rFonts w:cs="Arial"/>
          <w:szCs w:val="24"/>
        </w:rPr>
        <w:t xml:space="preserve"> </w:t>
      </w:r>
      <w:r w:rsidR="00DE19A9">
        <w:rPr>
          <w:rFonts w:cs="Arial"/>
          <w:szCs w:val="24"/>
        </w:rPr>
        <w:t xml:space="preserve">be coordinated with </w:t>
      </w:r>
      <w:r w:rsidRPr="00F01C8F">
        <w:rPr>
          <w:rFonts w:cs="Arial"/>
          <w:szCs w:val="24"/>
        </w:rPr>
        <w:t>the</w:t>
      </w:r>
      <w:r w:rsidRPr="004C7CFD">
        <w:rPr>
          <w:rFonts w:cs="Arial"/>
          <w:szCs w:val="24"/>
        </w:rPr>
        <w:t xml:space="preserve"> </w:t>
      </w:r>
      <w:r w:rsidR="00834F55">
        <w:rPr>
          <w:rFonts w:cs="Arial"/>
          <w:szCs w:val="24"/>
        </w:rPr>
        <w:t>TSP</w:t>
      </w:r>
      <w:r w:rsidR="00741A2F">
        <w:rPr>
          <w:rFonts w:cs="Arial"/>
          <w:szCs w:val="24"/>
        </w:rPr>
        <w:t>’</w:t>
      </w:r>
      <w:r w:rsidR="00834F55">
        <w:rPr>
          <w:rFonts w:cs="Arial"/>
          <w:szCs w:val="24"/>
        </w:rPr>
        <w:t xml:space="preserve">s </w:t>
      </w:r>
      <w:r w:rsidR="007502CE">
        <w:rPr>
          <w:rFonts w:cs="Arial"/>
          <w:szCs w:val="24"/>
        </w:rPr>
        <w:t xml:space="preserve">PLD </w:t>
      </w:r>
      <w:r w:rsidR="00834F55">
        <w:rPr>
          <w:rFonts w:cs="Arial"/>
          <w:szCs w:val="24"/>
        </w:rPr>
        <w:t>for their side of the POI</w:t>
      </w:r>
      <w:r w:rsidR="00DE19A9" w:rsidRPr="007B6ED9">
        <w:rPr>
          <w:rFonts w:cs="Arial"/>
          <w:szCs w:val="24"/>
        </w:rPr>
        <w:t xml:space="preserve"> </w:t>
      </w:r>
      <w:r w:rsidRPr="00F01C8F">
        <w:rPr>
          <w:rFonts w:cs="Arial"/>
          <w:szCs w:val="24"/>
        </w:rPr>
        <w:t>to</w:t>
      </w:r>
      <w:r w:rsidRPr="004C7CFD">
        <w:rPr>
          <w:rFonts w:cs="Arial"/>
          <w:szCs w:val="24"/>
        </w:rPr>
        <w:t xml:space="preserve"> </w:t>
      </w:r>
      <w:r w:rsidRPr="00F01C8F">
        <w:rPr>
          <w:rFonts w:cs="Arial"/>
          <w:szCs w:val="24"/>
        </w:rPr>
        <w:t>allow</w:t>
      </w:r>
      <w:r w:rsidRPr="004C7CFD">
        <w:rPr>
          <w:rFonts w:cs="Arial"/>
          <w:szCs w:val="24"/>
        </w:rPr>
        <w:t xml:space="preserve"> </w:t>
      </w:r>
      <w:r w:rsidRPr="00F01C8F">
        <w:rPr>
          <w:rFonts w:cs="Arial"/>
          <w:szCs w:val="24"/>
        </w:rPr>
        <w:t>time</w:t>
      </w:r>
      <w:r w:rsidRPr="004C7CFD">
        <w:rPr>
          <w:rFonts w:cs="Arial"/>
          <w:szCs w:val="24"/>
        </w:rPr>
        <w:t xml:space="preserve"> </w:t>
      </w:r>
      <w:r w:rsidRPr="00F01C8F">
        <w:rPr>
          <w:rFonts w:cs="Arial"/>
          <w:szCs w:val="24"/>
        </w:rPr>
        <w:t>to</w:t>
      </w:r>
      <w:r w:rsidRPr="004C7CFD">
        <w:rPr>
          <w:rFonts w:cs="Arial"/>
          <w:szCs w:val="24"/>
        </w:rPr>
        <w:t xml:space="preserve"> </w:t>
      </w:r>
      <w:r w:rsidRPr="00F01C8F">
        <w:rPr>
          <w:rFonts w:cs="Arial"/>
          <w:szCs w:val="24"/>
        </w:rPr>
        <w:t>resolve</w:t>
      </w:r>
      <w:r w:rsidRPr="004C7CFD">
        <w:rPr>
          <w:rFonts w:cs="Arial"/>
          <w:szCs w:val="24"/>
        </w:rPr>
        <w:t xml:space="preserve"> issues </w:t>
      </w:r>
      <w:r w:rsidRPr="00F01C8F">
        <w:rPr>
          <w:rFonts w:cs="Arial"/>
          <w:szCs w:val="24"/>
        </w:rPr>
        <w:t>with</w:t>
      </w:r>
      <w:r w:rsidRPr="004C7CFD">
        <w:rPr>
          <w:rFonts w:cs="Arial"/>
          <w:szCs w:val="24"/>
        </w:rPr>
        <w:t xml:space="preserve"> </w:t>
      </w:r>
      <w:r w:rsidRPr="00F01C8F">
        <w:rPr>
          <w:rFonts w:cs="Arial"/>
          <w:szCs w:val="24"/>
        </w:rPr>
        <w:t>telemetry</w:t>
      </w:r>
      <w:r w:rsidRPr="004C7CFD">
        <w:rPr>
          <w:rFonts w:cs="Arial"/>
          <w:szCs w:val="24"/>
        </w:rPr>
        <w:t xml:space="preserve"> </w:t>
      </w:r>
      <w:r w:rsidRPr="00F01C8F">
        <w:rPr>
          <w:rFonts w:cs="Arial"/>
          <w:szCs w:val="24"/>
        </w:rPr>
        <w:t>or</w:t>
      </w:r>
      <w:r w:rsidRPr="004C7CFD">
        <w:rPr>
          <w:rFonts w:cs="Arial"/>
          <w:szCs w:val="24"/>
        </w:rPr>
        <w:t xml:space="preserve"> </w:t>
      </w:r>
      <w:r w:rsidRPr="00F01C8F">
        <w:rPr>
          <w:rFonts w:cs="Arial"/>
          <w:szCs w:val="24"/>
        </w:rPr>
        <w:t>other</w:t>
      </w:r>
      <w:r w:rsidRPr="004C7CFD">
        <w:rPr>
          <w:rFonts w:cs="Arial"/>
          <w:szCs w:val="24"/>
        </w:rPr>
        <w:t xml:space="preserve"> </w:t>
      </w:r>
      <w:r w:rsidRPr="00F01C8F">
        <w:rPr>
          <w:rFonts w:cs="Arial"/>
          <w:szCs w:val="24"/>
        </w:rPr>
        <w:t>operational</w:t>
      </w:r>
      <w:r w:rsidRPr="004C7CFD">
        <w:rPr>
          <w:rFonts w:cs="Arial"/>
          <w:szCs w:val="24"/>
        </w:rPr>
        <w:t xml:space="preserve"> </w:t>
      </w:r>
      <w:r w:rsidRPr="00F01C8F">
        <w:rPr>
          <w:rFonts w:cs="Arial"/>
          <w:szCs w:val="24"/>
        </w:rPr>
        <w:t>issues</w:t>
      </w:r>
      <w:r w:rsidR="00DE19A9">
        <w:rPr>
          <w:rFonts w:cs="Arial"/>
          <w:szCs w:val="24"/>
        </w:rPr>
        <w:t xml:space="preserve"> before synchronization</w:t>
      </w:r>
      <w:r w:rsidRPr="00F01C8F">
        <w:rPr>
          <w:rFonts w:cs="Arial"/>
          <w:szCs w:val="24"/>
        </w:rPr>
        <w:t xml:space="preserve">. </w:t>
      </w:r>
      <w:r w:rsidRPr="004C7CFD">
        <w:rPr>
          <w:rFonts w:cs="Arial"/>
          <w:szCs w:val="24"/>
        </w:rPr>
        <w:t xml:space="preserve"> </w:t>
      </w:r>
      <w:r w:rsidR="000725F3">
        <w:rPr>
          <w:rFonts w:cs="Arial"/>
          <w:szCs w:val="24"/>
        </w:rPr>
        <w:t xml:space="preserve">The POI </w:t>
      </w:r>
      <w:r w:rsidR="00085EFD">
        <w:rPr>
          <w:rFonts w:cs="Arial"/>
          <w:szCs w:val="24"/>
        </w:rPr>
        <w:t>must</w:t>
      </w:r>
      <w:r w:rsidR="000725F3">
        <w:rPr>
          <w:rFonts w:cs="Arial"/>
          <w:szCs w:val="24"/>
        </w:rPr>
        <w:t xml:space="preserve"> be a new or existing station with breakers (no hard taps) </w:t>
      </w:r>
      <w:r w:rsidR="00B11986">
        <w:rPr>
          <w:rFonts w:cs="Arial"/>
          <w:szCs w:val="24"/>
        </w:rPr>
        <w:t>capable of interrupting fault current to sectionalize</w:t>
      </w:r>
      <w:r w:rsidR="000725F3">
        <w:rPr>
          <w:rFonts w:cs="Arial"/>
          <w:szCs w:val="24"/>
        </w:rPr>
        <w:t xml:space="preserve"> the transmission lines connecting the station to the rest of the ERCOT </w:t>
      </w:r>
      <w:r w:rsidR="002F209A">
        <w:rPr>
          <w:rFonts w:cs="Arial"/>
          <w:szCs w:val="24"/>
        </w:rPr>
        <w:t>System</w:t>
      </w:r>
      <w:r w:rsidR="000725F3">
        <w:rPr>
          <w:rFonts w:cs="Arial"/>
          <w:szCs w:val="24"/>
        </w:rPr>
        <w:t xml:space="preserve">.  </w:t>
      </w:r>
      <w:r w:rsidR="002E6038">
        <w:rPr>
          <w:rFonts w:cs="Arial"/>
          <w:szCs w:val="24"/>
        </w:rPr>
        <w:t xml:space="preserve">The POI must also be connected to the ERCOT System where </w:t>
      </w:r>
      <w:r w:rsidR="002E6038">
        <w:rPr>
          <w:rFonts w:cs="Arial"/>
          <w:szCs w:val="24"/>
        </w:rPr>
        <w:lastRenderedPageBreak/>
        <w:t xml:space="preserve">there are breakers and not, for example, connected to an existing line that is tapped off another transmission line.  </w:t>
      </w:r>
    </w:p>
    <w:p w14:paraId="49ACA2DB" w14:textId="50588FEC" w:rsidR="005E2BE5" w:rsidRDefault="005D23C0">
      <w:pPr>
        <w:rPr>
          <w:rFonts w:eastAsia="Arial" w:cs="Arial"/>
          <w:b/>
          <w:bCs/>
          <w:szCs w:val="24"/>
        </w:rPr>
      </w:pPr>
      <w:r w:rsidRPr="00F01C8F">
        <w:rPr>
          <w:rFonts w:cs="Arial"/>
          <w:szCs w:val="24"/>
        </w:rPr>
        <w:t>ERCOT recommends</w:t>
      </w:r>
      <w:r w:rsidRPr="004C7CFD">
        <w:rPr>
          <w:rFonts w:cs="Arial"/>
          <w:szCs w:val="24"/>
        </w:rPr>
        <w:t xml:space="preserve"> </w:t>
      </w:r>
      <w:r w:rsidRPr="00F01C8F">
        <w:rPr>
          <w:rFonts w:cs="Arial"/>
          <w:szCs w:val="24"/>
        </w:rPr>
        <w:t>that</w:t>
      </w:r>
      <w:r w:rsidRPr="004C7CFD">
        <w:rPr>
          <w:rFonts w:cs="Arial"/>
          <w:szCs w:val="24"/>
        </w:rPr>
        <w:t xml:space="preserve"> the </w:t>
      </w:r>
      <w:r w:rsidR="00174079">
        <w:rPr>
          <w:rFonts w:cs="Arial"/>
          <w:szCs w:val="24"/>
        </w:rPr>
        <w:t xml:space="preserve">potential </w:t>
      </w:r>
      <w:r w:rsidR="008F6122" w:rsidRPr="004C7CFD">
        <w:rPr>
          <w:rFonts w:cs="Arial"/>
          <w:szCs w:val="24"/>
        </w:rPr>
        <w:t>R</w:t>
      </w:r>
      <w:r w:rsidRPr="004C7CFD">
        <w:rPr>
          <w:rFonts w:cs="Arial"/>
          <w:szCs w:val="24"/>
        </w:rPr>
        <w:t xml:space="preserve">E register as a Market Participant at least 140 days prior to the date that the new or modified </w:t>
      </w:r>
      <w:r w:rsidR="00741A2F">
        <w:rPr>
          <w:rFonts w:cs="Arial"/>
          <w:szCs w:val="24"/>
        </w:rPr>
        <w:t>generator</w:t>
      </w:r>
      <w:r w:rsidR="00741A2F" w:rsidRPr="004C7CFD">
        <w:rPr>
          <w:rFonts w:cs="Arial"/>
          <w:szCs w:val="24"/>
        </w:rPr>
        <w:t xml:space="preserve"> </w:t>
      </w:r>
      <w:r w:rsidRPr="004C7CFD">
        <w:rPr>
          <w:rFonts w:cs="Arial"/>
          <w:szCs w:val="24"/>
        </w:rPr>
        <w:t>is to be added to the Network Operations M</w:t>
      </w:r>
      <w:r w:rsidRPr="00F01C8F">
        <w:rPr>
          <w:rFonts w:cs="Arial"/>
          <w:szCs w:val="24"/>
        </w:rPr>
        <w:t>odel</w:t>
      </w:r>
      <w:r w:rsidR="00174CE2">
        <w:rPr>
          <w:rFonts w:cs="Arial"/>
          <w:szCs w:val="24"/>
        </w:rPr>
        <w:t xml:space="preserve"> (</w:t>
      </w:r>
      <w:r w:rsidR="001D4C8F">
        <w:rPr>
          <w:rFonts w:cs="Arial"/>
          <w:szCs w:val="24"/>
        </w:rPr>
        <w:t>PLD</w:t>
      </w:r>
      <w:r w:rsidR="00174CE2">
        <w:rPr>
          <w:rFonts w:cs="Arial"/>
          <w:szCs w:val="24"/>
        </w:rPr>
        <w:t>)</w:t>
      </w:r>
      <w:r w:rsidRPr="00F01C8F">
        <w:rPr>
          <w:rFonts w:cs="Arial"/>
          <w:szCs w:val="24"/>
        </w:rPr>
        <w:t>.</w:t>
      </w:r>
      <w:r w:rsidRPr="004C7CFD">
        <w:rPr>
          <w:rFonts w:cs="Arial"/>
          <w:szCs w:val="24"/>
        </w:rPr>
        <w:t xml:space="preserve"> </w:t>
      </w:r>
      <w:r w:rsidRPr="00F01C8F">
        <w:rPr>
          <w:rFonts w:cs="Arial"/>
          <w:szCs w:val="24"/>
        </w:rPr>
        <w:t xml:space="preserve">The </w:t>
      </w:r>
      <w:r w:rsidR="008F6122" w:rsidRPr="00F01C8F">
        <w:rPr>
          <w:rFonts w:cs="Arial"/>
          <w:szCs w:val="24"/>
        </w:rPr>
        <w:t>Resource</w:t>
      </w:r>
      <w:r w:rsidRPr="00F01C8F">
        <w:rPr>
          <w:rFonts w:cs="Arial"/>
          <w:szCs w:val="24"/>
        </w:rPr>
        <w:t xml:space="preserve"> Entity</w:t>
      </w:r>
      <w:r w:rsidRPr="004C7CFD">
        <w:rPr>
          <w:rFonts w:cs="Arial"/>
          <w:szCs w:val="24"/>
        </w:rPr>
        <w:t xml:space="preserve"> </w:t>
      </w:r>
      <w:r w:rsidR="00746EAC" w:rsidRPr="004C7CFD">
        <w:rPr>
          <w:rFonts w:cs="Arial"/>
          <w:szCs w:val="24"/>
        </w:rPr>
        <w:t>should a</w:t>
      </w:r>
      <w:r w:rsidRPr="004C7CFD">
        <w:rPr>
          <w:rFonts w:cs="Arial"/>
          <w:szCs w:val="24"/>
        </w:rPr>
        <w:t xml:space="preserve">lso </w:t>
      </w:r>
      <w:r w:rsidRPr="00F01C8F">
        <w:rPr>
          <w:rFonts w:cs="Arial"/>
          <w:szCs w:val="24"/>
        </w:rPr>
        <w:t>complete</w:t>
      </w:r>
      <w:r w:rsidRPr="004C7CFD">
        <w:rPr>
          <w:rFonts w:cs="Arial"/>
          <w:szCs w:val="24"/>
        </w:rPr>
        <w:t xml:space="preserve"> </w:t>
      </w:r>
      <w:r w:rsidRPr="00F01C8F">
        <w:rPr>
          <w:rFonts w:cs="Arial"/>
          <w:szCs w:val="24"/>
        </w:rPr>
        <w:t xml:space="preserve">the </w:t>
      </w:r>
      <w:r w:rsidR="002933C7">
        <w:rPr>
          <w:rFonts w:cs="Arial"/>
          <w:szCs w:val="24"/>
        </w:rPr>
        <w:t>fields required for full registration in RIOO-IS Substation Details</w:t>
      </w:r>
      <w:r w:rsidR="002933C7" w:rsidRPr="00F01C8F">
        <w:rPr>
          <w:rFonts w:cs="Arial"/>
          <w:szCs w:val="24"/>
        </w:rPr>
        <w:t xml:space="preserve"> </w:t>
      </w:r>
      <w:r w:rsidRPr="004C7CFD">
        <w:rPr>
          <w:rFonts w:cs="Arial"/>
          <w:szCs w:val="24"/>
        </w:rPr>
        <w:t xml:space="preserve">for the Network Operations Model </w:t>
      </w:r>
      <w:r w:rsidRPr="00F01C8F">
        <w:rPr>
          <w:rFonts w:cs="Arial"/>
          <w:szCs w:val="24"/>
        </w:rPr>
        <w:t>at</w:t>
      </w:r>
      <w:r w:rsidRPr="004C7CFD">
        <w:rPr>
          <w:rFonts w:cs="Arial"/>
          <w:szCs w:val="24"/>
        </w:rPr>
        <w:t xml:space="preserve"> least </w:t>
      </w:r>
      <w:r w:rsidR="00904D47" w:rsidRPr="00F01C8F">
        <w:rPr>
          <w:rFonts w:cs="Arial"/>
          <w:szCs w:val="24"/>
        </w:rPr>
        <w:t>1</w:t>
      </w:r>
      <w:r w:rsidR="00904D47">
        <w:rPr>
          <w:rFonts w:cs="Arial"/>
          <w:szCs w:val="24"/>
        </w:rPr>
        <w:t>2</w:t>
      </w:r>
      <w:r w:rsidR="00904D47" w:rsidRPr="00F01C8F">
        <w:rPr>
          <w:rFonts w:cs="Arial"/>
          <w:szCs w:val="24"/>
        </w:rPr>
        <w:t>0</w:t>
      </w:r>
      <w:r w:rsidR="00904D47" w:rsidRPr="004C7CFD">
        <w:rPr>
          <w:rFonts w:cs="Arial"/>
          <w:szCs w:val="24"/>
        </w:rPr>
        <w:t xml:space="preserve"> </w:t>
      </w:r>
      <w:r w:rsidRPr="004C7CFD">
        <w:rPr>
          <w:rFonts w:cs="Arial"/>
          <w:szCs w:val="24"/>
        </w:rPr>
        <w:t xml:space="preserve">days </w:t>
      </w:r>
      <w:r w:rsidRPr="00F01C8F">
        <w:rPr>
          <w:rFonts w:cs="Arial"/>
          <w:szCs w:val="24"/>
        </w:rPr>
        <w:t>prior</w:t>
      </w:r>
      <w:r w:rsidRPr="004C7CFD">
        <w:rPr>
          <w:rFonts w:cs="Arial"/>
          <w:szCs w:val="24"/>
        </w:rPr>
        <w:t xml:space="preserve"> </w:t>
      </w:r>
      <w:r w:rsidRPr="00F01C8F">
        <w:rPr>
          <w:rFonts w:cs="Arial"/>
          <w:szCs w:val="24"/>
        </w:rPr>
        <w:t>to</w:t>
      </w:r>
      <w:r w:rsidRPr="004C7CFD">
        <w:rPr>
          <w:rFonts w:cs="Arial"/>
          <w:szCs w:val="24"/>
        </w:rPr>
        <w:t xml:space="preserve"> the </w:t>
      </w:r>
      <w:r w:rsidR="00746EAC" w:rsidRPr="004C7CFD">
        <w:rPr>
          <w:rFonts w:cs="Arial"/>
          <w:szCs w:val="24"/>
        </w:rPr>
        <w:t xml:space="preserve">desired </w:t>
      </w:r>
      <w:r w:rsidR="007502CE">
        <w:rPr>
          <w:rFonts w:cs="Arial"/>
          <w:szCs w:val="24"/>
        </w:rPr>
        <w:t>Production Load</w:t>
      </w:r>
      <w:r w:rsidRPr="00F01C8F">
        <w:rPr>
          <w:rFonts w:cs="Arial"/>
          <w:szCs w:val="24"/>
        </w:rPr>
        <w:t xml:space="preserve"> Date (</w:t>
      </w:r>
      <w:r w:rsidR="007502CE">
        <w:rPr>
          <w:rFonts w:cs="Arial"/>
          <w:szCs w:val="24"/>
        </w:rPr>
        <w:t>PL</w:t>
      </w:r>
      <w:r w:rsidRPr="00F01C8F">
        <w:rPr>
          <w:rFonts w:cs="Arial"/>
          <w:szCs w:val="24"/>
        </w:rPr>
        <w:t>D)</w:t>
      </w:r>
      <w:r w:rsidR="00174CE2">
        <w:rPr>
          <w:rFonts w:cs="Arial"/>
          <w:szCs w:val="24"/>
        </w:rPr>
        <w:t xml:space="preserve"> and </w:t>
      </w:r>
      <w:r w:rsidR="002933C7">
        <w:rPr>
          <w:rFonts w:cs="Arial"/>
          <w:szCs w:val="24"/>
        </w:rPr>
        <w:t>inform</w:t>
      </w:r>
      <w:r w:rsidR="00174CE2">
        <w:rPr>
          <w:rFonts w:cs="Arial"/>
          <w:szCs w:val="24"/>
        </w:rPr>
        <w:t xml:space="preserve"> ERCOT </w:t>
      </w:r>
      <w:r w:rsidR="002933C7">
        <w:rPr>
          <w:rFonts w:cs="Arial"/>
          <w:szCs w:val="24"/>
        </w:rPr>
        <w:t xml:space="preserve">that it had been submitted </w:t>
      </w:r>
      <w:r w:rsidR="00741A2F">
        <w:rPr>
          <w:rFonts w:cs="Arial"/>
          <w:szCs w:val="24"/>
        </w:rPr>
        <w:t xml:space="preserve">to allow time for revisions to help </w:t>
      </w:r>
      <w:r w:rsidR="00174CE2">
        <w:rPr>
          <w:rFonts w:cs="Arial"/>
          <w:szCs w:val="24"/>
        </w:rPr>
        <w:t xml:space="preserve">ensure being able to meet the submittal date for the </w:t>
      </w:r>
      <w:r w:rsidR="007502CE">
        <w:rPr>
          <w:rFonts w:cs="Arial"/>
          <w:szCs w:val="24"/>
        </w:rPr>
        <w:t xml:space="preserve">PLD </w:t>
      </w:r>
      <w:r w:rsidR="00174079">
        <w:rPr>
          <w:rFonts w:cs="Arial"/>
          <w:szCs w:val="24"/>
        </w:rPr>
        <w:t>show</w:t>
      </w:r>
      <w:r w:rsidR="00741A2F">
        <w:rPr>
          <w:rFonts w:cs="Arial"/>
          <w:szCs w:val="24"/>
        </w:rPr>
        <w:t>n</w:t>
      </w:r>
      <w:r w:rsidR="00174079">
        <w:rPr>
          <w:rFonts w:cs="Arial"/>
          <w:szCs w:val="24"/>
        </w:rPr>
        <w:t xml:space="preserve"> in Protocol 3.10.1</w:t>
      </w:r>
      <w:r w:rsidRPr="00F01C8F">
        <w:rPr>
          <w:rFonts w:cs="Arial"/>
          <w:szCs w:val="24"/>
        </w:rPr>
        <w:t>.</w:t>
      </w:r>
      <w:r w:rsidR="005E2BE5">
        <w:rPr>
          <w:rFonts w:cs="Arial"/>
          <w:szCs w:val="24"/>
        </w:rPr>
        <w:br w:type="page"/>
      </w:r>
    </w:p>
    <w:p w14:paraId="7EF0925B" w14:textId="77777777" w:rsidR="00D843AB" w:rsidRPr="004C7CFD" w:rsidRDefault="00E4138E" w:rsidP="004C7CFD">
      <w:pPr>
        <w:pStyle w:val="Heading1"/>
      </w:pPr>
      <w:bookmarkStart w:id="7" w:name="_Toc128658259"/>
      <w:r w:rsidRPr="004C7CFD">
        <w:lastRenderedPageBreak/>
        <w:t>Generation Interconnection Process Overview</w:t>
      </w:r>
      <w:bookmarkEnd w:id="7"/>
    </w:p>
    <w:p w14:paraId="6E2BB55A" w14:textId="77777777" w:rsidR="00D843AB" w:rsidRPr="00836E05" w:rsidRDefault="00621C1F" w:rsidP="004C7CFD">
      <w:r w:rsidRPr="00836E05">
        <w:t>The</w:t>
      </w:r>
      <w:r w:rsidRPr="00836E05">
        <w:rPr>
          <w:spacing w:val="39"/>
        </w:rPr>
        <w:t xml:space="preserve"> </w:t>
      </w:r>
      <w:r w:rsidRPr="00836E05">
        <w:t>generation</w:t>
      </w:r>
      <w:r w:rsidRPr="00836E05">
        <w:rPr>
          <w:spacing w:val="39"/>
        </w:rPr>
        <w:t xml:space="preserve"> </w:t>
      </w:r>
      <w:r w:rsidRPr="00836E05">
        <w:t>interconnection</w:t>
      </w:r>
      <w:r w:rsidRPr="00836E05">
        <w:rPr>
          <w:spacing w:val="40"/>
        </w:rPr>
        <w:t xml:space="preserve"> </w:t>
      </w:r>
      <w:r w:rsidRPr="00836E05">
        <w:t>process</w:t>
      </w:r>
      <w:r w:rsidRPr="004C7CFD">
        <w:t xml:space="preserve"> </w:t>
      </w:r>
      <w:r w:rsidR="00994F0B" w:rsidRPr="004C7CFD">
        <w:t xml:space="preserve">described in this </w:t>
      </w:r>
      <w:r w:rsidR="00B620C4" w:rsidRPr="004C7CFD">
        <w:t xml:space="preserve">handbook </w:t>
      </w:r>
      <w:r w:rsidRPr="00836E05">
        <w:t>has</w:t>
      </w:r>
      <w:r w:rsidRPr="004C7CFD">
        <w:t xml:space="preserve"> </w:t>
      </w:r>
      <w:r w:rsidRPr="0066666D">
        <w:t>been</w:t>
      </w:r>
      <w:r w:rsidRPr="004C7CFD">
        <w:t xml:space="preserve"> </w:t>
      </w:r>
      <w:r w:rsidRPr="0066666D">
        <w:t>divided</w:t>
      </w:r>
      <w:r w:rsidRPr="004C7CFD">
        <w:t xml:space="preserve"> </w:t>
      </w:r>
      <w:r w:rsidRPr="0066666D">
        <w:t>into</w:t>
      </w:r>
      <w:r w:rsidRPr="004C7CFD">
        <w:t xml:space="preserve"> </w:t>
      </w:r>
      <w:r w:rsidR="005E2BE5" w:rsidRPr="004C7CFD">
        <w:t xml:space="preserve">the following </w:t>
      </w:r>
      <w:r w:rsidRPr="0066666D">
        <w:t>three</w:t>
      </w:r>
      <w:r w:rsidRPr="004C7CFD">
        <w:t xml:space="preserve"> </w:t>
      </w:r>
      <w:r w:rsidRPr="0066666D">
        <w:t>stages</w:t>
      </w:r>
      <w:r w:rsidRPr="004C7CFD">
        <w:t xml:space="preserve"> </w:t>
      </w:r>
      <w:r w:rsidRPr="0066666D">
        <w:t>for</w:t>
      </w:r>
      <w:r w:rsidRPr="004C7CFD">
        <w:t xml:space="preserve"> </w:t>
      </w:r>
      <w:r w:rsidRPr="00836E05">
        <w:t>the</w:t>
      </w:r>
      <w:r w:rsidRPr="004C7CFD">
        <w:t xml:space="preserve"> </w:t>
      </w:r>
      <w:r w:rsidRPr="0066666D">
        <w:t>purpose</w:t>
      </w:r>
      <w:r w:rsidRPr="004C7CFD">
        <w:t xml:space="preserve"> </w:t>
      </w:r>
      <w:r w:rsidRPr="0066666D">
        <w:t>of</w:t>
      </w:r>
      <w:r w:rsidRPr="004C7CFD">
        <w:t xml:space="preserve"> </w:t>
      </w:r>
      <w:r w:rsidRPr="0066666D">
        <w:t>defining</w:t>
      </w:r>
      <w:r w:rsidRPr="004C7CFD">
        <w:t xml:space="preserve"> </w:t>
      </w:r>
      <w:r w:rsidRPr="0066666D">
        <w:t>the</w:t>
      </w:r>
      <w:r w:rsidRPr="004C7CFD">
        <w:t xml:space="preserve"> </w:t>
      </w:r>
      <w:r w:rsidRPr="0066666D">
        <w:t>interactions</w:t>
      </w:r>
      <w:r w:rsidRPr="004C7CFD">
        <w:t xml:space="preserve"> </w:t>
      </w:r>
      <w:r w:rsidRPr="0066666D">
        <w:t>between</w:t>
      </w:r>
      <w:r w:rsidRPr="004C7CFD">
        <w:t xml:space="preserve"> </w:t>
      </w:r>
      <w:r w:rsidRPr="0066666D">
        <w:t>the</w:t>
      </w:r>
      <w:r w:rsidRPr="004C7CFD">
        <w:t xml:space="preserve"> </w:t>
      </w:r>
      <w:r w:rsidRPr="0066666D">
        <w:t>developer</w:t>
      </w:r>
      <w:r w:rsidR="008B0121">
        <w:t>/owner</w:t>
      </w:r>
      <w:r w:rsidRPr="004C7CFD">
        <w:t xml:space="preserve"> </w:t>
      </w:r>
      <w:r w:rsidRPr="0066666D">
        <w:t>of</w:t>
      </w:r>
      <w:r w:rsidRPr="004C7CFD">
        <w:t xml:space="preserve"> </w:t>
      </w:r>
      <w:r w:rsidRPr="0066666D">
        <w:t>the</w:t>
      </w:r>
      <w:r w:rsidRPr="004C7CFD">
        <w:t xml:space="preserve"> </w:t>
      </w:r>
      <w:r w:rsidR="00174CE2">
        <w:t>generation r</w:t>
      </w:r>
      <w:r w:rsidR="008F6122" w:rsidRPr="0066666D">
        <w:t>esource</w:t>
      </w:r>
      <w:r w:rsidR="00AF7761" w:rsidRPr="004C7CFD">
        <w:t xml:space="preserve">, </w:t>
      </w:r>
      <w:r w:rsidRPr="0066666D">
        <w:t>ERCOT</w:t>
      </w:r>
      <w:r w:rsidR="00A94501" w:rsidRPr="0066666D">
        <w:t xml:space="preserve"> and </w:t>
      </w:r>
      <w:r w:rsidR="00AF7761" w:rsidRPr="0066666D">
        <w:t>TSPs</w:t>
      </w:r>
      <w:r w:rsidR="005E2BE5" w:rsidRPr="0066666D">
        <w:t>:</w:t>
      </w:r>
    </w:p>
    <w:p w14:paraId="1DD9271F" w14:textId="77777777" w:rsidR="00D843AB" w:rsidRPr="00836E05" w:rsidRDefault="00D843AB" w:rsidP="004C7CFD">
      <w:pPr>
        <w:rPr>
          <w:rFonts w:eastAsia="Arial"/>
        </w:rPr>
      </w:pPr>
    </w:p>
    <w:p w14:paraId="2EBE999E" w14:textId="77777777" w:rsidR="00D843AB" w:rsidRPr="00394208" w:rsidRDefault="005E2BE5" w:rsidP="004C7CFD">
      <w:pPr>
        <w:rPr>
          <w:b/>
          <w:bCs/>
        </w:rPr>
      </w:pPr>
      <w:r w:rsidRPr="00394208">
        <w:rPr>
          <w:b/>
          <w:bCs/>
        </w:rPr>
        <w:t>Stage 1</w:t>
      </w:r>
      <w:proofErr w:type="gramStart"/>
      <w:r w:rsidRPr="00394208">
        <w:rPr>
          <w:b/>
          <w:bCs/>
        </w:rPr>
        <w:t xml:space="preserve">:  </w:t>
      </w:r>
      <w:r w:rsidR="00621C1F" w:rsidRPr="00394208">
        <w:rPr>
          <w:b/>
          <w:bCs/>
        </w:rPr>
        <w:t>Interconnection</w:t>
      </w:r>
      <w:proofErr w:type="gramEnd"/>
      <w:r w:rsidR="00621C1F" w:rsidRPr="00394208">
        <w:rPr>
          <w:b/>
          <w:bCs/>
          <w:spacing w:val="-12"/>
        </w:rPr>
        <w:t xml:space="preserve"> </w:t>
      </w:r>
      <w:r w:rsidR="00174CE2" w:rsidRPr="00394208">
        <w:rPr>
          <w:b/>
          <w:bCs/>
          <w:spacing w:val="-12"/>
        </w:rPr>
        <w:t xml:space="preserve">Request Application to Quarterly Stability </w:t>
      </w:r>
      <w:r w:rsidR="009B17B4" w:rsidRPr="00394208">
        <w:rPr>
          <w:b/>
          <w:bCs/>
          <w:spacing w:val="-12"/>
        </w:rPr>
        <w:t>Assessment</w:t>
      </w:r>
    </w:p>
    <w:p w14:paraId="61181591" w14:textId="77777777" w:rsidR="00D843AB" w:rsidRPr="00394208" w:rsidRDefault="005E2BE5" w:rsidP="004C7CFD">
      <w:pPr>
        <w:rPr>
          <w:b/>
          <w:bCs/>
        </w:rPr>
      </w:pPr>
      <w:r w:rsidRPr="00394208">
        <w:rPr>
          <w:b/>
          <w:bCs/>
        </w:rPr>
        <w:t>Stage 2</w:t>
      </w:r>
      <w:proofErr w:type="gramStart"/>
      <w:r w:rsidRPr="00394208">
        <w:rPr>
          <w:b/>
          <w:bCs/>
        </w:rPr>
        <w:t xml:space="preserve">:  </w:t>
      </w:r>
      <w:r w:rsidR="00621C1F" w:rsidRPr="00394208">
        <w:rPr>
          <w:b/>
          <w:bCs/>
        </w:rPr>
        <w:t>Registration</w:t>
      </w:r>
      <w:proofErr w:type="gramEnd"/>
      <w:r w:rsidR="00621C1F" w:rsidRPr="00394208">
        <w:rPr>
          <w:b/>
          <w:bCs/>
          <w:spacing w:val="-14"/>
        </w:rPr>
        <w:t xml:space="preserve"> </w:t>
      </w:r>
      <w:r w:rsidR="00621C1F" w:rsidRPr="00394208">
        <w:rPr>
          <w:b/>
          <w:bCs/>
        </w:rPr>
        <w:t>and</w:t>
      </w:r>
      <w:r w:rsidR="00621C1F" w:rsidRPr="00394208">
        <w:rPr>
          <w:b/>
          <w:bCs/>
          <w:spacing w:val="-12"/>
        </w:rPr>
        <w:t xml:space="preserve"> </w:t>
      </w:r>
      <w:r w:rsidR="00621C1F" w:rsidRPr="00394208">
        <w:rPr>
          <w:b/>
          <w:bCs/>
        </w:rPr>
        <w:t>Modeling</w:t>
      </w:r>
    </w:p>
    <w:p w14:paraId="74004D57" w14:textId="77777777" w:rsidR="005E2BE5" w:rsidRPr="00394208" w:rsidRDefault="005E2BE5" w:rsidP="004C7CFD">
      <w:pPr>
        <w:rPr>
          <w:b/>
          <w:bCs/>
        </w:rPr>
      </w:pPr>
      <w:r w:rsidRPr="00394208">
        <w:rPr>
          <w:b/>
          <w:bCs/>
        </w:rPr>
        <w:t>Stage 3</w:t>
      </w:r>
      <w:proofErr w:type="gramStart"/>
      <w:r w:rsidRPr="00394208">
        <w:rPr>
          <w:b/>
          <w:bCs/>
        </w:rPr>
        <w:t xml:space="preserve">:  </w:t>
      </w:r>
      <w:r w:rsidR="00621C1F" w:rsidRPr="00394208">
        <w:rPr>
          <w:b/>
          <w:bCs/>
        </w:rPr>
        <w:t>Energization</w:t>
      </w:r>
      <w:proofErr w:type="gramEnd"/>
      <w:r w:rsidR="00621C1F" w:rsidRPr="00394208">
        <w:rPr>
          <w:b/>
          <w:bCs/>
        </w:rPr>
        <w:t>,</w:t>
      </w:r>
      <w:r w:rsidR="00621C1F" w:rsidRPr="00394208">
        <w:rPr>
          <w:b/>
          <w:bCs/>
          <w:spacing w:val="-16"/>
        </w:rPr>
        <w:t xml:space="preserve"> </w:t>
      </w:r>
      <w:r w:rsidR="00621C1F" w:rsidRPr="00394208">
        <w:rPr>
          <w:b/>
          <w:bCs/>
        </w:rPr>
        <w:t>Synchronization</w:t>
      </w:r>
      <w:r w:rsidR="00621C1F" w:rsidRPr="00394208">
        <w:rPr>
          <w:b/>
          <w:bCs/>
          <w:spacing w:val="-16"/>
        </w:rPr>
        <w:t xml:space="preserve"> </w:t>
      </w:r>
      <w:r w:rsidR="00621C1F" w:rsidRPr="00394208">
        <w:rPr>
          <w:b/>
          <w:bCs/>
        </w:rPr>
        <w:t>and</w:t>
      </w:r>
      <w:r w:rsidR="00621C1F" w:rsidRPr="00394208">
        <w:rPr>
          <w:b/>
          <w:bCs/>
          <w:spacing w:val="-16"/>
        </w:rPr>
        <w:t xml:space="preserve"> </w:t>
      </w:r>
      <w:r w:rsidR="00621C1F" w:rsidRPr="00394208">
        <w:rPr>
          <w:b/>
          <w:bCs/>
        </w:rPr>
        <w:t>Commissioning</w:t>
      </w:r>
    </w:p>
    <w:p w14:paraId="4AA3F180" w14:textId="77777777" w:rsidR="004A48F0" w:rsidRPr="00836E05" w:rsidRDefault="005E2BE5" w:rsidP="004C7CFD">
      <w:pPr>
        <w:spacing w:before="240" w:after="240" w:line="276" w:lineRule="auto"/>
        <w:rPr>
          <w:rFonts w:cs="Arial"/>
          <w:b/>
          <w:spacing w:val="-1"/>
          <w:szCs w:val="24"/>
        </w:rPr>
      </w:pPr>
      <w:r>
        <w:rPr>
          <w:rFonts w:eastAsia="Arial" w:cs="Arial"/>
          <w:szCs w:val="24"/>
        </w:rPr>
        <w:tab/>
      </w:r>
      <w:r>
        <w:rPr>
          <w:rFonts w:eastAsia="Arial" w:cs="Arial"/>
          <w:szCs w:val="24"/>
        </w:rPr>
        <w:tab/>
      </w:r>
      <w:r w:rsidR="00621C1F" w:rsidRPr="00836E05">
        <w:rPr>
          <w:rFonts w:cs="Arial"/>
          <w:b/>
          <w:szCs w:val="24"/>
        </w:rPr>
        <w:t>Figure</w:t>
      </w:r>
      <w:r w:rsidR="00621C1F" w:rsidRPr="00836E05">
        <w:rPr>
          <w:rFonts w:cs="Arial"/>
          <w:b/>
          <w:spacing w:val="-1"/>
          <w:szCs w:val="24"/>
        </w:rPr>
        <w:t xml:space="preserve"> 1:</w:t>
      </w:r>
      <w:r w:rsidR="00621C1F" w:rsidRPr="00836E05">
        <w:rPr>
          <w:rFonts w:cs="Arial"/>
          <w:b/>
          <w:szCs w:val="24"/>
        </w:rPr>
        <w:t xml:space="preserve"> </w:t>
      </w:r>
      <w:r w:rsidR="00621C1F" w:rsidRPr="00836E05">
        <w:rPr>
          <w:rFonts w:cs="Arial"/>
          <w:b/>
          <w:spacing w:val="-1"/>
          <w:szCs w:val="24"/>
        </w:rPr>
        <w:t>Generation</w:t>
      </w:r>
      <w:r w:rsidR="00621C1F" w:rsidRPr="00836E05">
        <w:rPr>
          <w:rFonts w:cs="Arial"/>
          <w:b/>
          <w:szCs w:val="24"/>
        </w:rPr>
        <w:t xml:space="preserve"> </w:t>
      </w:r>
      <w:r w:rsidR="008F6122" w:rsidRPr="00836E05">
        <w:rPr>
          <w:rFonts w:cs="Arial"/>
          <w:b/>
          <w:spacing w:val="-1"/>
          <w:szCs w:val="24"/>
        </w:rPr>
        <w:t>Resource</w:t>
      </w:r>
      <w:r w:rsidR="00621C1F" w:rsidRPr="00836E05">
        <w:rPr>
          <w:rFonts w:cs="Arial"/>
          <w:b/>
          <w:spacing w:val="-1"/>
          <w:szCs w:val="24"/>
        </w:rPr>
        <w:t xml:space="preserve"> Interconnection</w:t>
      </w:r>
      <w:r w:rsidR="00621C1F" w:rsidRPr="00836E05">
        <w:rPr>
          <w:rFonts w:cs="Arial"/>
          <w:b/>
          <w:szCs w:val="24"/>
        </w:rPr>
        <w:t xml:space="preserve"> </w:t>
      </w:r>
      <w:r w:rsidR="00621C1F" w:rsidRPr="00836E05">
        <w:rPr>
          <w:rFonts w:cs="Arial"/>
          <w:b/>
          <w:spacing w:val="-1"/>
          <w:szCs w:val="24"/>
        </w:rPr>
        <w:t>Process Flow</w:t>
      </w:r>
    </w:p>
    <w:p w14:paraId="0E748EC0" w14:textId="77777777" w:rsidR="004A48F0" w:rsidRPr="00836E05" w:rsidRDefault="00B13575" w:rsidP="004C7CFD">
      <w:pPr>
        <w:spacing w:line="276" w:lineRule="auto"/>
        <w:ind w:left="2619" w:hanging="2169"/>
        <w:rPr>
          <w:rFonts w:cs="Arial"/>
          <w:b/>
          <w:spacing w:val="-1"/>
          <w:szCs w:val="24"/>
        </w:rPr>
      </w:pPr>
      <w:r>
        <w:rPr>
          <w:rFonts w:cs="Arial"/>
          <w:b/>
          <w:noProof/>
          <w:spacing w:val="-1"/>
          <w:szCs w:val="24"/>
        </w:rPr>
        <mc:AlternateContent>
          <mc:Choice Requires="wpg">
            <w:drawing>
              <wp:inline distT="0" distB="0" distL="0" distR="0" wp14:anchorId="7FF029DF" wp14:editId="57B3AB27">
                <wp:extent cx="6621799" cy="3714750"/>
                <wp:effectExtent l="0" t="0" r="26670" b="19050"/>
                <wp:docPr id="6" name="Group 6"/>
                <wp:cNvGraphicFramePr/>
                <a:graphic xmlns:a="http://schemas.openxmlformats.org/drawingml/2006/main">
                  <a:graphicData uri="http://schemas.microsoft.com/office/word/2010/wordprocessingGroup">
                    <wpg:wgp>
                      <wpg:cNvGrpSpPr/>
                      <wpg:grpSpPr>
                        <a:xfrm>
                          <a:off x="0" y="0"/>
                          <a:ext cx="6621799" cy="3714750"/>
                          <a:chOff x="0" y="0"/>
                          <a:chExt cx="6621799" cy="3714750"/>
                        </a:xfrm>
                      </wpg:grpSpPr>
                      <wps:wsp>
                        <wps:cNvPr id="208" name="Rounded Rectangle 208"/>
                        <wps:cNvSpPr/>
                        <wps:spPr>
                          <a:xfrm>
                            <a:off x="4754880" y="0"/>
                            <a:ext cx="1543685" cy="70338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3994FB" w14:textId="77777777" w:rsidR="000F26DF" w:rsidRDefault="000F26DF" w:rsidP="00836E05">
                              <w:pPr>
                                <w:ind w:left="270" w:hanging="270"/>
                              </w:pPr>
                              <w:r>
                                <w:rPr>
                                  <w:rFonts w:cs="Arial"/>
                                  <w:b/>
                                  <w:color w:val="000000" w:themeColor="text1"/>
                                  <w:sz w:val="18"/>
                                  <w:szCs w:val="18"/>
                                </w:rPr>
                                <w:t xml:space="preserve">3.  Energization, Synchronization </w:t>
                              </w:r>
                              <w:proofErr w:type="gramStart"/>
                              <w:r>
                                <w:rPr>
                                  <w:rFonts w:cs="Arial"/>
                                  <w:b/>
                                  <w:color w:val="000000" w:themeColor="text1"/>
                                  <w:sz w:val="18"/>
                                  <w:szCs w:val="18"/>
                                </w:rPr>
                                <w:t>&amp;  Commissioning</w:t>
                              </w:r>
                              <w:proofErr w:type="gramEnd"/>
                            </w:p>
                            <w:p w14:paraId="2B152658" w14:textId="77777777" w:rsidR="000F26DF" w:rsidRDefault="000F26DF" w:rsidP="002D278E">
                              <w:pPr>
                                <w:jc w:val="center"/>
                              </w:pPr>
                            </w:p>
                            <w:p w14:paraId="656CCA8B" w14:textId="77777777" w:rsidR="000F26DF" w:rsidRDefault="000F26DF" w:rsidP="002D2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ounded Rectangle 209"/>
                        <wps:cNvSpPr/>
                        <wps:spPr>
                          <a:xfrm>
                            <a:off x="0" y="1165860"/>
                            <a:ext cx="2391410" cy="25488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5F9AC2" w14:textId="77777777" w:rsidR="000F26DF" w:rsidRPr="00813894" w:rsidRDefault="000F26DF" w:rsidP="002D278E">
                              <w:pPr>
                                <w:ind w:left="-110"/>
                                <w:rPr>
                                  <w:b/>
                                  <w:color w:val="000000" w:themeColor="text1"/>
                                  <w:sz w:val="18"/>
                                  <w:szCs w:val="18"/>
                                </w:rPr>
                              </w:pPr>
                              <w:r w:rsidRPr="00813894">
                                <w:rPr>
                                  <w:b/>
                                  <w:color w:val="000000" w:themeColor="text1"/>
                                  <w:sz w:val="18"/>
                                  <w:szCs w:val="18"/>
                                </w:rPr>
                                <w:t>GINR</w:t>
                              </w:r>
                              <w:r>
                                <w:rPr>
                                  <w:b/>
                                  <w:color w:val="000000" w:themeColor="text1"/>
                                  <w:sz w:val="18"/>
                                  <w:szCs w:val="18"/>
                                </w:rPr>
                                <w:t xml:space="preserve"> Application and Fees</w:t>
                              </w:r>
                            </w:p>
                            <w:p w14:paraId="25C0B6C1" w14:textId="77777777" w:rsidR="000F26DF" w:rsidRPr="00813894" w:rsidRDefault="000F26DF" w:rsidP="002D278E">
                              <w:pPr>
                                <w:ind w:left="-110"/>
                                <w:rPr>
                                  <w:b/>
                                  <w:color w:val="000000" w:themeColor="text1"/>
                                  <w:sz w:val="18"/>
                                  <w:szCs w:val="18"/>
                                </w:rPr>
                              </w:pPr>
                              <w:r w:rsidRPr="00813894">
                                <w:rPr>
                                  <w:b/>
                                  <w:color w:val="000000" w:themeColor="text1"/>
                                  <w:sz w:val="18"/>
                                  <w:szCs w:val="18"/>
                                </w:rPr>
                                <w:t xml:space="preserve">Security Screening Study </w:t>
                              </w:r>
                            </w:p>
                            <w:p w14:paraId="6D2FDF61" w14:textId="77777777" w:rsidR="000F26DF" w:rsidRPr="004C7CFD" w:rsidRDefault="000F26DF">
                              <w:pPr>
                                <w:ind w:left="-110"/>
                                <w:rPr>
                                  <w:b/>
                                  <w:color w:val="000000" w:themeColor="text1"/>
                                  <w:sz w:val="18"/>
                                  <w:szCs w:val="18"/>
                                </w:rPr>
                              </w:pPr>
                              <w:r w:rsidRPr="004C7CFD">
                                <w:rPr>
                                  <w:b/>
                                  <w:color w:val="000000" w:themeColor="text1"/>
                                  <w:sz w:val="18"/>
                                  <w:szCs w:val="18"/>
                                </w:rPr>
                                <w:t>Full Interconnection Studies</w:t>
                              </w:r>
                            </w:p>
                            <w:p w14:paraId="60998133" w14:textId="69DCA8EF" w:rsidR="000F26DF" w:rsidRPr="0098538B" w:rsidRDefault="000F26DF" w:rsidP="009B17B4">
                              <w:pPr>
                                <w:ind w:left="-110"/>
                                <w:rPr>
                                  <w:b/>
                                  <w:color w:val="000000" w:themeColor="text1"/>
                                  <w:sz w:val="18"/>
                                  <w:szCs w:val="18"/>
                                </w:rPr>
                              </w:pPr>
                              <w:proofErr w:type="spellStart"/>
                              <w:r w:rsidRPr="0098538B">
                                <w:rPr>
                                  <w:b/>
                                  <w:color w:val="000000" w:themeColor="text1"/>
                                  <w:sz w:val="18"/>
                                  <w:szCs w:val="18"/>
                                </w:rPr>
                                <w:t>Subsynchronous</w:t>
                              </w:r>
                              <w:proofErr w:type="spellEnd"/>
                              <w:r w:rsidRPr="0098538B">
                                <w:rPr>
                                  <w:b/>
                                  <w:color w:val="000000" w:themeColor="text1"/>
                                  <w:sz w:val="18"/>
                                  <w:szCs w:val="18"/>
                                </w:rPr>
                                <w:t xml:space="preserve"> Resonance </w:t>
                              </w:r>
                              <w:r w:rsidR="006D3730">
                                <w:rPr>
                                  <w:b/>
                                  <w:color w:val="000000" w:themeColor="text1"/>
                                  <w:sz w:val="18"/>
                                  <w:szCs w:val="18"/>
                                </w:rPr>
                                <w:t>Screening</w:t>
                              </w:r>
                            </w:p>
                            <w:p w14:paraId="7BFE7031" w14:textId="77777777" w:rsidR="000F26DF" w:rsidRDefault="000F26DF" w:rsidP="002D278E">
                              <w:pPr>
                                <w:ind w:left="-110"/>
                                <w:rPr>
                                  <w:b/>
                                  <w:color w:val="000000" w:themeColor="text1"/>
                                  <w:sz w:val="18"/>
                                  <w:szCs w:val="18"/>
                                </w:rPr>
                              </w:pPr>
                              <w:r>
                                <w:rPr>
                                  <w:b/>
                                  <w:color w:val="000000" w:themeColor="text1"/>
                                  <w:sz w:val="18"/>
                                  <w:szCs w:val="18"/>
                                </w:rPr>
                                <w:t xml:space="preserve">Standard Gen. Interconnection Agreement </w:t>
                              </w:r>
                            </w:p>
                            <w:p w14:paraId="6B2312DE" w14:textId="704B4D04" w:rsidR="000F26DF" w:rsidRPr="00813894" w:rsidRDefault="000E241C" w:rsidP="002D278E">
                              <w:pPr>
                                <w:ind w:left="-110"/>
                                <w:rPr>
                                  <w:b/>
                                  <w:color w:val="000000" w:themeColor="text1"/>
                                  <w:sz w:val="18"/>
                                  <w:szCs w:val="18"/>
                                </w:rPr>
                              </w:pPr>
                              <w:r>
                                <w:rPr>
                                  <w:b/>
                                  <w:color w:val="000000" w:themeColor="text1"/>
                                  <w:sz w:val="18"/>
                                  <w:szCs w:val="18"/>
                                </w:rPr>
                                <w:t>Resource Integration and On-Going Operations data submittal</w:t>
                              </w:r>
                            </w:p>
                            <w:p w14:paraId="3B97AD49" w14:textId="77777777" w:rsidR="000F26DF" w:rsidRPr="00813894" w:rsidRDefault="000F26DF" w:rsidP="002D278E">
                              <w:pPr>
                                <w:ind w:left="-110"/>
                                <w:rPr>
                                  <w:b/>
                                  <w:color w:val="000000" w:themeColor="text1"/>
                                  <w:sz w:val="18"/>
                                  <w:szCs w:val="18"/>
                                </w:rPr>
                              </w:pPr>
                              <w:r w:rsidRPr="00813894">
                                <w:rPr>
                                  <w:b/>
                                  <w:color w:val="000000" w:themeColor="text1"/>
                                  <w:sz w:val="18"/>
                                  <w:szCs w:val="18"/>
                                </w:rPr>
                                <w:t xml:space="preserve">Compliance with Operational Standards </w:t>
                              </w:r>
                            </w:p>
                            <w:p w14:paraId="44DF8CE1" w14:textId="77777777" w:rsidR="000F26DF" w:rsidRDefault="000F26DF" w:rsidP="002D278E">
                              <w:pPr>
                                <w:ind w:left="-110"/>
                                <w:rPr>
                                  <w:b/>
                                  <w:color w:val="000000" w:themeColor="text1"/>
                                  <w:sz w:val="18"/>
                                  <w:szCs w:val="18"/>
                                </w:rPr>
                              </w:pPr>
                              <w:r>
                                <w:rPr>
                                  <w:b/>
                                  <w:color w:val="000000" w:themeColor="text1"/>
                                  <w:sz w:val="18"/>
                                  <w:szCs w:val="18"/>
                                </w:rPr>
                                <w:t xml:space="preserve">Reactive Study </w:t>
                              </w:r>
                            </w:p>
                            <w:p w14:paraId="4F2C78E4" w14:textId="77777777" w:rsidR="000F26DF" w:rsidRPr="00813894" w:rsidRDefault="000F26DF" w:rsidP="002D278E">
                              <w:pPr>
                                <w:ind w:left="-110"/>
                                <w:rPr>
                                  <w:b/>
                                  <w:color w:val="000000" w:themeColor="text1"/>
                                  <w:sz w:val="18"/>
                                  <w:szCs w:val="18"/>
                                </w:rPr>
                              </w:pPr>
                              <w:r w:rsidRPr="00813894">
                                <w:rPr>
                                  <w:b/>
                                  <w:color w:val="000000" w:themeColor="text1"/>
                                  <w:sz w:val="18"/>
                                  <w:szCs w:val="18"/>
                                </w:rPr>
                                <w:t>Quarterly Stability Assessments</w:t>
                              </w:r>
                            </w:p>
                            <w:p w14:paraId="7826A4E8" w14:textId="77777777" w:rsidR="000F26DF" w:rsidRDefault="000F26DF" w:rsidP="002D278E">
                              <w:pPr>
                                <w:rPr>
                                  <w:b/>
                                  <w:color w:val="000000" w:themeColor="text1"/>
                                  <w:sz w:val="18"/>
                                  <w:szCs w:val="18"/>
                                </w:rPr>
                              </w:pPr>
                            </w:p>
                            <w:p w14:paraId="7D914F90" w14:textId="77777777" w:rsidR="000F26DF" w:rsidRDefault="000F26DF" w:rsidP="002D278E">
                              <w:pPr>
                                <w:rPr>
                                  <w:b/>
                                  <w:color w:val="000000" w:themeColor="text1"/>
                                  <w:sz w:val="18"/>
                                  <w:szCs w:val="18"/>
                                </w:rPr>
                              </w:pPr>
                            </w:p>
                            <w:p w14:paraId="4AA64E1C" w14:textId="77777777" w:rsidR="000F26DF" w:rsidRDefault="000F26DF" w:rsidP="002D278E">
                              <w:pPr>
                                <w:rPr>
                                  <w:b/>
                                  <w:color w:val="000000" w:themeColor="text1"/>
                                  <w:sz w:val="18"/>
                                  <w:szCs w:val="18"/>
                                </w:rPr>
                              </w:pPr>
                            </w:p>
                            <w:p w14:paraId="690F5951" w14:textId="77777777" w:rsidR="000F26DF" w:rsidRDefault="000F26DF" w:rsidP="002D278E">
                              <w:pPr>
                                <w:rPr>
                                  <w:b/>
                                  <w:color w:val="000000" w:themeColor="text1"/>
                                  <w:sz w:val="18"/>
                                  <w:szCs w:val="18"/>
                                </w:rPr>
                              </w:pPr>
                            </w:p>
                            <w:p w14:paraId="0CE26DC4" w14:textId="77777777" w:rsidR="000F26DF" w:rsidRDefault="000F26DF" w:rsidP="002D278E">
                              <w:pPr>
                                <w:rPr>
                                  <w:b/>
                                  <w:color w:val="000000" w:themeColor="text1"/>
                                  <w:sz w:val="18"/>
                                  <w:szCs w:val="18"/>
                                </w:rPr>
                              </w:pPr>
                            </w:p>
                            <w:p w14:paraId="6599BCE9" w14:textId="77777777" w:rsidR="000F26DF" w:rsidRDefault="000F26DF" w:rsidP="002D278E">
                              <w:pPr>
                                <w:rPr>
                                  <w:b/>
                                  <w:color w:val="000000" w:themeColor="text1"/>
                                  <w:sz w:val="18"/>
                                  <w:szCs w:val="18"/>
                                </w:rPr>
                              </w:pPr>
                            </w:p>
                            <w:p w14:paraId="55F12623" w14:textId="77777777" w:rsidR="000F26DF" w:rsidRDefault="000F26DF" w:rsidP="002D278E">
                              <w:pPr>
                                <w:rPr>
                                  <w:b/>
                                  <w:color w:val="000000" w:themeColor="text1"/>
                                  <w:sz w:val="18"/>
                                  <w:szCs w:val="18"/>
                                </w:rPr>
                              </w:pPr>
                            </w:p>
                            <w:p w14:paraId="1F50F159" w14:textId="77777777" w:rsidR="000F26DF" w:rsidRDefault="000F26DF" w:rsidP="002D278E">
                              <w:pPr>
                                <w:rPr>
                                  <w:b/>
                                  <w:color w:val="000000" w:themeColor="text1"/>
                                  <w:sz w:val="18"/>
                                  <w:szCs w:val="18"/>
                                </w:rPr>
                              </w:pPr>
                            </w:p>
                            <w:p w14:paraId="7F4794A2" w14:textId="77777777" w:rsidR="000F26DF" w:rsidRPr="008B4F59" w:rsidRDefault="000F26DF" w:rsidP="002D278E">
                              <w:pPr>
                                <w:rPr>
                                  <w:b/>
                                  <w:color w:val="000000" w:themeColor="text1"/>
                                  <w:sz w:val="18"/>
                                  <w:szCs w:val="18"/>
                                </w:rPr>
                              </w:pPr>
                            </w:p>
                            <w:p w14:paraId="781DF89E" w14:textId="77777777" w:rsidR="000F26DF" w:rsidRPr="008B4F59" w:rsidRDefault="000F26DF" w:rsidP="002D278E">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ounded Rectangle 210"/>
                        <wps:cNvSpPr/>
                        <wps:spPr>
                          <a:xfrm>
                            <a:off x="2446020" y="1143000"/>
                            <a:ext cx="1995854" cy="2000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5FAFB5" w14:textId="77777777" w:rsidR="000F26DF" w:rsidRDefault="000F26DF" w:rsidP="00836E05">
                              <w:pPr>
                                <w:ind w:left="-110"/>
                                <w:rPr>
                                  <w:b/>
                                  <w:color w:val="000000" w:themeColor="text1"/>
                                  <w:sz w:val="18"/>
                                  <w:szCs w:val="18"/>
                                </w:rPr>
                              </w:pPr>
                              <w:r>
                                <w:rPr>
                                  <w:b/>
                                  <w:color w:val="000000" w:themeColor="text1"/>
                                  <w:sz w:val="18"/>
                                  <w:szCs w:val="18"/>
                                </w:rPr>
                                <w:t>RE Registration</w:t>
                              </w:r>
                            </w:p>
                            <w:p w14:paraId="1311BC73" w14:textId="269D4D32" w:rsidR="000F26DF" w:rsidRDefault="000E241C" w:rsidP="00836E05">
                              <w:pPr>
                                <w:ind w:left="-110"/>
                                <w:rPr>
                                  <w:b/>
                                  <w:color w:val="000000" w:themeColor="text1"/>
                                  <w:sz w:val="18"/>
                                  <w:szCs w:val="18"/>
                                </w:rPr>
                              </w:pPr>
                              <w:r>
                                <w:rPr>
                                  <w:b/>
                                  <w:color w:val="000000" w:themeColor="text1"/>
                                  <w:sz w:val="18"/>
                                  <w:szCs w:val="18"/>
                                </w:rPr>
                                <w:t>Resource Integration and On-Going Operations data submittal</w:t>
                              </w:r>
                            </w:p>
                            <w:p w14:paraId="2A77558E" w14:textId="77777777" w:rsidR="000F26DF" w:rsidRDefault="000F26DF" w:rsidP="007012DC">
                              <w:pPr>
                                <w:ind w:hanging="90"/>
                                <w:rPr>
                                  <w:b/>
                                  <w:color w:val="000000" w:themeColor="text1"/>
                                  <w:sz w:val="18"/>
                                  <w:szCs w:val="18"/>
                                </w:rPr>
                              </w:pPr>
                              <w:r>
                                <w:rPr>
                                  <w:b/>
                                  <w:color w:val="000000" w:themeColor="text1"/>
                                  <w:sz w:val="18"/>
                                  <w:szCs w:val="18"/>
                                </w:rPr>
                                <w:t>ERCOT Polled-Settlement Meters and ESI ID Requirements</w:t>
                              </w:r>
                            </w:p>
                            <w:p w14:paraId="3F19F0E4" w14:textId="77777777" w:rsidR="000F26DF" w:rsidRDefault="000F26DF" w:rsidP="007012DC">
                              <w:pPr>
                                <w:ind w:hanging="90"/>
                                <w:rPr>
                                  <w:b/>
                                  <w:color w:val="000000" w:themeColor="text1"/>
                                  <w:sz w:val="18"/>
                                  <w:szCs w:val="18"/>
                                </w:rPr>
                              </w:pPr>
                              <w:r>
                                <w:rPr>
                                  <w:b/>
                                  <w:color w:val="000000" w:themeColor="text1"/>
                                  <w:sz w:val="18"/>
                                  <w:szCs w:val="18"/>
                                </w:rPr>
                                <w:t xml:space="preserve">Telemetry and ICCP Requirements </w:t>
                              </w:r>
                            </w:p>
                            <w:p w14:paraId="613B3F88" w14:textId="77777777" w:rsidR="000F26DF" w:rsidRDefault="000F26DF" w:rsidP="002D278E">
                              <w:pPr>
                                <w:rPr>
                                  <w:b/>
                                  <w:color w:val="000000" w:themeColor="text1"/>
                                  <w:sz w:val="18"/>
                                  <w:szCs w:val="18"/>
                                </w:rPr>
                              </w:pPr>
                            </w:p>
                            <w:p w14:paraId="3901230B" w14:textId="77777777" w:rsidR="000F26DF" w:rsidRDefault="000F26DF" w:rsidP="002D278E">
                              <w:pPr>
                                <w:rPr>
                                  <w:b/>
                                  <w:color w:val="000000" w:themeColor="text1"/>
                                  <w:sz w:val="18"/>
                                  <w:szCs w:val="18"/>
                                </w:rPr>
                              </w:pPr>
                            </w:p>
                            <w:p w14:paraId="7BAA2047" w14:textId="77777777" w:rsidR="000F26DF" w:rsidRDefault="000F26DF" w:rsidP="002D278E">
                              <w:pPr>
                                <w:rPr>
                                  <w:b/>
                                  <w:color w:val="000000" w:themeColor="text1"/>
                                  <w:sz w:val="18"/>
                                  <w:szCs w:val="18"/>
                                </w:rPr>
                              </w:pPr>
                            </w:p>
                            <w:p w14:paraId="48A54857" w14:textId="77777777" w:rsidR="000F26DF" w:rsidRDefault="000F26DF" w:rsidP="002D278E">
                              <w:pPr>
                                <w:rPr>
                                  <w:b/>
                                  <w:color w:val="000000" w:themeColor="text1"/>
                                  <w:sz w:val="18"/>
                                  <w:szCs w:val="18"/>
                                </w:rPr>
                              </w:pPr>
                            </w:p>
                            <w:p w14:paraId="07D517E3" w14:textId="77777777" w:rsidR="000F26DF" w:rsidRPr="00267A24" w:rsidRDefault="000F26DF" w:rsidP="002D278E">
                              <w:pPr>
                                <w:rPr>
                                  <w:b/>
                                  <w:color w:val="000000" w:themeColor="text1"/>
                                  <w:sz w:val="18"/>
                                  <w:szCs w:val="18"/>
                                </w:rPr>
                              </w:pPr>
                            </w:p>
                            <w:p w14:paraId="1502109F" w14:textId="77777777" w:rsidR="000F26DF" w:rsidRPr="008B4F59" w:rsidRDefault="000F26DF" w:rsidP="002D278E">
                              <w:pPr>
                                <w:rPr>
                                  <w:b/>
                                  <w:color w:val="000000" w:themeColor="text1"/>
                                </w:rPr>
                              </w:pPr>
                            </w:p>
                            <w:p w14:paraId="0B445D3C" w14:textId="77777777" w:rsidR="000F26DF" w:rsidRDefault="000F26DF" w:rsidP="002D2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ounded Rectangle 211"/>
                        <wps:cNvSpPr/>
                        <wps:spPr>
                          <a:xfrm>
                            <a:off x="4502852" y="1127759"/>
                            <a:ext cx="2118947" cy="243483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692C05" w14:textId="77777777" w:rsidR="000F26DF" w:rsidRDefault="000F26DF" w:rsidP="00836E05">
                              <w:pPr>
                                <w:ind w:left="180" w:hanging="180"/>
                                <w:rPr>
                                  <w:b/>
                                  <w:color w:val="000000" w:themeColor="text1"/>
                                  <w:sz w:val="18"/>
                                  <w:szCs w:val="18"/>
                                </w:rPr>
                              </w:pPr>
                              <w:r>
                                <w:rPr>
                                  <w:b/>
                                  <w:color w:val="000000" w:themeColor="text1"/>
                                  <w:sz w:val="18"/>
                                  <w:szCs w:val="18"/>
                                </w:rPr>
                                <w:t xml:space="preserve">TSP: </w:t>
                              </w:r>
                              <w:r w:rsidRPr="009B17B4">
                                <w:rPr>
                                  <w:b/>
                                  <w:color w:val="000000" w:themeColor="text1"/>
                                  <w:sz w:val="18"/>
                                  <w:szCs w:val="18"/>
                                </w:rPr>
                                <w:t>1: Request to Energize POI</w:t>
                              </w:r>
                            </w:p>
                            <w:p w14:paraId="3DCAA803" w14:textId="77777777" w:rsidR="000F26DF" w:rsidRDefault="000F26DF" w:rsidP="009B17B4">
                              <w:pPr>
                                <w:ind w:left="110" w:hanging="110"/>
                                <w:rPr>
                                  <w:b/>
                                  <w:color w:val="000000" w:themeColor="text1"/>
                                  <w:sz w:val="18"/>
                                  <w:szCs w:val="18"/>
                                </w:rPr>
                              </w:pPr>
                              <w:r>
                                <w:rPr>
                                  <w:b/>
                                  <w:color w:val="000000" w:themeColor="text1"/>
                                  <w:sz w:val="18"/>
                                  <w:szCs w:val="18"/>
                                </w:rPr>
                                <w:t>Commissioning Plan Template</w:t>
                              </w:r>
                            </w:p>
                            <w:p w14:paraId="229C6005" w14:textId="77777777" w:rsidR="000F26DF" w:rsidRDefault="000F26DF" w:rsidP="00836E05">
                              <w:pPr>
                                <w:ind w:left="180" w:hanging="180"/>
                                <w:rPr>
                                  <w:b/>
                                  <w:color w:val="000000" w:themeColor="text1"/>
                                  <w:sz w:val="18"/>
                                  <w:szCs w:val="18"/>
                                </w:rPr>
                              </w:pPr>
                              <w:r>
                                <w:rPr>
                                  <w:b/>
                                  <w:color w:val="000000" w:themeColor="text1"/>
                                  <w:sz w:val="18"/>
                                  <w:szCs w:val="18"/>
                                </w:rPr>
                                <w:t>New Generator Commissioning Checklist</w:t>
                              </w:r>
                            </w:p>
                            <w:p w14:paraId="641C6CFE" w14:textId="4A33E27D" w:rsidR="000F26DF" w:rsidRDefault="000F26DF" w:rsidP="00836E05">
                              <w:pPr>
                                <w:ind w:left="110" w:hanging="110"/>
                                <w:rPr>
                                  <w:b/>
                                  <w:color w:val="000000" w:themeColor="text1"/>
                                  <w:sz w:val="18"/>
                                  <w:szCs w:val="18"/>
                                </w:rPr>
                              </w:pPr>
                              <w:r>
                                <w:rPr>
                                  <w:b/>
                                  <w:color w:val="000000" w:themeColor="text1"/>
                                  <w:sz w:val="18"/>
                                  <w:szCs w:val="18"/>
                                </w:rPr>
                                <w:t>1: Request to Energize</w:t>
                              </w:r>
                              <w:r w:rsidRPr="00C011F3" w:rsidDel="00C011F3">
                                <w:rPr>
                                  <w:b/>
                                  <w:color w:val="000000" w:themeColor="text1"/>
                                  <w:sz w:val="18"/>
                                  <w:szCs w:val="18"/>
                                </w:rPr>
                                <w:t xml:space="preserve"> </w:t>
                              </w:r>
                            </w:p>
                            <w:p w14:paraId="318E298F" w14:textId="77777777" w:rsidR="000F26DF" w:rsidRDefault="000F26DF" w:rsidP="00836E05">
                              <w:pPr>
                                <w:ind w:left="180" w:hanging="180"/>
                                <w:rPr>
                                  <w:b/>
                                  <w:color w:val="000000" w:themeColor="text1"/>
                                  <w:sz w:val="18"/>
                                  <w:szCs w:val="18"/>
                                </w:rPr>
                              </w:pPr>
                              <w:r>
                                <w:rPr>
                                  <w:b/>
                                  <w:color w:val="000000" w:themeColor="text1"/>
                                  <w:sz w:val="18"/>
                                  <w:szCs w:val="18"/>
                                </w:rPr>
                                <w:t>2: Request for Initial Synchronization</w:t>
                              </w:r>
                            </w:p>
                            <w:p w14:paraId="35DD3242" w14:textId="77777777" w:rsidR="000F26DF" w:rsidRDefault="000F26DF" w:rsidP="00836E05">
                              <w:pPr>
                                <w:ind w:left="110" w:hanging="110"/>
                                <w:rPr>
                                  <w:b/>
                                  <w:color w:val="000000" w:themeColor="text1"/>
                                  <w:sz w:val="18"/>
                                  <w:szCs w:val="18"/>
                                </w:rPr>
                              </w:pPr>
                              <w:r w:rsidRPr="007F3E12">
                                <w:rPr>
                                  <w:b/>
                                  <w:color w:val="000000" w:themeColor="text1"/>
                                  <w:sz w:val="18"/>
                                  <w:szCs w:val="18"/>
                                </w:rPr>
                                <w:t xml:space="preserve">3: Request to Commission </w:t>
                              </w:r>
                              <w:r>
                                <w:rPr>
                                  <w:b/>
                                  <w:color w:val="000000" w:themeColor="text1"/>
                                  <w:sz w:val="18"/>
                                  <w:szCs w:val="18"/>
                                </w:rPr>
                                <w:t>a Resource</w:t>
                              </w:r>
                            </w:p>
                            <w:p w14:paraId="01DDE99E" w14:textId="77777777" w:rsidR="000F26DF" w:rsidRDefault="000F26DF" w:rsidP="00836E05">
                              <w:pPr>
                                <w:ind w:left="110" w:hanging="110"/>
                                <w:rPr>
                                  <w:b/>
                                  <w:color w:val="000000" w:themeColor="text1"/>
                                  <w:sz w:val="18"/>
                                  <w:szCs w:val="18"/>
                                </w:rPr>
                              </w:pPr>
                              <w:r>
                                <w:rPr>
                                  <w:b/>
                                  <w:color w:val="000000" w:themeColor="text1"/>
                                  <w:sz w:val="18"/>
                                  <w:szCs w:val="18"/>
                                </w:rPr>
                                <w:t>Reactive Capability &amp; Performance</w:t>
                              </w:r>
                            </w:p>
                            <w:p w14:paraId="39580B7F" w14:textId="77777777" w:rsidR="000F26DF" w:rsidRDefault="000F26DF" w:rsidP="002D278E">
                              <w:pPr>
                                <w:rPr>
                                  <w:b/>
                                  <w:color w:val="000000" w:themeColor="text1"/>
                                  <w:sz w:val="18"/>
                                  <w:szCs w:val="18"/>
                                </w:rPr>
                              </w:pPr>
                              <w:r>
                                <w:rPr>
                                  <w:b/>
                                  <w:color w:val="000000" w:themeColor="text1"/>
                                  <w:sz w:val="18"/>
                                  <w:szCs w:val="18"/>
                                </w:rPr>
                                <w:t>Resource Status during Testing</w:t>
                              </w:r>
                            </w:p>
                            <w:p w14:paraId="01BDCA5B" w14:textId="77777777" w:rsidR="000F26DF" w:rsidRPr="008B4F59" w:rsidRDefault="000F26DF" w:rsidP="00425DD3">
                              <w:pPr>
                                <w:ind w:left="180" w:hanging="180"/>
                                <w:rPr>
                                  <w:b/>
                                  <w:color w:val="000000" w:themeColor="text1"/>
                                </w:rPr>
                              </w:pPr>
                              <w:r>
                                <w:rPr>
                                  <w:b/>
                                  <w:color w:val="000000" w:themeColor="text1"/>
                                  <w:sz w:val="18"/>
                                  <w:szCs w:val="18"/>
                                </w:rPr>
                                <w:t>Final Compliance with Operational   Standards review</w:t>
                              </w:r>
                            </w:p>
                            <w:p w14:paraId="6908A68D" w14:textId="77777777" w:rsidR="000F26DF" w:rsidRDefault="000F26DF" w:rsidP="002D2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ounded Rectangle 206"/>
                        <wps:cNvSpPr/>
                        <wps:spPr>
                          <a:xfrm>
                            <a:off x="411480" y="0"/>
                            <a:ext cx="1534809" cy="633046"/>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1E66AF" w14:textId="77777777" w:rsidR="000F26DF" w:rsidRPr="007259E9" w:rsidRDefault="000F26DF" w:rsidP="00836E05">
                              <w:pPr>
                                <w:ind w:left="270" w:hanging="270"/>
                                <w:rPr>
                                  <w:rFonts w:cs="Arial"/>
                                  <w:b/>
                                  <w:color w:val="000000" w:themeColor="text1"/>
                                  <w:sz w:val="18"/>
                                  <w:szCs w:val="18"/>
                                </w:rPr>
                              </w:pPr>
                              <w:r w:rsidRPr="007259E9">
                                <w:rPr>
                                  <w:rFonts w:cs="Arial"/>
                                  <w:b/>
                                  <w:color w:val="000000" w:themeColor="text1"/>
                                  <w:sz w:val="18"/>
                                  <w:szCs w:val="18"/>
                                </w:rPr>
                                <w:t>1</w:t>
                              </w:r>
                              <w:r>
                                <w:rPr>
                                  <w:rFonts w:cs="Arial"/>
                                  <w:b/>
                                  <w:color w:val="000000" w:themeColor="text1"/>
                                  <w:sz w:val="18"/>
                                  <w:szCs w:val="18"/>
                                </w:rPr>
                                <w:t xml:space="preserve">.  </w:t>
                              </w:r>
                              <w:r w:rsidRPr="00174CE2">
                                <w:rPr>
                                  <w:rFonts w:cs="Arial"/>
                                  <w:b/>
                                  <w:color w:val="000000" w:themeColor="text1"/>
                                  <w:sz w:val="18"/>
                                  <w:szCs w:val="18"/>
                                </w:rPr>
                                <w:t>Interconnection Request Application t</w:t>
                              </w:r>
                              <w:r>
                                <w:rPr>
                                  <w:rFonts w:cs="Arial"/>
                                  <w:b/>
                                  <w:color w:val="000000" w:themeColor="text1"/>
                                  <w:sz w:val="18"/>
                                  <w:szCs w:val="18"/>
                                </w:rPr>
                                <w:t>o QSA</w:t>
                              </w:r>
                            </w:p>
                            <w:p w14:paraId="245625E9" w14:textId="77777777" w:rsidR="000F26DF" w:rsidRPr="007259E9" w:rsidRDefault="000F26DF" w:rsidP="002D278E">
                              <w:pPr>
                                <w:jc w:val="center"/>
                                <w:rPr>
                                  <w:rFonts w:cs="Arial"/>
                                  <w:color w:val="000000" w:themeColor="text1"/>
                                  <w:sz w:val="18"/>
                                  <w:szCs w:val="18"/>
                                </w:rPr>
                              </w:pPr>
                            </w:p>
                            <w:p w14:paraId="17F9296C" w14:textId="77777777" w:rsidR="000F26DF" w:rsidRPr="007259E9" w:rsidRDefault="000F26DF" w:rsidP="002D278E">
                              <w:pPr>
                                <w:jc w:val="center"/>
                                <w:rPr>
                                  <w:rFonts w:cs="Arial"/>
                                  <w:color w:val="000000" w:themeColor="text1"/>
                                  <w:sz w:val="18"/>
                                  <w:szCs w:val="18"/>
                                </w:rPr>
                              </w:pPr>
                            </w:p>
                            <w:p w14:paraId="4CB6DC8A" w14:textId="77777777" w:rsidR="000F26DF" w:rsidRPr="007259E9" w:rsidRDefault="000F26DF" w:rsidP="002D278E">
                              <w:pPr>
                                <w:jc w:val="center"/>
                                <w:rPr>
                                  <w:rFont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ounded Rectangle 207"/>
                        <wps:cNvSpPr/>
                        <wps:spPr>
                          <a:xfrm>
                            <a:off x="2621280" y="15240"/>
                            <a:ext cx="1466215" cy="668216"/>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09B660" w14:textId="77777777" w:rsidR="000F26DF" w:rsidRPr="007259E9" w:rsidRDefault="000F26DF" w:rsidP="00836E05">
                              <w:pPr>
                                <w:ind w:left="270" w:hanging="270"/>
                                <w:rPr>
                                  <w:rFonts w:cs="Arial"/>
                                  <w:b/>
                                  <w:color w:val="000000" w:themeColor="text1"/>
                                  <w:sz w:val="18"/>
                                  <w:szCs w:val="18"/>
                                </w:rPr>
                              </w:pPr>
                              <w:r>
                                <w:rPr>
                                  <w:rFonts w:cs="Arial"/>
                                  <w:b/>
                                  <w:color w:val="000000" w:themeColor="text1"/>
                                  <w:sz w:val="18"/>
                                  <w:szCs w:val="18"/>
                                </w:rPr>
                                <w:t>2.  Registration and Modeling</w:t>
                              </w:r>
                            </w:p>
                            <w:p w14:paraId="59A66A86" w14:textId="77777777" w:rsidR="000F26DF" w:rsidRPr="007259E9" w:rsidRDefault="000F26DF" w:rsidP="002D278E">
                              <w:pPr>
                                <w:jc w:val="center"/>
                                <w:rPr>
                                  <w:rFonts w:cs="Arial"/>
                                  <w:color w:val="000000" w:themeColor="text1"/>
                                  <w:sz w:val="18"/>
                                  <w:szCs w:val="18"/>
                                </w:rPr>
                              </w:pPr>
                            </w:p>
                            <w:p w14:paraId="605174DD" w14:textId="77777777" w:rsidR="000F26DF" w:rsidRPr="007259E9" w:rsidRDefault="000F26DF" w:rsidP="002D278E">
                              <w:pPr>
                                <w:jc w:val="center"/>
                                <w:rPr>
                                  <w:rFonts w:cs="Arial"/>
                                  <w:color w:val="000000" w:themeColor="text1"/>
                                  <w:sz w:val="18"/>
                                  <w:szCs w:val="18"/>
                                </w:rPr>
                              </w:pPr>
                            </w:p>
                            <w:p w14:paraId="2FFD287D" w14:textId="77777777" w:rsidR="000F26DF" w:rsidRPr="007259E9" w:rsidRDefault="000F26DF" w:rsidP="002D278E">
                              <w:pPr>
                                <w:jc w:val="center"/>
                                <w:rPr>
                                  <w:rFonts w:cs="Arial"/>
                                  <w:color w:val="000000" w:themeColor="text1"/>
                                  <w:sz w:val="18"/>
                                  <w:szCs w:val="18"/>
                                </w:rPr>
                              </w:pPr>
                            </w:p>
                            <w:p w14:paraId="1E0713F6" w14:textId="77777777" w:rsidR="000F26DF" w:rsidRPr="007259E9" w:rsidRDefault="000F26DF" w:rsidP="002D278E">
                              <w:pPr>
                                <w:jc w:val="center"/>
                                <w:rPr>
                                  <w:rFont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ight Arrow 212"/>
                        <wps:cNvSpPr/>
                        <wps:spPr>
                          <a:xfrm>
                            <a:off x="2034540" y="53340"/>
                            <a:ext cx="486410" cy="484505"/>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ight Arrow 213"/>
                        <wps:cNvSpPr/>
                        <wps:spPr>
                          <a:xfrm>
                            <a:off x="4191000" y="76200"/>
                            <a:ext cx="485775" cy="484505"/>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F029DF" id="Group 6" o:spid="_x0000_s1026" style="width:521.4pt;height:292.5pt;mso-position-horizontal-relative:char;mso-position-vertical-relative:line" coordsize="6621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">
                <v:roundrect id="Rounded Rectangle 208" o:spid="_x0000_s1027" style="position:absolute;left:47548;width:15437;height:7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" fillcolor="#95b3d7 [1940]" strokecolor="#243f60 [1604]" strokeweight="2pt">
                  <v:textbox>
                    <w:txbxContent>
                      <w:p w14:paraId="3B3994FB" w14:textId="77777777" w:rsidR="000F26DF" w:rsidRDefault="000F26DF" w:rsidP="00836E05">
                        <w:pPr>
                          <w:ind w:left="270" w:hanging="270"/>
                        </w:pPr>
                        <w:r>
                          <w:rPr>
                            <w:rFonts w:cs="Arial"/>
                            <w:b/>
                            <w:color w:val="000000" w:themeColor="text1"/>
                            <w:sz w:val="18"/>
                            <w:szCs w:val="18"/>
                          </w:rPr>
                          <w:t xml:space="preserve">3.  Energization, Synchronization </w:t>
                        </w:r>
                        <w:proofErr w:type="gramStart"/>
                        <w:r>
                          <w:rPr>
                            <w:rFonts w:cs="Arial"/>
                            <w:b/>
                            <w:color w:val="000000" w:themeColor="text1"/>
                            <w:sz w:val="18"/>
                            <w:szCs w:val="18"/>
                          </w:rPr>
                          <w:t>&amp;  Commissioning</w:t>
                        </w:r>
                        <w:proofErr w:type="gramEnd"/>
                      </w:p>
                      <w:p w14:paraId="2B152658" w14:textId="77777777" w:rsidR="000F26DF" w:rsidRDefault="000F26DF" w:rsidP="002D278E">
                        <w:pPr>
                          <w:jc w:val="center"/>
                        </w:pPr>
                      </w:p>
                      <w:p w14:paraId="656CCA8B" w14:textId="77777777" w:rsidR="000F26DF" w:rsidRDefault="000F26DF" w:rsidP="002D278E">
                        <w:pPr>
                          <w:jc w:val="center"/>
                        </w:pPr>
                      </w:p>
                    </w:txbxContent>
                  </v:textbox>
                </v:roundrect>
                <v:roundrect id="Rounded Rectangle 209" o:spid="_x0000_s1028" style="position:absolute;top:11658;width:23914;height:25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" fillcolor="white [3212]" strokecolor="#243f60 [1604]" strokeweight="2pt">
                  <v:textbox>
                    <w:txbxContent>
                      <w:p w14:paraId="235F9AC2" w14:textId="77777777" w:rsidR="000F26DF" w:rsidRPr="00813894" w:rsidRDefault="000F26DF" w:rsidP="002D278E">
                        <w:pPr>
                          <w:ind w:left="-110"/>
                          <w:rPr>
                            <w:b/>
                            <w:color w:val="000000" w:themeColor="text1"/>
                            <w:sz w:val="18"/>
                            <w:szCs w:val="18"/>
                          </w:rPr>
                        </w:pPr>
                        <w:r w:rsidRPr="00813894">
                          <w:rPr>
                            <w:b/>
                            <w:color w:val="000000" w:themeColor="text1"/>
                            <w:sz w:val="18"/>
                            <w:szCs w:val="18"/>
                          </w:rPr>
                          <w:t>GINR</w:t>
                        </w:r>
                        <w:r>
                          <w:rPr>
                            <w:b/>
                            <w:color w:val="000000" w:themeColor="text1"/>
                            <w:sz w:val="18"/>
                            <w:szCs w:val="18"/>
                          </w:rPr>
                          <w:t xml:space="preserve"> Application and Fees</w:t>
                        </w:r>
                      </w:p>
                      <w:p w14:paraId="25C0B6C1" w14:textId="77777777" w:rsidR="000F26DF" w:rsidRPr="00813894" w:rsidRDefault="000F26DF" w:rsidP="002D278E">
                        <w:pPr>
                          <w:ind w:left="-110"/>
                          <w:rPr>
                            <w:b/>
                            <w:color w:val="000000" w:themeColor="text1"/>
                            <w:sz w:val="18"/>
                            <w:szCs w:val="18"/>
                          </w:rPr>
                        </w:pPr>
                        <w:r w:rsidRPr="00813894">
                          <w:rPr>
                            <w:b/>
                            <w:color w:val="000000" w:themeColor="text1"/>
                            <w:sz w:val="18"/>
                            <w:szCs w:val="18"/>
                          </w:rPr>
                          <w:t xml:space="preserve">Security Screening Study </w:t>
                        </w:r>
                      </w:p>
                      <w:p w14:paraId="6D2FDF61" w14:textId="77777777" w:rsidR="000F26DF" w:rsidRPr="004C7CFD" w:rsidRDefault="000F26DF">
                        <w:pPr>
                          <w:ind w:left="-110"/>
                          <w:rPr>
                            <w:b/>
                            <w:color w:val="000000" w:themeColor="text1"/>
                            <w:sz w:val="18"/>
                            <w:szCs w:val="18"/>
                          </w:rPr>
                        </w:pPr>
                        <w:r w:rsidRPr="004C7CFD">
                          <w:rPr>
                            <w:b/>
                            <w:color w:val="000000" w:themeColor="text1"/>
                            <w:sz w:val="18"/>
                            <w:szCs w:val="18"/>
                          </w:rPr>
                          <w:t>Full Interconnection Studies</w:t>
                        </w:r>
                      </w:p>
                      <w:p w14:paraId="60998133" w14:textId="69DCA8EF" w:rsidR="000F26DF" w:rsidRPr="0098538B" w:rsidRDefault="000F26DF" w:rsidP="009B17B4">
                        <w:pPr>
                          <w:ind w:left="-110"/>
                          <w:rPr>
                            <w:b/>
                            <w:color w:val="000000" w:themeColor="text1"/>
                            <w:sz w:val="18"/>
                            <w:szCs w:val="18"/>
                          </w:rPr>
                        </w:pPr>
                        <w:proofErr w:type="spellStart"/>
                        <w:r w:rsidRPr="0098538B">
                          <w:rPr>
                            <w:b/>
                            <w:color w:val="000000" w:themeColor="text1"/>
                            <w:sz w:val="18"/>
                            <w:szCs w:val="18"/>
                          </w:rPr>
                          <w:t>Subsynchronous</w:t>
                        </w:r>
                        <w:proofErr w:type="spellEnd"/>
                        <w:r w:rsidRPr="0098538B">
                          <w:rPr>
                            <w:b/>
                            <w:color w:val="000000" w:themeColor="text1"/>
                            <w:sz w:val="18"/>
                            <w:szCs w:val="18"/>
                          </w:rPr>
                          <w:t xml:space="preserve"> Resonance </w:t>
                        </w:r>
                        <w:r w:rsidR="006D3730">
                          <w:rPr>
                            <w:b/>
                            <w:color w:val="000000" w:themeColor="text1"/>
                            <w:sz w:val="18"/>
                            <w:szCs w:val="18"/>
                          </w:rPr>
                          <w:t>Screening</w:t>
                        </w:r>
                      </w:p>
                      <w:p w14:paraId="7BFE7031" w14:textId="77777777" w:rsidR="000F26DF" w:rsidRDefault="000F26DF" w:rsidP="002D278E">
                        <w:pPr>
                          <w:ind w:left="-110"/>
                          <w:rPr>
                            <w:b/>
                            <w:color w:val="000000" w:themeColor="text1"/>
                            <w:sz w:val="18"/>
                            <w:szCs w:val="18"/>
                          </w:rPr>
                        </w:pPr>
                        <w:r>
                          <w:rPr>
                            <w:b/>
                            <w:color w:val="000000" w:themeColor="text1"/>
                            <w:sz w:val="18"/>
                            <w:szCs w:val="18"/>
                          </w:rPr>
                          <w:t xml:space="preserve">Standard Gen. Interconnection Agreement </w:t>
                        </w:r>
                      </w:p>
                      <w:p w14:paraId="6B2312DE" w14:textId="704B4D04" w:rsidR="000F26DF" w:rsidRPr="00813894" w:rsidRDefault="000E241C" w:rsidP="002D278E">
                        <w:pPr>
                          <w:ind w:left="-110"/>
                          <w:rPr>
                            <w:b/>
                            <w:color w:val="000000" w:themeColor="text1"/>
                            <w:sz w:val="18"/>
                            <w:szCs w:val="18"/>
                          </w:rPr>
                        </w:pPr>
                        <w:r>
                          <w:rPr>
                            <w:b/>
                            <w:color w:val="000000" w:themeColor="text1"/>
                            <w:sz w:val="18"/>
                            <w:szCs w:val="18"/>
                          </w:rPr>
                          <w:t>Resource Integration and On-Going Operations data submittal</w:t>
                        </w:r>
                      </w:p>
                      <w:p w14:paraId="3B97AD49" w14:textId="77777777" w:rsidR="000F26DF" w:rsidRPr="00813894" w:rsidRDefault="000F26DF" w:rsidP="002D278E">
                        <w:pPr>
                          <w:ind w:left="-110"/>
                          <w:rPr>
                            <w:b/>
                            <w:color w:val="000000" w:themeColor="text1"/>
                            <w:sz w:val="18"/>
                            <w:szCs w:val="18"/>
                          </w:rPr>
                        </w:pPr>
                        <w:r w:rsidRPr="00813894">
                          <w:rPr>
                            <w:b/>
                            <w:color w:val="000000" w:themeColor="text1"/>
                            <w:sz w:val="18"/>
                            <w:szCs w:val="18"/>
                          </w:rPr>
                          <w:t xml:space="preserve">Compliance with Operational Standards </w:t>
                        </w:r>
                      </w:p>
                      <w:p w14:paraId="44DF8CE1" w14:textId="77777777" w:rsidR="000F26DF" w:rsidRDefault="000F26DF" w:rsidP="002D278E">
                        <w:pPr>
                          <w:ind w:left="-110"/>
                          <w:rPr>
                            <w:b/>
                            <w:color w:val="000000" w:themeColor="text1"/>
                            <w:sz w:val="18"/>
                            <w:szCs w:val="18"/>
                          </w:rPr>
                        </w:pPr>
                        <w:r>
                          <w:rPr>
                            <w:b/>
                            <w:color w:val="000000" w:themeColor="text1"/>
                            <w:sz w:val="18"/>
                            <w:szCs w:val="18"/>
                          </w:rPr>
                          <w:t xml:space="preserve">Reactive Study </w:t>
                        </w:r>
                      </w:p>
                      <w:p w14:paraId="4F2C78E4" w14:textId="77777777" w:rsidR="000F26DF" w:rsidRPr="00813894" w:rsidRDefault="000F26DF" w:rsidP="002D278E">
                        <w:pPr>
                          <w:ind w:left="-110"/>
                          <w:rPr>
                            <w:b/>
                            <w:color w:val="000000" w:themeColor="text1"/>
                            <w:sz w:val="18"/>
                            <w:szCs w:val="18"/>
                          </w:rPr>
                        </w:pPr>
                        <w:r w:rsidRPr="00813894">
                          <w:rPr>
                            <w:b/>
                            <w:color w:val="000000" w:themeColor="text1"/>
                            <w:sz w:val="18"/>
                            <w:szCs w:val="18"/>
                          </w:rPr>
                          <w:t>Quarterly Stability Assessments</w:t>
                        </w:r>
                      </w:p>
                      <w:p w14:paraId="7826A4E8" w14:textId="77777777" w:rsidR="000F26DF" w:rsidRDefault="000F26DF" w:rsidP="002D278E">
                        <w:pPr>
                          <w:rPr>
                            <w:b/>
                            <w:color w:val="000000" w:themeColor="text1"/>
                            <w:sz w:val="18"/>
                            <w:szCs w:val="18"/>
                          </w:rPr>
                        </w:pPr>
                      </w:p>
                      <w:p w14:paraId="7D914F90" w14:textId="77777777" w:rsidR="000F26DF" w:rsidRDefault="000F26DF" w:rsidP="002D278E">
                        <w:pPr>
                          <w:rPr>
                            <w:b/>
                            <w:color w:val="000000" w:themeColor="text1"/>
                            <w:sz w:val="18"/>
                            <w:szCs w:val="18"/>
                          </w:rPr>
                        </w:pPr>
                      </w:p>
                      <w:p w14:paraId="4AA64E1C" w14:textId="77777777" w:rsidR="000F26DF" w:rsidRDefault="000F26DF" w:rsidP="002D278E">
                        <w:pPr>
                          <w:rPr>
                            <w:b/>
                            <w:color w:val="000000" w:themeColor="text1"/>
                            <w:sz w:val="18"/>
                            <w:szCs w:val="18"/>
                          </w:rPr>
                        </w:pPr>
                      </w:p>
                      <w:p w14:paraId="690F5951" w14:textId="77777777" w:rsidR="000F26DF" w:rsidRDefault="000F26DF" w:rsidP="002D278E">
                        <w:pPr>
                          <w:rPr>
                            <w:b/>
                            <w:color w:val="000000" w:themeColor="text1"/>
                            <w:sz w:val="18"/>
                            <w:szCs w:val="18"/>
                          </w:rPr>
                        </w:pPr>
                      </w:p>
                      <w:p w14:paraId="0CE26DC4" w14:textId="77777777" w:rsidR="000F26DF" w:rsidRDefault="000F26DF" w:rsidP="002D278E">
                        <w:pPr>
                          <w:rPr>
                            <w:b/>
                            <w:color w:val="000000" w:themeColor="text1"/>
                            <w:sz w:val="18"/>
                            <w:szCs w:val="18"/>
                          </w:rPr>
                        </w:pPr>
                      </w:p>
                      <w:p w14:paraId="6599BCE9" w14:textId="77777777" w:rsidR="000F26DF" w:rsidRDefault="000F26DF" w:rsidP="002D278E">
                        <w:pPr>
                          <w:rPr>
                            <w:b/>
                            <w:color w:val="000000" w:themeColor="text1"/>
                            <w:sz w:val="18"/>
                            <w:szCs w:val="18"/>
                          </w:rPr>
                        </w:pPr>
                      </w:p>
                      <w:p w14:paraId="55F12623" w14:textId="77777777" w:rsidR="000F26DF" w:rsidRDefault="000F26DF" w:rsidP="002D278E">
                        <w:pPr>
                          <w:rPr>
                            <w:b/>
                            <w:color w:val="000000" w:themeColor="text1"/>
                            <w:sz w:val="18"/>
                            <w:szCs w:val="18"/>
                          </w:rPr>
                        </w:pPr>
                      </w:p>
                      <w:p w14:paraId="1F50F159" w14:textId="77777777" w:rsidR="000F26DF" w:rsidRDefault="000F26DF" w:rsidP="002D278E">
                        <w:pPr>
                          <w:rPr>
                            <w:b/>
                            <w:color w:val="000000" w:themeColor="text1"/>
                            <w:sz w:val="18"/>
                            <w:szCs w:val="18"/>
                          </w:rPr>
                        </w:pPr>
                      </w:p>
                      <w:p w14:paraId="7F4794A2" w14:textId="77777777" w:rsidR="000F26DF" w:rsidRPr="008B4F59" w:rsidRDefault="000F26DF" w:rsidP="002D278E">
                        <w:pPr>
                          <w:rPr>
                            <w:b/>
                            <w:color w:val="000000" w:themeColor="text1"/>
                            <w:sz w:val="18"/>
                            <w:szCs w:val="18"/>
                          </w:rPr>
                        </w:pPr>
                      </w:p>
                      <w:p w14:paraId="781DF89E" w14:textId="77777777" w:rsidR="000F26DF" w:rsidRPr="008B4F59" w:rsidRDefault="000F26DF" w:rsidP="002D278E">
                        <w:pPr>
                          <w:rPr>
                            <w:b/>
                            <w:color w:val="000000" w:themeColor="text1"/>
                          </w:rPr>
                        </w:pPr>
                      </w:p>
                    </w:txbxContent>
                  </v:textbox>
                </v:roundrect>
                <v:roundrect id="Rounded Rectangle 210" o:spid="_x0000_s1029" style="position:absolute;left:24460;top:11430;width:19958;height:20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" fillcolor="white [3212]" strokecolor="#243f60 [1604]" strokeweight="2pt">
                  <v:textbox>
                    <w:txbxContent>
                      <w:p w14:paraId="615FAFB5" w14:textId="77777777" w:rsidR="000F26DF" w:rsidRDefault="000F26DF" w:rsidP="00836E05">
                        <w:pPr>
                          <w:ind w:left="-110"/>
                          <w:rPr>
                            <w:b/>
                            <w:color w:val="000000" w:themeColor="text1"/>
                            <w:sz w:val="18"/>
                            <w:szCs w:val="18"/>
                          </w:rPr>
                        </w:pPr>
                        <w:r>
                          <w:rPr>
                            <w:b/>
                            <w:color w:val="000000" w:themeColor="text1"/>
                            <w:sz w:val="18"/>
                            <w:szCs w:val="18"/>
                          </w:rPr>
                          <w:t>RE Registration</w:t>
                        </w:r>
                      </w:p>
                      <w:p w14:paraId="1311BC73" w14:textId="269D4D32" w:rsidR="000F26DF" w:rsidRDefault="000E241C" w:rsidP="00836E05">
                        <w:pPr>
                          <w:ind w:left="-110"/>
                          <w:rPr>
                            <w:b/>
                            <w:color w:val="000000" w:themeColor="text1"/>
                            <w:sz w:val="18"/>
                            <w:szCs w:val="18"/>
                          </w:rPr>
                        </w:pPr>
                        <w:r>
                          <w:rPr>
                            <w:b/>
                            <w:color w:val="000000" w:themeColor="text1"/>
                            <w:sz w:val="18"/>
                            <w:szCs w:val="18"/>
                          </w:rPr>
                          <w:t>Resource Integration and On-Going Operations data submittal</w:t>
                        </w:r>
                      </w:p>
                      <w:p w14:paraId="2A77558E" w14:textId="77777777" w:rsidR="000F26DF" w:rsidRDefault="000F26DF" w:rsidP="007012DC">
                        <w:pPr>
                          <w:ind w:hanging="90"/>
                          <w:rPr>
                            <w:b/>
                            <w:color w:val="000000" w:themeColor="text1"/>
                            <w:sz w:val="18"/>
                            <w:szCs w:val="18"/>
                          </w:rPr>
                        </w:pPr>
                        <w:r>
                          <w:rPr>
                            <w:b/>
                            <w:color w:val="000000" w:themeColor="text1"/>
                            <w:sz w:val="18"/>
                            <w:szCs w:val="18"/>
                          </w:rPr>
                          <w:t>ERCOT Polled-Settlement Meters and ESI ID Requirements</w:t>
                        </w:r>
                      </w:p>
                      <w:p w14:paraId="3F19F0E4" w14:textId="77777777" w:rsidR="000F26DF" w:rsidRDefault="000F26DF" w:rsidP="007012DC">
                        <w:pPr>
                          <w:ind w:hanging="90"/>
                          <w:rPr>
                            <w:b/>
                            <w:color w:val="000000" w:themeColor="text1"/>
                            <w:sz w:val="18"/>
                            <w:szCs w:val="18"/>
                          </w:rPr>
                        </w:pPr>
                        <w:r>
                          <w:rPr>
                            <w:b/>
                            <w:color w:val="000000" w:themeColor="text1"/>
                            <w:sz w:val="18"/>
                            <w:szCs w:val="18"/>
                          </w:rPr>
                          <w:t xml:space="preserve">Telemetry and ICCP Requirements </w:t>
                        </w:r>
                      </w:p>
                      <w:p w14:paraId="613B3F88" w14:textId="77777777" w:rsidR="000F26DF" w:rsidRDefault="000F26DF" w:rsidP="002D278E">
                        <w:pPr>
                          <w:rPr>
                            <w:b/>
                            <w:color w:val="000000" w:themeColor="text1"/>
                            <w:sz w:val="18"/>
                            <w:szCs w:val="18"/>
                          </w:rPr>
                        </w:pPr>
                      </w:p>
                      <w:p w14:paraId="3901230B" w14:textId="77777777" w:rsidR="000F26DF" w:rsidRDefault="000F26DF" w:rsidP="002D278E">
                        <w:pPr>
                          <w:rPr>
                            <w:b/>
                            <w:color w:val="000000" w:themeColor="text1"/>
                            <w:sz w:val="18"/>
                            <w:szCs w:val="18"/>
                          </w:rPr>
                        </w:pPr>
                      </w:p>
                      <w:p w14:paraId="7BAA2047" w14:textId="77777777" w:rsidR="000F26DF" w:rsidRDefault="000F26DF" w:rsidP="002D278E">
                        <w:pPr>
                          <w:rPr>
                            <w:b/>
                            <w:color w:val="000000" w:themeColor="text1"/>
                            <w:sz w:val="18"/>
                            <w:szCs w:val="18"/>
                          </w:rPr>
                        </w:pPr>
                      </w:p>
                      <w:p w14:paraId="48A54857" w14:textId="77777777" w:rsidR="000F26DF" w:rsidRDefault="000F26DF" w:rsidP="002D278E">
                        <w:pPr>
                          <w:rPr>
                            <w:b/>
                            <w:color w:val="000000" w:themeColor="text1"/>
                            <w:sz w:val="18"/>
                            <w:szCs w:val="18"/>
                          </w:rPr>
                        </w:pPr>
                      </w:p>
                      <w:p w14:paraId="07D517E3" w14:textId="77777777" w:rsidR="000F26DF" w:rsidRPr="00267A24" w:rsidRDefault="000F26DF" w:rsidP="002D278E">
                        <w:pPr>
                          <w:rPr>
                            <w:b/>
                            <w:color w:val="000000" w:themeColor="text1"/>
                            <w:sz w:val="18"/>
                            <w:szCs w:val="18"/>
                          </w:rPr>
                        </w:pPr>
                      </w:p>
                      <w:p w14:paraId="1502109F" w14:textId="77777777" w:rsidR="000F26DF" w:rsidRPr="008B4F59" w:rsidRDefault="000F26DF" w:rsidP="002D278E">
                        <w:pPr>
                          <w:rPr>
                            <w:b/>
                            <w:color w:val="000000" w:themeColor="text1"/>
                          </w:rPr>
                        </w:pPr>
                      </w:p>
                      <w:p w14:paraId="0B445D3C" w14:textId="77777777" w:rsidR="000F26DF" w:rsidRDefault="000F26DF" w:rsidP="002D278E">
                        <w:pPr>
                          <w:jc w:val="center"/>
                        </w:pPr>
                      </w:p>
                    </w:txbxContent>
                  </v:textbox>
                </v:roundrect>
                <v:roundrect id="Rounded Rectangle 211" o:spid="_x0000_s1030" style="position:absolute;left:45028;top:11277;width:21189;height:24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" fillcolor="white [3212]" strokecolor="#243f60 [1604]" strokeweight="2pt">
                  <v:textbox>
                    <w:txbxContent>
                      <w:p w14:paraId="60692C05" w14:textId="77777777" w:rsidR="000F26DF" w:rsidRDefault="000F26DF" w:rsidP="00836E05">
                        <w:pPr>
                          <w:ind w:left="180" w:hanging="180"/>
                          <w:rPr>
                            <w:b/>
                            <w:color w:val="000000" w:themeColor="text1"/>
                            <w:sz w:val="18"/>
                            <w:szCs w:val="18"/>
                          </w:rPr>
                        </w:pPr>
                        <w:r>
                          <w:rPr>
                            <w:b/>
                            <w:color w:val="000000" w:themeColor="text1"/>
                            <w:sz w:val="18"/>
                            <w:szCs w:val="18"/>
                          </w:rPr>
                          <w:t xml:space="preserve">TSP: </w:t>
                        </w:r>
                        <w:r w:rsidRPr="009B17B4">
                          <w:rPr>
                            <w:b/>
                            <w:color w:val="000000" w:themeColor="text1"/>
                            <w:sz w:val="18"/>
                            <w:szCs w:val="18"/>
                          </w:rPr>
                          <w:t>1: Request to Energize POI</w:t>
                        </w:r>
                      </w:p>
                      <w:p w14:paraId="3DCAA803" w14:textId="77777777" w:rsidR="000F26DF" w:rsidRDefault="000F26DF" w:rsidP="009B17B4">
                        <w:pPr>
                          <w:ind w:left="110" w:hanging="110"/>
                          <w:rPr>
                            <w:b/>
                            <w:color w:val="000000" w:themeColor="text1"/>
                            <w:sz w:val="18"/>
                            <w:szCs w:val="18"/>
                          </w:rPr>
                        </w:pPr>
                        <w:r>
                          <w:rPr>
                            <w:b/>
                            <w:color w:val="000000" w:themeColor="text1"/>
                            <w:sz w:val="18"/>
                            <w:szCs w:val="18"/>
                          </w:rPr>
                          <w:t>Commissioning Plan Template</w:t>
                        </w:r>
                      </w:p>
                      <w:p w14:paraId="229C6005" w14:textId="77777777" w:rsidR="000F26DF" w:rsidRDefault="000F26DF" w:rsidP="00836E05">
                        <w:pPr>
                          <w:ind w:left="180" w:hanging="180"/>
                          <w:rPr>
                            <w:b/>
                            <w:color w:val="000000" w:themeColor="text1"/>
                            <w:sz w:val="18"/>
                            <w:szCs w:val="18"/>
                          </w:rPr>
                        </w:pPr>
                        <w:r>
                          <w:rPr>
                            <w:b/>
                            <w:color w:val="000000" w:themeColor="text1"/>
                            <w:sz w:val="18"/>
                            <w:szCs w:val="18"/>
                          </w:rPr>
                          <w:t>New Generator Commissioning Checklist</w:t>
                        </w:r>
                      </w:p>
                      <w:p w14:paraId="641C6CFE" w14:textId="4A33E27D" w:rsidR="000F26DF" w:rsidRDefault="000F26DF" w:rsidP="00836E05">
                        <w:pPr>
                          <w:ind w:left="110" w:hanging="110"/>
                          <w:rPr>
                            <w:b/>
                            <w:color w:val="000000" w:themeColor="text1"/>
                            <w:sz w:val="18"/>
                            <w:szCs w:val="18"/>
                          </w:rPr>
                        </w:pPr>
                        <w:r>
                          <w:rPr>
                            <w:b/>
                            <w:color w:val="000000" w:themeColor="text1"/>
                            <w:sz w:val="18"/>
                            <w:szCs w:val="18"/>
                          </w:rPr>
                          <w:t>1: Request to Energize</w:t>
                        </w:r>
                        <w:r w:rsidRPr="00C011F3" w:rsidDel="00C011F3">
                          <w:rPr>
                            <w:b/>
                            <w:color w:val="000000" w:themeColor="text1"/>
                            <w:sz w:val="18"/>
                            <w:szCs w:val="18"/>
                          </w:rPr>
                          <w:t xml:space="preserve"> </w:t>
                        </w:r>
                      </w:p>
                      <w:p w14:paraId="318E298F" w14:textId="77777777" w:rsidR="000F26DF" w:rsidRDefault="000F26DF" w:rsidP="00836E05">
                        <w:pPr>
                          <w:ind w:left="180" w:hanging="180"/>
                          <w:rPr>
                            <w:b/>
                            <w:color w:val="000000" w:themeColor="text1"/>
                            <w:sz w:val="18"/>
                            <w:szCs w:val="18"/>
                          </w:rPr>
                        </w:pPr>
                        <w:r>
                          <w:rPr>
                            <w:b/>
                            <w:color w:val="000000" w:themeColor="text1"/>
                            <w:sz w:val="18"/>
                            <w:szCs w:val="18"/>
                          </w:rPr>
                          <w:t>2: Request for Initial Synchronization</w:t>
                        </w:r>
                      </w:p>
                      <w:p w14:paraId="35DD3242" w14:textId="77777777" w:rsidR="000F26DF" w:rsidRDefault="000F26DF" w:rsidP="00836E05">
                        <w:pPr>
                          <w:ind w:left="110" w:hanging="110"/>
                          <w:rPr>
                            <w:b/>
                            <w:color w:val="000000" w:themeColor="text1"/>
                            <w:sz w:val="18"/>
                            <w:szCs w:val="18"/>
                          </w:rPr>
                        </w:pPr>
                        <w:r w:rsidRPr="007F3E12">
                          <w:rPr>
                            <w:b/>
                            <w:color w:val="000000" w:themeColor="text1"/>
                            <w:sz w:val="18"/>
                            <w:szCs w:val="18"/>
                          </w:rPr>
                          <w:t xml:space="preserve">3: Request to Commission </w:t>
                        </w:r>
                        <w:r>
                          <w:rPr>
                            <w:b/>
                            <w:color w:val="000000" w:themeColor="text1"/>
                            <w:sz w:val="18"/>
                            <w:szCs w:val="18"/>
                          </w:rPr>
                          <w:t>a Resource</w:t>
                        </w:r>
                      </w:p>
                      <w:p w14:paraId="01DDE99E" w14:textId="77777777" w:rsidR="000F26DF" w:rsidRDefault="000F26DF" w:rsidP="00836E05">
                        <w:pPr>
                          <w:ind w:left="110" w:hanging="110"/>
                          <w:rPr>
                            <w:b/>
                            <w:color w:val="000000" w:themeColor="text1"/>
                            <w:sz w:val="18"/>
                            <w:szCs w:val="18"/>
                          </w:rPr>
                        </w:pPr>
                        <w:r>
                          <w:rPr>
                            <w:b/>
                            <w:color w:val="000000" w:themeColor="text1"/>
                            <w:sz w:val="18"/>
                            <w:szCs w:val="18"/>
                          </w:rPr>
                          <w:t>Reactive Capability &amp; Performance</w:t>
                        </w:r>
                      </w:p>
                      <w:p w14:paraId="39580B7F" w14:textId="77777777" w:rsidR="000F26DF" w:rsidRDefault="000F26DF" w:rsidP="002D278E">
                        <w:pPr>
                          <w:rPr>
                            <w:b/>
                            <w:color w:val="000000" w:themeColor="text1"/>
                            <w:sz w:val="18"/>
                            <w:szCs w:val="18"/>
                          </w:rPr>
                        </w:pPr>
                        <w:r>
                          <w:rPr>
                            <w:b/>
                            <w:color w:val="000000" w:themeColor="text1"/>
                            <w:sz w:val="18"/>
                            <w:szCs w:val="18"/>
                          </w:rPr>
                          <w:t>Resource Status during Testing</w:t>
                        </w:r>
                      </w:p>
                      <w:p w14:paraId="01BDCA5B" w14:textId="77777777" w:rsidR="000F26DF" w:rsidRPr="008B4F59" w:rsidRDefault="000F26DF" w:rsidP="00425DD3">
                        <w:pPr>
                          <w:ind w:left="180" w:hanging="180"/>
                          <w:rPr>
                            <w:b/>
                            <w:color w:val="000000" w:themeColor="text1"/>
                          </w:rPr>
                        </w:pPr>
                        <w:r>
                          <w:rPr>
                            <w:b/>
                            <w:color w:val="000000" w:themeColor="text1"/>
                            <w:sz w:val="18"/>
                            <w:szCs w:val="18"/>
                          </w:rPr>
                          <w:t>Final Compliance with Operational   Standards review</w:t>
                        </w:r>
                      </w:p>
                      <w:p w14:paraId="6908A68D" w14:textId="77777777" w:rsidR="000F26DF" w:rsidRDefault="000F26DF" w:rsidP="002D278E">
                        <w:pPr>
                          <w:jc w:val="center"/>
                        </w:pPr>
                      </w:p>
                    </w:txbxContent>
                  </v:textbox>
                </v:roundrect>
                <v:roundrect id="Rounded Rectangle 206" o:spid="_x0000_s1031" style="position:absolute;left:4114;width:15348;height:6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" fillcolor="#95b3d7 [1940]" strokecolor="#243f60 [1604]" strokeweight="2pt">
                  <v:textbox>
                    <w:txbxContent>
                      <w:p w14:paraId="371E66AF" w14:textId="77777777" w:rsidR="000F26DF" w:rsidRPr="007259E9" w:rsidRDefault="000F26DF" w:rsidP="00836E05">
                        <w:pPr>
                          <w:ind w:left="270" w:hanging="270"/>
                          <w:rPr>
                            <w:rFonts w:cs="Arial"/>
                            <w:b/>
                            <w:color w:val="000000" w:themeColor="text1"/>
                            <w:sz w:val="18"/>
                            <w:szCs w:val="18"/>
                          </w:rPr>
                        </w:pPr>
                        <w:r w:rsidRPr="007259E9">
                          <w:rPr>
                            <w:rFonts w:cs="Arial"/>
                            <w:b/>
                            <w:color w:val="000000" w:themeColor="text1"/>
                            <w:sz w:val="18"/>
                            <w:szCs w:val="18"/>
                          </w:rPr>
                          <w:t>1</w:t>
                        </w:r>
                        <w:r>
                          <w:rPr>
                            <w:rFonts w:cs="Arial"/>
                            <w:b/>
                            <w:color w:val="000000" w:themeColor="text1"/>
                            <w:sz w:val="18"/>
                            <w:szCs w:val="18"/>
                          </w:rPr>
                          <w:t xml:space="preserve">.  </w:t>
                        </w:r>
                        <w:r w:rsidRPr="00174CE2">
                          <w:rPr>
                            <w:rFonts w:cs="Arial"/>
                            <w:b/>
                            <w:color w:val="000000" w:themeColor="text1"/>
                            <w:sz w:val="18"/>
                            <w:szCs w:val="18"/>
                          </w:rPr>
                          <w:t>Interconnection Request Application t</w:t>
                        </w:r>
                        <w:r>
                          <w:rPr>
                            <w:rFonts w:cs="Arial"/>
                            <w:b/>
                            <w:color w:val="000000" w:themeColor="text1"/>
                            <w:sz w:val="18"/>
                            <w:szCs w:val="18"/>
                          </w:rPr>
                          <w:t>o QSA</w:t>
                        </w:r>
                      </w:p>
                      <w:p w14:paraId="245625E9" w14:textId="77777777" w:rsidR="000F26DF" w:rsidRPr="007259E9" w:rsidRDefault="000F26DF" w:rsidP="002D278E">
                        <w:pPr>
                          <w:jc w:val="center"/>
                          <w:rPr>
                            <w:rFonts w:cs="Arial"/>
                            <w:color w:val="000000" w:themeColor="text1"/>
                            <w:sz w:val="18"/>
                            <w:szCs w:val="18"/>
                          </w:rPr>
                        </w:pPr>
                      </w:p>
                      <w:p w14:paraId="17F9296C" w14:textId="77777777" w:rsidR="000F26DF" w:rsidRPr="007259E9" w:rsidRDefault="000F26DF" w:rsidP="002D278E">
                        <w:pPr>
                          <w:jc w:val="center"/>
                          <w:rPr>
                            <w:rFonts w:cs="Arial"/>
                            <w:color w:val="000000" w:themeColor="text1"/>
                            <w:sz w:val="18"/>
                            <w:szCs w:val="18"/>
                          </w:rPr>
                        </w:pPr>
                      </w:p>
                      <w:p w14:paraId="4CB6DC8A" w14:textId="77777777" w:rsidR="000F26DF" w:rsidRPr="007259E9" w:rsidRDefault="000F26DF" w:rsidP="002D278E">
                        <w:pPr>
                          <w:jc w:val="center"/>
                          <w:rPr>
                            <w:rFonts w:cs="Arial"/>
                            <w:color w:val="000000" w:themeColor="text1"/>
                            <w:sz w:val="18"/>
                            <w:szCs w:val="18"/>
                          </w:rPr>
                        </w:pPr>
                      </w:p>
                    </w:txbxContent>
                  </v:textbox>
                </v:roundrect>
                <v:roundrect id="Rounded Rectangle 207" o:spid="_x0000_s1032" style="position:absolute;left:26212;top:152;width:14662;height:6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" fillcolor="#95b3d7 [1940]" strokecolor="#243f60 [1604]" strokeweight="2pt">
                  <v:textbox>
                    <w:txbxContent>
                      <w:p w14:paraId="5209B660" w14:textId="77777777" w:rsidR="000F26DF" w:rsidRPr="007259E9" w:rsidRDefault="000F26DF" w:rsidP="00836E05">
                        <w:pPr>
                          <w:ind w:left="270" w:hanging="270"/>
                          <w:rPr>
                            <w:rFonts w:cs="Arial"/>
                            <w:b/>
                            <w:color w:val="000000" w:themeColor="text1"/>
                            <w:sz w:val="18"/>
                            <w:szCs w:val="18"/>
                          </w:rPr>
                        </w:pPr>
                        <w:r>
                          <w:rPr>
                            <w:rFonts w:cs="Arial"/>
                            <w:b/>
                            <w:color w:val="000000" w:themeColor="text1"/>
                            <w:sz w:val="18"/>
                            <w:szCs w:val="18"/>
                          </w:rPr>
                          <w:t>2.  Registration and Modeling</w:t>
                        </w:r>
                      </w:p>
                      <w:p w14:paraId="59A66A86" w14:textId="77777777" w:rsidR="000F26DF" w:rsidRPr="007259E9" w:rsidRDefault="000F26DF" w:rsidP="002D278E">
                        <w:pPr>
                          <w:jc w:val="center"/>
                          <w:rPr>
                            <w:rFonts w:cs="Arial"/>
                            <w:color w:val="000000" w:themeColor="text1"/>
                            <w:sz w:val="18"/>
                            <w:szCs w:val="18"/>
                          </w:rPr>
                        </w:pPr>
                      </w:p>
                      <w:p w14:paraId="605174DD" w14:textId="77777777" w:rsidR="000F26DF" w:rsidRPr="007259E9" w:rsidRDefault="000F26DF" w:rsidP="002D278E">
                        <w:pPr>
                          <w:jc w:val="center"/>
                          <w:rPr>
                            <w:rFonts w:cs="Arial"/>
                            <w:color w:val="000000" w:themeColor="text1"/>
                            <w:sz w:val="18"/>
                            <w:szCs w:val="18"/>
                          </w:rPr>
                        </w:pPr>
                      </w:p>
                      <w:p w14:paraId="2FFD287D" w14:textId="77777777" w:rsidR="000F26DF" w:rsidRPr="007259E9" w:rsidRDefault="000F26DF" w:rsidP="002D278E">
                        <w:pPr>
                          <w:jc w:val="center"/>
                          <w:rPr>
                            <w:rFonts w:cs="Arial"/>
                            <w:color w:val="000000" w:themeColor="text1"/>
                            <w:sz w:val="18"/>
                            <w:szCs w:val="18"/>
                          </w:rPr>
                        </w:pPr>
                      </w:p>
                      <w:p w14:paraId="1E0713F6" w14:textId="77777777" w:rsidR="000F26DF" w:rsidRPr="007259E9" w:rsidRDefault="000F26DF" w:rsidP="002D278E">
                        <w:pPr>
                          <w:jc w:val="center"/>
                          <w:rPr>
                            <w:rFonts w:cs="Arial"/>
                            <w:color w:val="000000" w:themeColor="text1"/>
                            <w:sz w:val="18"/>
                            <w:szCs w:val="18"/>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2" o:spid="_x0000_s1033" type="#_x0000_t13" style="position:absolute;left:20345;top:533;width:486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" adj="10842" fillcolor="#95b3d7 [1940]" strokecolor="#243f60 [1604]" strokeweight="2pt"/>
                <v:shape id="Right Arrow 213" o:spid="_x0000_s1034" type="#_x0000_t13" style="position:absolute;left:41910;top:762;width:485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" adj="10828" fillcolor="#95b3d7 [1940]" strokecolor="#243f60 [1604]" strokeweight="2pt"/>
                <w10:anchorlock/>
              </v:group>
            </w:pict>
          </mc:Fallback>
        </mc:AlternateContent>
      </w:r>
    </w:p>
    <w:p w14:paraId="289507A9" w14:textId="71D5C56D" w:rsidR="009B17B4" w:rsidRDefault="00A5072A" w:rsidP="004C7CFD">
      <w:pPr>
        <w:rPr>
          <w:szCs w:val="24"/>
        </w:rPr>
      </w:pPr>
      <w:r w:rsidRPr="00F01C8F">
        <w:t xml:space="preserve">In Stage 1, the IE </w:t>
      </w:r>
      <w:r w:rsidR="00D6308E">
        <w:t xml:space="preserve">submits a </w:t>
      </w:r>
      <w:r w:rsidR="001F444C">
        <w:t xml:space="preserve">GIM </w:t>
      </w:r>
      <w:r w:rsidR="00D6308E">
        <w:t xml:space="preserve">application to ERCOT </w:t>
      </w:r>
      <w:r w:rsidR="00741A2F">
        <w:t>for</w:t>
      </w:r>
      <w:r w:rsidR="009B17B4">
        <w:t xml:space="preserve"> any </w:t>
      </w:r>
      <w:r w:rsidR="00741A2F">
        <w:t xml:space="preserve">generation that meets the </w:t>
      </w:r>
      <w:r w:rsidR="009B17B4">
        <w:t>applicability requirements</w:t>
      </w:r>
      <w:r w:rsidRPr="00F01C8F">
        <w:t xml:space="preserve"> in </w:t>
      </w:r>
      <w:r w:rsidR="009B17B4">
        <w:t>s</w:t>
      </w:r>
      <w:r w:rsidR="009B17B4" w:rsidRPr="00F01C8F">
        <w:t xml:space="preserve">ection </w:t>
      </w:r>
      <w:r w:rsidRPr="00F01C8F">
        <w:t>5</w:t>
      </w:r>
      <w:r w:rsidR="009B17B4">
        <w:t>.</w:t>
      </w:r>
      <w:r w:rsidR="009420B6">
        <w:t>2</w:t>
      </w:r>
      <w:r w:rsidR="009B17B4">
        <w:t>.1</w:t>
      </w:r>
      <w:r w:rsidRPr="00F01C8F">
        <w:t xml:space="preserve"> of the ERCOT Planning Guide</w:t>
      </w:r>
      <w:r w:rsidR="00E342CE">
        <w:t>s</w:t>
      </w:r>
      <w:r w:rsidR="00AB5FD0">
        <w:t xml:space="preserve"> using </w:t>
      </w:r>
      <w:hyperlink r:id="rId13" w:history="1">
        <w:r w:rsidR="00AB5FD0" w:rsidRPr="001B4D59">
          <w:rPr>
            <w:rStyle w:val="Hyperlink"/>
          </w:rPr>
          <w:t>RIOO-IS</w:t>
        </w:r>
      </w:hyperlink>
      <w:r w:rsidR="009B17B4">
        <w:t>.</w:t>
      </w:r>
      <w:r w:rsidR="00D6308E">
        <w:t xml:space="preserve">  </w:t>
      </w:r>
      <w:r w:rsidRPr="00FB3A29">
        <w:rPr>
          <w:szCs w:val="24"/>
        </w:rPr>
        <w:t>E</w:t>
      </w:r>
      <w:r w:rsidR="00621C1F" w:rsidRPr="00836E05">
        <w:rPr>
          <w:szCs w:val="24"/>
        </w:rPr>
        <w:t>RCOT</w:t>
      </w:r>
      <w:r w:rsidR="00621C1F" w:rsidRPr="00836E05">
        <w:rPr>
          <w:spacing w:val="-5"/>
          <w:szCs w:val="24"/>
        </w:rPr>
        <w:t xml:space="preserve"> </w:t>
      </w:r>
      <w:r w:rsidR="001B4D59">
        <w:rPr>
          <w:spacing w:val="-5"/>
          <w:szCs w:val="24"/>
        </w:rPr>
        <w:t>will review the RIOO submittal and accept or return the application within 10 business days</w:t>
      </w:r>
      <w:r w:rsidR="00741A2F">
        <w:rPr>
          <w:spacing w:val="-5"/>
          <w:szCs w:val="24"/>
        </w:rPr>
        <w:t xml:space="preserve"> after which </w:t>
      </w:r>
      <w:r w:rsidR="00741A2F">
        <w:rPr>
          <w:szCs w:val="24"/>
        </w:rPr>
        <w:t>t</w:t>
      </w:r>
      <w:r w:rsidR="00B26DB4">
        <w:rPr>
          <w:szCs w:val="24"/>
        </w:rPr>
        <w:t xml:space="preserve">he status of the </w:t>
      </w:r>
      <w:r w:rsidR="001F444C">
        <w:rPr>
          <w:szCs w:val="24"/>
        </w:rPr>
        <w:t xml:space="preserve">GIM </w:t>
      </w:r>
      <w:r w:rsidR="00B26DB4">
        <w:rPr>
          <w:szCs w:val="24"/>
        </w:rPr>
        <w:t>will change to “In Progress</w:t>
      </w:r>
      <w:r w:rsidR="0087060F">
        <w:rPr>
          <w:szCs w:val="24"/>
        </w:rPr>
        <w:t>”</w:t>
      </w:r>
      <w:r w:rsidR="00484DD9">
        <w:rPr>
          <w:szCs w:val="24"/>
        </w:rPr>
        <w:t xml:space="preserve"> </w:t>
      </w:r>
      <w:proofErr w:type="gramStart"/>
      <w:r w:rsidR="00CA4B57">
        <w:rPr>
          <w:szCs w:val="24"/>
        </w:rPr>
        <w:t>or</w:t>
      </w:r>
      <w:r w:rsidR="004077D3">
        <w:rPr>
          <w:szCs w:val="24"/>
        </w:rPr>
        <w:t xml:space="preserve"> </w:t>
      </w:r>
      <w:r w:rsidR="00CA4B57">
        <w:rPr>
          <w:szCs w:val="24"/>
        </w:rPr>
        <w:t>”Planned</w:t>
      </w:r>
      <w:proofErr w:type="gramEnd"/>
      <w:r w:rsidR="00B26DB4">
        <w:rPr>
          <w:szCs w:val="24"/>
        </w:rPr>
        <w:t>”</w:t>
      </w:r>
      <w:r w:rsidR="00325559">
        <w:rPr>
          <w:szCs w:val="24"/>
        </w:rPr>
        <w:t xml:space="preserve"> (See Table 1, the IE will see the status of “In Progress” while ERCOT will see the status of “Planned”)</w:t>
      </w:r>
      <w:r w:rsidR="00B26DB4">
        <w:rPr>
          <w:szCs w:val="24"/>
        </w:rPr>
        <w:t xml:space="preserve">.  </w:t>
      </w:r>
      <w:r w:rsidR="001B4D59">
        <w:rPr>
          <w:szCs w:val="24"/>
        </w:rPr>
        <w:t xml:space="preserve">ERCOT </w:t>
      </w:r>
      <w:r w:rsidR="00741A2F">
        <w:rPr>
          <w:szCs w:val="24"/>
        </w:rPr>
        <w:t xml:space="preserve">will </w:t>
      </w:r>
      <w:r w:rsidR="00621C1F" w:rsidRPr="00836E05">
        <w:rPr>
          <w:szCs w:val="24"/>
        </w:rPr>
        <w:t>conduct</w:t>
      </w:r>
      <w:r w:rsidR="00621C1F" w:rsidRPr="004C7CFD">
        <w:rPr>
          <w:szCs w:val="24"/>
        </w:rPr>
        <w:t xml:space="preserve"> </w:t>
      </w:r>
      <w:r w:rsidR="00621C1F" w:rsidRPr="00836E05">
        <w:rPr>
          <w:szCs w:val="24"/>
        </w:rPr>
        <w:t>a</w:t>
      </w:r>
      <w:r w:rsidR="00621C1F" w:rsidRPr="004C7CFD">
        <w:rPr>
          <w:szCs w:val="24"/>
        </w:rPr>
        <w:t xml:space="preserve"> </w:t>
      </w:r>
      <w:r w:rsidR="00AF5314" w:rsidRPr="00FB3A29">
        <w:rPr>
          <w:szCs w:val="24"/>
        </w:rPr>
        <w:t>S</w:t>
      </w:r>
      <w:r w:rsidR="00AF5314" w:rsidRPr="00836E05">
        <w:rPr>
          <w:szCs w:val="24"/>
        </w:rPr>
        <w:t xml:space="preserve">ecurity </w:t>
      </w:r>
      <w:r w:rsidR="00AF5314" w:rsidRPr="004C7CFD">
        <w:rPr>
          <w:szCs w:val="24"/>
        </w:rPr>
        <w:t xml:space="preserve">Screening </w:t>
      </w:r>
      <w:r w:rsidR="00AF5314" w:rsidRPr="00FB3A29">
        <w:rPr>
          <w:szCs w:val="24"/>
        </w:rPr>
        <w:t>S</w:t>
      </w:r>
      <w:r w:rsidR="00AF5314" w:rsidRPr="00836E05">
        <w:rPr>
          <w:szCs w:val="24"/>
        </w:rPr>
        <w:t>tudy</w:t>
      </w:r>
      <w:r w:rsidR="005109DC">
        <w:rPr>
          <w:szCs w:val="24"/>
        </w:rPr>
        <w:t xml:space="preserve"> (SSS)</w:t>
      </w:r>
      <w:r w:rsidR="00AF5314" w:rsidRPr="004C7CFD">
        <w:rPr>
          <w:szCs w:val="24"/>
        </w:rPr>
        <w:t xml:space="preserve"> </w:t>
      </w:r>
      <w:r w:rsidR="00621C1F" w:rsidRPr="00836E05">
        <w:rPr>
          <w:szCs w:val="24"/>
        </w:rPr>
        <w:t>to</w:t>
      </w:r>
      <w:r w:rsidR="00621C1F" w:rsidRPr="004C7CFD">
        <w:rPr>
          <w:szCs w:val="24"/>
        </w:rPr>
        <w:t xml:space="preserve"> </w:t>
      </w:r>
      <w:r w:rsidR="00621C1F" w:rsidRPr="00836E05">
        <w:rPr>
          <w:szCs w:val="24"/>
        </w:rPr>
        <w:t>evaluate</w:t>
      </w:r>
      <w:r w:rsidR="00621C1F" w:rsidRPr="004C7CFD">
        <w:rPr>
          <w:szCs w:val="24"/>
        </w:rPr>
        <w:t xml:space="preserve"> </w:t>
      </w:r>
      <w:r w:rsidR="00621C1F" w:rsidRPr="00836E05">
        <w:rPr>
          <w:szCs w:val="24"/>
        </w:rPr>
        <w:t>the</w:t>
      </w:r>
      <w:r w:rsidR="00621C1F" w:rsidRPr="004C7CFD">
        <w:rPr>
          <w:szCs w:val="24"/>
        </w:rPr>
        <w:t xml:space="preserve"> </w:t>
      </w:r>
      <w:r w:rsidR="00621C1F" w:rsidRPr="00836E05">
        <w:rPr>
          <w:szCs w:val="24"/>
        </w:rPr>
        <w:t>proposed</w:t>
      </w:r>
      <w:r w:rsidR="00621C1F" w:rsidRPr="004C7CFD">
        <w:rPr>
          <w:szCs w:val="24"/>
        </w:rPr>
        <w:t xml:space="preserve"> </w:t>
      </w:r>
      <w:r w:rsidR="00741A2F">
        <w:rPr>
          <w:szCs w:val="24"/>
        </w:rPr>
        <w:t>generator’s</w:t>
      </w:r>
      <w:r w:rsidR="00741A2F" w:rsidRPr="004C7CFD">
        <w:rPr>
          <w:szCs w:val="24"/>
        </w:rPr>
        <w:t xml:space="preserve"> </w:t>
      </w:r>
      <w:r w:rsidR="00621C1F" w:rsidRPr="004C7CFD">
        <w:rPr>
          <w:szCs w:val="24"/>
        </w:rPr>
        <w:t xml:space="preserve">effect </w:t>
      </w:r>
      <w:r w:rsidR="00621C1F" w:rsidRPr="00836E05">
        <w:rPr>
          <w:szCs w:val="24"/>
        </w:rPr>
        <w:t>on</w:t>
      </w:r>
      <w:r w:rsidR="00621C1F" w:rsidRPr="004C7CFD">
        <w:rPr>
          <w:szCs w:val="24"/>
        </w:rPr>
        <w:t xml:space="preserve"> </w:t>
      </w:r>
      <w:r w:rsidR="00621C1F" w:rsidRPr="00836E05">
        <w:rPr>
          <w:szCs w:val="24"/>
        </w:rPr>
        <w:t>the</w:t>
      </w:r>
      <w:r w:rsidR="00621C1F" w:rsidRPr="004C7CFD">
        <w:rPr>
          <w:szCs w:val="24"/>
        </w:rPr>
        <w:t xml:space="preserve"> </w:t>
      </w:r>
      <w:r w:rsidR="00746EAC" w:rsidRPr="004C7CFD">
        <w:rPr>
          <w:szCs w:val="24"/>
        </w:rPr>
        <w:t xml:space="preserve">ERCOT </w:t>
      </w:r>
      <w:r w:rsidR="00325559">
        <w:rPr>
          <w:szCs w:val="24"/>
        </w:rPr>
        <w:t xml:space="preserve">transmission </w:t>
      </w:r>
      <w:r w:rsidR="00621C1F" w:rsidRPr="00836E05">
        <w:rPr>
          <w:szCs w:val="24"/>
        </w:rPr>
        <w:t>system.</w:t>
      </w:r>
      <w:r w:rsidR="00621C1F" w:rsidRPr="004C7CFD">
        <w:rPr>
          <w:szCs w:val="24"/>
        </w:rPr>
        <w:t xml:space="preserve"> </w:t>
      </w:r>
      <w:r w:rsidR="00741A2F">
        <w:rPr>
          <w:szCs w:val="24"/>
        </w:rPr>
        <w:t xml:space="preserve">ERCOT will post the SSS to the RIOO system upon completion.  Prior to or no later than 180 days after completion of the SSS, the IE will submit a </w:t>
      </w:r>
      <w:r w:rsidR="001B4D59">
        <w:rPr>
          <w:szCs w:val="24"/>
        </w:rPr>
        <w:t>RIOO change request</w:t>
      </w:r>
      <w:r w:rsidR="00621C1F" w:rsidRPr="004C7CFD">
        <w:rPr>
          <w:szCs w:val="24"/>
        </w:rPr>
        <w:t xml:space="preserve"> </w:t>
      </w:r>
      <w:r w:rsidR="00741A2F">
        <w:rPr>
          <w:szCs w:val="24"/>
        </w:rPr>
        <w:t xml:space="preserve">to </w:t>
      </w:r>
      <w:r w:rsidR="000E241C">
        <w:rPr>
          <w:szCs w:val="24"/>
        </w:rPr>
        <w:t xml:space="preserve">attach the Proof of Site Control and enter the Energization, </w:t>
      </w:r>
      <w:proofErr w:type="spellStart"/>
      <w:r w:rsidR="000E241C">
        <w:rPr>
          <w:szCs w:val="24"/>
        </w:rPr>
        <w:t>Sychronization</w:t>
      </w:r>
      <w:proofErr w:type="spellEnd"/>
      <w:r w:rsidR="000E241C">
        <w:rPr>
          <w:szCs w:val="24"/>
        </w:rPr>
        <w:t xml:space="preserve">, and Commercial Operations Date along with the required data in Substation Details to </w:t>
      </w:r>
      <w:r w:rsidR="00741A2F">
        <w:rPr>
          <w:szCs w:val="24"/>
        </w:rPr>
        <w:t>initiate</w:t>
      </w:r>
      <w:r w:rsidR="00621C1F" w:rsidRPr="004C7CFD">
        <w:rPr>
          <w:szCs w:val="24"/>
        </w:rPr>
        <w:t xml:space="preserve"> </w:t>
      </w:r>
      <w:r w:rsidR="00621C1F" w:rsidRPr="00836E05">
        <w:rPr>
          <w:szCs w:val="24"/>
        </w:rPr>
        <w:t>the</w:t>
      </w:r>
      <w:r w:rsidR="00621C1F" w:rsidRPr="004C7CFD">
        <w:rPr>
          <w:szCs w:val="24"/>
        </w:rPr>
        <w:t xml:space="preserve"> </w:t>
      </w:r>
      <w:r w:rsidR="00621C1F" w:rsidRPr="00836E05">
        <w:rPr>
          <w:szCs w:val="24"/>
        </w:rPr>
        <w:t>Full</w:t>
      </w:r>
      <w:r w:rsidR="00621C1F" w:rsidRPr="004C7CFD">
        <w:rPr>
          <w:szCs w:val="24"/>
        </w:rPr>
        <w:t xml:space="preserve"> Interconnection </w:t>
      </w:r>
      <w:r w:rsidR="00621C1F" w:rsidRPr="00836E05">
        <w:rPr>
          <w:szCs w:val="24"/>
        </w:rPr>
        <w:t>Study</w:t>
      </w:r>
      <w:r w:rsidR="00621C1F" w:rsidRPr="004C7CFD">
        <w:rPr>
          <w:szCs w:val="24"/>
        </w:rPr>
        <w:t xml:space="preserve"> </w:t>
      </w:r>
      <w:r w:rsidR="00621C1F" w:rsidRPr="00836E05">
        <w:rPr>
          <w:szCs w:val="24"/>
        </w:rPr>
        <w:t>process</w:t>
      </w:r>
      <w:r w:rsidR="00741A2F">
        <w:rPr>
          <w:szCs w:val="24"/>
        </w:rPr>
        <w:t xml:space="preserve"> that is</w:t>
      </w:r>
      <w:r w:rsidR="00621C1F" w:rsidRPr="004C7CFD">
        <w:rPr>
          <w:szCs w:val="24"/>
        </w:rPr>
        <w:t xml:space="preserve"> </w:t>
      </w:r>
      <w:r w:rsidR="00621C1F" w:rsidRPr="00836E05">
        <w:rPr>
          <w:szCs w:val="24"/>
        </w:rPr>
        <w:t>performed</w:t>
      </w:r>
      <w:r w:rsidR="00621C1F" w:rsidRPr="004C7CFD">
        <w:rPr>
          <w:szCs w:val="24"/>
        </w:rPr>
        <w:t xml:space="preserve"> </w:t>
      </w:r>
      <w:r w:rsidR="00621C1F" w:rsidRPr="00836E05">
        <w:rPr>
          <w:szCs w:val="24"/>
        </w:rPr>
        <w:t>by</w:t>
      </w:r>
      <w:r w:rsidR="00621C1F" w:rsidRPr="004C7CFD">
        <w:rPr>
          <w:szCs w:val="24"/>
        </w:rPr>
        <w:t xml:space="preserve"> </w:t>
      </w:r>
      <w:r w:rsidR="00621C1F" w:rsidRPr="00836E05">
        <w:rPr>
          <w:szCs w:val="24"/>
        </w:rPr>
        <w:t>the</w:t>
      </w:r>
      <w:r w:rsidR="00621C1F" w:rsidRPr="004C7CFD">
        <w:rPr>
          <w:szCs w:val="24"/>
        </w:rPr>
        <w:t xml:space="preserve"> </w:t>
      </w:r>
      <w:r w:rsidR="00741A2F">
        <w:rPr>
          <w:szCs w:val="24"/>
        </w:rPr>
        <w:t>TSP</w:t>
      </w:r>
      <w:r w:rsidR="00621C1F" w:rsidRPr="00836E05">
        <w:rPr>
          <w:szCs w:val="24"/>
        </w:rPr>
        <w:t xml:space="preserve"> </w:t>
      </w:r>
      <w:r w:rsidR="009B17B4">
        <w:rPr>
          <w:szCs w:val="24"/>
        </w:rPr>
        <w:t>owning the POI</w:t>
      </w:r>
      <w:r w:rsidR="006774DB">
        <w:rPr>
          <w:szCs w:val="24"/>
        </w:rPr>
        <w:t xml:space="preserve"> facilities</w:t>
      </w:r>
      <w:r w:rsidR="00621C1F" w:rsidRPr="00836E05">
        <w:rPr>
          <w:szCs w:val="24"/>
        </w:rPr>
        <w:t>.</w:t>
      </w:r>
      <w:r w:rsidR="0010153A" w:rsidRPr="00FB3A29">
        <w:rPr>
          <w:szCs w:val="24"/>
        </w:rPr>
        <w:t xml:space="preserve">  </w:t>
      </w:r>
      <w:r w:rsidR="000E241C">
        <w:rPr>
          <w:szCs w:val="24"/>
        </w:rPr>
        <w:t xml:space="preserve">The IE shall inform ERCOT by email when the data required for the FIS has been submitted.  </w:t>
      </w:r>
      <w:r w:rsidR="0087060F">
        <w:rPr>
          <w:szCs w:val="24"/>
        </w:rPr>
        <w:t xml:space="preserve">If the IE does not request </w:t>
      </w:r>
      <w:r w:rsidR="006774DB">
        <w:rPr>
          <w:szCs w:val="24"/>
        </w:rPr>
        <w:t>the</w:t>
      </w:r>
      <w:r w:rsidR="0087060F">
        <w:rPr>
          <w:szCs w:val="24"/>
        </w:rPr>
        <w:t xml:space="preserve"> FIS within 180 days</w:t>
      </w:r>
      <w:r w:rsidR="005109DC" w:rsidRPr="005109DC">
        <w:rPr>
          <w:szCs w:val="24"/>
        </w:rPr>
        <w:t xml:space="preserve"> </w:t>
      </w:r>
      <w:r w:rsidR="005109DC" w:rsidRPr="00DF4AA8">
        <w:rPr>
          <w:szCs w:val="24"/>
        </w:rPr>
        <w:t xml:space="preserve">of the date ERCOT notifies the IE of </w:t>
      </w:r>
      <w:r w:rsidR="005109DC" w:rsidRPr="00AF6B57">
        <w:rPr>
          <w:szCs w:val="24"/>
        </w:rPr>
        <w:t xml:space="preserve">the </w:t>
      </w:r>
      <w:r w:rsidR="005109DC" w:rsidRPr="00DF4AA8">
        <w:rPr>
          <w:szCs w:val="24"/>
        </w:rPr>
        <w:t>S</w:t>
      </w:r>
      <w:r w:rsidR="005109DC" w:rsidRPr="00AF6B57">
        <w:rPr>
          <w:szCs w:val="24"/>
        </w:rPr>
        <w:t xml:space="preserve">ecurity </w:t>
      </w:r>
      <w:r w:rsidR="005109DC" w:rsidRPr="00DF4AA8">
        <w:rPr>
          <w:szCs w:val="24"/>
        </w:rPr>
        <w:t>S</w:t>
      </w:r>
      <w:r w:rsidR="005109DC" w:rsidRPr="00AF6B57">
        <w:rPr>
          <w:szCs w:val="24"/>
        </w:rPr>
        <w:t xml:space="preserve">creening </w:t>
      </w:r>
      <w:r w:rsidR="005109DC" w:rsidRPr="00DF4AA8">
        <w:rPr>
          <w:szCs w:val="24"/>
        </w:rPr>
        <w:t>S</w:t>
      </w:r>
      <w:r w:rsidR="005109DC" w:rsidRPr="00AF6B57">
        <w:rPr>
          <w:szCs w:val="24"/>
        </w:rPr>
        <w:t>tudy results</w:t>
      </w:r>
      <w:r w:rsidR="0087060F">
        <w:rPr>
          <w:szCs w:val="24"/>
        </w:rPr>
        <w:t xml:space="preserve">, the </w:t>
      </w:r>
      <w:r w:rsidR="001F444C">
        <w:rPr>
          <w:szCs w:val="24"/>
        </w:rPr>
        <w:t>GIM (GINR)</w:t>
      </w:r>
      <w:r w:rsidR="0087060F">
        <w:rPr>
          <w:szCs w:val="24"/>
        </w:rPr>
        <w:t xml:space="preserve"> application will be </w:t>
      </w:r>
      <w:r w:rsidR="002B5E47">
        <w:rPr>
          <w:szCs w:val="24"/>
        </w:rPr>
        <w:t>considered withdrawn by the IE</w:t>
      </w:r>
      <w:r w:rsidR="005949FA">
        <w:rPr>
          <w:szCs w:val="24"/>
        </w:rPr>
        <w:t xml:space="preserve"> and cancelled by </w:t>
      </w:r>
      <w:r w:rsidR="005949FA">
        <w:rPr>
          <w:szCs w:val="24"/>
        </w:rPr>
        <w:lastRenderedPageBreak/>
        <w:t>ERCOT</w:t>
      </w:r>
      <w:r w:rsidR="0087060F">
        <w:rPr>
          <w:szCs w:val="24"/>
        </w:rPr>
        <w:t>.</w:t>
      </w:r>
    </w:p>
    <w:p w14:paraId="7853A2CD" w14:textId="5B83308E" w:rsidR="00923BA1" w:rsidRPr="004C7CFD" w:rsidRDefault="00621C1F" w:rsidP="004C7CFD">
      <w:pPr>
        <w:rPr>
          <w:szCs w:val="24"/>
        </w:rPr>
      </w:pPr>
      <w:r w:rsidRPr="00836E05">
        <w:rPr>
          <w:szCs w:val="24"/>
        </w:rPr>
        <w:t xml:space="preserve">Once all FIS studies </w:t>
      </w:r>
      <w:r w:rsidRPr="004C7CFD">
        <w:rPr>
          <w:rFonts w:eastAsia="Arial"/>
          <w:szCs w:val="24"/>
        </w:rPr>
        <w:t>are</w:t>
      </w:r>
      <w:r w:rsidRPr="00836E05">
        <w:rPr>
          <w:szCs w:val="24"/>
        </w:rPr>
        <w:t xml:space="preserve"> completed, a Standard Generation </w:t>
      </w:r>
      <w:r w:rsidRPr="004C7CFD">
        <w:rPr>
          <w:rFonts w:eastAsia="Arial"/>
          <w:szCs w:val="24"/>
        </w:rPr>
        <w:t>Interconnection</w:t>
      </w:r>
      <w:r w:rsidR="00AF5314" w:rsidRPr="004C7CFD">
        <w:rPr>
          <w:rFonts w:eastAsia="Arial"/>
          <w:szCs w:val="24"/>
        </w:rPr>
        <w:t xml:space="preserve"> </w:t>
      </w:r>
      <w:r w:rsidR="00FE3C0F" w:rsidRPr="00836E05">
        <w:rPr>
          <w:szCs w:val="24"/>
        </w:rPr>
        <w:t>Agreement</w:t>
      </w:r>
      <w:r w:rsidR="00FE3C0F" w:rsidRPr="004C7CFD">
        <w:rPr>
          <w:rFonts w:eastAsia="Arial"/>
          <w:szCs w:val="24"/>
        </w:rPr>
        <w:t xml:space="preserve"> </w:t>
      </w:r>
      <w:r w:rsidR="002E5DB2">
        <w:rPr>
          <w:rFonts w:eastAsia="Arial"/>
          <w:szCs w:val="24"/>
        </w:rPr>
        <w:t>must</w:t>
      </w:r>
      <w:r w:rsidR="002E5DB2" w:rsidRPr="004C7CFD">
        <w:rPr>
          <w:rFonts w:eastAsia="Arial"/>
          <w:szCs w:val="24"/>
        </w:rPr>
        <w:t xml:space="preserve"> </w:t>
      </w:r>
      <w:r w:rsidRPr="00836E05">
        <w:rPr>
          <w:szCs w:val="24"/>
        </w:rPr>
        <w:t>be</w:t>
      </w:r>
      <w:r w:rsidRPr="004C7CFD">
        <w:rPr>
          <w:rFonts w:eastAsia="Arial"/>
          <w:szCs w:val="24"/>
        </w:rPr>
        <w:t xml:space="preserve"> </w:t>
      </w:r>
      <w:r w:rsidRPr="00836E05">
        <w:rPr>
          <w:szCs w:val="24"/>
        </w:rPr>
        <w:t>executed</w:t>
      </w:r>
      <w:r w:rsidRPr="004C7CFD">
        <w:rPr>
          <w:rFonts w:eastAsia="Arial"/>
          <w:szCs w:val="24"/>
        </w:rPr>
        <w:t xml:space="preserve"> </w:t>
      </w:r>
      <w:r w:rsidRPr="00836E05">
        <w:rPr>
          <w:szCs w:val="24"/>
        </w:rPr>
        <w:t>with</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TSP</w:t>
      </w:r>
      <w:r w:rsidR="002E5DB2">
        <w:rPr>
          <w:szCs w:val="24"/>
        </w:rPr>
        <w:t xml:space="preserve"> within 180 days for the </w:t>
      </w:r>
      <w:r w:rsidR="001F444C">
        <w:rPr>
          <w:szCs w:val="24"/>
        </w:rPr>
        <w:t xml:space="preserve">GIM </w:t>
      </w:r>
      <w:r w:rsidR="002E5DB2">
        <w:rPr>
          <w:szCs w:val="24"/>
        </w:rPr>
        <w:t>to continue</w:t>
      </w:r>
      <w:r w:rsidRPr="00836E05">
        <w:rPr>
          <w:szCs w:val="24"/>
        </w:rPr>
        <w:t>.</w:t>
      </w:r>
      <w:r w:rsidRPr="004C7CFD">
        <w:rPr>
          <w:rFonts w:eastAsia="Arial"/>
          <w:szCs w:val="24"/>
        </w:rPr>
        <w:t xml:space="preserve"> </w:t>
      </w:r>
      <w:r w:rsidR="005949FA">
        <w:rPr>
          <w:rFonts w:eastAsia="Arial"/>
          <w:szCs w:val="24"/>
        </w:rPr>
        <w:t xml:space="preserve">Failure to meet this requirement will result in cancellation of the </w:t>
      </w:r>
      <w:r w:rsidR="001F444C">
        <w:rPr>
          <w:rFonts w:eastAsia="Arial"/>
          <w:szCs w:val="24"/>
        </w:rPr>
        <w:t xml:space="preserve">GIM </w:t>
      </w:r>
      <w:r w:rsidR="005949FA">
        <w:rPr>
          <w:rFonts w:eastAsia="Arial"/>
          <w:szCs w:val="24"/>
        </w:rPr>
        <w:t xml:space="preserve">by ERCOT.  </w:t>
      </w:r>
      <w:r w:rsidRPr="00836E05">
        <w:rPr>
          <w:szCs w:val="24"/>
        </w:rPr>
        <w:t>Upon</w:t>
      </w:r>
      <w:r w:rsidRPr="004C7CFD">
        <w:rPr>
          <w:rFonts w:eastAsia="Arial"/>
          <w:szCs w:val="24"/>
        </w:rPr>
        <w:t xml:space="preserve"> </w:t>
      </w:r>
      <w:r w:rsidRPr="00836E05">
        <w:rPr>
          <w:szCs w:val="24"/>
        </w:rPr>
        <w:t>completion</w:t>
      </w:r>
      <w:r w:rsidRPr="004C7CFD">
        <w:rPr>
          <w:rFonts w:eastAsia="Arial"/>
          <w:szCs w:val="24"/>
        </w:rPr>
        <w:t xml:space="preserve"> </w:t>
      </w:r>
      <w:r w:rsidRPr="00836E05">
        <w:rPr>
          <w:szCs w:val="24"/>
        </w:rPr>
        <w:t>of</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SGIA,</w:t>
      </w:r>
      <w:r w:rsidRPr="004C7CFD">
        <w:rPr>
          <w:rFonts w:eastAsia="Arial"/>
          <w:szCs w:val="24"/>
        </w:rPr>
        <w:t xml:space="preserve"> </w:t>
      </w:r>
      <w:r w:rsidR="00C903F3">
        <w:rPr>
          <w:szCs w:val="24"/>
        </w:rPr>
        <w:t>g</w:t>
      </w:r>
      <w:r w:rsidR="00C903F3" w:rsidRPr="00836E05">
        <w:rPr>
          <w:szCs w:val="24"/>
        </w:rPr>
        <w:t>eneration</w:t>
      </w:r>
      <w:r w:rsidR="00C903F3" w:rsidRPr="004C7CFD">
        <w:rPr>
          <w:rFonts w:eastAsia="Arial"/>
          <w:szCs w:val="24"/>
        </w:rPr>
        <w:t xml:space="preserve"> </w:t>
      </w:r>
      <w:r w:rsidRPr="004C7CFD">
        <w:rPr>
          <w:rFonts w:eastAsia="Arial"/>
          <w:szCs w:val="24"/>
        </w:rPr>
        <w:t xml:space="preserve">data </w:t>
      </w:r>
      <w:r w:rsidR="00E342CE">
        <w:rPr>
          <w:rFonts w:eastAsia="Arial"/>
          <w:szCs w:val="24"/>
        </w:rPr>
        <w:t xml:space="preserve">required by the Resource Registration Glossary – Planning </w:t>
      </w:r>
      <w:r w:rsidR="00D12B6C">
        <w:rPr>
          <w:rFonts w:eastAsia="Arial"/>
          <w:szCs w:val="24"/>
        </w:rPr>
        <w:t xml:space="preserve">Model </w:t>
      </w:r>
      <w:r w:rsidR="00E342CE">
        <w:rPr>
          <w:rFonts w:eastAsia="Arial"/>
          <w:szCs w:val="24"/>
        </w:rPr>
        <w:t>column</w:t>
      </w:r>
      <w:r w:rsidRPr="004C7CFD">
        <w:rPr>
          <w:rFonts w:eastAsia="Arial"/>
          <w:szCs w:val="24"/>
        </w:rPr>
        <w:t xml:space="preserve"> shall </w:t>
      </w:r>
      <w:r w:rsidRPr="00836E05">
        <w:rPr>
          <w:szCs w:val="24"/>
        </w:rPr>
        <w:t>be</w:t>
      </w:r>
      <w:r w:rsidRPr="004C7CFD">
        <w:rPr>
          <w:rFonts w:eastAsia="Arial"/>
          <w:szCs w:val="24"/>
        </w:rPr>
        <w:t xml:space="preserve"> </w:t>
      </w:r>
      <w:r w:rsidRPr="00836E05">
        <w:rPr>
          <w:szCs w:val="24"/>
        </w:rPr>
        <w:t>supplied</w:t>
      </w:r>
      <w:r w:rsidRPr="004C7CFD">
        <w:rPr>
          <w:rFonts w:eastAsia="Arial"/>
          <w:szCs w:val="24"/>
        </w:rPr>
        <w:t xml:space="preserve"> </w:t>
      </w:r>
      <w:r w:rsidRPr="00836E05">
        <w:rPr>
          <w:szCs w:val="24"/>
        </w:rPr>
        <w:t>by</w:t>
      </w:r>
      <w:r w:rsidRPr="004C7CFD">
        <w:rPr>
          <w:rFonts w:eastAsia="Arial"/>
          <w:szCs w:val="24"/>
        </w:rPr>
        <w:t xml:space="preserve"> </w:t>
      </w:r>
      <w:r w:rsidRPr="00836E05">
        <w:rPr>
          <w:szCs w:val="24"/>
        </w:rPr>
        <w:t>the</w:t>
      </w:r>
      <w:r w:rsidRPr="004C7CFD">
        <w:rPr>
          <w:rFonts w:eastAsia="Arial"/>
          <w:szCs w:val="24"/>
        </w:rPr>
        <w:t xml:space="preserve"> I</w:t>
      </w:r>
      <w:r w:rsidR="0010153A" w:rsidRPr="004C7CFD">
        <w:rPr>
          <w:rFonts w:eastAsia="Arial"/>
          <w:szCs w:val="24"/>
        </w:rPr>
        <w:t>E</w:t>
      </w:r>
      <w:r w:rsidRPr="004C7CFD">
        <w:rPr>
          <w:rFonts w:eastAsia="Arial"/>
          <w:szCs w:val="24"/>
        </w:rPr>
        <w:t xml:space="preserve"> </w:t>
      </w:r>
      <w:r w:rsidRPr="00836E05">
        <w:rPr>
          <w:szCs w:val="24"/>
        </w:rPr>
        <w:t>to</w:t>
      </w:r>
      <w:r w:rsidRPr="004C7CFD">
        <w:rPr>
          <w:rFonts w:eastAsia="Arial"/>
          <w:szCs w:val="24"/>
        </w:rPr>
        <w:t xml:space="preserve"> </w:t>
      </w:r>
      <w:r w:rsidRPr="00836E05">
        <w:rPr>
          <w:szCs w:val="24"/>
        </w:rPr>
        <w:t>ERCOT</w:t>
      </w:r>
      <w:r w:rsidRPr="004C7CFD">
        <w:rPr>
          <w:rFonts w:eastAsia="Arial"/>
          <w:szCs w:val="24"/>
        </w:rPr>
        <w:t xml:space="preserve"> </w:t>
      </w:r>
      <w:r w:rsidRPr="00836E05">
        <w:rPr>
          <w:szCs w:val="24"/>
        </w:rPr>
        <w:t>using</w:t>
      </w:r>
      <w:r w:rsidRPr="004C7CFD">
        <w:rPr>
          <w:rFonts w:eastAsia="Arial"/>
          <w:szCs w:val="24"/>
        </w:rPr>
        <w:t xml:space="preserve"> </w:t>
      </w:r>
      <w:r w:rsidR="000E241C">
        <w:rPr>
          <w:szCs w:val="24"/>
        </w:rPr>
        <w:t>RIOO-IS</w:t>
      </w:r>
      <w:r w:rsidRPr="00836E05">
        <w:rPr>
          <w:szCs w:val="24"/>
        </w:rPr>
        <w:t>.</w:t>
      </w:r>
      <w:r w:rsidRPr="004C7CFD">
        <w:rPr>
          <w:rFonts w:eastAsia="Arial"/>
          <w:szCs w:val="24"/>
        </w:rPr>
        <w:t xml:space="preserve"> </w:t>
      </w:r>
      <w:r w:rsidR="0087060F">
        <w:rPr>
          <w:rFonts w:eastAsia="Arial"/>
          <w:szCs w:val="24"/>
        </w:rPr>
        <w:t xml:space="preserve">The IE shall </w:t>
      </w:r>
      <w:proofErr w:type="gramStart"/>
      <w:r w:rsidR="0087060F">
        <w:rPr>
          <w:rFonts w:eastAsia="Arial"/>
          <w:szCs w:val="24"/>
        </w:rPr>
        <w:t>provide to</w:t>
      </w:r>
      <w:proofErr w:type="gramEnd"/>
      <w:r w:rsidR="0087060F">
        <w:rPr>
          <w:rFonts w:eastAsia="Arial"/>
          <w:szCs w:val="24"/>
        </w:rPr>
        <w:t xml:space="preserve"> the </w:t>
      </w:r>
      <w:proofErr w:type="gramStart"/>
      <w:r w:rsidR="0087060F">
        <w:rPr>
          <w:rFonts w:eastAsia="Arial"/>
          <w:szCs w:val="24"/>
        </w:rPr>
        <w:t>TSP</w:t>
      </w:r>
      <w:proofErr w:type="gramEnd"/>
      <w:r w:rsidR="0087060F">
        <w:rPr>
          <w:rFonts w:eastAsia="Arial"/>
          <w:szCs w:val="24"/>
        </w:rPr>
        <w:t xml:space="preserve"> the Notice to Proceed with construction and the full financial security required to fund the interconnection</w:t>
      </w:r>
      <w:r w:rsidR="002B5E47">
        <w:rPr>
          <w:rFonts w:eastAsia="Arial"/>
          <w:szCs w:val="24"/>
        </w:rPr>
        <w:t xml:space="preserve"> and the TSP will provide the</w:t>
      </w:r>
      <w:r w:rsidR="006774DB">
        <w:rPr>
          <w:rFonts w:eastAsia="Arial"/>
          <w:szCs w:val="24"/>
        </w:rPr>
        <w:t>se</w:t>
      </w:r>
      <w:r w:rsidR="002B5E47">
        <w:rPr>
          <w:rFonts w:eastAsia="Arial"/>
          <w:szCs w:val="24"/>
        </w:rPr>
        <w:t xml:space="preserve"> dates in RIOO-IS</w:t>
      </w:r>
      <w:r w:rsidR="0087060F">
        <w:rPr>
          <w:rFonts w:eastAsia="Arial"/>
          <w:szCs w:val="24"/>
        </w:rPr>
        <w:t>.  The IE</w:t>
      </w:r>
      <w:r w:rsidR="002B5E47">
        <w:rPr>
          <w:rFonts w:eastAsia="Arial"/>
          <w:szCs w:val="24"/>
        </w:rPr>
        <w:t xml:space="preserve"> must also provide the Department of Defense Notification attestation in RIOO-IS. </w:t>
      </w:r>
      <w:r w:rsidRPr="00836E05">
        <w:rPr>
          <w:szCs w:val="24"/>
        </w:rPr>
        <w:t>ERCOT</w:t>
      </w:r>
      <w:r w:rsidRPr="004C7CFD">
        <w:rPr>
          <w:rFonts w:eastAsia="Arial"/>
          <w:szCs w:val="24"/>
        </w:rPr>
        <w:t xml:space="preserve"> </w:t>
      </w:r>
      <w:r w:rsidRPr="00836E05">
        <w:rPr>
          <w:szCs w:val="24"/>
        </w:rPr>
        <w:t>then</w:t>
      </w:r>
      <w:r w:rsidRPr="004C7CFD">
        <w:rPr>
          <w:rFonts w:eastAsia="Arial"/>
          <w:szCs w:val="24"/>
        </w:rPr>
        <w:t xml:space="preserve"> </w:t>
      </w:r>
      <w:r w:rsidRPr="00836E05">
        <w:rPr>
          <w:szCs w:val="24"/>
        </w:rPr>
        <w:t>models</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new</w:t>
      </w:r>
      <w:r w:rsidRPr="004C7CFD">
        <w:rPr>
          <w:rFonts w:eastAsia="Arial"/>
          <w:szCs w:val="24"/>
        </w:rPr>
        <w:t xml:space="preserve"> </w:t>
      </w:r>
      <w:r w:rsidR="00C903F3">
        <w:rPr>
          <w:szCs w:val="24"/>
        </w:rPr>
        <w:t>g</w:t>
      </w:r>
      <w:r w:rsidR="00C903F3" w:rsidRPr="00836E05">
        <w:rPr>
          <w:szCs w:val="24"/>
        </w:rPr>
        <w:t>eneration</w:t>
      </w:r>
      <w:r w:rsidR="00C903F3" w:rsidRPr="004C7CFD">
        <w:rPr>
          <w:rFonts w:eastAsia="Arial"/>
          <w:szCs w:val="24"/>
        </w:rPr>
        <w:t xml:space="preserve"> </w:t>
      </w:r>
      <w:r w:rsidRPr="00836E05">
        <w:rPr>
          <w:szCs w:val="24"/>
        </w:rPr>
        <w:t>in</w:t>
      </w:r>
      <w:r w:rsidRPr="004C7CFD">
        <w:rPr>
          <w:rFonts w:eastAsia="Arial"/>
          <w:szCs w:val="24"/>
        </w:rPr>
        <w:t xml:space="preserve"> </w:t>
      </w:r>
      <w:r w:rsidRPr="00836E05">
        <w:rPr>
          <w:szCs w:val="24"/>
        </w:rPr>
        <w:t>planning</w:t>
      </w:r>
      <w:r w:rsidRPr="004C7CFD">
        <w:rPr>
          <w:rFonts w:eastAsia="Arial"/>
          <w:szCs w:val="24"/>
        </w:rPr>
        <w:t xml:space="preserve"> </w:t>
      </w:r>
      <w:r w:rsidRPr="00836E05">
        <w:rPr>
          <w:szCs w:val="24"/>
        </w:rPr>
        <w:t>base</w:t>
      </w:r>
      <w:r w:rsidRPr="004C7CFD">
        <w:rPr>
          <w:rFonts w:eastAsia="Arial"/>
          <w:szCs w:val="24"/>
        </w:rPr>
        <w:t xml:space="preserve"> </w:t>
      </w:r>
      <w:r w:rsidRPr="00836E05">
        <w:rPr>
          <w:szCs w:val="24"/>
        </w:rPr>
        <w:t>cases</w:t>
      </w:r>
      <w:r w:rsidR="009B17B4">
        <w:rPr>
          <w:szCs w:val="24"/>
        </w:rPr>
        <w:t xml:space="preserve"> built by the Steady State Working Group (SSWG)</w:t>
      </w:r>
      <w:r w:rsidR="002E5DB2">
        <w:rPr>
          <w:szCs w:val="24"/>
        </w:rPr>
        <w:t xml:space="preserve"> once it meets Planning Guide section 6.9</w:t>
      </w:r>
      <w:r w:rsidRPr="00836E05">
        <w:rPr>
          <w:szCs w:val="24"/>
        </w:rPr>
        <w:t>.</w:t>
      </w:r>
    </w:p>
    <w:p w14:paraId="3B998C75" w14:textId="46859019" w:rsidR="00D843AB" w:rsidRPr="00836E05" w:rsidRDefault="00C903F3" w:rsidP="004C7CFD">
      <w:pPr>
        <w:rPr>
          <w:szCs w:val="24"/>
        </w:rPr>
      </w:pPr>
      <w:r>
        <w:rPr>
          <w:szCs w:val="24"/>
        </w:rPr>
        <w:t xml:space="preserve">Once the </w:t>
      </w:r>
      <w:r w:rsidR="004F04DA">
        <w:rPr>
          <w:szCs w:val="24"/>
        </w:rPr>
        <w:t xml:space="preserve">Interconnecting </w:t>
      </w:r>
      <w:r>
        <w:rPr>
          <w:szCs w:val="24"/>
        </w:rPr>
        <w:t xml:space="preserve">Entity meets Planning Guide section 6.9, </w:t>
      </w:r>
      <w:r w:rsidR="00A4216D" w:rsidRPr="004C7CFD">
        <w:rPr>
          <w:rFonts w:eastAsia="Arial"/>
          <w:szCs w:val="24"/>
        </w:rPr>
        <w:t xml:space="preserve">ERCOT </w:t>
      </w:r>
      <w:r w:rsidR="00A54FDA" w:rsidRPr="004C7CFD">
        <w:rPr>
          <w:rFonts w:eastAsia="Arial"/>
          <w:szCs w:val="24"/>
        </w:rPr>
        <w:t>perform</w:t>
      </w:r>
      <w:r w:rsidR="00A54FDA">
        <w:rPr>
          <w:szCs w:val="24"/>
        </w:rPr>
        <w:t>s</w:t>
      </w:r>
      <w:r w:rsidR="00A4216D" w:rsidRPr="004C7CFD">
        <w:rPr>
          <w:rFonts w:eastAsia="Arial"/>
          <w:szCs w:val="24"/>
        </w:rPr>
        <w:t xml:space="preserve"> a Compliance with Operational Standards review </w:t>
      </w:r>
      <w:r w:rsidR="00E342CE">
        <w:rPr>
          <w:szCs w:val="24"/>
        </w:rPr>
        <w:t xml:space="preserve">in accordance with </w:t>
      </w:r>
      <w:r w:rsidR="006774DB">
        <w:rPr>
          <w:szCs w:val="24"/>
        </w:rPr>
        <w:t>P</w:t>
      </w:r>
      <w:r w:rsidR="00E342CE">
        <w:rPr>
          <w:szCs w:val="24"/>
        </w:rPr>
        <w:t xml:space="preserve">rotocol 16.5 (3) </w:t>
      </w:r>
      <w:r w:rsidR="00A4216D" w:rsidRPr="004C7CFD">
        <w:rPr>
          <w:rFonts w:eastAsia="Arial"/>
          <w:szCs w:val="24"/>
        </w:rPr>
        <w:t xml:space="preserve">to determine if the </w:t>
      </w:r>
      <w:r w:rsidR="00741A2F">
        <w:rPr>
          <w:szCs w:val="24"/>
        </w:rPr>
        <w:t>generator</w:t>
      </w:r>
      <w:r w:rsidR="00741A2F" w:rsidRPr="004C7CFD">
        <w:rPr>
          <w:rFonts w:eastAsia="Arial"/>
          <w:szCs w:val="24"/>
        </w:rPr>
        <w:t xml:space="preserve"> </w:t>
      </w:r>
      <w:r w:rsidR="00A4216D" w:rsidRPr="004C7CFD">
        <w:rPr>
          <w:rFonts w:eastAsia="Arial"/>
          <w:szCs w:val="24"/>
        </w:rPr>
        <w:t>can fully comply with ERCOT Operating Standards</w:t>
      </w:r>
      <w:r w:rsidR="00746EAC" w:rsidRPr="004C7CFD">
        <w:rPr>
          <w:rFonts w:eastAsia="Arial"/>
          <w:szCs w:val="24"/>
        </w:rPr>
        <w:t xml:space="preserve"> based on the submitted FIS, SGIA and </w:t>
      </w:r>
      <w:r w:rsidR="00951CBC">
        <w:rPr>
          <w:rFonts w:eastAsia="Arial"/>
          <w:szCs w:val="24"/>
        </w:rPr>
        <w:t>resource</w:t>
      </w:r>
      <w:r w:rsidR="00951CBC" w:rsidRPr="004C7CFD">
        <w:rPr>
          <w:rFonts w:eastAsia="Arial"/>
          <w:szCs w:val="24"/>
        </w:rPr>
        <w:t xml:space="preserve"> </w:t>
      </w:r>
      <w:r w:rsidR="00746EAC" w:rsidRPr="004C7CFD">
        <w:rPr>
          <w:rFonts w:eastAsia="Arial"/>
          <w:szCs w:val="24"/>
        </w:rPr>
        <w:t>data</w:t>
      </w:r>
      <w:r w:rsidR="00A54FDA">
        <w:rPr>
          <w:szCs w:val="24"/>
        </w:rPr>
        <w:t xml:space="preserve">.  The </w:t>
      </w:r>
      <w:r w:rsidR="002E550A" w:rsidRPr="004C7CFD">
        <w:rPr>
          <w:rFonts w:eastAsia="Arial"/>
          <w:szCs w:val="24"/>
        </w:rPr>
        <w:t xml:space="preserve">Quarterly Stability Assessment is </w:t>
      </w:r>
      <w:r w:rsidR="00746EAC" w:rsidRPr="004C7CFD">
        <w:rPr>
          <w:rFonts w:eastAsia="Arial"/>
          <w:szCs w:val="24"/>
        </w:rPr>
        <w:t>used</w:t>
      </w:r>
      <w:r w:rsidR="002E550A" w:rsidRPr="004C7CFD">
        <w:rPr>
          <w:rFonts w:eastAsia="Arial"/>
          <w:szCs w:val="24"/>
        </w:rPr>
        <w:t xml:space="preserve"> to assess the</w:t>
      </w:r>
      <w:r w:rsidR="00A54FDA">
        <w:rPr>
          <w:szCs w:val="24"/>
        </w:rPr>
        <w:t xml:space="preserve"> stability</w:t>
      </w:r>
      <w:r w:rsidR="002E550A" w:rsidRPr="004C7CFD">
        <w:rPr>
          <w:rFonts w:eastAsia="Arial"/>
          <w:szCs w:val="24"/>
        </w:rPr>
        <w:t xml:space="preserve"> impact of the proposed </w:t>
      </w:r>
      <w:r w:rsidR="00A54FDA">
        <w:rPr>
          <w:szCs w:val="24"/>
        </w:rPr>
        <w:t>r</w:t>
      </w:r>
      <w:r w:rsidR="00A54FDA" w:rsidRPr="004C7CFD">
        <w:rPr>
          <w:rFonts w:eastAsia="Arial"/>
          <w:szCs w:val="24"/>
        </w:rPr>
        <w:t>esource</w:t>
      </w:r>
      <w:r w:rsidR="005949FA">
        <w:rPr>
          <w:rFonts w:eastAsia="Arial"/>
          <w:szCs w:val="24"/>
        </w:rPr>
        <w:t xml:space="preserve"> alongside other resources that are synchronizing in the same quarter</w:t>
      </w:r>
      <w:r w:rsidR="00A54FDA" w:rsidRPr="004C7CFD">
        <w:rPr>
          <w:rFonts w:eastAsia="Arial"/>
          <w:szCs w:val="24"/>
        </w:rPr>
        <w:t xml:space="preserve"> </w:t>
      </w:r>
      <w:r w:rsidR="002E550A" w:rsidRPr="004C7CFD">
        <w:rPr>
          <w:rFonts w:eastAsia="Arial"/>
          <w:szCs w:val="24"/>
        </w:rPr>
        <w:t xml:space="preserve">and determine if mitigation plans are needed before the </w:t>
      </w:r>
      <w:r w:rsidR="00741A2F">
        <w:rPr>
          <w:szCs w:val="24"/>
        </w:rPr>
        <w:t>generator</w:t>
      </w:r>
      <w:r w:rsidR="00741A2F" w:rsidRPr="004C7CFD">
        <w:rPr>
          <w:rFonts w:eastAsia="Arial"/>
          <w:szCs w:val="24"/>
        </w:rPr>
        <w:t xml:space="preserve"> </w:t>
      </w:r>
      <w:r w:rsidR="00360573" w:rsidRPr="004C7CFD">
        <w:rPr>
          <w:rFonts w:eastAsia="Arial"/>
          <w:szCs w:val="24"/>
        </w:rPr>
        <w:t xml:space="preserve">is allowed to </w:t>
      </w:r>
      <w:r w:rsidR="002E550A" w:rsidRPr="004C7CFD">
        <w:rPr>
          <w:rFonts w:eastAsia="Arial"/>
          <w:szCs w:val="24"/>
        </w:rPr>
        <w:t>synchronize</w:t>
      </w:r>
      <w:r w:rsidR="00360573" w:rsidRPr="004C7CFD">
        <w:rPr>
          <w:rFonts w:eastAsia="Arial"/>
          <w:szCs w:val="24"/>
        </w:rPr>
        <w:t xml:space="preserve"> to the ERCOT system.  </w:t>
      </w:r>
      <w:r w:rsidR="00621C1F" w:rsidRPr="004C7CFD">
        <w:rPr>
          <w:rFonts w:eastAsia="Arial"/>
          <w:szCs w:val="24"/>
        </w:rPr>
        <w:t xml:space="preserve"> </w:t>
      </w:r>
    </w:p>
    <w:p w14:paraId="0CAE3342" w14:textId="6D0BF893" w:rsidR="00A54FDA" w:rsidRDefault="001C6511" w:rsidP="004C7CFD">
      <w:pPr>
        <w:rPr>
          <w:szCs w:val="24"/>
        </w:rPr>
      </w:pPr>
      <w:r w:rsidRPr="00836E05">
        <w:rPr>
          <w:szCs w:val="24"/>
        </w:rPr>
        <w:t>In</w:t>
      </w:r>
      <w:r w:rsidRPr="004C7CFD">
        <w:rPr>
          <w:szCs w:val="24"/>
        </w:rPr>
        <w:t xml:space="preserve"> </w:t>
      </w:r>
      <w:r w:rsidRPr="00836E05">
        <w:rPr>
          <w:szCs w:val="24"/>
        </w:rPr>
        <w:t>Stage</w:t>
      </w:r>
      <w:r w:rsidRPr="004C7CFD">
        <w:rPr>
          <w:szCs w:val="24"/>
        </w:rPr>
        <w:t xml:space="preserve"> </w:t>
      </w:r>
      <w:r w:rsidRPr="00836E05">
        <w:rPr>
          <w:szCs w:val="24"/>
        </w:rPr>
        <w:t>2,</w:t>
      </w:r>
      <w:r w:rsidRPr="004C7CFD">
        <w:rPr>
          <w:szCs w:val="24"/>
        </w:rPr>
        <w:t xml:space="preserve"> </w:t>
      </w:r>
      <w:r w:rsidRPr="00836E05">
        <w:rPr>
          <w:szCs w:val="24"/>
        </w:rPr>
        <w:t>the</w:t>
      </w:r>
      <w:r w:rsidRPr="004C7CFD">
        <w:rPr>
          <w:szCs w:val="24"/>
        </w:rPr>
        <w:t xml:space="preserve"> </w:t>
      </w:r>
      <w:r w:rsidR="008F6122" w:rsidRPr="00F01C8F">
        <w:rPr>
          <w:szCs w:val="24"/>
        </w:rPr>
        <w:t>Resource</w:t>
      </w:r>
      <w:r w:rsidRPr="004C7CFD">
        <w:rPr>
          <w:szCs w:val="24"/>
        </w:rPr>
        <w:t xml:space="preserve"> </w:t>
      </w:r>
      <w:r w:rsidRPr="00836E05">
        <w:rPr>
          <w:szCs w:val="24"/>
        </w:rPr>
        <w:t>Entity</w:t>
      </w:r>
      <w:r w:rsidRPr="004C7CFD">
        <w:rPr>
          <w:szCs w:val="24"/>
        </w:rPr>
        <w:t xml:space="preserve"> </w:t>
      </w:r>
      <w:r w:rsidRPr="00836E05">
        <w:rPr>
          <w:szCs w:val="24"/>
        </w:rPr>
        <w:t>registers</w:t>
      </w:r>
      <w:r w:rsidRPr="004C7CFD">
        <w:rPr>
          <w:szCs w:val="24"/>
        </w:rPr>
        <w:t xml:space="preserve"> </w:t>
      </w:r>
      <w:r w:rsidRPr="00836E05">
        <w:rPr>
          <w:szCs w:val="24"/>
        </w:rPr>
        <w:t>as</w:t>
      </w:r>
      <w:r w:rsidRPr="004C7CFD">
        <w:rPr>
          <w:szCs w:val="24"/>
        </w:rPr>
        <w:t xml:space="preserve"> </w:t>
      </w:r>
      <w:r w:rsidRPr="00836E05">
        <w:rPr>
          <w:szCs w:val="24"/>
        </w:rPr>
        <w:t>a</w:t>
      </w:r>
      <w:r w:rsidRPr="004C7CFD">
        <w:rPr>
          <w:szCs w:val="24"/>
        </w:rPr>
        <w:t xml:space="preserve"> </w:t>
      </w:r>
      <w:r w:rsidRPr="00836E05">
        <w:rPr>
          <w:szCs w:val="24"/>
        </w:rPr>
        <w:t>Market</w:t>
      </w:r>
      <w:r w:rsidRPr="004C7CFD">
        <w:rPr>
          <w:szCs w:val="24"/>
        </w:rPr>
        <w:t xml:space="preserve"> </w:t>
      </w:r>
      <w:r w:rsidRPr="00836E05">
        <w:rPr>
          <w:szCs w:val="24"/>
        </w:rPr>
        <w:t>Participant</w:t>
      </w:r>
      <w:r w:rsidRPr="004C7CFD">
        <w:rPr>
          <w:szCs w:val="24"/>
        </w:rPr>
        <w:t xml:space="preserve"> </w:t>
      </w:r>
      <w:r w:rsidRPr="00836E05">
        <w:rPr>
          <w:szCs w:val="24"/>
        </w:rPr>
        <w:t>with</w:t>
      </w:r>
      <w:r w:rsidRPr="004C7CFD">
        <w:rPr>
          <w:szCs w:val="24"/>
        </w:rPr>
        <w:t xml:space="preserve"> </w:t>
      </w:r>
      <w:r w:rsidRPr="00836E05">
        <w:rPr>
          <w:szCs w:val="24"/>
        </w:rPr>
        <w:t>ERCOT.</w:t>
      </w:r>
      <w:r w:rsidRPr="004C7CFD">
        <w:rPr>
          <w:szCs w:val="24"/>
        </w:rPr>
        <w:t xml:space="preserve"> </w:t>
      </w:r>
      <w:r w:rsidRPr="00836E05">
        <w:rPr>
          <w:szCs w:val="24"/>
        </w:rPr>
        <w:t>Once</w:t>
      </w:r>
      <w:r w:rsidRPr="004C7CFD">
        <w:rPr>
          <w:szCs w:val="24"/>
        </w:rPr>
        <w:t xml:space="preserve"> </w:t>
      </w:r>
      <w:r w:rsidRPr="00836E05">
        <w:rPr>
          <w:szCs w:val="24"/>
        </w:rPr>
        <w:t>registered,</w:t>
      </w:r>
      <w:r w:rsidRPr="004C7CFD">
        <w:rPr>
          <w:szCs w:val="24"/>
        </w:rPr>
        <w:t xml:space="preserve"> the </w:t>
      </w:r>
      <w:r w:rsidR="008F6122" w:rsidRPr="00F01C8F">
        <w:rPr>
          <w:szCs w:val="24"/>
        </w:rPr>
        <w:t>Resource</w:t>
      </w:r>
      <w:r w:rsidRPr="004C7CFD">
        <w:rPr>
          <w:szCs w:val="24"/>
        </w:rPr>
        <w:t xml:space="preserve"> </w:t>
      </w:r>
      <w:r w:rsidRPr="00836E05">
        <w:rPr>
          <w:szCs w:val="24"/>
        </w:rPr>
        <w:t>Entity</w:t>
      </w:r>
      <w:r w:rsidRPr="004C7CFD">
        <w:rPr>
          <w:szCs w:val="24"/>
        </w:rPr>
        <w:t xml:space="preserve"> </w:t>
      </w:r>
      <w:r w:rsidRPr="00836E05">
        <w:rPr>
          <w:szCs w:val="24"/>
        </w:rPr>
        <w:t>is</w:t>
      </w:r>
      <w:r w:rsidRPr="004C7CFD">
        <w:rPr>
          <w:szCs w:val="24"/>
        </w:rPr>
        <w:t xml:space="preserve"> </w:t>
      </w:r>
      <w:r w:rsidRPr="00836E05">
        <w:rPr>
          <w:szCs w:val="24"/>
        </w:rPr>
        <w:t>responsible</w:t>
      </w:r>
      <w:r w:rsidRPr="004C7CFD">
        <w:rPr>
          <w:szCs w:val="24"/>
        </w:rPr>
        <w:t xml:space="preserve"> for </w:t>
      </w:r>
      <w:r w:rsidR="004F04DA">
        <w:rPr>
          <w:szCs w:val="24"/>
        </w:rPr>
        <w:t xml:space="preserve">registering the generator by submitting </w:t>
      </w:r>
      <w:r w:rsidR="00951CBC">
        <w:rPr>
          <w:szCs w:val="24"/>
        </w:rPr>
        <w:t xml:space="preserve">the resource </w:t>
      </w:r>
      <w:r w:rsidRPr="00FB3A29">
        <w:rPr>
          <w:szCs w:val="24"/>
        </w:rPr>
        <w:t xml:space="preserve">data required </w:t>
      </w:r>
      <w:r w:rsidR="00E342CE">
        <w:rPr>
          <w:szCs w:val="24"/>
        </w:rPr>
        <w:t xml:space="preserve">by the Resource Registration Glossary </w:t>
      </w:r>
      <w:r w:rsidR="00D12B6C">
        <w:rPr>
          <w:szCs w:val="24"/>
        </w:rPr>
        <w:t>–</w:t>
      </w:r>
      <w:r w:rsidR="00E342CE">
        <w:rPr>
          <w:szCs w:val="24"/>
        </w:rPr>
        <w:t xml:space="preserve"> </w:t>
      </w:r>
      <w:r w:rsidR="00D12B6C">
        <w:rPr>
          <w:szCs w:val="24"/>
        </w:rPr>
        <w:t>Full Registration column</w:t>
      </w:r>
      <w:r w:rsidR="000E241C">
        <w:rPr>
          <w:szCs w:val="24"/>
        </w:rPr>
        <w:t xml:space="preserve"> in RIOO-IS</w:t>
      </w:r>
      <w:r w:rsidRPr="00FB3A29">
        <w:rPr>
          <w:szCs w:val="24"/>
        </w:rPr>
        <w:t>.</w:t>
      </w:r>
      <w:r w:rsidR="00746EAC">
        <w:rPr>
          <w:szCs w:val="24"/>
        </w:rPr>
        <w:t xml:space="preserve"> </w:t>
      </w:r>
      <w:r w:rsidRPr="004C7CFD">
        <w:rPr>
          <w:szCs w:val="24"/>
        </w:rPr>
        <w:t xml:space="preserve"> </w:t>
      </w:r>
      <w:r w:rsidRPr="00836E05">
        <w:rPr>
          <w:szCs w:val="24"/>
        </w:rPr>
        <w:t>ERCOT</w:t>
      </w:r>
      <w:r w:rsidRPr="004C7CFD">
        <w:rPr>
          <w:szCs w:val="24"/>
        </w:rPr>
        <w:t xml:space="preserve"> </w:t>
      </w:r>
      <w:r w:rsidRPr="00836E05">
        <w:rPr>
          <w:szCs w:val="24"/>
        </w:rPr>
        <w:t>models</w:t>
      </w:r>
      <w:r w:rsidRPr="004C7CFD">
        <w:rPr>
          <w:szCs w:val="24"/>
        </w:rPr>
        <w:t xml:space="preserve"> </w:t>
      </w:r>
      <w:r w:rsidRPr="00836E05">
        <w:rPr>
          <w:szCs w:val="24"/>
        </w:rPr>
        <w:t>the</w:t>
      </w:r>
      <w:r w:rsidRPr="004C7CFD">
        <w:rPr>
          <w:szCs w:val="24"/>
        </w:rPr>
        <w:t xml:space="preserve"> </w:t>
      </w:r>
      <w:r w:rsidRPr="00836E05">
        <w:rPr>
          <w:szCs w:val="24"/>
        </w:rPr>
        <w:t>new</w:t>
      </w:r>
      <w:r w:rsidRPr="004C7CFD">
        <w:rPr>
          <w:szCs w:val="24"/>
        </w:rPr>
        <w:t xml:space="preserve"> </w:t>
      </w:r>
      <w:r w:rsidR="00741A2F">
        <w:rPr>
          <w:szCs w:val="24"/>
        </w:rPr>
        <w:t>generator</w:t>
      </w:r>
      <w:r w:rsidR="00741A2F" w:rsidRPr="004C7CFD">
        <w:rPr>
          <w:szCs w:val="24"/>
        </w:rPr>
        <w:t xml:space="preserve"> </w:t>
      </w:r>
      <w:r w:rsidR="00D12B6C">
        <w:rPr>
          <w:szCs w:val="24"/>
        </w:rPr>
        <w:t>in</w:t>
      </w:r>
      <w:r w:rsidRPr="004C7CFD">
        <w:rPr>
          <w:szCs w:val="24"/>
        </w:rPr>
        <w:t xml:space="preserve"> </w:t>
      </w:r>
      <w:r w:rsidRPr="00836E05">
        <w:rPr>
          <w:szCs w:val="24"/>
        </w:rPr>
        <w:t>the</w:t>
      </w:r>
      <w:r w:rsidRPr="004C7CFD">
        <w:rPr>
          <w:szCs w:val="24"/>
        </w:rPr>
        <w:t xml:space="preserve"> </w:t>
      </w:r>
      <w:r w:rsidRPr="00836E05">
        <w:rPr>
          <w:szCs w:val="24"/>
        </w:rPr>
        <w:t>Network</w:t>
      </w:r>
      <w:r w:rsidRPr="004C7CFD">
        <w:rPr>
          <w:szCs w:val="24"/>
        </w:rPr>
        <w:t xml:space="preserve"> </w:t>
      </w:r>
      <w:r w:rsidRPr="00836E05">
        <w:rPr>
          <w:szCs w:val="24"/>
        </w:rPr>
        <w:t>Operations</w:t>
      </w:r>
      <w:r w:rsidRPr="004C7CFD">
        <w:rPr>
          <w:szCs w:val="24"/>
        </w:rPr>
        <w:t xml:space="preserve"> </w:t>
      </w:r>
      <w:r w:rsidRPr="00836E05">
        <w:rPr>
          <w:szCs w:val="24"/>
        </w:rPr>
        <w:t>Model</w:t>
      </w:r>
      <w:r w:rsidRPr="004C7CFD">
        <w:rPr>
          <w:szCs w:val="24"/>
        </w:rPr>
        <w:t xml:space="preserve"> </w:t>
      </w:r>
      <w:r w:rsidR="00D12B6C">
        <w:rPr>
          <w:szCs w:val="24"/>
        </w:rPr>
        <w:t xml:space="preserve">from </w:t>
      </w:r>
      <w:r w:rsidR="00951CBC">
        <w:rPr>
          <w:szCs w:val="24"/>
        </w:rPr>
        <w:t xml:space="preserve">the resource </w:t>
      </w:r>
      <w:r w:rsidR="00D12B6C">
        <w:rPr>
          <w:szCs w:val="24"/>
        </w:rPr>
        <w:t xml:space="preserve">data supplied </w:t>
      </w:r>
      <w:r w:rsidRPr="00836E05">
        <w:rPr>
          <w:szCs w:val="24"/>
        </w:rPr>
        <w:t>to</w:t>
      </w:r>
      <w:r w:rsidRPr="004C7CFD">
        <w:rPr>
          <w:szCs w:val="24"/>
        </w:rPr>
        <w:t xml:space="preserve"> reflect </w:t>
      </w:r>
      <w:r w:rsidRPr="00836E05">
        <w:rPr>
          <w:szCs w:val="24"/>
        </w:rPr>
        <w:t>the</w:t>
      </w:r>
      <w:r w:rsidRPr="004C7CFD">
        <w:rPr>
          <w:szCs w:val="24"/>
        </w:rPr>
        <w:t xml:space="preserve"> </w:t>
      </w:r>
      <w:r w:rsidRPr="00836E05">
        <w:rPr>
          <w:szCs w:val="24"/>
        </w:rPr>
        <w:t>addition</w:t>
      </w:r>
      <w:r w:rsidRPr="004C7CFD">
        <w:rPr>
          <w:szCs w:val="24"/>
        </w:rPr>
        <w:t xml:space="preserve"> </w:t>
      </w:r>
      <w:r w:rsidRPr="00836E05">
        <w:rPr>
          <w:szCs w:val="24"/>
        </w:rPr>
        <w:t>of</w:t>
      </w:r>
      <w:r w:rsidRPr="004C7CFD">
        <w:rPr>
          <w:szCs w:val="24"/>
        </w:rPr>
        <w:t xml:space="preserve"> </w:t>
      </w:r>
      <w:r w:rsidRPr="00836E05">
        <w:rPr>
          <w:szCs w:val="24"/>
        </w:rPr>
        <w:t>the</w:t>
      </w:r>
      <w:r w:rsidRPr="004C7CFD">
        <w:rPr>
          <w:szCs w:val="24"/>
        </w:rPr>
        <w:t xml:space="preserve"> new </w:t>
      </w:r>
      <w:r w:rsidR="00C903F3">
        <w:rPr>
          <w:szCs w:val="24"/>
        </w:rPr>
        <w:t>g</w:t>
      </w:r>
      <w:r w:rsidR="00C903F3" w:rsidRPr="00836E05">
        <w:rPr>
          <w:szCs w:val="24"/>
        </w:rPr>
        <w:t>eneration</w:t>
      </w:r>
      <w:r w:rsidR="00C903F3" w:rsidRPr="004C7CFD">
        <w:rPr>
          <w:szCs w:val="24"/>
        </w:rPr>
        <w:t xml:space="preserve"> </w:t>
      </w:r>
      <w:r w:rsidRPr="00836E05">
        <w:rPr>
          <w:szCs w:val="24"/>
        </w:rPr>
        <w:t>and</w:t>
      </w:r>
      <w:r w:rsidRPr="004C7CFD">
        <w:rPr>
          <w:szCs w:val="24"/>
        </w:rPr>
        <w:t xml:space="preserve"> related </w:t>
      </w:r>
      <w:r w:rsidRPr="00836E05">
        <w:rPr>
          <w:szCs w:val="24"/>
        </w:rPr>
        <w:t>facilities.</w:t>
      </w:r>
      <w:r w:rsidRPr="004C7CFD">
        <w:rPr>
          <w:szCs w:val="24"/>
        </w:rPr>
        <w:t xml:space="preserve"> </w:t>
      </w:r>
      <w:r w:rsidR="002E5DB2">
        <w:rPr>
          <w:szCs w:val="24"/>
        </w:rPr>
        <w:t>The RE will need to coordinate with the TSP to make sure the TSP facilities are also modeled for the same PLD.</w:t>
      </w:r>
    </w:p>
    <w:p w14:paraId="11F11AC9" w14:textId="77777777" w:rsidR="001C6511" w:rsidRPr="00836E05" w:rsidRDefault="001C6511" w:rsidP="004C7CFD">
      <w:pPr>
        <w:rPr>
          <w:szCs w:val="24"/>
        </w:rPr>
      </w:pPr>
      <w:r w:rsidRPr="00836E05">
        <w:rPr>
          <w:szCs w:val="24"/>
        </w:rPr>
        <w:t>ERCOT</w:t>
      </w:r>
      <w:r w:rsidRPr="004C7CFD">
        <w:rPr>
          <w:rFonts w:eastAsia="Arial"/>
          <w:szCs w:val="24"/>
        </w:rPr>
        <w:t xml:space="preserve"> </w:t>
      </w:r>
      <w:r w:rsidR="00746EAC" w:rsidRPr="004C7CFD">
        <w:rPr>
          <w:rFonts w:eastAsia="Arial"/>
          <w:szCs w:val="24"/>
        </w:rPr>
        <w:t xml:space="preserve">will also </w:t>
      </w:r>
      <w:r w:rsidR="00746EAC">
        <w:rPr>
          <w:szCs w:val="24"/>
        </w:rPr>
        <w:t>review</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proposed</w:t>
      </w:r>
      <w:r w:rsidRPr="004C7CFD">
        <w:rPr>
          <w:rFonts w:eastAsia="Arial"/>
          <w:szCs w:val="24"/>
        </w:rPr>
        <w:t xml:space="preserve"> </w:t>
      </w:r>
      <w:r w:rsidRPr="00836E05">
        <w:rPr>
          <w:szCs w:val="24"/>
        </w:rPr>
        <w:t>telemetry</w:t>
      </w:r>
      <w:r w:rsidRPr="004C7CFD">
        <w:rPr>
          <w:rFonts w:eastAsia="Arial"/>
          <w:szCs w:val="24"/>
        </w:rPr>
        <w:t xml:space="preserve"> </w:t>
      </w:r>
      <w:r w:rsidRPr="00836E05">
        <w:rPr>
          <w:szCs w:val="24"/>
        </w:rPr>
        <w:t>points</w:t>
      </w:r>
      <w:r w:rsidRPr="004C7CFD">
        <w:rPr>
          <w:rFonts w:eastAsia="Arial"/>
          <w:szCs w:val="24"/>
        </w:rPr>
        <w:t xml:space="preserve"> </w:t>
      </w:r>
      <w:r w:rsidRPr="00836E05">
        <w:rPr>
          <w:szCs w:val="24"/>
        </w:rPr>
        <w:t>list</w:t>
      </w:r>
      <w:r w:rsidRPr="004C7CFD">
        <w:rPr>
          <w:rFonts w:eastAsia="Arial"/>
          <w:szCs w:val="24"/>
        </w:rPr>
        <w:t xml:space="preserve"> required </w:t>
      </w:r>
      <w:r w:rsidRPr="00836E05">
        <w:rPr>
          <w:szCs w:val="24"/>
        </w:rPr>
        <w:t>to</w:t>
      </w:r>
      <w:r w:rsidRPr="004C7CFD">
        <w:rPr>
          <w:rFonts w:eastAsia="Arial"/>
          <w:szCs w:val="24"/>
        </w:rPr>
        <w:t xml:space="preserve"> </w:t>
      </w:r>
      <w:r w:rsidRPr="00836E05">
        <w:rPr>
          <w:szCs w:val="24"/>
        </w:rPr>
        <w:t>establish</w:t>
      </w:r>
      <w:r w:rsidRPr="004C7CFD">
        <w:rPr>
          <w:rFonts w:eastAsia="Arial"/>
          <w:szCs w:val="24"/>
        </w:rPr>
        <w:t xml:space="preserve"> </w:t>
      </w:r>
      <w:r w:rsidRPr="00836E05">
        <w:rPr>
          <w:szCs w:val="24"/>
        </w:rPr>
        <w:t>real-time</w:t>
      </w:r>
      <w:r w:rsidRPr="004C7CFD">
        <w:rPr>
          <w:rFonts w:eastAsia="Arial"/>
          <w:szCs w:val="24"/>
        </w:rPr>
        <w:t xml:space="preserve"> </w:t>
      </w:r>
      <w:r w:rsidRPr="00836E05">
        <w:rPr>
          <w:szCs w:val="24"/>
        </w:rPr>
        <w:t>communication</w:t>
      </w:r>
      <w:r w:rsidRPr="004C7CFD">
        <w:rPr>
          <w:rFonts w:eastAsia="Arial"/>
          <w:szCs w:val="24"/>
        </w:rPr>
        <w:t xml:space="preserve"> </w:t>
      </w:r>
      <w:r w:rsidRPr="00836E05">
        <w:rPr>
          <w:szCs w:val="24"/>
        </w:rPr>
        <w:t>and</w:t>
      </w:r>
      <w:r w:rsidRPr="004C7CFD">
        <w:rPr>
          <w:rFonts w:eastAsia="Arial"/>
          <w:szCs w:val="24"/>
        </w:rPr>
        <w:t xml:space="preserve"> </w:t>
      </w:r>
      <w:r w:rsidRPr="00836E05">
        <w:rPr>
          <w:szCs w:val="24"/>
        </w:rPr>
        <w:t>control</w:t>
      </w:r>
      <w:r w:rsidRPr="004C7CFD">
        <w:rPr>
          <w:rFonts w:eastAsia="Arial"/>
          <w:szCs w:val="24"/>
        </w:rPr>
        <w:t xml:space="preserve"> </w:t>
      </w:r>
      <w:r w:rsidRPr="00836E05">
        <w:rPr>
          <w:szCs w:val="24"/>
        </w:rPr>
        <w:t>between</w:t>
      </w:r>
      <w:r w:rsidRPr="004C7CFD">
        <w:rPr>
          <w:rFonts w:eastAsia="Arial"/>
          <w:szCs w:val="24"/>
        </w:rPr>
        <w:t xml:space="preserve"> </w:t>
      </w:r>
      <w:r w:rsidRPr="00836E05">
        <w:rPr>
          <w:szCs w:val="24"/>
        </w:rPr>
        <w:t>ERCOT</w:t>
      </w:r>
      <w:r w:rsidRPr="004C7CFD">
        <w:rPr>
          <w:rFonts w:eastAsia="Arial"/>
          <w:szCs w:val="24"/>
        </w:rPr>
        <w:t xml:space="preserve"> </w:t>
      </w:r>
      <w:r w:rsidRPr="00836E05">
        <w:rPr>
          <w:szCs w:val="24"/>
        </w:rPr>
        <w:t>and</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QSE.</w:t>
      </w:r>
      <w:r w:rsidRPr="004C7CFD">
        <w:rPr>
          <w:rFonts w:eastAsia="Arial"/>
          <w:szCs w:val="24"/>
        </w:rPr>
        <w:t xml:space="preserve"> </w:t>
      </w:r>
      <w:r w:rsidRPr="00836E05">
        <w:rPr>
          <w:szCs w:val="24"/>
        </w:rPr>
        <w:t>ERCOT</w:t>
      </w:r>
      <w:r w:rsidRPr="00FB3A29">
        <w:rPr>
          <w:szCs w:val="24"/>
        </w:rPr>
        <w:t xml:space="preserve"> works directly with the TSPs and RE</w:t>
      </w:r>
      <w:r w:rsidR="00A54FDA">
        <w:rPr>
          <w:szCs w:val="24"/>
        </w:rPr>
        <w:t>s</w:t>
      </w:r>
      <w:r w:rsidRPr="00FB3A29">
        <w:rPr>
          <w:szCs w:val="24"/>
        </w:rPr>
        <w:t xml:space="preserve"> to e</w:t>
      </w:r>
      <w:r w:rsidRPr="00836E05">
        <w:rPr>
          <w:szCs w:val="24"/>
        </w:rPr>
        <w:t>stablish</w:t>
      </w:r>
      <w:r w:rsidRPr="00FB3A29">
        <w:rPr>
          <w:szCs w:val="24"/>
        </w:rPr>
        <w:t xml:space="preserve"> the necessary</w:t>
      </w:r>
      <w:r w:rsidRPr="004C7CFD">
        <w:rPr>
          <w:rFonts w:eastAsia="Arial"/>
          <w:szCs w:val="24"/>
        </w:rPr>
        <w:t xml:space="preserve"> </w:t>
      </w:r>
      <w:r w:rsidRPr="00836E05">
        <w:rPr>
          <w:szCs w:val="24"/>
        </w:rPr>
        <w:t>ERCOT</w:t>
      </w:r>
      <w:r w:rsidRPr="004C7CFD">
        <w:rPr>
          <w:rFonts w:eastAsia="Arial"/>
          <w:szCs w:val="24"/>
        </w:rPr>
        <w:t xml:space="preserve"> </w:t>
      </w:r>
      <w:r w:rsidRPr="00836E05">
        <w:rPr>
          <w:szCs w:val="24"/>
        </w:rPr>
        <w:t>Polled</w:t>
      </w:r>
      <w:r w:rsidRPr="004C7CFD">
        <w:rPr>
          <w:rFonts w:eastAsia="Arial"/>
          <w:szCs w:val="24"/>
        </w:rPr>
        <w:t xml:space="preserve"> </w:t>
      </w:r>
      <w:r w:rsidRPr="00836E05">
        <w:rPr>
          <w:szCs w:val="24"/>
        </w:rPr>
        <w:t>Settlement</w:t>
      </w:r>
      <w:r w:rsidRPr="004C7CFD">
        <w:rPr>
          <w:rFonts w:eastAsia="Arial"/>
          <w:szCs w:val="24"/>
        </w:rPr>
        <w:t xml:space="preserve"> </w:t>
      </w:r>
      <w:r w:rsidRPr="00836E05">
        <w:rPr>
          <w:szCs w:val="24"/>
        </w:rPr>
        <w:t>(EPS)</w:t>
      </w:r>
      <w:r w:rsidRPr="004C7CFD">
        <w:rPr>
          <w:rFonts w:eastAsia="Arial"/>
          <w:szCs w:val="24"/>
        </w:rPr>
        <w:t xml:space="preserve"> </w:t>
      </w:r>
      <w:r w:rsidRPr="00836E05">
        <w:rPr>
          <w:szCs w:val="24"/>
        </w:rPr>
        <w:t>meter</w:t>
      </w:r>
      <w:r w:rsidRPr="004C7CFD">
        <w:rPr>
          <w:rFonts w:eastAsia="Arial"/>
          <w:szCs w:val="24"/>
        </w:rPr>
        <w:t xml:space="preserve"> </w:t>
      </w:r>
      <w:r w:rsidRPr="00836E05">
        <w:rPr>
          <w:szCs w:val="24"/>
        </w:rPr>
        <w:t>communication</w:t>
      </w:r>
      <w:r w:rsidRPr="004C7CFD">
        <w:rPr>
          <w:rFonts w:eastAsia="Arial"/>
          <w:szCs w:val="24"/>
        </w:rPr>
        <w:t xml:space="preserve"> </w:t>
      </w:r>
      <w:r w:rsidRPr="00FB3A29">
        <w:rPr>
          <w:szCs w:val="24"/>
        </w:rPr>
        <w:t xml:space="preserve">points which </w:t>
      </w:r>
      <w:r w:rsidRPr="00836E05">
        <w:rPr>
          <w:szCs w:val="24"/>
        </w:rPr>
        <w:t>allows</w:t>
      </w:r>
      <w:r w:rsidRPr="004C7CFD">
        <w:rPr>
          <w:rFonts w:eastAsia="Arial"/>
          <w:szCs w:val="24"/>
        </w:rPr>
        <w:t xml:space="preserve"> </w:t>
      </w:r>
      <w:r w:rsidRPr="00836E05">
        <w:rPr>
          <w:szCs w:val="24"/>
        </w:rPr>
        <w:t>gathering</w:t>
      </w:r>
      <w:r w:rsidRPr="004C7CFD">
        <w:rPr>
          <w:rFonts w:eastAsia="Arial"/>
          <w:szCs w:val="24"/>
        </w:rPr>
        <w:t xml:space="preserve"> </w:t>
      </w:r>
      <w:r w:rsidRPr="00836E05">
        <w:rPr>
          <w:szCs w:val="24"/>
        </w:rPr>
        <w:t>of</w:t>
      </w:r>
      <w:r w:rsidRPr="004C7CFD">
        <w:rPr>
          <w:rFonts w:eastAsia="Arial"/>
          <w:szCs w:val="24"/>
        </w:rPr>
        <w:t xml:space="preserve"> </w:t>
      </w:r>
      <w:r w:rsidRPr="00836E05">
        <w:rPr>
          <w:szCs w:val="24"/>
        </w:rPr>
        <w:t>15-minute</w:t>
      </w:r>
      <w:r w:rsidRPr="004C7CFD">
        <w:rPr>
          <w:rFonts w:eastAsia="Arial"/>
          <w:szCs w:val="24"/>
        </w:rPr>
        <w:t xml:space="preserve"> </w:t>
      </w:r>
      <w:r w:rsidRPr="00836E05">
        <w:rPr>
          <w:szCs w:val="24"/>
        </w:rPr>
        <w:t>data</w:t>
      </w:r>
      <w:r w:rsidRPr="004C7CFD">
        <w:rPr>
          <w:rFonts w:eastAsia="Arial"/>
          <w:szCs w:val="24"/>
        </w:rPr>
        <w:t xml:space="preserve"> </w:t>
      </w:r>
      <w:r w:rsidRPr="00836E05">
        <w:rPr>
          <w:szCs w:val="24"/>
        </w:rPr>
        <w:t>for</w:t>
      </w:r>
      <w:r w:rsidRPr="004C7CFD">
        <w:rPr>
          <w:rFonts w:eastAsia="Arial"/>
          <w:szCs w:val="24"/>
        </w:rPr>
        <w:t xml:space="preserve"> settlements.</w:t>
      </w:r>
    </w:p>
    <w:p w14:paraId="699D4026" w14:textId="2406D2C2" w:rsidR="001C6511" w:rsidRPr="00836E05" w:rsidRDefault="001C6511" w:rsidP="004C7CFD">
      <w:pPr>
        <w:rPr>
          <w:szCs w:val="24"/>
        </w:rPr>
      </w:pPr>
      <w:r w:rsidRPr="00836E05">
        <w:rPr>
          <w:szCs w:val="24"/>
        </w:rPr>
        <w:t>In</w:t>
      </w:r>
      <w:r w:rsidRPr="004C7CFD">
        <w:rPr>
          <w:szCs w:val="24"/>
        </w:rPr>
        <w:t xml:space="preserve"> </w:t>
      </w:r>
      <w:r w:rsidRPr="00836E05">
        <w:rPr>
          <w:szCs w:val="24"/>
        </w:rPr>
        <w:t>Stage 3,</w:t>
      </w:r>
      <w:r w:rsidRPr="004C7CFD">
        <w:rPr>
          <w:szCs w:val="24"/>
        </w:rPr>
        <w:t xml:space="preserve"> </w:t>
      </w:r>
      <w:r w:rsidRPr="00836E05">
        <w:rPr>
          <w:szCs w:val="24"/>
        </w:rPr>
        <w:t>ERCOT reviews the</w:t>
      </w:r>
      <w:r w:rsidRPr="004C7CFD">
        <w:rPr>
          <w:szCs w:val="24"/>
        </w:rPr>
        <w:t xml:space="preserve"> </w:t>
      </w:r>
      <w:r w:rsidR="00C903F3">
        <w:rPr>
          <w:szCs w:val="24"/>
        </w:rPr>
        <w:t>g</w:t>
      </w:r>
      <w:r w:rsidR="00C903F3" w:rsidRPr="00836E05">
        <w:rPr>
          <w:szCs w:val="24"/>
        </w:rPr>
        <w:t>enerat</w:t>
      </w:r>
      <w:r w:rsidR="00741A2F">
        <w:rPr>
          <w:szCs w:val="24"/>
        </w:rPr>
        <w:t>or’s</w:t>
      </w:r>
      <w:r w:rsidR="00C903F3" w:rsidRPr="00836E05">
        <w:rPr>
          <w:szCs w:val="24"/>
        </w:rPr>
        <w:t xml:space="preserve"> </w:t>
      </w:r>
      <w:hyperlink r:id="rId14" w:history="1">
        <w:r w:rsidRPr="00741A2F">
          <w:rPr>
            <w:rStyle w:val="Hyperlink"/>
            <w:szCs w:val="24"/>
          </w:rPr>
          <w:t>Commissioning Plan</w:t>
        </w:r>
        <w:r w:rsidR="00746EAC" w:rsidRPr="00741A2F">
          <w:rPr>
            <w:rStyle w:val="Hyperlink"/>
            <w:szCs w:val="24"/>
          </w:rPr>
          <w:t xml:space="preserve"> Template</w:t>
        </w:r>
      </w:hyperlink>
      <w:r w:rsidRPr="00836E05">
        <w:rPr>
          <w:szCs w:val="24"/>
        </w:rPr>
        <w:t>,</w:t>
      </w:r>
      <w:r w:rsidRPr="004C7CFD">
        <w:rPr>
          <w:szCs w:val="24"/>
        </w:rPr>
        <w:t xml:space="preserve"> </w:t>
      </w:r>
      <w:r w:rsidRPr="00836E05">
        <w:rPr>
          <w:szCs w:val="24"/>
        </w:rPr>
        <w:t xml:space="preserve">and </w:t>
      </w:r>
      <w:r w:rsidRPr="004C7CFD">
        <w:rPr>
          <w:szCs w:val="24"/>
        </w:rPr>
        <w:t>approves</w:t>
      </w:r>
      <w:r w:rsidRPr="00836E05">
        <w:rPr>
          <w:szCs w:val="24"/>
        </w:rPr>
        <w:t xml:space="preserve"> the</w:t>
      </w:r>
      <w:r w:rsidRPr="004C7CFD">
        <w:rPr>
          <w:szCs w:val="24"/>
        </w:rPr>
        <w:t xml:space="preserve"> following </w:t>
      </w:r>
      <w:r w:rsidR="008D14B2">
        <w:rPr>
          <w:szCs w:val="24"/>
        </w:rPr>
        <w:t xml:space="preserve">3 </w:t>
      </w:r>
      <w:r w:rsidR="00741A2F">
        <w:rPr>
          <w:szCs w:val="24"/>
        </w:rPr>
        <w:t>checklist parts</w:t>
      </w:r>
      <w:r w:rsidR="00741A2F" w:rsidRPr="004C7CFD">
        <w:rPr>
          <w:szCs w:val="24"/>
        </w:rPr>
        <w:t xml:space="preserve"> </w:t>
      </w:r>
      <w:r w:rsidRPr="004C7CFD">
        <w:rPr>
          <w:szCs w:val="24"/>
        </w:rPr>
        <w:t xml:space="preserve">described </w:t>
      </w:r>
      <w:r w:rsidRPr="00836E05">
        <w:rPr>
          <w:szCs w:val="24"/>
        </w:rPr>
        <w:t>in</w:t>
      </w:r>
      <w:r w:rsidRPr="004C7CFD">
        <w:rPr>
          <w:szCs w:val="24"/>
        </w:rPr>
        <w:t xml:space="preserve"> the </w:t>
      </w:r>
      <w:hyperlink r:id="rId15" w:history="1">
        <w:r w:rsidRPr="00741A2F">
          <w:rPr>
            <w:rStyle w:val="Hyperlink"/>
            <w:szCs w:val="24"/>
          </w:rPr>
          <w:t>New Generator Commissioning Checklist</w:t>
        </w:r>
      </w:hyperlink>
      <w:r w:rsidRPr="004C7CFD">
        <w:rPr>
          <w:szCs w:val="24"/>
        </w:rPr>
        <w:t>:</w:t>
      </w:r>
    </w:p>
    <w:p w14:paraId="50B2D54F" w14:textId="4D1A436F" w:rsidR="001C6511" w:rsidRPr="004C7CFD" w:rsidRDefault="008D14B2" w:rsidP="00B75A73">
      <w:pPr>
        <w:pStyle w:val="ListParagraph"/>
        <w:numPr>
          <w:ilvl w:val="0"/>
          <w:numId w:val="13"/>
        </w:numPr>
        <w:rPr>
          <w:szCs w:val="24"/>
        </w:rPr>
      </w:pPr>
      <w:r w:rsidRPr="004C7CFD">
        <w:rPr>
          <w:szCs w:val="24"/>
        </w:rPr>
        <w:t>Part 1</w:t>
      </w:r>
      <w:proofErr w:type="gramStart"/>
      <w:r w:rsidRPr="004C7CFD">
        <w:rPr>
          <w:szCs w:val="24"/>
        </w:rPr>
        <w:t xml:space="preserve">:  </w:t>
      </w:r>
      <w:r w:rsidR="001C6511" w:rsidRPr="004C7CFD">
        <w:rPr>
          <w:szCs w:val="24"/>
        </w:rPr>
        <w:t>Request</w:t>
      </w:r>
      <w:proofErr w:type="gramEnd"/>
      <w:r w:rsidR="001C6511" w:rsidRPr="004C7CFD">
        <w:rPr>
          <w:spacing w:val="-8"/>
          <w:szCs w:val="24"/>
        </w:rPr>
        <w:t xml:space="preserve"> </w:t>
      </w:r>
      <w:r w:rsidR="001C6511" w:rsidRPr="004C7CFD">
        <w:rPr>
          <w:szCs w:val="24"/>
        </w:rPr>
        <w:t>to</w:t>
      </w:r>
      <w:r w:rsidR="001C6511" w:rsidRPr="004C7CFD">
        <w:rPr>
          <w:spacing w:val="-7"/>
          <w:szCs w:val="24"/>
        </w:rPr>
        <w:t xml:space="preserve"> </w:t>
      </w:r>
      <w:r w:rsidR="00FE600A">
        <w:rPr>
          <w:szCs w:val="24"/>
        </w:rPr>
        <w:t>Energize</w:t>
      </w:r>
    </w:p>
    <w:p w14:paraId="77AE19ED" w14:textId="6BEBB750" w:rsidR="001C6511" w:rsidRPr="004C7CFD" w:rsidRDefault="008D14B2" w:rsidP="00B75A73">
      <w:pPr>
        <w:pStyle w:val="ListParagraph"/>
        <w:numPr>
          <w:ilvl w:val="0"/>
          <w:numId w:val="13"/>
        </w:numPr>
        <w:rPr>
          <w:szCs w:val="24"/>
        </w:rPr>
      </w:pPr>
      <w:r w:rsidRPr="004C7CFD">
        <w:rPr>
          <w:szCs w:val="24"/>
        </w:rPr>
        <w:t>Part 2</w:t>
      </w:r>
      <w:proofErr w:type="gramStart"/>
      <w:r w:rsidRPr="004C7CFD">
        <w:rPr>
          <w:szCs w:val="24"/>
        </w:rPr>
        <w:t xml:space="preserve">:  </w:t>
      </w:r>
      <w:r w:rsidR="001C6511" w:rsidRPr="004C7CFD">
        <w:rPr>
          <w:szCs w:val="24"/>
        </w:rPr>
        <w:t>Request</w:t>
      </w:r>
      <w:proofErr w:type="gramEnd"/>
      <w:r w:rsidR="001C6511" w:rsidRPr="004C7CFD">
        <w:rPr>
          <w:spacing w:val="-11"/>
          <w:szCs w:val="24"/>
        </w:rPr>
        <w:t xml:space="preserve"> </w:t>
      </w:r>
      <w:r w:rsidR="001C6511" w:rsidRPr="004C7CFD">
        <w:rPr>
          <w:szCs w:val="24"/>
        </w:rPr>
        <w:t>for</w:t>
      </w:r>
      <w:r w:rsidR="001C6511" w:rsidRPr="004C7CFD">
        <w:rPr>
          <w:spacing w:val="-11"/>
          <w:szCs w:val="24"/>
        </w:rPr>
        <w:t xml:space="preserve"> </w:t>
      </w:r>
      <w:r w:rsidR="001C6511" w:rsidRPr="004C7CFD">
        <w:rPr>
          <w:szCs w:val="24"/>
        </w:rPr>
        <w:t>Initial</w:t>
      </w:r>
      <w:r w:rsidR="001C6511" w:rsidRPr="004C7CFD">
        <w:rPr>
          <w:spacing w:val="-10"/>
          <w:szCs w:val="24"/>
        </w:rPr>
        <w:t xml:space="preserve"> </w:t>
      </w:r>
      <w:r w:rsidR="001C6511" w:rsidRPr="004C7CFD">
        <w:rPr>
          <w:spacing w:val="-1"/>
          <w:szCs w:val="24"/>
        </w:rPr>
        <w:t>Synchronization</w:t>
      </w:r>
      <w:r w:rsidR="00741A2F">
        <w:rPr>
          <w:spacing w:val="-1"/>
          <w:szCs w:val="24"/>
        </w:rPr>
        <w:t xml:space="preserve"> (or Parts 2a and 2b for WGR’s meeting applicability of Planning Guide section 5.</w:t>
      </w:r>
      <w:r w:rsidR="009420B6">
        <w:rPr>
          <w:spacing w:val="-1"/>
          <w:szCs w:val="24"/>
        </w:rPr>
        <w:t>2</w:t>
      </w:r>
      <w:r w:rsidR="00741A2F">
        <w:rPr>
          <w:spacing w:val="-1"/>
          <w:szCs w:val="24"/>
        </w:rPr>
        <w:t>.1(1)(</w:t>
      </w:r>
      <w:r w:rsidR="009420B6">
        <w:rPr>
          <w:spacing w:val="-1"/>
          <w:szCs w:val="24"/>
        </w:rPr>
        <w:t>c</w:t>
      </w:r>
      <w:r w:rsidR="00741A2F">
        <w:rPr>
          <w:spacing w:val="-1"/>
          <w:szCs w:val="24"/>
        </w:rPr>
        <w:t>)(ii).</w:t>
      </w:r>
    </w:p>
    <w:p w14:paraId="6D259E51" w14:textId="77777777" w:rsidR="008D14B2" w:rsidRPr="004C7CFD" w:rsidRDefault="008D14B2" w:rsidP="00B75A73">
      <w:pPr>
        <w:pStyle w:val="ListParagraph"/>
        <w:numPr>
          <w:ilvl w:val="0"/>
          <w:numId w:val="13"/>
        </w:numPr>
        <w:rPr>
          <w:spacing w:val="-1"/>
          <w:szCs w:val="24"/>
        </w:rPr>
      </w:pPr>
      <w:r w:rsidRPr="004C7CFD">
        <w:rPr>
          <w:spacing w:val="-1"/>
          <w:szCs w:val="24"/>
        </w:rPr>
        <w:t>Part 3</w:t>
      </w:r>
      <w:proofErr w:type="gramStart"/>
      <w:r w:rsidRPr="004C7CFD">
        <w:rPr>
          <w:spacing w:val="-1"/>
          <w:szCs w:val="24"/>
        </w:rPr>
        <w:t xml:space="preserve">:  </w:t>
      </w:r>
      <w:r w:rsidR="001C6511" w:rsidRPr="004C7CFD">
        <w:rPr>
          <w:spacing w:val="-1"/>
          <w:szCs w:val="24"/>
        </w:rPr>
        <w:t>Request</w:t>
      </w:r>
      <w:proofErr w:type="gramEnd"/>
      <w:r w:rsidR="001C6511" w:rsidRPr="004C7CFD">
        <w:rPr>
          <w:spacing w:val="-1"/>
          <w:szCs w:val="24"/>
        </w:rPr>
        <w:t xml:space="preserve"> to </w:t>
      </w:r>
      <w:r w:rsidR="00C011F3" w:rsidRPr="004C7CFD">
        <w:rPr>
          <w:spacing w:val="-1"/>
          <w:szCs w:val="24"/>
        </w:rPr>
        <w:t>C</w:t>
      </w:r>
      <w:r w:rsidR="001C6511" w:rsidRPr="004C7CFD">
        <w:rPr>
          <w:spacing w:val="-1"/>
          <w:szCs w:val="24"/>
        </w:rPr>
        <w:t xml:space="preserve">ommission a </w:t>
      </w:r>
      <w:r w:rsidR="008F6122" w:rsidRPr="004C7CFD">
        <w:rPr>
          <w:spacing w:val="-1"/>
          <w:szCs w:val="24"/>
        </w:rPr>
        <w:t>Resource</w:t>
      </w:r>
    </w:p>
    <w:p w14:paraId="57378821" w14:textId="31E79B15" w:rsidR="00973D77" w:rsidRDefault="00C56653" w:rsidP="001E410D">
      <w:r>
        <w:t>F</w:t>
      </w:r>
      <w:r w:rsidR="001C6511" w:rsidRPr="00836E05">
        <w:t>or</w:t>
      </w:r>
      <w:r w:rsidR="001C6511" w:rsidRPr="00836E05">
        <w:rPr>
          <w:spacing w:val="6"/>
        </w:rPr>
        <w:t xml:space="preserve"> </w:t>
      </w:r>
      <w:r w:rsidR="001C6511" w:rsidRPr="00836E05">
        <w:t>the</w:t>
      </w:r>
      <w:r w:rsidR="001C6511" w:rsidRPr="00836E05">
        <w:rPr>
          <w:spacing w:val="7"/>
        </w:rPr>
        <w:t xml:space="preserve"> </w:t>
      </w:r>
      <w:r w:rsidR="00741A2F">
        <w:t>generator</w:t>
      </w:r>
      <w:r w:rsidR="00741A2F" w:rsidRPr="00836E05">
        <w:rPr>
          <w:spacing w:val="6"/>
        </w:rPr>
        <w:t xml:space="preserve"> </w:t>
      </w:r>
      <w:r w:rsidR="001C6511" w:rsidRPr="00836E05">
        <w:t>to</w:t>
      </w:r>
      <w:r w:rsidR="001C6511" w:rsidRPr="00836E05">
        <w:rPr>
          <w:spacing w:val="6"/>
        </w:rPr>
        <w:t xml:space="preserve"> </w:t>
      </w:r>
      <w:r w:rsidR="001C6511" w:rsidRPr="00836E05">
        <w:t>be</w:t>
      </w:r>
      <w:r w:rsidR="001C6511" w:rsidRPr="00836E05">
        <w:rPr>
          <w:spacing w:val="7"/>
        </w:rPr>
        <w:t xml:space="preserve"> </w:t>
      </w:r>
      <w:r w:rsidR="001C6511" w:rsidRPr="00836E05">
        <w:t>commissioned</w:t>
      </w:r>
      <w:r w:rsidR="001C6511" w:rsidRPr="00836E05">
        <w:rPr>
          <w:spacing w:val="6"/>
        </w:rPr>
        <w:t xml:space="preserve"> </w:t>
      </w:r>
      <w:r w:rsidR="001C6511" w:rsidRPr="00836E05">
        <w:t>and</w:t>
      </w:r>
      <w:r w:rsidR="001C6511" w:rsidRPr="00836E05">
        <w:rPr>
          <w:spacing w:val="6"/>
        </w:rPr>
        <w:t xml:space="preserve"> </w:t>
      </w:r>
      <w:r w:rsidR="001C6511" w:rsidRPr="00836E05">
        <w:t>approved</w:t>
      </w:r>
      <w:r w:rsidR="001C6511" w:rsidRPr="00836E05">
        <w:rPr>
          <w:spacing w:val="6"/>
        </w:rPr>
        <w:t xml:space="preserve"> </w:t>
      </w:r>
      <w:r w:rsidR="001C6511" w:rsidRPr="00836E05">
        <w:t>for</w:t>
      </w:r>
      <w:r w:rsidR="001C6511" w:rsidRPr="00836E05">
        <w:rPr>
          <w:spacing w:val="8"/>
        </w:rPr>
        <w:t xml:space="preserve"> </w:t>
      </w:r>
      <w:r w:rsidR="001C6511" w:rsidRPr="00836E05">
        <w:t>participation</w:t>
      </w:r>
      <w:r w:rsidR="001C6511" w:rsidRPr="00836E05">
        <w:rPr>
          <w:spacing w:val="5"/>
        </w:rPr>
        <w:t xml:space="preserve"> </w:t>
      </w:r>
      <w:r w:rsidR="001C6511" w:rsidRPr="00836E05">
        <w:t>in</w:t>
      </w:r>
      <w:r w:rsidR="001C6511" w:rsidRPr="00836E05">
        <w:rPr>
          <w:spacing w:val="6"/>
        </w:rPr>
        <w:t xml:space="preserve"> </w:t>
      </w:r>
      <w:r w:rsidR="001C6511" w:rsidRPr="00836E05">
        <w:t>ERCOT</w:t>
      </w:r>
      <w:r w:rsidR="001C6511" w:rsidRPr="00836E05">
        <w:rPr>
          <w:spacing w:val="8"/>
        </w:rPr>
        <w:t xml:space="preserve"> </w:t>
      </w:r>
      <w:r w:rsidR="001C6511" w:rsidRPr="00836E05">
        <w:t>market</w:t>
      </w:r>
      <w:r w:rsidR="001C6511" w:rsidRPr="00836E05">
        <w:rPr>
          <w:w w:val="99"/>
        </w:rPr>
        <w:t xml:space="preserve"> </w:t>
      </w:r>
      <w:r w:rsidR="001C6511" w:rsidRPr="00836E05">
        <w:t>operations,</w:t>
      </w:r>
      <w:r w:rsidR="001C6511" w:rsidRPr="00836E05">
        <w:rPr>
          <w:spacing w:val="36"/>
        </w:rPr>
        <w:t xml:space="preserve"> </w:t>
      </w:r>
      <w:r w:rsidR="001C6511" w:rsidRPr="00836E05">
        <w:t>it</w:t>
      </w:r>
      <w:r w:rsidR="001C6511" w:rsidRPr="00836E05">
        <w:rPr>
          <w:spacing w:val="37"/>
        </w:rPr>
        <w:t xml:space="preserve"> </w:t>
      </w:r>
      <w:r w:rsidR="001C6511" w:rsidRPr="00836E05">
        <w:t>must</w:t>
      </w:r>
      <w:r w:rsidR="001C6511" w:rsidRPr="00836E05">
        <w:rPr>
          <w:spacing w:val="38"/>
        </w:rPr>
        <w:t xml:space="preserve"> </w:t>
      </w:r>
      <w:r w:rsidR="001C6511" w:rsidRPr="00836E05">
        <w:rPr>
          <w:spacing w:val="-1"/>
        </w:rPr>
        <w:t>demonstrate</w:t>
      </w:r>
      <w:r w:rsidR="001C6511" w:rsidRPr="00836E05">
        <w:rPr>
          <w:spacing w:val="37"/>
        </w:rPr>
        <w:t xml:space="preserve"> </w:t>
      </w:r>
      <w:r w:rsidR="001C6511" w:rsidRPr="00836E05">
        <w:t>that</w:t>
      </w:r>
      <w:r w:rsidR="001C6511" w:rsidRPr="00836E05">
        <w:rPr>
          <w:spacing w:val="37"/>
        </w:rPr>
        <w:t xml:space="preserve"> </w:t>
      </w:r>
      <w:r w:rsidR="001C6511" w:rsidRPr="00836E05">
        <w:t>it</w:t>
      </w:r>
      <w:r w:rsidR="001C6511" w:rsidRPr="00836E05">
        <w:rPr>
          <w:spacing w:val="38"/>
        </w:rPr>
        <w:t xml:space="preserve"> </w:t>
      </w:r>
      <w:r w:rsidR="001C6511" w:rsidRPr="00836E05">
        <w:t>can</w:t>
      </w:r>
      <w:r w:rsidR="001C6511" w:rsidRPr="00836E05">
        <w:rPr>
          <w:spacing w:val="37"/>
        </w:rPr>
        <w:t xml:space="preserve"> </w:t>
      </w:r>
      <w:r w:rsidR="001C6511" w:rsidRPr="00836E05">
        <w:t>satisfy</w:t>
      </w:r>
      <w:r w:rsidR="001C6511" w:rsidRPr="00836E05">
        <w:rPr>
          <w:spacing w:val="37"/>
        </w:rPr>
        <w:t xml:space="preserve"> </w:t>
      </w:r>
      <w:r w:rsidR="001C6511" w:rsidRPr="00836E05">
        <w:t>ERCOT’s</w:t>
      </w:r>
      <w:r w:rsidR="001C6511" w:rsidRPr="00836E05">
        <w:rPr>
          <w:spacing w:val="38"/>
        </w:rPr>
        <w:t xml:space="preserve"> </w:t>
      </w:r>
      <w:r w:rsidR="001C6511" w:rsidRPr="00836E05">
        <w:rPr>
          <w:spacing w:val="-1"/>
        </w:rPr>
        <w:t>requirements</w:t>
      </w:r>
      <w:r w:rsidR="001C6511" w:rsidRPr="00836E05">
        <w:rPr>
          <w:spacing w:val="37"/>
        </w:rPr>
        <w:t xml:space="preserve"> </w:t>
      </w:r>
      <w:r w:rsidR="001C6511" w:rsidRPr="00836E05">
        <w:t>for</w:t>
      </w:r>
      <w:r w:rsidR="001C6511" w:rsidRPr="00836E05">
        <w:rPr>
          <w:spacing w:val="36"/>
        </w:rPr>
        <w:t xml:space="preserve"> </w:t>
      </w:r>
      <w:r w:rsidR="001C6511" w:rsidRPr="00836E05">
        <w:t>Reactive</w:t>
      </w:r>
      <w:r w:rsidR="001C6511" w:rsidRPr="00836E05">
        <w:rPr>
          <w:spacing w:val="38"/>
        </w:rPr>
        <w:t xml:space="preserve"> </w:t>
      </w:r>
      <w:r w:rsidR="001C6511" w:rsidRPr="00836E05">
        <w:t>Power</w:t>
      </w:r>
      <w:r w:rsidR="001C6511" w:rsidRPr="00836E05">
        <w:rPr>
          <w:spacing w:val="37"/>
        </w:rPr>
        <w:t xml:space="preserve"> </w:t>
      </w:r>
      <w:r w:rsidR="001C6511" w:rsidRPr="00836E05">
        <w:t>(both</w:t>
      </w:r>
      <w:r w:rsidR="001C6511" w:rsidRPr="00836E05">
        <w:rPr>
          <w:spacing w:val="41"/>
          <w:w w:val="99"/>
        </w:rPr>
        <w:t xml:space="preserve"> </w:t>
      </w:r>
      <w:r w:rsidR="001C6511" w:rsidRPr="00836E05">
        <w:t>leading</w:t>
      </w:r>
      <w:r w:rsidR="001C6511" w:rsidRPr="00836E05">
        <w:rPr>
          <w:spacing w:val="40"/>
        </w:rPr>
        <w:t xml:space="preserve"> </w:t>
      </w:r>
      <w:r w:rsidR="001C6511" w:rsidRPr="00836E05">
        <w:t>and</w:t>
      </w:r>
      <w:r w:rsidR="001C6511" w:rsidRPr="00836E05">
        <w:rPr>
          <w:spacing w:val="40"/>
        </w:rPr>
        <w:t xml:space="preserve"> </w:t>
      </w:r>
      <w:r w:rsidR="001C6511" w:rsidRPr="00836E05">
        <w:t>lagging),</w:t>
      </w:r>
      <w:r w:rsidR="001C6511" w:rsidRPr="00836E05">
        <w:rPr>
          <w:spacing w:val="40"/>
        </w:rPr>
        <w:t xml:space="preserve"> </w:t>
      </w:r>
      <w:r w:rsidR="001C6511" w:rsidRPr="00836E05">
        <w:rPr>
          <w:spacing w:val="-1"/>
        </w:rPr>
        <w:t>Automatic</w:t>
      </w:r>
      <w:r w:rsidR="001C6511" w:rsidRPr="00836E05">
        <w:rPr>
          <w:spacing w:val="41"/>
        </w:rPr>
        <w:t xml:space="preserve"> </w:t>
      </w:r>
      <w:r w:rsidR="001C6511" w:rsidRPr="00836E05">
        <w:t>Voltage</w:t>
      </w:r>
      <w:r w:rsidR="001C6511" w:rsidRPr="00836E05">
        <w:rPr>
          <w:spacing w:val="40"/>
        </w:rPr>
        <w:t xml:space="preserve"> </w:t>
      </w:r>
      <w:r w:rsidR="001C6511" w:rsidRPr="00836E05">
        <w:t>Regulator</w:t>
      </w:r>
      <w:r w:rsidR="001C6511" w:rsidRPr="00836E05">
        <w:rPr>
          <w:spacing w:val="41"/>
        </w:rPr>
        <w:t xml:space="preserve"> </w:t>
      </w:r>
      <w:r w:rsidR="001C6511" w:rsidRPr="00836E05">
        <w:t>(AVR),</w:t>
      </w:r>
      <w:r w:rsidR="001C6511" w:rsidRPr="00836E05">
        <w:rPr>
          <w:spacing w:val="42"/>
        </w:rPr>
        <w:t xml:space="preserve"> </w:t>
      </w:r>
      <w:r w:rsidR="001C6511" w:rsidRPr="00836E05">
        <w:t>Primary</w:t>
      </w:r>
      <w:r w:rsidR="001C6511" w:rsidRPr="00836E05">
        <w:rPr>
          <w:spacing w:val="40"/>
        </w:rPr>
        <w:t xml:space="preserve"> </w:t>
      </w:r>
      <w:r w:rsidR="001C6511" w:rsidRPr="00836E05">
        <w:t>Frequency</w:t>
      </w:r>
      <w:r w:rsidR="001C6511" w:rsidRPr="00836E05">
        <w:rPr>
          <w:spacing w:val="41"/>
        </w:rPr>
        <w:t xml:space="preserve"> </w:t>
      </w:r>
      <w:r w:rsidR="001C6511" w:rsidRPr="00836E05">
        <w:t>Response</w:t>
      </w:r>
      <w:r w:rsidR="001C6511" w:rsidRPr="00836E05">
        <w:rPr>
          <w:spacing w:val="40"/>
        </w:rPr>
        <w:t xml:space="preserve"> </w:t>
      </w:r>
      <w:r w:rsidR="001C6511" w:rsidRPr="00836E05">
        <w:rPr>
          <w:spacing w:val="-1"/>
        </w:rPr>
        <w:t>(PFR),</w:t>
      </w:r>
      <w:r w:rsidR="001C6511" w:rsidRPr="00836E05">
        <w:rPr>
          <w:spacing w:val="41"/>
        </w:rPr>
        <w:t xml:space="preserve"> </w:t>
      </w:r>
      <w:r w:rsidR="001C6511" w:rsidRPr="00836E05">
        <w:t>Power</w:t>
      </w:r>
      <w:r w:rsidR="001C6511" w:rsidRPr="00836E05">
        <w:rPr>
          <w:spacing w:val="-8"/>
        </w:rPr>
        <w:t xml:space="preserve"> </w:t>
      </w:r>
      <w:r w:rsidR="001C6511" w:rsidRPr="00836E05">
        <w:t>System</w:t>
      </w:r>
      <w:r w:rsidR="001C6511" w:rsidRPr="00836E05">
        <w:rPr>
          <w:spacing w:val="-7"/>
        </w:rPr>
        <w:t xml:space="preserve"> </w:t>
      </w:r>
      <w:r w:rsidR="001C6511" w:rsidRPr="00836E05">
        <w:t>Stabilizer</w:t>
      </w:r>
      <w:r w:rsidR="001C6511" w:rsidRPr="00836E05">
        <w:rPr>
          <w:spacing w:val="-7"/>
        </w:rPr>
        <w:t xml:space="preserve"> </w:t>
      </w:r>
      <w:r w:rsidR="001C6511" w:rsidRPr="00836E05">
        <w:t>(PSS),</w:t>
      </w:r>
      <w:r w:rsidR="001C6511" w:rsidRPr="00836E05">
        <w:rPr>
          <w:spacing w:val="-7"/>
        </w:rPr>
        <w:t xml:space="preserve"> </w:t>
      </w:r>
      <w:r w:rsidR="00741A2F">
        <w:rPr>
          <w:spacing w:val="-7"/>
        </w:rPr>
        <w:t xml:space="preserve">and follow SCED instructions </w:t>
      </w:r>
      <w:r w:rsidR="001C6511" w:rsidRPr="00836E05">
        <w:t>as</w:t>
      </w:r>
      <w:r w:rsidR="001C6511" w:rsidRPr="00836E05">
        <w:rPr>
          <w:spacing w:val="-7"/>
        </w:rPr>
        <w:t xml:space="preserve"> </w:t>
      </w:r>
      <w:r w:rsidR="001C6511" w:rsidRPr="00836E05">
        <w:t>applicable</w:t>
      </w:r>
      <w:r w:rsidR="001C6511" w:rsidRPr="00836E05">
        <w:rPr>
          <w:spacing w:val="-8"/>
        </w:rPr>
        <w:t xml:space="preserve"> </w:t>
      </w:r>
      <w:r w:rsidR="001C6511" w:rsidRPr="00836E05">
        <w:rPr>
          <w:spacing w:val="-1"/>
        </w:rPr>
        <w:t>to</w:t>
      </w:r>
      <w:r w:rsidR="001C6511" w:rsidRPr="00836E05">
        <w:rPr>
          <w:spacing w:val="-7"/>
        </w:rPr>
        <w:t xml:space="preserve"> </w:t>
      </w:r>
      <w:r w:rsidR="001C6511" w:rsidRPr="00836E05">
        <w:t>the</w:t>
      </w:r>
      <w:r w:rsidR="001C6511" w:rsidRPr="00836E05">
        <w:rPr>
          <w:spacing w:val="-7"/>
        </w:rPr>
        <w:t xml:space="preserve"> </w:t>
      </w:r>
      <w:r w:rsidR="00520C5A">
        <w:t>g</w:t>
      </w:r>
      <w:r w:rsidR="00520C5A" w:rsidRPr="00836E05">
        <w:t>eneration</w:t>
      </w:r>
      <w:r w:rsidR="00520C5A" w:rsidRPr="00836E05">
        <w:rPr>
          <w:spacing w:val="-8"/>
        </w:rPr>
        <w:t xml:space="preserve"> </w:t>
      </w:r>
      <w:r w:rsidR="001C6511" w:rsidRPr="00836E05">
        <w:t>type</w:t>
      </w:r>
      <w:r w:rsidR="005C1805">
        <w:t xml:space="preserve"> and registration</w:t>
      </w:r>
      <w:r w:rsidR="001C6511" w:rsidRPr="00836E05">
        <w:t>.</w:t>
      </w:r>
    </w:p>
    <w:p w14:paraId="086E39D3" w14:textId="4CE46190" w:rsidR="00DE6339" w:rsidRDefault="00DE6339" w:rsidP="001E410D">
      <w:r>
        <w:t xml:space="preserve">See the Normal and Fast </w:t>
      </w:r>
      <w:r w:rsidR="00CA4B57">
        <w:t>timelines</w:t>
      </w:r>
      <w:r>
        <w:t xml:space="preserve"> in appendices D and E.</w:t>
      </w:r>
    </w:p>
    <w:p w14:paraId="526F1BCB" w14:textId="77777777" w:rsidR="005C00F2" w:rsidRDefault="005C00F2" w:rsidP="005C00F2">
      <w:r>
        <w:t xml:space="preserve">IE sign up guide:  </w:t>
      </w:r>
      <w:hyperlink r:id="rId16" w:history="1">
        <w:r>
          <w:rPr>
            <w:rStyle w:val="Hyperlink"/>
          </w:rPr>
          <w:t>https://www.ercot.com/files/docs/2022/01/14/IE-SignUp-Guide-for-RIOO-Services.pdf</w:t>
        </w:r>
      </w:hyperlink>
    </w:p>
    <w:p w14:paraId="0B8A2A9E" w14:textId="77777777" w:rsidR="005C00F2" w:rsidRDefault="005C00F2" w:rsidP="005C00F2">
      <w:r>
        <w:t xml:space="preserve">RE sign up guide:  </w:t>
      </w:r>
      <w:hyperlink r:id="rId17" w:history="1">
        <w:r>
          <w:rPr>
            <w:rStyle w:val="Hyperlink"/>
          </w:rPr>
          <w:t>https://www.ercot.com/files/docs/2022/01/14/RE-SignUp-Guide-for-RIOO-Services.pdf</w:t>
        </w:r>
      </w:hyperlink>
    </w:p>
    <w:p w14:paraId="4E91AA24" w14:textId="360DEDA3" w:rsidR="005C00F2" w:rsidRDefault="005C00F2" w:rsidP="005C00F2">
      <w:r>
        <w:t xml:space="preserve">TDSP sign up guide:  </w:t>
      </w:r>
      <w:hyperlink r:id="rId18" w:history="1">
        <w:r>
          <w:rPr>
            <w:rStyle w:val="Hyperlink"/>
          </w:rPr>
          <w:t>https://www.ercot.com/files/docs/2022/01/14/TSP-Sign-Up-for-RIOO-</w:t>
        </w:r>
        <w:r>
          <w:rPr>
            <w:rStyle w:val="Hyperlink"/>
          </w:rPr>
          <w:lastRenderedPageBreak/>
          <w:t>Services.pdf</w:t>
        </w:r>
      </w:hyperlink>
    </w:p>
    <w:p w14:paraId="45391081" w14:textId="77777777" w:rsidR="005C00F2" w:rsidRDefault="005C00F2" w:rsidP="005C00F2">
      <w:r>
        <w:t xml:space="preserve">Managing your RIOO account:  </w:t>
      </w:r>
      <w:hyperlink r:id="rId19" w:history="1">
        <w:r>
          <w:rPr>
            <w:rStyle w:val="Hyperlink"/>
          </w:rPr>
          <w:t>https://www.ercot.com/files/docs/2022/01/14/Managing-Your-RIOO-Services-User-Account.pdf</w:t>
        </w:r>
      </w:hyperlink>
    </w:p>
    <w:p w14:paraId="768B09AF" w14:textId="77777777" w:rsidR="00ED1055" w:rsidRDefault="006201C2" w:rsidP="00ED1055">
      <w:pPr>
        <w:pStyle w:val="Heading1"/>
      </w:pPr>
      <w:bookmarkStart w:id="8" w:name="_Toc128658260"/>
      <w:r w:rsidRPr="00ED1055">
        <w:rPr>
          <w:rStyle w:val="Heading1Char"/>
        </w:rPr>
        <w:t>S</w:t>
      </w:r>
      <w:r w:rsidR="003D1A7F" w:rsidRPr="00ED1055">
        <w:rPr>
          <w:rStyle w:val="Heading1Char"/>
        </w:rPr>
        <w:t>TAGE</w:t>
      </w:r>
      <w:r w:rsidR="00C3437C" w:rsidRPr="00ED1055">
        <w:rPr>
          <w:rStyle w:val="Heading1Char"/>
        </w:rPr>
        <w:t xml:space="preserve"> 1</w:t>
      </w:r>
      <w:bookmarkStart w:id="9" w:name="_Toc524682434"/>
      <w:r w:rsidR="00C3437C">
        <w:t xml:space="preserve"> – </w:t>
      </w:r>
      <w:r w:rsidR="000241B8">
        <w:t xml:space="preserve">Generation </w:t>
      </w:r>
      <w:r w:rsidR="00C3437C">
        <w:t>Interconnection Request Application to QSA</w:t>
      </w:r>
      <w:bookmarkStart w:id="10" w:name="_Toc514618298"/>
      <w:bookmarkEnd w:id="9"/>
      <w:bookmarkEnd w:id="8"/>
    </w:p>
    <w:p w14:paraId="31A324DA" w14:textId="7B68978E" w:rsidR="000241B8" w:rsidRPr="00EC1E3D" w:rsidRDefault="000241B8" w:rsidP="00EC1E3D">
      <w:pPr>
        <w:rPr>
          <w:b/>
          <w:bCs/>
        </w:rPr>
      </w:pPr>
      <w:r>
        <w:t>Examples of Applicability</w:t>
      </w:r>
      <w:r w:rsidR="00F00B3A">
        <w:t xml:space="preserve"> (Planning Guide Section 5)</w:t>
      </w:r>
      <w:proofErr w:type="gramStart"/>
      <w:r>
        <w:t>:</w:t>
      </w:r>
      <w:r w:rsidR="00F00B3A">
        <w:t xml:space="preserve">  </w:t>
      </w:r>
      <w:r w:rsidR="00F00B3A" w:rsidRPr="00EC1E3D">
        <w:rPr>
          <w:b/>
          <w:bCs/>
        </w:rPr>
        <w:t>1</w:t>
      </w:r>
      <w:proofErr w:type="gramEnd"/>
      <w:r w:rsidR="00F00B3A" w:rsidRPr="00EC1E3D">
        <w:rPr>
          <w:b/>
          <w:bCs/>
        </w:rPr>
        <w:t xml:space="preserve"> - 9.99 MW is Small Gen, 10+ MW is Large Gen</w:t>
      </w:r>
      <w:r w:rsidR="005C00F2">
        <w:t>.</w:t>
      </w:r>
    </w:p>
    <w:p w14:paraId="49574170" w14:textId="34D915D3" w:rsidR="002A2CFC" w:rsidRDefault="002A2CFC" w:rsidP="00EC1E3D">
      <w:pPr>
        <w:jc w:val="center"/>
        <w:rPr>
          <w:b/>
          <w:bCs/>
        </w:rPr>
      </w:pPr>
      <w:r>
        <w:rPr>
          <w:noProof/>
        </w:rPr>
        <w:drawing>
          <wp:inline distT="0" distB="0" distL="0" distR="0" wp14:anchorId="072713E0" wp14:editId="6470DF8A">
            <wp:extent cx="4073923" cy="2923953"/>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2253" cy="2958641"/>
                    </a:xfrm>
                    <a:prstGeom prst="rect">
                      <a:avLst/>
                    </a:prstGeom>
                  </pic:spPr>
                </pic:pic>
              </a:graphicData>
            </a:graphic>
          </wp:inline>
        </w:drawing>
      </w:r>
    </w:p>
    <w:p w14:paraId="53D481FC" w14:textId="58695B5B" w:rsidR="000241B8" w:rsidRDefault="000241B8" w:rsidP="00EC1E3D">
      <w:pPr>
        <w:jc w:val="center"/>
      </w:pPr>
      <w:r>
        <w:rPr>
          <w:noProof/>
        </w:rPr>
        <w:drawing>
          <wp:inline distT="0" distB="0" distL="0" distR="0" wp14:anchorId="509AFEF2" wp14:editId="3FD93DBB">
            <wp:extent cx="4422411" cy="381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4689" cy="3823461"/>
                    </a:xfrm>
                    <a:prstGeom prst="rect">
                      <a:avLst/>
                    </a:prstGeom>
                  </pic:spPr>
                </pic:pic>
              </a:graphicData>
            </a:graphic>
          </wp:inline>
        </w:drawing>
      </w:r>
    </w:p>
    <w:p w14:paraId="5CE288C0" w14:textId="7A607859" w:rsidR="000241B8" w:rsidRDefault="000241B8" w:rsidP="00EC1E3D">
      <w:pPr>
        <w:jc w:val="center"/>
      </w:pPr>
      <w:r>
        <w:rPr>
          <w:noProof/>
        </w:rPr>
        <w:lastRenderedPageBreak/>
        <w:drawing>
          <wp:inline distT="0" distB="0" distL="0" distR="0" wp14:anchorId="61F5D5CE" wp14:editId="6E272C21">
            <wp:extent cx="4060664" cy="2346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5170" cy="2354767"/>
                    </a:xfrm>
                    <a:prstGeom prst="rect">
                      <a:avLst/>
                    </a:prstGeom>
                  </pic:spPr>
                </pic:pic>
              </a:graphicData>
            </a:graphic>
          </wp:inline>
        </w:drawing>
      </w:r>
    </w:p>
    <w:p w14:paraId="15CBD995" w14:textId="77777777" w:rsidR="0074208D" w:rsidRPr="00677AF0" w:rsidRDefault="008B3387" w:rsidP="004C7CFD">
      <w:pPr>
        <w:pStyle w:val="Heading2"/>
      </w:pPr>
      <w:bookmarkStart w:id="11" w:name="_Toc128658261"/>
      <w:r w:rsidRPr="003606F9">
        <w:t>Generation Interconnection or Change Request Application and Fees</w:t>
      </w:r>
      <w:bookmarkEnd w:id="10"/>
      <w:bookmarkEnd w:id="11"/>
    </w:p>
    <w:p w14:paraId="4866EEF6" w14:textId="52EA9D90" w:rsidR="008B3387" w:rsidRPr="00836E05" w:rsidRDefault="008B3387" w:rsidP="004C7CFD">
      <w:r w:rsidRPr="00040630">
        <w:t>A</w:t>
      </w:r>
      <w:r w:rsidRPr="00836E05">
        <w:t xml:space="preserve">ll IEs seeking to interconnect new </w:t>
      </w:r>
      <w:r w:rsidR="005C1805">
        <w:t xml:space="preserve">generation </w:t>
      </w:r>
      <w:r w:rsidRPr="00836E05">
        <w:t xml:space="preserve">or modify existing </w:t>
      </w:r>
      <w:r w:rsidR="00C903F3">
        <w:t>g</w:t>
      </w:r>
      <w:r w:rsidR="00C903F3" w:rsidRPr="00836E05">
        <w:t xml:space="preserve">eneration </w:t>
      </w:r>
      <w:r w:rsidRPr="00836E05">
        <w:t xml:space="preserve">connected to the ERCOT system </w:t>
      </w:r>
      <w:r w:rsidR="00D03DDC">
        <w:t xml:space="preserve">1 MW or greater </w:t>
      </w:r>
      <w:r w:rsidR="00C903F3">
        <w:t>in</w:t>
      </w:r>
      <w:r w:rsidR="00CB106E">
        <w:t xml:space="preserve"> accordance with Planning Guide</w:t>
      </w:r>
      <w:r w:rsidR="00C903F3">
        <w:t xml:space="preserve"> section 5.</w:t>
      </w:r>
      <w:r w:rsidR="009420B6">
        <w:t>2</w:t>
      </w:r>
      <w:r w:rsidR="00C903F3">
        <w:t xml:space="preserve">.1 </w:t>
      </w:r>
      <w:r w:rsidRPr="00836E05">
        <w:t xml:space="preserve">are required to follow the Generation Interconnection or </w:t>
      </w:r>
      <w:r w:rsidR="003606F9">
        <w:t>Modification</w:t>
      </w:r>
      <w:r w:rsidRPr="00836E05">
        <w:t xml:space="preserve"> (</w:t>
      </w:r>
      <w:r w:rsidR="001F444C">
        <w:t>GIM</w:t>
      </w:r>
      <w:r w:rsidRPr="00836E05">
        <w:t xml:space="preserve">) process.  </w:t>
      </w:r>
    </w:p>
    <w:p w14:paraId="2FEA384C" w14:textId="074036BF" w:rsidR="00741A2F" w:rsidRDefault="008B3387" w:rsidP="004C7CFD">
      <w:r w:rsidRPr="00836E05">
        <w:t xml:space="preserve">To begin the </w:t>
      </w:r>
      <w:r w:rsidR="001F444C">
        <w:t xml:space="preserve">GIM </w:t>
      </w:r>
      <w:r w:rsidRPr="00836E05">
        <w:t>process</w:t>
      </w:r>
      <w:r w:rsidR="00254F3C">
        <w:t xml:space="preserve"> and initiate the Security Screening Study</w:t>
      </w:r>
      <w:r w:rsidR="00741A2F">
        <w:t xml:space="preserve"> or a simultaneous Security Screening Study and Full Interconnect Study</w:t>
      </w:r>
      <w:r w:rsidRPr="00836E05">
        <w:t xml:space="preserve">, IEs must </w:t>
      </w:r>
      <w:r w:rsidR="00D15391">
        <w:t xml:space="preserve">initiate an application </w:t>
      </w:r>
      <w:r w:rsidR="00741A2F">
        <w:t xml:space="preserve">using the RIOO-IS system.  Information on RIOO-IS access and use can be found </w:t>
      </w:r>
      <w:hyperlink r:id="rId23" w:history="1">
        <w:r w:rsidR="00741A2F" w:rsidRPr="00741A2F">
          <w:rPr>
            <w:rStyle w:val="Hyperlink"/>
          </w:rPr>
          <w:t>on-line</w:t>
        </w:r>
      </w:hyperlink>
      <w:r w:rsidR="00741A2F">
        <w:t xml:space="preserve"> as shown with the </w:t>
      </w:r>
      <w:r w:rsidR="007A36D1">
        <w:t>numbered icons</w:t>
      </w:r>
      <w:r w:rsidR="00741A2F">
        <w:t xml:space="preserve"> below.</w:t>
      </w:r>
    </w:p>
    <w:p w14:paraId="477E88C9" w14:textId="01A8CA11" w:rsidR="00741A2F" w:rsidRDefault="003606F9" w:rsidP="00B75A73">
      <w:pPr>
        <w:pStyle w:val="ListParagraph"/>
        <w:numPr>
          <w:ilvl w:val="0"/>
          <w:numId w:val="15"/>
        </w:numPr>
      </w:pPr>
      <w:r>
        <w:t>Figure 1 shows how to l</w:t>
      </w:r>
      <w:r w:rsidR="00741A2F">
        <w:t xml:space="preserve">aunch the RIOO-IS application.  Best browser to use is </w:t>
      </w:r>
      <w:r w:rsidR="00741A2F" w:rsidRPr="00484DD9">
        <w:rPr>
          <w:b/>
          <w:bCs/>
          <w:u w:val="single"/>
        </w:rPr>
        <w:t>Chrome</w:t>
      </w:r>
      <w:r w:rsidR="00741A2F">
        <w:t>.</w:t>
      </w:r>
    </w:p>
    <w:p w14:paraId="5C52644E" w14:textId="1E96A45C" w:rsidR="00741A2F" w:rsidRDefault="003606F9" w:rsidP="00B75A73">
      <w:pPr>
        <w:pStyle w:val="ListParagraph"/>
        <w:numPr>
          <w:ilvl w:val="0"/>
          <w:numId w:val="15"/>
        </w:numPr>
      </w:pPr>
      <w:r>
        <w:t xml:space="preserve">Figure 2 shows </w:t>
      </w:r>
      <w:r w:rsidR="00741A2F">
        <w:t>Related content to help IE</w:t>
      </w:r>
      <w:r w:rsidR="002F78D4">
        <w:t>s</w:t>
      </w:r>
      <w:r w:rsidR="00741A2F">
        <w:t xml:space="preserve"> and TSPs sign-up to create an account </w:t>
      </w:r>
      <w:r w:rsidR="007A36D1">
        <w:t xml:space="preserve">and </w:t>
      </w:r>
      <w:r w:rsidR="00741A2F">
        <w:t xml:space="preserve">to use the application </w:t>
      </w:r>
      <w:r w:rsidR="007A36D1">
        <w:t xml:space="preserve">with </w:t>
      </w:r>
      <w:r w:rsidR="00741A2F">
        <w:t>user guides specific to IE</w:t>
      </w:r>
      <w:r w:rsidR="002F78D4">
        <w:t>s</w:t>
      </w:r>
      <w:r w:rsidR="00741A2F">
        <w:t xml:space="preserve"> and </w:t>
      </w:r>
      <w:proofErr w:type="spellStart"/>
      <w:r w:rsidR="00741A2F">
        <w:t>TSPs.</w:t>
      </w:r>
      <w:proofErr w:type="spellEnd"/>
      <w:r w:rsidR="00741A2F">
        <w:t xml:space="preserve">  Note that TSPs m</w:t>
      </w:r>
      <w:r w:rsidR="00087972">
        <w:t>ust follow the RIOO-IS TSP Sign-</w:t>
      </w:r>
      <w:r w:rsidR="00741A2F">
        <w:t xml:space="preserve">Up Reference </w:t>
      </w:r>
      <w:r w:rsidR="007A36D1">
        <w:t xml:space="preserve">very carefully </w:t>
      </w:r>
      <w:r w:rsidR="00CA4B57">
        <w:t>to</w:t>
      </w:r>
      <w:r w:rsidR="00EC1665">
        <w:t xml:space="preserve"> </w:t>
      </w:r>
      <w:r w:rsidR="007A36D1">
        <w:t xml:space="preserve">create a TSP account which will allow them </w:t>
      </w:r>
      <w:r w:rsidR="00741A2F">
        <w:t xml:space="preserve">to see all </w:t>
      </w:r>
      <w:r w:rsidR="001F444C">
        <w:t>GIM (GINR)</w:t>
      </w:r>
      <w:r w:rsidR="00741A2F">
        <w:t>s.</w:t>
      </w:r>
    </w:p>
    <w:p w14:paraId="10BE9282" w14:textId="0F0AB3CA" w:rsidR="00D03DDC" w:rsidRDefault="003606F9">
      <w:pPr>
        <w:keepNext/>
      </w:pPr>
      <w:r>
        <w:rPr>
          <w:noProof/>
        </w:rPr>
        <mc:AlternateContent>
          <mc:Choice Requires="wps">
            <w:drawing>
              <wp:anchor distT="0" distB="0" distL="114300" distR="114300" simplePos="0" relativeHeight="251664384" behindDoc="0" locked="0" layoutInCell="1" allowOverlap="1" wp14:anchorId="5C9BC4A0" wp14:editId="0CF26F39">
                <wp:simplePos x="0" y="0"/>
                <wp:positionH relativeFrom="column">
                  <wp:posOffset>3071496</wp:posOffset>
                </wp:positionH>
                <wp:positionV relativeFrom="paragraph">
                  <wp:posOffset>911860</wp:posOffset>
                </wp:positionV>
                <wp:extent cx="1828800" cy="371475"/>
                <wp:effectExtent l="0" t="0" r="19050" b="28575"/>
                <wp:wrapNone/>
                <wp:docPr id="34" name="Oval 34"/>
                <wp:cNvGraphicFramePr/>
                <a:graphic xmlns:a="http://schemas.openxmlformats.org/drawingml/2006/main">
                  <a:graphicData uri="http://schemas.microsoft.com/office/word/2010/wordprocessingShape">
                    <wps:wsp>
                      <wps:cNvSpPr/>
                      <wps:spPr>
                        <a:xfrm>
                          <a:off x="0" y="0"/>
                          <a:ext cx="1828800" cy="37147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157D1" id="Oval 34" o:spid="_x0000_s1026" style="position:absolute;margin-left:241.85pt;margin-top:71.8pt;width:2in;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" filled="f" strokecolor="white [3212]" strokeweight="2pt"/>
            </w:pict>
          </mc:Fallback>
        </mc:AlternateContent>
      </w:r>
      <w:r w:rsidR="00D03DDC">
        <w:rPr>
          <w:noProof/>
        </w:rPr>
        <mc:AlternateContent>
          <mc:Choice Requires="wps">
            <w:drawing>
              <wp:anchor distT="0" distB="0" distL="114300" distR="114300" simplePos="0" relativeHeight="251663360" behindDoc="0" locked="0" layoutInCell="1" allowOverlap="1" wp14:anchorId="31381931" wp14:editId="78C2324F">
                <wp:simplePos x="0" y="0"/>
                <wp:positionH relativeFrom="column">
                  <wp:posOffset>3188780</wp:posOffset>
                </wp:positionH>
                <wp:positionV relativeFrom="paragraph">
                  <wp:posOffset>5680985</wp:posOffset>
                </wp:positionV>
                <wp:extent cx="1549021" cy="177421"/>
                <wp:effectExtent l="0" t="0" r="13335" b="13335"/>
                <wp:wrapNone/>
                <wp:docPr id="27" name="Rectangle 27"/>
                <wp:cNvGraphicFramePr/>
                <a:graphic xmlns:a="http://schemas.openxmlformats.org/drawingml/2006/main">
                  <a:graphicData uri="http://schemas.microsoft.com/office/word/2010/wordprocessingShape">
                    <wps:wsp>
                      <wps:cNvSpPr/>
                      <wps:spPr>
                        <a:xfrm>
                          <a:off x="0" y="0"/>
                          <a:ext cx="1549021" cy="177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BA457" id="Rectangle 27" o:spid="_x0000_s1026" style="position:absolute;margin-left:251.1pt;margin-top:447.3pt;width:121.95pt;height:13.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" filled="f" strokecolor="red" strokeweight="2pt"/>
            </w:pict>
          </mc:Fallback>
        </mc:AlternateContent>
      </w:r>
      <w:r w:rsidR="00D03DDC">
        <w:rPr>
          <w:noProof/>
        </w:rPr>
        <mc:AlternateContent>
          <mc:Choice Requires="wps">
            <w:drawing>
              <wp:anchor distT="0" distB="0" distL="114300" distR="114300" simplePos="0" relativeHeight="251659264" behindDoc="0" locked="0" layoutInCell="1" allowOverlap="1" wp14:anchorId="71322ED4" wp14:editId="7BC218CB">
                <wp:simplePos x="0" y="0"/>
                <wp:positionH relativeFrom="column">
                  <wp:posOffset>2628824</wp:posOffset>
                </wp:positionH>
                <wp:positionV relativeFrom="paragraph">
                  <wp:posOffset>5584247</wp:posOffset>
                </wp:positionV>
                <wp:extent cx="457200" cy="457200"/>
                <wp:effectExtent l="0" t="0" r="19050" b="19050"/>
                <wp:wrapNone/>
                <wp:docPr id="5" name="Flowchart: Connector 5"/>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FF9E32" w14:textId="77777777" w:rsidR="000F26DF" w:rsidRDefault="000F26DF" w:rsidP="001E410D">
                            <w:pPr>
                              <w:jc w:val="center"/>
                            </w:pPr>
                            <w:r>
                              <w:t>1</w:t>
                            </w:r>
                            <w:r w:rsidRPr="00741A2F">
                              <w:rPr>
                                <w:noProof/>
                              </w:rPr>
                              <w:drawing>
                                <wp:inline distT="0" distB="0" distL="0" distR="0" wp14:anchorId="076F1D13" wp14:editId="4CBB1A79">
                                  <wp:extent cx="115570" cy="7199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71994"/>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322ED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35" type="#_x0000_t120" style="position:absolute;margin-left:207pt;margin-top:439.7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" fillcolor="#4f81bd [3204]" strokecolor="#243f60 [1604]" strokeweight="2pt">
                <v:textbox inset=",0,,0">
                  <w:txbxContent>
                    <w:p w14:paraId="12FF9E32" w14:textId="77777777" w:rsidR="000F26DF" w:rsidRDefault="000F26DF" w:rsidP="001E410D">
                      <w:pPr>
                        <w:jc w:val="center"/>
                      </w:pPr>
                      <w:r>
                        <w:t>1</w:t>
                      </w:r>
                      <w:r w:rsidRPr="00741A2F">
                        <w:rPr>
                          <w:noProof/>
                        </w:rPr>
                        <w:drawing>
                          <wp:inline distT="0" distB="0" distL="0" distR="0" wp14:anchorId="076F1D13" wp14:editId="4CBB1A79">
                            <wp:extent cx="115570" cy="7199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71994"/>
                                    </a:xfrm>
                                    <a:prstGeom prst="rect">
                                      <a:avLst/>
                                    </a:prstGeom>
                                    <a:noFill/>
                                    <a:ln>
                                      <a:noFill/>
                                    </a:ln>
                                  </pic:spPr>
                                </pic:pic>
                              </a:graphicData>
                            </a:graphic>
                          </wp:inline>
                        </w:drawing>
                      </w:r>
                    </w:p>
                  </w:txbxContent>
                </v:textbox>
              </v:shape>
            </w:pict>
          </mc:Fallback>
        </mc:AlternateContent>
      </w:r>
      <w:r w:rsidR="00D03DDC">
        <w:rPr>
          <w:noProof/>
        </w:rPr>
        <w:drawing>
          <wp:inline distT="0" distB="0" distL="0" distR="0" wp14:anchorId="04E0018A" wp14:editId="767C1FD7">
            <wp:extent cx="6657340" cy="1619885"/>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57340" cy="1619885"/>
                    </a:xfrm>
                    <a:prstGeom prst="rect">
                      <a:avLst/>
                    </a:prstGeom>
                  </pic:spPr>
                </pic:pic>
              </a:graphicData>
            </a:graphic>
          </wp:inline>
        </w:drawing>
      </w:r>
    </w:p>
    <w:p w14:paraId="7A07381A" w14:textId="7E8284F6" w:rsidR="00D03DDC" w:rsidRDefault="00D03DDC">
      <w:pPr>
        <w:pStyle w:val="Caption"/>
      </w:pPr>
      <w:r>
        <w:t xml:space="preserve">Figure </w:t>
      </w:r>
      <w:r w:rsidR="000408EC">
        <w:fldChar w:fldCharType="begin"/>
      </w:r>
      <w:r w:rsidR="000408EC">
        <w:instrText xml:space="preserve"> SEQ Figure \* ARABIC </w:instrText>
      </w:r>
      <w:r w:rsidR="000408EC">
        <w:fldChar w:fldCharType="separate"/>
      </w:r>
      <w:r w:rsidR="000408EC">
        <w:rPr>
          <w:noProof/>
        </w:rPr>
        <w:t>1</w:t>
      </w:r>
      <w:r w:rsidR="000408EC">
        <w:rPr>
          <w:noProof/>
        </w:rPr>
        <w:fldChar w:fldCharType="end"/>
      </w:r>
      <w:r w:rsidRPr="002F79B7">
        <w:t xml:space="preserve">  ERCOT.com </w:t>
      </w:r>
      <w:r>
        <w:t xml:space="preserve">bottom of </w:t>
      </w:r>
      <w:r w:rsidRPr="002F79B7">
        <w:t xml:space="preserve">page </w:t>
      </w:r>
      <w:r>
        <w:t xml:space="preserve">link </w:t>
      </w:r>
      <w:r w:rsidRPr="002F79B7">
        <w:t>to launch RIOO-IS</w:t>
      </w:r>
    </w:p>
    <w:p w14:paraId="5FDEE3A5" w14:textId="4580FB94" w:rsidR="00741A2F" w:rsidRDefault="00D03DDC" w:rsidP="001E410D">
      <w:pPr>
        <w:keepNext/>
      </w:pPr>
      <w:r>
        <w:rPr>
          <w:noProof/>
        </w:rPr>
        <w:lastRenderedPageBreak/>
        <mc:AlternateContent>
          <mc:Choice Requires="wps">
            <w:drawing>
              <wp:anchor distT="0" distB="0" distL="114300" distR="114300" simplePos="0" relativeHeight="251661312" behindDoc="0" locked="0" layoutInCell="1" allowOverlap="1" wp14:anchorId="391BEEF8" wp14:editId="6A23652D">
                <wp:simplePos x="0" y="0"/>
                <wp:positionH relativeFrom="column">
                  <wp:posOffset>5934738</wp:posOffset>
                </wp:positionH>
                <wp:positionV relativeFrom="paragraph">
                  <wp:posOffset>497404</wp:posOffset>
                </wp:positionV>
                <wp:extent cx="457200" cy="457200"/>
                <wp:effectExtent l="0" t="0" r="19050" b="19050"/>
                <wp:wrapNone/>
                <wp:docPr id="8" name="Flowchart: Connector 8"/>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779AE" w14:textId="77777777" w:rsidR="000F26DF" w:rsidRDefault="000F26DF" w:rsidP="001E410D">
                            <w:pPr>
                              <w:jc w:val="center"/>
                            </w:pPr>
                            <w:r>
                              <w:t>2</w:t>
                            </w:r>
                            <w:r w:rsidRPr="00741A2F">
                              <w:rPr>
                                <w:noProof/>
                              </w:rPr>
                              <w:drawing>
                                <wp:inline distT="0" distB="0" distL="0" distR="0" wp14:anchorId="753AFB3B" wp14:editId="72C4EAC3">
                                  <wp:extent cx="115570" cy="7199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71994"/>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1BEEF8" id="Flowchart: Connector 8" o:spid="_x0000_s1036" type="#_x0000_t120" style="position:absolute;margin-left:467.3pt;margin-top:39.15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" fillcolor="#4f81bd [3204]" strokecolor="#243f60 [1604]" strokeweight="2pt">
                <v:textbox inset=",0,,0">
                  <w:txbxContent>
                    <w:p w14:paraId="52A779AE" w14:textId="77777777" w:rsidR="000F26DF" w:rsidRDefault="000F26DF" w:rsidP="001E410D">
                      <w:pPr>
                        <w:jc w:val="center"/>
                      </w:pPr>
                      <w:r>
                        <w:t>2</w:t>
                      </w:r>
                      <w:r w:rsidRPr="00741A2F">
                        <w:rPr>
                          <w:noProof/>
                        </w:rPr>
                        <w:drawing>
                          <wp:inline distT="0" distB="0" distL="0" distR="0" wp14:anchorId="753AFB3B" wp14:editId="72C4EAC3">
                            <wp:extent cx="115570" cy="7199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71994"/>
                                    </a:xfrm>
                                    <a:prstGeom prst="rect">
                                      <a:avLst/>
                                    </a:prstGeom>
                                    <a:noFill/>
                                    <a:ln>
                                      <a:noFill/>
                                    </a:ln>
                                  </pic:spPr>
                                </pic:pic>
                              </a:graphicData>
                            </a:graphic>
                          </wp:inline>
                        </w:drawing>
                      </w:r>
                    </w:p>
                  </w:txbxContent>
                </v:textbox>
              </v:shape>
            </w:pict>
          </mc:Fallback>
        </mc:AlternateContent>
      </w:r>
      <w:r w:rsidR="00AA60CB">
        <w:rPr>
          <w:noProof/>
        </w:rPr>
        <w:drawing>
          <wp:inline distT="0" distB="0" distL="0" distR="0" wp14:anchorId="3AE18525" wp14:editId="55628C94">
            <wp:extent cx="6657340" cy="5304790"/>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6657340" cy="5304790"/>
                    </a:xfrm>
                    <a:prstGeom prst="rect">
                      <a:avLst/>
                    </a:prstGeom>
                  </pic:spPr>
                </pic:pic>
              </a:graphicData>
            </a:graphic>
          </wp:inline>
        </w:drawing>
      </w:r>
    </w:p>
    <w:p w14:paraId="04D00C95" w14:textId="1DD6F7AF" w:rsidR="00741A2F" w:rsidRDefault="00741A2F" w:rsidP="00C7441A">
      <w:pPr>
        <w:pStyle w:val="Caption"/>
      </w:pPr>
      <w:r>
        <w:t xml:space="preserve">Figure </w:t>
      </w:r>
      <w:r w:rsidR="00767A7F">
        <w:rPr>
          <w:noProof/>
        </w:rPr>
        <w:fldChar w:fldCharType="begin"/>
      </w:r>
      <w:r w:rsidR="00767A7F">
        <w:rPr>
          <w:noProof/>
        </w:rPr>
        <w:instrText xml:space="preserve"> SEQ Figure \* ARABIC </w:instrText>
      </w:r>
      <w:r w:rsidR="00767A7F">
        <w:rPr>
          <w:noProof/>
        </w:rPr>
        <w:fldChar w:fldCharType="separate"/>
      </w:r>
      <w:r w:rsidR="000408EC">
        <w:rPr>
          <w:noProof/>
        </w:rPr>
        <w:t>2</w:t>
      </w:r>
      <w:r w:rsidR="00767A7F">
        <w:rPr>
          <w:noProof/>
        </w:rPr>
        <w:fldChar w:fldCharType="end"/>
      </w:r>
      <w:r>
        <w:t xml:space="preserve">:  </w:t>
      </w:r>
      <w:r w:rsidR="00D03DDC">
        <w:t>Resource Integration page for related content to help IE’s and TSP’s</w:t>
      </w:r>
    </w:p>
    <w:p w14:paraId="3C7F693A" w14:textId="21BF9600" w:rsidR="008B3387" w:rsidRDefault="00741A2F" w:rsidP="004C7CFD">
      <w:r>
        <w:t>IEs should</w:t>
      </w:r>
      <w:r w:rsidR="008B3387" w:rsidRPr="00836E05">
        <w:t xml:space="preserve"> </w:t>
      </w:r>
      <w:r>
        <w:t xml:space="preserve">see a page </w:t>
      </w:r>
      <w:r w:rsidR="00CA6E28">
        <w:t>like</w:t>
      </w:r>
      <w:r>
        <w:t xml:space="preserve"> that below if they have signed up correctly.  Note the “Start New INR Request” button in the top right.  TSPs should not see this button</w:t>
      </w:r>
      <w:r w:rsidR="00316B18">
        <w:t xml:space="preserve"> and if they do</w:t>
      </w:r>
      <w:r w:rsidR="00D03DDC">
        <w:t>,</w:t>
      </w:r>
      <w:r w:rsidR="00316B18">
        <w:t xml:space="preserve"> they should submit a</w:t>
      </w:r>
      <w:r w:rsidR="00EC1665">
        <w:t>n ERCOT</w:t>
      </w:r>
      <w:r w:rsidR="00316B18">
        <w:t xml:space="preserve"> Helpdesk ticket to remove their Auth0 account</w:t>
      </w:r>
      <w:r>
        <w:t>.</w:t>
      </w:r>
      <w:r w:rsidR="00F63C68">
        <w:t xml:space="preserve">  The “Start New INR Request” button is a drop down with a choice to start as either an IE or a RE.  Load Resources need to start </w:t>
      </w:r>
      <w:proofErr w:type="gramStart"/>
      <w:r w:rsidR="00F63C68">
        <w:t>as a</w:t>
      </w:r>
      <w:proofErr w:type="gramEnd"/>
      <w:r w:rsidR="00F63C68">
        <w:t xml:space="preserve"> RE, as should Small Generation projects because they will need to submit a full registration RARF right away.</w:t>
      </w:r>
    </w:p>
    <w:p w14:paraId="2FBD9468" w14:textId="0961387F" w:rsidR="00F63C68" w:rsidRDefault="00F63C68" w:rsidP="004C7CFD"/>
    <w:p w14:paraId="71C12209" w14:textId="3483F798" w:rsidR="00F63C68" w:rsidRDefault="00F63C68" w:rsidP="004C7CFD">
      <w:r>
        <w:rPr>
          <w:noProof/>
        </w:rPr>
        <mc:AlternateContent>
          <mc:Choice Requires="wps">
            <w:drawing>
              <wp:anchor distT="0" distB="0" distL="114300" distR="114300" simplePos="0" relativeHeight="251662336" behindDoc="0" locked="0" layoutInCell="1" allowOverlap="1" wp14:anchorId="706F9817" wp14:editId="35732968">
                <wp:simplePos x="0" y="0"/>
                <wp:positionH relativeFrom="column">
                  <wp:posOffset>5625556</wp:posOffset>
                </wp:positionH>
                <wp:positionV relativeFrom="paragraph">
                  <wp:posOffset>387169</wp:posOffset>
                </wp:positionV>
                <wp:extent cx="1238250" cy="740228"/>
                <wp:effectExtent l="0" t="0" r="19050" b="22225"/>
                <wp:wrapNone/>
                <wp:docPr id="11" name="Oval 11"/>
                <wp:cNvGraphicFramePr/>
                <a:graphic xmlns:a="http://schemas.openxmlformats.org/drawingml/2006/main">
                  <a:graphicData uri="http://schemas.microsoft.com/office/word/2010/wordprocessingShape">
                    <wps:wsp>
                      <wps:cNvSpPr/>
                      <wps:spPr>
                        <a:xfrm>
                          <a:off x="0" y="0"/>
                          <a:ext cx="1238250" cy="740228"/>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AAFDC" id="Oval 11" o:spid="_x0000_s1026" style="position:absolute;margin-left:442.95pt;margin-top:30.5pt;width:97.5pt;height:5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" fillcolor="#4f81bd [3204]" strokecolor="#243f60 [1604]" strokeweight="2pt">
                <v:fill opacity="0"/>
              </v:oval>
            </w:pict>
          </mc:Fallback>
        </mc:AlternateContent>
      </w:r>
      <w:r>
        <w:rPr>
          <w:noProof/>
        </w:rPr>
        <w:drawing>
          <wp:inline distT="0" distB="0" distL="0" distR="0" wp14:anchorId="50D763D2" wp14:editId="07EE3CE6">
            <wp:extent cx="6657340" cy="11042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6657340" cy="1104265"/>
                    </a:xfrm>
                    <a:prstGeom prst="rect">
                      <a:avLst/>
                    </a:prstGeom>
                  </pic:spPr>
                </pic:pic>
              </a:graphicData>
            </a:graphic>
          </wp:inline>
        </w:drawing>
      </w:r>
    </w:p>
    <w:p w14:paraId="7EF49947" w14:textId="558DEF89" w:rsidR="00741A2F" w:rsidRDefault="00741A2F" w:rsidP="001E410D">
      <w:pPr>
        <w:keepNext/>
        <w:rPr>
          <w:noProof/>
        </w:rPr>
      </w:pPr>
    </w:p>
    <w:p w14:paraId="08A93660" w14:textId="122D1BBF" w:rsidR="00741A2F" w:rsidRDefault="00741A2F" w:rsidP="001E410D">
      <w:pPr>
        <w:pStyle w:val="Caption"/>
      </w:pPr>
      <w:r>
        <w:t xml:space="preserve">Figure </w:t>
      </w:r>
      <w:r w:rsidR="00767A7F">
        <w:rPr>
          <w:noProof/>
        </w:rPr>
        <w:fldChar w:fldCharType="begin"/>
      </w:r>
      <w:r w:rsidR="00767A7F">
        <w:rPr>
          <w:noProof/>
        </w:rPr>
        <w:instrText xml:space="preserve"> SEQ Figure \* ARABIC </w:instrText>
      </w:r>
      <w:r w:rsidR="00767A7F">
        <w:rPr>
          <w:noProof/>
        </w:rPr>
        <w:fldChar w:fldCharType="separate"/>
      </w:r>
      <w:r w:rsidR="000408EC">
        <w:rPr>
          <w:noProof/>
        </w:rPr>
        <w:t>3</w:t>
      </w:r>
      <w:r w:rsidR="00767A7F">
        <w:rPr>
          <w:noProof/>
        </w:rPr>
        <w:fldChar w:fldCharType="end"/>
      </w:r>
      <w:r>
        <w:t>:  IE RIOO page after signing in</w:t>
      </w:r>
    </w:p>
    <w:p w14:paraId="5E97C4D5" w14:textId="5B4FECED" w:rsidR="00087972" w:rsidRPr="00C7441A" w:rsidRDefault="00087972" w:rsidP="00C7441A">
      <w:r>
        <w:lastRenderedPageBreak/>
        <w:t xml:space="preserve">After clicking the “Start New INR Request” button, </w:t>
      </w:r>
      <w:r w:rsidR="00316B18">
        <w:t xml:space="preserve">IEs should see </w:t>
      </w:r>
      <w:r>
        <w:t xml:space="preserve">the following screen showing the action items to choose </w:t>
      </w:r>
      <w:r w:rsidR="00CC7D68">
        <w:t>the size and whether the connection will be transmission or distribution</w:t>
      </w:r>
      <w:r>
        <w:t xml:space="preserve">.  </w:t>
      </w:r>
    </w:p>
    <w:p w14:paraId="0E7D5D95" w14:textId="689DAC7A" w:rsidR="00F63C68" w:rsidRDefault="00F63C68" w:rsidP="001E410D">
      <w:pPr>
        <w:keepNext/>
      </w:pPr>
      <w:r>
        <w:rPr>
          <w:noProof/>
        </w:rPr>
        <w:drawing>
          <wp:inline distT="0" distB="0" distL="0" distR="0" wp14:anchorId="2131496E" wp14:editId="7DF5A34F">
            <wp:extent cx="6657340" cy="217297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57340" cy="2172970"/>
                    </a:xfrm>
                    <a:prstGeom prst="rect">
                      <a:avLst/>
                    </a:prstGeom>
                  </pic:spPr>
                </pic:pic>
              </a:graphicData>
            </a:graphic>
          </wp:inline>
        </w:drawing>
      </w:r>
    </w:p>
    <w:p w14:paraId="56CC462A" w14:textId="34729CB1" w:rsidR="004077D3" w:rsidRDefault="00087972">
      <w:pPr>
        <w:pStyle w:val="Caption"/>
      </w:pPr>
      <w:r>
        <w:t xml:space="preserve">Figure </w:t>
      </w:r>
      <w:r w:rsidR="00767A7F">
        <w:rPr>
          <w:i w:val="0"/>
          <w:iCs w:val="0"/>
          <w:noProof/>
        </w:rPr>
        <w:fldChar w:fldCharType="begin"/>
      </w:r>
      <w:r w:rsidR="00767A7F">
        <w:rPr>
          <w:noProof/>
        </w:rPr>
        <w:instrText xml:space="preserve"> SEQ Figure \* ARABIC </w:instrText>
      </w:r>
      <w:r w:rsidR="00767A7F">
        <w:rPr>
          <w:i w:val="0"/>
          <w:iCs w:val="0"/>
          <w:noProof/>
        </w:rPr>
        <w:fldChar w:fldCharType="separate"/>
      </w:r>
      <w:r w:rsidR="000408EC">
        <w:rPr>
          <w:noProof/>
        </w:rPr>
        <w:t>4</w:t>
      </w:r>
      <w:r w:rsidR="00767A7F">
        <w:rPr>
          <w:i w:val="0"/>
          <w:iCs w:val="0"/>
          <w:noProof/>
        </w:rPr>
        <w:fldChar w:fldCharType="end"/>
      </w:r>
      <w:r>
        <w:t xml:space="preserve">: </w:t>
      </w:r>
      <w:r w:rsidR="003E7E6D">
        <w:t xml:space="preserve">The IE screen to start an INR.  </w:t>
      </w:r>
      <w:r>
        <w:t xml:space="preserve">Choose the </w:t>
      </w:r>
      <w:r w:rsidR="00CC7D68">
        <w:t xml:space="preserve">size </w:t>
      </w:r>
      <w:r w:rsidR="00F63C68">
        <w:t>of your project</w:t>
      </w:r>
      <w:r w:rsidR="00CA4B57">
        <w:t xml:space="preserve"> </w:t>
      </w:r>
    </w:p>
    <w:p w14:paraId="28FB142C" w14:textId="7FCF2B17" w:rsidR="00F63C68" w:rsidRPr="00F63C68" w:rsidRDefault="00F63C68" w:rsidP="00DE3458">
      <w:r w:rsidRPr="00F63C68">
        <w:t xml:space="preserve">RE’s will see a similar </w:t>
      </w:r>
      <w:proofErr w:type="gramStart"/>
      <w:r w:rsidRPr="00F63C68">
        <w:t>screen, but</w:t>
      </w:r>
      <w:proofErr w:type="gramEnd"/>
      <w:r w:rsidRPr="00F63C68">
        <w:t xml:space="preserve"> </w:t>
      </w:r>
      <w:proofErr w:type="gramStart"/>
      <w:r w:rsidRPr="00F63C68">
        <w:t>first</w:t>
      </w:r>
      <w:proofErr w:type="gramEnd"/>
      <w:r w:rsidRPr="00F63C68">
        <w:t xml:space="preserve"> will have to select the company that they want to use to create the INR if more than one company is listed.</w:t>
      </w:r>
      <w:r w:rsidR="003E7E6D">
        <w:t xml:space="preserve">  For a company to be listed, </w:t>
      </w:r>
      <w:proofErr w:type="gramStart"/>
      <w:r w:rsidR="003E7E6D">
        <w:t>a RE</w:t>
      </w:r>
      <w:proofErr w:type="gramEnd"/>
      <w:r w:rsidR="003E7E6D">
        <w:t xml:space="preserve"> will need to have the role RIOORS_M_OPERATOR listed in their MPIM for the companies DUNS number.  Contact your USA to have that role added.</w:t>
      </w:r>
    </w:p>
    <w:p w14:paraId="14C51685" w14:textId="77777777" w:rsidR="003E7E6D" w:rsidRDefault="003E7E6D" w:rsidP="00DE3458">
      <w:pPr>
        <w:keepNext/>
      </w:pPr>
      <w:r>
        <w:rPr>
          <w:noProof/>
        </w:rPr>
        <mc:AlternateContent>
          <mc:Choice Requires="wps">
            <w:drawing>
              <wp:anchor distT="0" distB="0" distL="114300" distR="114300" simplePos="0" relativeHeight="251666432" behindDoc="0" locked="0" layoutInCell="1" allowOverlap="1" wp14:anchorId="41EEFAC0" wp14:editId="6B177D5B">
                <wp:simplePos x="0" y="0"/>
                <wp:positionH relativeFrom="column">
                  <wp:posOffset>1733913</wp:posOffset>
                </wp:positionH>
                <wp:positionV relativeFrom="paragraph">
                  <wp:posOffset>871311</wp:posOffset>
                </wp:positionV>
                <wp:extent cx="4207329" cy="609600"/>
                <wp:effectExtent l="0" t="0" r="22225" b="19050"/>
                <wp:wrapNone/>
                <wp:docPr id="38" name="Oval 38"/>
                <wp:cNvGraphicFramePr/>
                <a:graphic xmlns:a="http://schemas.openxmlformats.org/drawingml/2006/main">
                  <a:graphicData uri="http://schemas.microsoft.com/office/word/2010/wordprocessingShape">
                    <wps:wsp>
                      <wps:cNvSpPr/>
                      <wps:spPr>
                        <a:xfrm>
                          <a:off x="0" y="0"/>
                          <a:ext cx="4207329" cy="609600"/>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BBBCF" id="Oval 38" o:spid="_x0000_s1026" style="position:absolute;margin-left:136.55pt;margin-top:68.6pt;width:331.3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" fillcolor="#4f81bd [3204]" strokecolor="#243f60 [1604]" strokeweight="2pt">
                <v:fill opacity="0"/>
              </v:oval>
            </w:pict>
          </mc:Fallback>
        </mc:AlternateContent>
      </w:r>
      <w:r w:rsidR="00F63C68">
        <w:rPr>
          <w:noProof/>
        </w:rPr>
        <w:drawing>
          <wp:inline distT="0" distB="0" distL="0" distR="0" wp14:anchorId="79E4DBB7" wp14:editId="27C7C1C9">
            <wp:extent cx="6657340" cy="2778760"/>
            <wp:effectExtent l="0" t="0" r="0" b="254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657340" cy="2778760"/>
                    </a:xfrm>
                    <a:prstGeom prst="rect">
                      <a:avLst/>
                    </a:prstGeom>
                  </pic:spPr>
                </pic:pic>
              </a:graphicData>
            </a:graphic>
          </wp:inline>
        </w:drawing>
      </w:r>
    </w:p>
    <w:p w14:paraId="3641E8CA" w14:textId="511EEB3C" w:rsidR="00F63C68" w:rsidRPr="00F63C68" w:rsidRDefault="003E7E6D" w:rsidP="00DE3458">
      <w:pPr>
        <w:pStyle w:val="Caption"/>
      </w:pPr>
      <w:r>
        <w:t xml:space="preserve">Figure </w:t>
      </w:r>
      <w:r w:rsidR="000408EC">
        <w:fldChar w:fldCharType="begin"/>
      </w:r>
      <w:r w:rsidR="000408EC">
        <w:instrText xml:space="preserve"> SEQ Figure \* ARABIC </w:instrText>
      </w:r>
      <w:r w:rsidR="000408EC">
        <w:fldChar w:fldCharType="separate"/>
      </w:r>
      <w:r w:rsidR="000408EC">
        <w:rPr>
          <w:noProof/>
        </w:rPr>
        <w:t>5</w:t>
      </w:r>
      <w:r w:rsidR="000408EC">
        <w:rPr>
          <w:noProof/>
        </w:rPr>
        <w:fldChar w:fldCharType="end"/>
      </w:r>
      <w:r>
        <w:t xml:space="preserve"> The RE screen to start an INR, select the company from the drop down and choose the size of your project </w:t>
      </w:r>
    </w:p>
    <w:p w14:paraId="2AB6BEA3" w14:textId="4181BB4B" w:rsidR="00F63C68" w:rsidRDefault="00F63C68" w:rsidP="00F63C68">
      <w:pPr>
        <w:pStyle w:val="Caption"/>
        <w:keepNext/>
      </w:pPr>
      <w:r>
        <w:rPr>
          <w:i w:val="0"/>
          <w:iCs w:val="0"/>
          <w:noProof/>
          <w:color w:val="auto"/>
          <w:sz w:val="24"/>
          <w:szCs w:val="22"/>
        </w:rPr>
        <w:lastRenderedPageBreak/>
        <w:drawing>
          <wp:inline distT="0" distB="0" distL="0" distR="0" wp14:anchorId="3BE9550B" wp14:editId="0E4AED84">
            <wp:extent cx="6657340" cy="3518535"/>
            <wp:effectExtent l="0" t="0" r="0" b="571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657340" cy="3518535"/>
                    </a:xfrm>
                    <a:prstGeom prst="rect">
                      <a:avLst/>
                    </a:prstGeom>
                  </pic:spPr>
                </pic:pic>
              </a:graphicData>
            </a:graphic>
          </wp:inline>
        </w:drawing>
      </w:r>
    </w:p>
    <w:p w14:paraId="50D7A3D8" w14:textId="77777777" w:rsidR="00F63C68" w:rsidRPr="00F63C68" w:rsidRDefault="00F63C68" w:rsidP="00DE3458"/>
    <w:p w14:paraId="24EAE5CA" w14:textId="111268CE" w:rsidR="00F63C68" w:rsidRDefault="00F63C68" w:rsidP="00F63C68">
      <w:pPr>
        <w:pStyle w:val="Caption"/>
        <w:rPr>
          <w:i w:val="0"/>
          <w:iCs w:val="0"/>
          <w:color w:val="auto"/>
          <w:sz w:val="24"/>
          <w:szCs w:val="22"/>
        </w:rPr>
      </w:pPr>
      <w:r>
        <w:t xml:space="preserve">Figure </w:t>
      </w:r>
      <w:r w:rsidR="000408EC">
        <w:fldChar w:fldCharType="begin"/>
      </w:r>
      <w:r w:rsidR="000408EC">
        <w:instrText xml:space="preserve"> SEQ Figure \* ARABIC </w:instrText>
      </w:r>
      <w:r w:rsidR="000408EC">
        <w:fldChar w:fldCharType="separate"/>
      </w:r>
      <w:r w:rsidR="000408EC">
        <w:rPr>
          <w:noProof/>
        </w:rPr>
        <w:t>6</w:t>
      </w:r>
      <w:r w:rsidR="000408EC">
        <w:rPr>
          <w:noProof/>
        </w:rPr>
        <w:fldChar w:fldCharType="end"/>
      </w:r>
      <w:r>
        <w:t xml:space="preserve"> Once the size is chosen, new options appear</w:t>
      </w:r>
    </w:p>
    <w:p w14:paraId="67CCFE0A" w14:textId="394365C4" w:rsidR="008B3387" w:rsidRPr="00CC7D68" w:rsidRDefault="00CA4B57" w:rsidP="000115FB">
      <w:pPr>
        <w:pStyle w:val="Caption"/>
      </w:pPr>
      <w:r w:rsidRPr="004077D3">
        <w:rPr>
          <w:i w:val="0"/>
          <w:iCs w:val="0"/>
          <w:color w:val="auto"/>
          <w:sz w:val="24"/>
          <w:szCs w:val="22"/>
        </w:rPr>
        <w:t>From</w:t>
      </w:r>
      <w:r w:rsidR="00CC7D68" w:rsidRPr="00CC7D68">
        <w:rPr>
          <w:i w:val="0"/>
          <w:iCs w:val="0"/>
          <w:color w:val="auto"/>
          <w:sz w:val="24"/>
          <w:szCs w:val="22"/>
        </w:rPr>
        <w:t xml:space="preserve"> </w:t>
      </w:r>
      <w:r w:rsidR="00741A2F" w:rsidRPr="00CC7D68">
        <w:rPr>
          <w:i w:val="0"/>
          <w:iCs w:val="0"/>
          <w:color w:val="auto"/>
          <w:sz w:val="24"/>
          <w:szCs w:val="22"/>
        </w:rPr>
        <w:t>the initial</w:t>
      </w:r>
      <w:r w:rsidR="008B3387" w:rsidRPr="00CC7D68">
        <w:rPr>
          <w:i w:val="0"/>
          <w:iCs w:val="0"/>
          <w:color w:val="auto"/>
          <w:sz w:val="24"/>
          <w:szCs w:val="22"/>
        </w:rPr>
        <w:t xml:space="preserve"> </w:t>
      </w:r>
      <w:r w:rsidR="001F444C">
        <w:rPr>
          <w:i w:val="0"/>
          <w:iCs w:val="0"/>
          <w:color w:val="auto"/>
          <w:sz w:val="24"/>
          <w:szCs w:val="22"/>
        </w:rPr>
        <w:t>GIM (GINR)</w:t>
      </w:r>
      <w:r w:rsidR="008B3387" w:rsidRPr="00CC7D68">
        <w:rPr>
          <w:i w:val="0"/>
          <w:iCs w:val="0"/>
          <w:color w:val="auto"/>
          <w:sz w:val="24"/>
          <w:szCs w:val="22"/>
        </w:rPr>
        <w:t xml:space="preserve"> application submittal</w:t>
      </w:r>
      <w:r w:rsidR="00741A2F" w:rsidRPr="00CC7D68">
        <w:rPr>
          <w:i w:val="0"/>
          <w:iCs w:val="0"/>
          <w:color w:val="auto"/>
          <w:sz w:val="24"/>
          <w:szCs w:val="22"/>
        </w:rPr>
        <w:t xml:space="preserve"> </w:t>
      </w:r>
      <w:r w:rsidR="00B94019" w:rsidRPr="00CC7D68">
        <w:rPr>
          <w:i w:val="0"/>
          <w:iCs w:val="0"/>
          <w:color w:val="auto"/>
          <w:sz w:val="24"/>
          <w:szCs w:val="22"/>
        </w:rPr>
        <w:t xml:space="preserve">until the IE is assigned a Resource Integration (RI) Engineer, </w:t>
      </w:r>
      <w:r w:rsidR="008B3387" w:rsidRPr="00CC7D68">
        <w:rPr>
          <w:i w:val="0"/>
          <w:iCs w:val="0"/>
          <w:color w:val="auto"/>
          <w:sz w:val="24"/>
          <w:szCs w:val="22"/>
        </w:rPr>
        <w:t xml:space="preserve">IEs should direct questions about the generator interconnection or change process itself </w:t>
      </w:r>
      <w:r w:rsidR="00604C8F">
        <w:rPr>
          <w:i w:val="0"/>
          <w:iCs w:val="0"/>
          <w:color w:val="auto"/>
          <w:sz w:val="24"/>
          <w:szCs w:val="22"/>
        </w:rPr>
        <w:t xml:space="preserve">or primary contact changes </w:t>
      </w:r>
      <w:r w:rsidR="008B3387" w:rsidRPr="00CC7D68">
        <w:rPr>
          <w:i w:val="0"/>
          <w:iCs w:val="0"/>
          <w:color w:val="auto"/>
          <w:sz w:val="24"/>
          <w:szCs w:val="22"/>
        </w:rPr>
        <w:t xml:space="preserve">to </w:t>
      </w:r>
      <w:hyperlink r:id="rId31" w:history="1">
        <w:r w:rsidR="00CC7D68" w:rsidRPr="000115FB">
          <w:rPr>
            <w:rStyle w:val="Hyperlink"/>
          </w:rPr>
          <w:t xml:space="preserve"> </w:t>
        </w:r>
        <w:r w:rsidR="00CC7D68" w:rsidRPr="000115FB">
          <w:rPr>
            <w:rStyle w:val="Hyperlink"/>
            <w:i w:val="0"/>
            <w:iCs w:val="0"/>
            <w:sz w:val="24"/>
            <w:szCs w:val="22"/>
          </w:rPr>
          <w:t>ResourceIntegrationDepartment@ercot.com</w:t>
        </w:r>
      </w:hyperlink>
      <w:r w:rsidR="008B3387" w:rsidRPr="00CC7D68">
        <w:rPr>
          <w:i w:val="0"/>
          <w:iCs w:val="0"/>
          <w:color w:val="auto"/>
          <w:sz w:val="24"/>
          <w:szCs w:val="22"/>
        </w:rPr>
        <w:t xml:space="preserve">.  </w:t>
      </w:r>
      <w:r w:rsidR="00741A2F" w:rsidRPr="00CC7D68">
        <w:rPr>
          <w:i w:val="0"/>
          <w:iCs w:val="0"/>
          <w:color w:val="auto"/>
          <w:sz w:val="24"/>
          <w:szCs w:val="22"/>
        </w:rPr>
        <w:t xml:space="preserve">RIOO-IS </w:t>
      </w:r>
      <w:r w:rsidR="00184416" w:rsidRPr="00CC7D68">
        <w:rPr>
          <w:i w:val="0"/>
          <w:iCs w:val="0"/>
          <w:color w:val="auto"/>
          <w:sz w:val="24"/>
          <w:szCs w:val="22"/>
        </w:rPr>
        <w:t xml:space="preserve">access </w:t>
      </w:r>
      <w:r w:rsidR="00741A2F" w:rsidRPr="00CC7D68">
        <w:rPr>
          <w:i w:val="0"/>
          <w:iCs w:val="0"/>
          <w:color w:val="auto"/>
          <w:sz w:val="24"/>
          <w:szCs w:val="22"/>
        </w:rPr>
        <w:t xml:space="preserve">issues should be submitted to the </w:t>
      </w:r>
      <w:hyperlink r:id="rId32" w:history="1">
        <w:r w:rsidR="00741A2F" w:rsidRPr="00DE3458">
          <w:rPr>
            <w:i w:val="0"/>
            <w:iCs w:val="0"/>
            <w:color w:val="auto"/>
            <w:sz w:val="24"/>
            <w:szCs w:val="22"/>
          </w:rPr>
          <w:t>ERCOT Helpdesk</w:t>
        </w:r>
      </w:hyperlink>
      <w:r w:rsidR="00604C8F" w:rsidRPr="00DE3458">
        <w:rPr>
          <w:i w:val="0"/>
          <w:iCs w:val="0"/>
          <w:color w:val="auto"/>
          <w:sz w:val="24"/>
          <w:szCs w:val="22"/>
        </w:rPr>
        <w:t xml:space="preserve"> or </w:t>
      </w:r>
      <w:hyperlink r:id="rId33" w:history="1">
        <w:r w:rsidR="00604C8F" w:rsidRPr="00DE3458">
          <w:rPr>
            <w:i w:val="0"/>
            <w:iCs w:val="0"/>
            <w:color w:val="auto"/>
            <w:sz w:val="24"/>
            <w:szCs w:val="22"/>
          </w:rPr>
          <w:t>RIOO-HELP@ercot.com</w:t>
        </w:r>
      </w:hyperlink>
      <w:r w:rsidR="00741A2F" w:rsidRPr="00CC7D68">
        <w:rPr>
          <w:i w:val="0"/>
          <w:iCs w:val="0"/>
          <w:color w:val="auto"/>
          <w:sz w:val="24"/>
          <w:szCs w:val="22"/>
        </w:rPr>
        <w:t>.</w:t>
      </w:r>
      <w:r w:rsidR="008B3387" w:rsidRPr="00CC7D68">
        <w:rPr>
          <w:i w:val="0"/>
          <w:iCs w:val="0"/>
          <w:color w:val="auto"/>
          <w:sz w:val="24"/>
          <w:szCs w:val="22"/>
        </w:rPr>
        <w:t xml:space="preserve">  </w:t>
      </w:r>
    </w:p>
    <w:p w14:paraId="3E3AB739" w14:textId="2CD2EA20" w:rsidR="00A33970" w:rsidRDefault="00741A2F" w:rsidP="004C7CFD">
      <w:r>
        <w:t>When a</w:t>
      </w:r>
      <w:r w:rsidR="008B3387" w:rsidRPr="00FB3A29">
        <w:t xml:space="preserve">n ERCOT </w:t>
      </w:r>
      <w:r w:rsidR="00B94019">
        <w:t>RI Engineer</w:t>
      </w:r>
      <w:r w:rsidR="008B3387" w:rsidRPr="00FB3A29">
        <w:t xml:space="preserve"> </w:t>
      </w:r>
      <w:r>
        <w:t xml:space="preserve">is assigned to the </w:t>
      </w:r>
      <w:r w:rsidR="001F444C">
        <w:t>GIM (GINR)</w:t>
      </w:r>
      <w:r>
        <w:t xml:space="preserve"> application, the RI Engineer </w:t>
      </w:r>
      <w:r w:rsidR="008B3387" w:rsidRPr="00FB3A29">
        <w:t xml:space="preserve">will </w:t>
      </w:r>
      <w:r w:rsidR="00061ECD" w:rsidRPr="00F01C8F">
        <w:t>notify</w:t>
      </w:r>
      <w:r w:rsidR="008B3387" w:rsidRPr="00FB3A29">
        <w:t xml:space="preserve"> the IE</w:t>
      </w:r>
      <w:r w:rsidR="00B94019">
        <w:t xml:space="preserve"> with their </w:t>
      </w:r>
      <w:r w:rsidR="008B3387" w:rsidRPr="00FB3A29">
        <w:t>contact information and inform them that they will oversee the</w:t>
      </w:r>
      <w:r>
        <w:t>ir</w:t>
      </w:r>
      <w:r w:rsidR="008B3387" w:rsidRPr="00FB3A29">
        <w:t xml:space="preserve"> interconnection </w:t>
      </w:r>
      <w:r>
        <w:t>application</w:t>
      </w:r>
      <w:r w:rsidRPr="00FB3A29">
        <w:t xml:space="preserve"> </w:t>
      </w:r>
      <w:r w:rsidR="008B3387" w:rsidRPr="00FB3A29">
        <w:t xml:space="preserve">and </w:t>
      </w:r>
      <w:r w:rsidR="00807A92">
        <w:t xml:space="preserve">be available to </w:t>
      </w:r>
      <w:r w:rsidR="008B3387" w:rsidRPr="00FB3A29">
        <w:t xml:space="preserve">answer questions. </w:t>
      </w:r>
    </w:p>
    <w:p w14:paraId="038E625F" w14:textId="77777777" w:rsidR="00325559" w:rsidRDefault="000960A7" w:rsidP="00784081">
      <w:pPr>
        <w:keepNext/>
      </w:pPr>
      <w:r>
        <w:rPr>
          <w:noProof/>
        </w:rPr>
        <w:lastRenderedPageBreak/>
        <w:drawing>
          <wp:inline distT="0" distB="0" distL="0" distR="0" wp14:anchorId="07C6EEBE" wp14:editId="5815ACD1">
            <wp:extent cx="6657340" cy="3228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57340" cy="3228340"/>
                    </a:xfrm>
                    <a:prstGeom prst="rect">
                      <a:avLst/>
                    </a:prstGeom>
                    <a:ln>
                      <a:noFill/>
                    </a:ln>
                  </pic:spPr>
                </pic:pic>
              </a:graphicData>
            </a:graphic>
          </wp:inline>
        </w:drawing>
      </w:r>
    </w:p>
    <w:p w14:paraId="24BBF899" w14:textId="69A3F5A7" w:rsidR="000960A7" w:rsidRDefault="00325559" w:rsidP="00784081">
      <w:pPr>
        <w:pStyle w:val="Caption"/>
      </w:pPr>
      <w:r>
        <w:t xml:space="preserve">Figure </w:t>
      </w:r>
      <w:r w:rsidR="00274A7F">
        <w:rPr>
          <w:noProof/>
        </w:rPr>
        <w:fldChar w:fldCharType="begin"/>
      </w:r>
      <w:r w:rsidR="00274A7F">
        <w:rPr>
          <w:noProof/>
        </w:rPr>
        <w:instrText xml:space="preserve"> SEQ Figure \* ARABIC </w:instrText>
      </w:r>
      <w:r w:rsidR="00274A7F">
        <w:rPr>
          <w:noProof/>
        </w:rPr>
        <w:fldChar w:fldCharType="separate"/>
      </w:r>
      <w:r w:rsidR="000408EC">
        <w:rPr>
          <w:noProof/>
        </w:rPr>
        <w:t>7</w:t>
      </w:r>
      <w:r w:rsidR="00274A7F">
        <w:rPr>
          <w:noProof/>
        </w:rPr>
        <w:fldChar w:fldCharType="end"/>
      </w:r>
      <w:r>
        <w:t xml:space="preserve"> MW Size Entry</w:t>
      </w:r>
    </w:p>
    <w:p w14:paraId="3E65B609" w14:textId="0BA1AC5D" w:rsidR="00184416" w:rsidRDefault="00184416" w:rsidP="004C7CFD">
      <w:r>
        <w:t xml:space="preserve">The MW </w:t>
      </w:r>
      <w:r w:rsidR="000960A7">
        <w:t xml:space="preserve">values </w:t>
      </w:r>
      <w:proofErr w:type="gramStart"/>
      <w:r w:rsidR="000960A7">
        <w:t>entered into</w:t>
      </w:r>
      <w:proofErr w:type="gramEnd"/>
      <w:r w:rsidR="000960A7">
        <w:t xml:space="preserve"> the Maximum Generator MW, Maximum Summer Generator MW, and Maximum Winter Generator MW in the RIOO-IS screen above should be the MW value at the generator terminals</w:t>
      </w:r>
      <w:r w:rsidR="00B37C92">
        <w:t xml:space="preserve"> as modeled in the ERCOT Network Operations Model (typically 34.5 kV bus for IRRs</w:t>
      </w:r>
      <w:r w:rsidR="00604C8F">
        <w:t xml:space="preserve"> and IBRs</w:t>
      </w:r>
      <w:r w:rsidR="00B37C92">
        <w:t>)</w:t>
      </w:r>
      <w:r w:rsidR="000960A7">
        <w:t>, not the Point of Interconnection</w:t>
      </w:r>
      <w:r w:rsidR="00AD54DF">
        <w:t xml:space="preserve"> Bus</w:t>
      </w:r>
      <w:r w:rsidR="000960A7">
        <w:t xml:space="preserve">.  </w:t>
      </w:r>
      <w:r w:rsidR="007F54CF">
        <w:t>F</w:t>
      </w:r>
      <w:r w:rsidR="0050230F">
        <w:t>or projects meeting PG 5.</w:t>
      </w:r>
      <w:r w:rsidR="00FF5675">
        <w:t>2</w:t>
      </w:r>
      <w:r w:rsidR="0050230F">
        <w:t>.1(1)(</w:t>
      </w:r>
      <w:r w:rsidR="00FF5675">
        <w:t>c</w:t>
      </w:r>
      <w:r w:rsidR="0050230F">
        <w:t>)(ii)</w:t>
      </w:r>
      <w:r w:rsidR="007F54CF">
        <w:t>,</w:t>
      </w:r>
      <w:r w:rsidR="0050230F">
        <w:t xml:space="preserve"> the Maximum and Maximum Summer Generator MW are the same </w:t>
      </w:r>
      <w:r w:rsidR="00164181">
        <w:t xml:space="preserve">(except for thermal units) </w:t>
      </w:r>
      <w:r w:rsidR="0050230F">
        <w:t xml:space="preserve">and the Maximum Winter Generator MW is set to the </w:t>
      </w:r>
      <w:r w:rsidR="00255ECB">
        <w:t>delta MW value caused by the changes being done in the project.</w:t>
      </w:r>
    </w:p>
    <w:p w14:paraId="6D93EDA1" w14:textId="5159AEF2" w:rsidR="008B3387" w:rsidRPr="00836E05" w:rsidRDefault="008B3387" w:rsidP="004C7CFD">
      <w:r w:rsidRPr="00836E05">
        <w:t xml:space="preserve">ERCOT will notify the IE within </w:t>
      </w:r>
      <w:r w:rsidR="00741A2F">
        <w:t>10</w:t>
      </w:r>
      <w:r w:rsidR="00741A2F" w:rsidRPr="00836E05">
        <w:t xml:space="preserve"> </w:t>
      </w:r>
      <w:r w:rsidR="00164181">
        <w:t xml:space="preserve">Business </w:t>
      </w:r>
      <w:r w:rsidR="00741A2F">
        <w:t>d</w:t>
      </w:r>
      <w:r w:rsidRPr="00836E05">
        <w:t xml:space="preserve">ays if any part of the </w:t>
      </w:r>
      <w:r w:rsidR="00741A2F">
        <w:t xml:space="preserve">application </w:t>
      </w:r>
      <w:r w:rsidR="00B94019">
        <w:t>require</w:t>
      </w:r>
      <w:r w:rsidR="00741A2F">
        <w:t>ment</w:t>
      </w:r>
      <w:r w:rsidR="003606F9">
        <w:t>s</w:t>
      </w:r>
      <w:r w:rsidR="00B94019">
        <w:t xml:space="preserve"> </w:t>
      </w:r>
      <w:proofErr w:type="gramStart"/>
      <w:r w:rsidR="003606F9">
        <w:t>are</w:t>
      </w:r>
      <w:proofErr w:type="gramEnd"/>
      <w:r w:rsidRPr="00836E05">
        <w:t xml:space="preserve"> not complete or the appropriate fee </w:t>
      </w:r>
      <w:proofErr w:type="gramStart"/>
      <w:r w:rsidRPr="00836E05">
        <w:t>was</w:t>
      </w:r>
      <w:proofErr w:type="gramEnd"/>
      <w:r w:rsidRPr="00836E05">
        <w:t xml:space="preserve"> not submitted. ERCOT will immediately contact the IE if more information is </w:t>
      </w:r>
      <w:r w:rsidR="00CA4B57" w:rsidRPr="00836E05">
        <w:t>needed,</w:t>
      </w:r>
      <w:r w:rsidRPr="00836E05">
        <w:t xml:space="preserve"> and the IE will have 10 Business Days to </w:t>
      </w:r>
      <w:r w:rsidR="00F91B29">
        <w:t>respond</w:t>
      </w:r>
      <w:r w:rsidR="00F91B29" w:rsidRPr="00836E05">
        <w:t xml:space="preserve"> </w:t>
      </w:r>
      <w:r w:rsidRPr="00836E05">
        <w:t xml:space="preserve">without impacting the timeline.  If the IE does not respond within 10 Business Days, ERCOT shall notify the IE that the request </w:t>
      </w:r>
      <w:r w:rsidR="00741A2F">
        <w:t>has</w:t>
      </w:r>
      <w:r w:rsidR="00741A2F" w:rsidRPr="00836E05">
        <w:t xml:space="preserve"> </w:t>
      </w:r>
      <w:r w:rsidRPr="00836E05">
        <w:t>be</w:t>
      </w:r>
      <w:r w:rsidR="00741A2F">
        <w:t>en</w:t>
      </w:r>
      <w:r w:rsidRPr="00836E05">
        <w:t xml:space="preserve"> deemed incomplete and rejected. </w:t>
      </w:r>
    </w:p>
    <w:p w14:paraId="5F103737" w14:textId="7899491C" w:rsidR="00D25645" w:rsidRDefault="008B3387" w:rsidP="00D25645">
      <w:r w:rsidRPr="00836E05">
        <w:t xml:space="preserve">When the application is deemed complete, ERCOT will </w:t>
      </w:r>
      <w:r w:rsidR="00741A2F">
        <w:t>change the status</w:t>
      </w:r>
      <w:r w:rsidRPr="00836E05">
        <w:t xml:space="preserve"> of the completed </w:t>
      </w:r>
      <w:r w:rsidR="001F444C">
        <w:t>GIM (GINR)</w:t>
      </w:r>
      <w:r w:rsidRPr="00836E05">
        <w:t xml:space="preserve"> application within 10 Business Days</w:t>
      </w:r>
      <w:r w:rsidR="00741A2F">
        <w:t xml:space="preserve"> to “</w:t>
      </w:r>
      <w:r w:rsidR="007120CF">
        <w:t>In progress</w:t>
      </w:r>
      <w:r w:rsidR="00807A92">
        <w:t>”</w:t>
      </w:r>
      <w:proofErr w:type="gramStart"/>
      <w:r w:rsidR="00807A92">
        <w:t>/”</w:t>
      </w:r>
      <w:r w:rsidR="00F91B29">
        <w:t>Planned</w:t>
      </w:r>
      <w:proofErr w:type="gramEnd"/>
      <w:r w:rsidR="00741A2F">
        <w:t>”</w:t>
      </w:r>
      <w:r w:rsidRPr="00836E05">
        <w:t>.</w:t>
      </w:r>
      <w:r w:rsidR="00BE3366">
        <w:t xml:space="preserve">  The IE will see the status of “In Progress”</w:t>
      </w:r>
      <w:r w:rsidR="00D25645">
        <w:t>, while ERCOT will see the status of “Planned”</w:t>
      </w:r>
      <w:r w:rsidR="00BE3366">
        <w:t>.</w:t>
      </w:r>
      <w:r w:rsidR="00D25645">
        <w:t xml:space="preserve">  Other statuses are shown in the table below:</w:t>
      </w:r>
    </w:p>
    <w:tbl>
      <w:tblPr>
        <w:tblStyle w:val="TableGrid"/>
        <w:tblW w:w="10345" w:type="dxa"/>
        <w:tblLook w:val="04A0" w:firstRow="1" w:lastRow="0" w:firstColumn="1" w:lastColumn="0" w:noHBand="0" w:noVBand="1"/>
      </w:tblPr>
      <w:tblGrid>
        <w:gridCol w:w="1705"/>
        <w:gridCol w:w="8640"/>
      </w:tblGrid>
      <w:tr w:rsidR="00D25645" w14:paraId="1AE1B195" w14:textId="77777777" w:rsidTr="00784081">
        <w:trPr>
          <w:trHeight w:hRule="exact" w:val="20"/>
        </w:trPr>
        <w:tc>
          <w:tcPr>
            <w:tcW w:w="1705" w:type="dxa"/>
            <w:tcBorders>
              <w:top w:val="nil"/>
              <w:left w:val="nil"/>
              <w:bottom w:val="nil"/>
              <w:right w:val="nil"/>
            </w:tcBorders>
            <w:shd w:val="clear" w:color="auto" w:fill="FFFFFF" w:themeFill="background1"/>
          </w:tcPr>
          <w:p w14:paraId="0C233165" w14:textId="77777777" w:rsidR="00D25645" w:rsidRDefault="00D25645">
            <w:pPr>
              <w:rPr>
                <w:sz w:val="2"/>
              </w:rPr>
            </w:pPr>
            <w:bookmarkStart w:id="12" w:name="_f492bb1e_688f_4a58_bb4d_395a1b62140f"/>
            <w:bookmarkStart w:id="13" w:name="_7919b3d0_7b41_4e14_ab4e_bb39e0f9cf2d"/>
            <w:bookmarkEnd w:id="12"/>
          </w:p>
        </w:tc>
        <w:tc>
          <w:tcPr>
            <w:tcW w:w="8640" w:type="dxa"/>
            <w:tcBorders>
              <w:top w:val="nil"/>
              <w:left w:val="nil"/>
              <w:bottom w:val="nil"/>
              <w:right w:val="nil"/>
            </w:tcBorders>
            <w:shd w:val="clear" w:color="auto" w:fill="FFFFFF" w:themeFill="background1"/>
          </w:tcPr>
          <w:p w14:paraId="3D2A9F32" w14:textId="3CAF584F" w:rsidR="00D25645" w:rsidRDefault="00D25645" w:rsidP="003E373F">
            <w:r>
              <w:t>(</w:t>
            </w:r>
            <w:r w:rsidR="00CA4B57">
              <w:t>Changed</w:t>
            </w:r>
            <w:r>
              <w:t xml:space="preserve"> from new) - is in the status of new until ERCOT coordinator moves it </w:t>
            </w:r>
            <w:proofErr w:type="gramStart"/>
            <w:r>
              <w:t>to</w:t>
            </w:r>
            <w:proofErr w:type="gramEnd"/>
            <w:r>
              <w:t xml:space="preserve"> incomplete. </w:t>
            </w:r>
          </w:p>
          <w:p w14:paraId="272A2126" w14:textId="77777777" w:rsidR="00D25645" w:rsidRDefault="00D25645" w:rsidP="00B75A73">
            <w:pPr>
              <w:pStyle w:val="ListParagraph"/>
              <w:numPr>
                <w:ilvl w:val="0"/>
                <w:numId w:val="18"/>
              </w:numPr>
              <w:spacing w:before="0" w:after="0"/>
              <w:contextualSpacing/>
            </w:pPr>
            <w:r>
              <w:t xml:space="preserve"> – with a credit card and we have automatic confirmed payment</w:t>
            </w:r>
          </w:p>
          <w:p w14:paraId="16467C6F" w14:textId="77777777" w:rsidR="00D25645" w:rsidRDefault="00D25645" w:rsidP="00B75A73">
            <w:pPr>
              <w:pStyle w:val="ListParagraph"/>
              <w:numPr>
                <w:ilvl w:val="0"/>
                <w:numId w:val="18"/>
              </w:numPr>
              <w:spacing w:before="0" w:after="0"/>
              <w:contextualSpacing/>
            </w:pPr>
            <w:r>
              <w:t xml:space="preserve"> – is manually reconciled by the coordinator. The coordinator will have access to the banking system and can move the INR to incomplete when the check clears.  </w:t>
            </w:r>
          </w:p>
          <w:p w14:paraId="292068B2" w14:textId="77777777" w:rsidR="00D25645" w:rsidRDefault="00D25645" w:rsidP="003E373F">
            <w:r>
              <w:rPr>
                <w:b/>
              </w:rPr>
              <w:t xml:space="preserve"> – </w:t>
            </w:r>
            <w:r w:rsidRPr="00E82C37">
              <w:t xml:space="preserve">this is an ERCOT </w:t>
            </w:r>
            <w:r>
              <w:t xml:space="preserve">internal </w:t>
            </w:r>
            <w:r w:rsidRPr="00E82C37">
              <w:t xml:space="preserve">status when in this status we display to the IE </w:t>
            </w:r>
            <w:r>
              <w:t>the following labels instead:</w:t>
            </w:r>
          </w:p>
          <w:p w14:paraId="5B5D3B3F" w14:textId="77777777" w:rsidR="00D25645" w:rsidRDefault="00D25645" w:rsidP="00B75A73">
            <w:pPr>
              <w:pStyle w:val="ListParagraph"/>
              <w:numPr>
                <w:ilvl w:val="0"/>
                <w:numId w:val="16"/>
              </w:numPr>
              <w:spacing w:before="0" w:after="0"/>
              <w:contextualSpacing/>
            </w:pPr>
            <w:r>
              <w:rPr>
                <w:b/>
              </w:rPr>
              <w:t xml:space="preserve"> on Your INR Request</w:t>
            </w:r>
            <w:r>
              <w:t xml:space="preserve"> – when ERCOT requested a change from the IE using the toggle button in the ERCOT information section of the INR review</w:t>
            </w:r>
          </w:p>
          <w:p w14:paraId="22B6BDC6" w14:textId="77777777" w:rsidR="00D25645" w:rsidRDefault="00D25645" w:rsidP="00B75A73">
            <w:pPr>
              <w:pStyle w:val="ListParagraph"/>
              <w:numPr>
                <w:ilvl w:val="0"/>
                <w:numId w:val="16"/>
              </w:numPr>
              <w:spacing w:before="0" w:after="0"/>
              <w:contextualSpacing/>
            </w:pPr>
            <w:r w:rsidRPr="000A7D89">
              <w:rPr>
                <w:b/>
              </w:rPr>
              <w:t>Submitted</w:t>
            </w:r>
            <w:r>
              <w:t xml:space="preserve"> </w:t>
            </w:r>
            <w:r w:rsidRPr="00553090">
              <w:rPr>
                <w:b/>
              </w:rPr>
              <w:t>to ERCOT</w:t>
            </w:r>
            <w:r>
              <w:t>– otherwise it says submitted during ERCOT review of paperwork</w:t>
            </w:r>
          </w:p>
          <w:p w14:paraId="579B1F42" w14:textId="2DDBA82A" w:rsidR="00D25645" w:rsidRDefault="00D25645" w:rsidP="003E373F">
            <w:r>
              <w:t xml:space="preserve">– stays in planned until it is commissioned, </w:t>
            </w:r>
            <w:r w:rsidR="00CA4B57">
              <w:t>canceled,</w:t>
            </w:r>
            <w:r>
              <w:t xml:space="preserve"> or suspended during a sale. We display labels to the IE user of:</w:t>
            </w:r>
          </w:p>
          <w:p w14:paraId="750B0801" w14:textId="77777777" w:rsidR="00D25645" w:rsidRDefault="00D25645" w:rsidP="00B75A73">
            <w:pPr>
              <w:pStyle w:val="ListParagraph"/>
              <w:numPr>
                <w:ilvl w:val="0"/>
                <w:numId w:val="17"/>
              </w:numPr>
              <w:spacing w:before="0" w:after="0"/>
              <w:contextualSpacing/>
            </w:pPr>
            <w:r>
              <w:t xml:space="preserve"> - when no CR is in progress has the label of in progress.</w:t>
            </w:r>
          </w:p>
          <w:p w14:paraId="433F172F" w14:textId="77777777" w:rsidR="00D25645" w:rsidRDefault="00D25645" w:rsidP="00B75A73">
            <w:pPr>
              <w:pStyle w:val="ListParagraph"/>
              <w:numPr>
                <w:ilvl w:val="0"/>
                <w:numId w:val="17"/>
              </w:numPr>
              <w:spacing w:before="0" w:after="0"/>
              <w:contextualSpacing/>
            </w:pPr>
            <w:r>
              <w:t xml:space="preserve"> – when there is a CR in progress will go back to planned when the CR is resolved by either an IE cancel or ERCOT or IE merge. </w:t>
            </w:r>
          </w:p>
          <w:p w14:paraId="6669339F" w14:textId="77777777" w:rsidR="00D25645" w:rsidRDefault="00D25645" w:rsidP="00B75A73">
            <w:pPr>
              <w:pStyle w:val="ListParagraph"/>
              <w:numPr>
                <w:ilvl w:val="0"/>
                <w:numId w:val="17"/>
              </w:numPr>
              <w:spacing w:before="0" w:after="0"/>
              <w:contextualSpacing/>
            </w:pPr>
            <w:r>
              <w:t xml:space="preserve"> – waiting for check to clear for ERCOT Stability Modeling Fee. – the IE as requested an FIS and paid by check </w:t>
            </w:r>
          </w:p>
          <w:p w14:paraId="6CEE5AE3" w14:textId="77777777" w:rsidR="00D25645" w:rsidRDefault="00D25645" w:rsidP="00B75A73">
            <w:pPr>
              <w:pStyle w:val="ListParagraph"/>
              <w:numPr>
                <w:ilvl w:val="0"/>
                <w:numId w:val="17"/>
              </w:numPr>
              <w:spacing w:before="0" w:after="0"/>
              <w:contextualSpacing/>
            </w:pPr>
            <w:r>
              <w:t xml:space="preserve"> – when ercot has responded to the IE that not </w:t>
            </w:r>
            <w:proofErr w:type="gramStart"/>
            <w:r>
              <w:t>all of</w:t>
            </w:r>
            <w:proofErr w:type="gramEnd"/>
            <w:r>
              <w:t xml:space="preserve"> their changes were excepted, the IE user can either acknowledge or cancel the feedback from ercot.</w:t>
            </w:r>
          </w:p>
          <w:p w14:paraId="0F21A789" w14:textId="5ECF2873" w:rsidR="00D25645" w:rsidRDefault="00D25645" w:rsidP="003E373F">
            <w:r>
              <w:t xml:space="preserve"> – the IE has sent in a CR for change of </w:t>
            </w:r>
            <w:proofErr w:type="gramStart"/>
            <w:r>
              <w:t>owner,</w:t>
            </w:r>
            <w:proofErr w:type="gramEnd"/>
            <w:r>
              <w:t xml:space="preserve"> the system has automatically </w:t>
            </w:r>
            <w:r w:rsidR="00CA4B57">
              <w:t>updated</w:t>
            </w:r>
            <w:r>
              <w:t xml:space="preserve"> the status to suspend. The label that is displayed to the IE is</w:t>
            </w:r>
          </w:p>
          <w:p w14:paraId="1924E9FF" w14:textId="77777777" w:rsidR="00D25645" w:rsidRDefault="00D25645" w:rsidP="00B75A73">
            <w:pPr>
              <w:pStyle w:val="ListParagraph"/>
              <w:numPr>
                <w:ilvl w:val="0"/>
                <w:numId w:val="19"/>
              </w:numPr>
              <w:spacing w:before="0" w:after="0"/>
              <w:contextualSpacing/>
            </w:pPr>
            <w:r>
              <w:t xml:space="preserve"> – displayed until the IE send in a CR with a new RARF, ercot will manually move the status from suspended to planned. </w:t>
            </w:r>
          </w:p>
          <w:p w14:paraId="38318A18" w14:textId="77777777" w:rsidR="00D25645" w:rsidRDefault="00D25645" w:rsidP="003E373F">
            <w:r>
              <w:t xml:space="preserve"> – is displayed when an INR is canceled</w:t>
            </w:r>
          </w:p>
          <w:p w14:paraId="5F8B85DF" w14:textId="77777777" w:rsidR="00D25645" w:rsidRDefault="00D25645" w:rsidP="003E373F">
            <w:r>
              <w:t>– is displayed when ercot changes the status to operational.</w:t>
            </w:r>
          </w:p>
          <w:p w14:paraId="069B9CF9" w14:textId="77777777" w:rsidR="00D25645" w:rsidRDefault="00D25645">
            <w:pPr>
              <w:rPr>
                <w:sz w:val="2"/>
              </w:rPr>
            </w:pPr>
          </w:p>
        </w:tc>
      </w:tr>
      <w:tr w:rsidR="00D25645" w14:paraId="65CAB06C" w14:textId="77777777" w:rsidTr="00784081">
        <w:tc>
          <w:tcPr>
            <w:tcW w:w="1705" w:type="dxa"/>
            <w:shd w:val="clear" w:color="auto" w:fill="FFFFFF" w:themeFill="background1"/>
          </w:tcPr>
          <w:p w14:paraId="5F6672A6" w14:textId="1B1D3184" w:rsidR="00D25645" w:rsidRDefault="001F444C" w:rsidP="003E373F">
            <w:r>
              <w:t>GIM (GINR)</w:t>
            </w:r>
            <w:r w:rsidR="00D25645">
              <w:t xml:space="preserve"> Status</w:t>
            </w:r>
          </w:p>
        </w:tc>
        <w:tc>
          <w:tcPr>
            <w:tcW w:w="8640" w:type="dxa"/>
            <w:shd w:val="clear" w:color="auto" w:fill="FFFFFF" w:themeFill="background1"/>
          </w:tcPr>
          <w:p w14:paraId="78493C1E" w14:textId="77777777" w:rsidR="00D25645" w:rsidRDefault="00D25645" w:rsidP="003E373F">
            <w:r w:rsidRPr="00E82C37">
              <w:rPr>
                <w:b/>
              </w:rPr>
              <w:t xml:space="preserve">Saved </w:t>
            </w:r>
            <w:r>
              <w:t xml:space="preserve">– is set to </w:t>
            </w:r>
            <w:proofErr w:type="spellStart"/>
            <w:r>
              <w:rPr>
                <w:i/>
              </w:rPr>
              <w:t>S</w:t>
            </w:r>
            <w:r w:rsidRPr="00784081">
              <w:rPr>
                <w:i/>
              </w:rPr>
              <w:t>aved</w:t>
            </w:r>
            <w:proofErr w:type="spellEnd"/>
            <w:r>
              <w:t xml:space="preserve"> until the IE submits it to ERCOT</w:t>
            </w:r>
          </w:p>
          <w:p w14:paraId="2C9447BB" w14:textId="77777777" w:rsidR="00D25645" w:rsidRDefault="00D25645" w:rsidP="003E373F">
            <w:r w:rsidRPr="00E82C37">
              <w:rPr>
                <w:b/>
              </w:rPr>
              <w:t xml:space="preserve">Submitted </w:t>
            </w:r>
            <w:r>
              <w:t xml:space="preserve">(changed from new) - is in the status of new until ERCOT coordinator moves it </w:t>
            </w:r>
            <w:proofErr w:type="gramStart"/>
            <w:r>
              <w:t>to</w:t>
            </w:r>
            <w:proofErr w:type="gramEnd"/>
            <w:r>
              <w:t xml:space="preserve"> incomplete. The IE will see the status of:</w:t>
            </w:r>
          </w:p>
          <w:p w14:paraId="4F909C16" w14:textId="77777777" w:rsidR="00D25645" w:rsidRDefault="00D25645" w:rsidP="00B75A73">
            <w:pPr>
              <w:pStyle w:val="ListParagraph"/>
              <w:numPr>
                <w:ilvl w:val="0"/>
                <w:numId w:val="18"/>
              </w:numPr>
              <w:spacing w:before="0" w:after="0"/>
              <w:contextualSpacing/>
            </w:pPr>
            <w:r w:rsidRPr="00784081">
              <w:rPr>
                <w:i/>
              </w:rPr>
              <w:t>INR Submitted to ERCOT</w:t>
            </w:r>
            <w:r>
              <w:t xml:space="preserve"> – with a credit card and we have automatic confirmed payment</w:t>
            </w:r>
          </w:p>
          <w:p w14:paraId="79C0D8F2" w14:textId="77777777" w:rsidR="00D25645" w:rsidRDefault="00D25645" w:rsidP="00B75A73">
            <w:pPr>
              <w:pStyle w:val="ListParagraph"/>
              <w:numPr>
                <w:ilvl w:val="0"/>
                <w:numId w:val="18"/>
              </w:numPr>
              <w:spacing w:before="0" w:after="0"/>
              <w:contextualSpacing/>
            </w:pPr>
            <w:r w:rsidRPr="00784081">
              <w:rPr>
                <w:i/>
              </w:rPr>
              <w:t>INR Submitted to ERCOT - waiting for check to clear</w:t>
            </w:r>
            <w:r>
              <w:t xml:space="preserve"> – is manually reconciled by the coordinator. The coordinator will have access to the banking system and can move the INR to incomplete when the check clears.  </w:t>
            </w:r>
          </w:p>
          <w:p w14:paraId="764FBDC3" w14:textId="77777777" w:rsidR="00D25645" w:rsidRDefault="00D25645" w:rsidP="003E373F">
            <w:r w:rsidRPr="00E82C37">
              <w:rPr>
                <w:b/>
              </w:rPr>
              <w:lastRenderedPageBreak/>
              <w:t>Incomplete</w:t>
            </w:r>
            <w:r>
              <w:rPr>
                <w:b/>
              </w:rPr>
              <w:t xml:space="preserve"> – </w:t>
            </w:r>
            <w:r w:rsidRPr="00E82C37">
              <w:t xml:space="preserve">this is an ERCOT </w:t>
            </w:r>
            <w:r>
              <w:t xml:space="preserve">internal </w:t>
            </w:r>
            <w:r w:rsidRPr="00E82C37">
              <w:t xml:space="preserve">status when in this status we display to the IE </w:t>
            </w:r>
            <w:r>
              <w:t>the following labels instead:</w:t>
            </w:r>
          </w:p>
          <w:p w14:paraId="6C2FD9CC" w14:textId="77777777" w:rsidR="00D25645" w:rsidRDefault="00D25645" w:rsidP="00B75A73">
            <w:pPr>
              <w:pStyle w:val="ListParagraph"/>
              <w:numPr>
                <w:ilvl w:val="0"/>
                <w:numId w:val="16"/>
              </w:numPr>
              <w:spacing w:before="0" w:after="0"/>
              <w:contextualSpacing/>
            </w:pPr>
            <w:r w:rsidRPr="00784081">
              <w:rPr>
                <w:b/>
                <w:i/>
              </w:rPr>
              <w:t>Updates Needed on Your INR Request</w:t>
            </w:r>
            <w:r>
              <w:t xml:space="preserve"> – when ERCOT requested a change from the IE using the toggle button in the ERCOT information section of the INR review</w:t>
            </w:r>
          </w:p>
          <w:p w14:paraId="02C35FF9" w14:textId="77777777" w:rsidR="00D25645" w:rsidRDefault="00D25645" w:rsidP="00B75A73">
            <w:pPr>
              <w:pStyle w:val="ListParagraph"/>
              <w:numPr>
                <w:ilvl w:val="0"/>
                <w:numId w:val="16"/>
              </w:numPr>
              <w:spacing w:before="0" w:after="0"/>
              <w:contextualSpacing/>
            </w:pPr>
            <w:r w:rsidRPr="00784081">
              <w:rPr>
                <w:b/>
                <w:i/>
              </w:rPr>
              <w:t>INR Submitted</w:t>
            </w:r>
            <w:r w:rsidRPr="00784081">
              <w:rPr>
                <w:i/>
              </w:rPr>
              <w:t xml:space="preserve"> </w:t>
            </w:r>
            <w:r w:rsidRPr="00784081">
              <w:rPr>
                <w:b/>
                <w:i/>
              </w:rPr>
              <w:t>to ERCOT</w:t>
            </w:r>
            <w:r>
              <w:t>– otherwise it says submitted during ERCOT review of paperwork</w:t>
            </w:r>
          </w:p>
          <w:p w14:paraId="1C45867C" w14:textId="4A014BBA" w:rsidR="00D25645" w:rsidRDefault="00D25645" w:rsidP="003E373F">
            <w:r w:rsidRPr="000A7D89">
              <w:rPr>
                <w:b/>
              </w:rPr>
              <w:t xml:space="preserve">Planned </w:t>
            </w:r>
            <w:r>
              <w:t xml:space="preserve">– stays in planned until it is commissioned, </w:t>
            </w:r>
            <w:r w:rsidR="00CA4B57">
              <w:t>canceled,</w:t>
            </w:r>
            <w:r>
              <w:t xml:space="preserve"> or suspended during a sale. </w:t>
            </w:r>
            <w:proofErr w:type="gramStart"/>
            <w:r>
              <w:t>The IE</w:t>
            </w:r>
            <w:proofErr w:type="gramEnd"/>
            <w:r>
              <w:t xml:space="preserve"> will see:</w:t>
            </w:r>
          </w:p>
          <w:p w14:paraId="32451147" w14:textId="77777777" w:rsidR="00D25645" w:rsidRDefault="00D25645" w:rsidP="00B75A73">
            <w:pPr>
              <w:pStyle w:val="ListParagraph"/>
              <w:numPr>
                <w:ilvl w:val="0"/>
                <w:numId w:val="17"/>
              </w:numPr>
              <w:spacing w:before="0" w:after="0"/>
              <w:contextualSpacing/>
            </w:pPr>
            <w:r w:rsidRPr="00784081">
              <w:rPr>
                <w:b/>
                <w:i/>
              </w:rPr>
              <w:t>In Progress</w:t>
            </w:r>
            <w:r>
              <w:t xml:space="preserve"> - when no CR is in progress has the label of in progress.</w:t>
            </w:r>
          </w:p>
          <w:p w14:paraId="1EB48D30" w14:textId="77777777" w:rsidR="00D25645" w:rsidRDefault="00D25645" w:rsidP="00B75A73">
            <w:pPr>
              <w:pStyle w:val="ListParagraph"/>
              <w:numPr>
                <w:ilvl w:val="0"/>
                <w:numId w:val="17"/>
              </w:numPr>
              <w:spacing w:before="0" w:after="0"/>
              <w:contextualSpacing/>
            </w:pPr>
            <w:r w:rsidRPr="00784081">
              <w:rPr>
                <w:b/>
                <w:i/>
              </w:rPr>
              <w:t>Change Request Submitted to ERCOT</w:t>
            </w:r>
            <w:r>
              <w:t xml:space="preserve"> – when there is a CR in progress will go back to planned when the CR is resolved by either an IE cancel or ERCOT or IE merge. </w:t>
            </w:r>
          </w:p>
          <w:p w14:paraId="0F992D5A" w14:textId="77777777" w:rsidR="00D25645" w:rsidRDefault="00D25645" w:rsidP="00B75A73">
            <w:pPr>
              <w:pStyle w:val="ListParagraph"/>
              <w:numPr>
                <w:ilvl w:val="0"/>
                <w:numId w:val="17"/>
              </w:numPr>
              <w:spacing w:before="0" w:after="0"/>
              <w:contextualSpacing/>
            </w:pPr>
            <w:r w:rsidRPr="00784081">
              <w:rPr>
                <w:b/>
                <w:i/>
              </w:rPr>
              <w:t>Change Request Submitted to ERCOT</w:t>
            </w:r>
            <w:r>
              <w:t xml:space="preserve"> – waiting for check to clear for ERCOT Stability Modeling Fee. – the IE as requested an FIS and paid by check </w:t>
            </w:r>
          </w:p>
          <w:p w14:paraId="026D910B" w14:textId="0935108B" w:rsidR="00D25645" w:rsidRDefault="00D25645" w:rsidP="00B75A73">
            <w:pPr>
              <w:pStyle w:val="ListParagraph"/>
              <w:numPr>
                <w:ilvl w:val="0"/>
                <w:numId w:val="17"/>
              </w:numPr>
              <w:spacing w:before="0" w:after="0"/>
              <w:contextualSpacing/>
            </w:pPr>
            <w:r w:rsidRPr="00784081">
              <w:rPr>
                <w:b/>
                <w:i/>
              </w:rPr>
              <w:t>Review ERCOT Feedback</w:t>
            </w:r>
            <w:r>
              <w:t xml:space="preserve"> – when </w:t>
            </w:r>
            <w:r w:rsidR="00390928">
              <w:t>ERCOT</w:t>
            </w:r>
            <w:r>
              <w:t xml:space="preserve"> has responded to the IE that not </w:t>
            </w:r>
            <w:r w:rsidR="00CA4B57">
              <w:t>all</w:t>
            </w:r>
            <w:r>
              <w:t xml:space="preserve"> their changes were </w:t>
            </w:r>
            <w:r w:rsidR="00B37C92">
              <w:t>accepted</w:t>
            </w:r>
            <w:r>
              <w:t xml:space="preserve">, the IE user can either acknowledge or cancel the feedback from </w:t>
            </w:r>
            <w:r w:rsidR="002D0045">
              <w:t>ERCOT</w:t>
            </w:r>
            <w:r>
              <w:t>.</w:t>
            </w:r>
          </w:p>
          <w:p w14:paraId="40620114" w14:textId="4B0898EB" w:rsidR="00D25645" w:rsidRDefault="00D25645" w:rsidP="003E373F">
            <w:r w:rsidRPr="000169D8">
              <w:rPr>
                <w:b/>
              </w:rPr>
              <w:t>Suspended</w:t>
            </w:r>
            <w:r w:rsidR="00B01F82">
              <w:rPr>
                <w:b/>
              </w:rPr>
              <w:t xml:space="preserve"> </w:t>
            </w:r>
            <w:r w:rsidR="00DE665E">
              <w:rPr>
                <w:b/>
              </w:rPr>
              <w:t xml:space="preserve">(also used for </w:t>
            </w:r>
            <w:r w:rsidR="00B01F82">
              <w:rPr>
                <w:b/>
              </w:rPr>
              <w:t>“Inactive”</w:t>
            </w:r>
            <w:r w:rsidR="00DE665E">
              <w:rPr>
                <w:b/>
              </w:rPr>
              <w:t>)</w:t>
            </w:r>
            <w:r>
              <w:t xml:space="preserve"> – the IE has sent in a CR for change of owner</w:t>
            </w:r>
            <w:r w:rsidR="00B01F82">
              <w:t xml:space="preserve"> or have requested the project be put in Inactive status</w:t>
            </w:r>
            <w:r>
              <w:t xml:space="preserve">, the system has automatically </w:t>
            </w:r>
            <w:r w:rsidR="00B37C92">
              <w:t xml:space="preserve">updated </w:t>
            </w:r>
            <w:r>
              <w:t>the status to suspend</w:t>
            </w:r>
            <w:r w:rsidR="00B01F82">
              <w:t>ed</w:t>
            </w:r>
            <w:r>
              <w:t>. The label that is displayed to the IE is</w:t>
            </w:r>
          </w:p>
          <w:p w14:paraId="0AD02AF2" w14:textId="2805C4B9" w:rsidR="00D25645" w:rsidRDefault="00D25645" w:rsidP="00B75A73">
            <w:pPr>
              <w:pStyle w:val="ListParagraph"/>
              <w:numPr>
                <w:ilvl w:val="0"/>
                <w:numId w:val="19"/>
              </w:numPr>
              <w:spacing w:before="0" w:after="0"/>
              <w:contextualSpacing/>
            </w:pPr>
            <w:r w:rsidRPr="00784081">
              <w:rPr>
                <w:b/>
                <w:i/>
              </w:rPr>
              <w:t>Suspended for Ownership Determination</w:t>
            </w:r>
            <w:r>
              <w:t xml:space="preserve"> – displayed until the IE send in a CR with a new RARF, </w:t>
            </w:r>
            <w:r w:rsidR="00390928">
              <w:t>ERCOT</w:t>
            </w:r>
            <w:r>
              <w:t xml:space="preserve"> will manually move the status from suspended to planned. </w:t>
            </w:r>
          </w:p>
          <w:p w14:paraId="318056E3" w14:textId="49EF8BB3" w:rsidR="00164181" w:rsidRDefault="00164181" w:rsidP="00B75A73">
            <w:pPr>
              <w:pStyle w:val="ListParagraph"/>
              <w:numPr>
                <w:ilvl w:val="0"/>
                <w:numId w:val="19"/>
              </w:numPr>
              <w:spacing w:before="0" w:after="0"/>
              <w:contextualSpacing/>
            </w:pPr>
            <w:r>
              <w:rPr>
                <w:b/>
                <w:i/>
              </w:rPr>
              <w:t>(Temporary) Used to denote “INACTIVE” status but IE will still see “Suspended for Ownership Determination”</w:t>
            </w:r>
            <w:r w:rsidR="00B01F82">
              <w:rPr>
                <w:b/>
                <w:i/>
              </w:rPr>
              <w:t>.  The project is Inactive.</w:t>
            </w:r>
          </w:p>
          <w:p w14:paraId="6F0C45C0" w14:textId="6B75D77C" w:rsidR="00D25645" w:rsidRDefault="00D25645" w:rsidP="003E373F">
            <w:r w:rsidRPr="007D3B3F">
              <w:rPr>
                <w:b/>
              </w:rPr>
              <w:t>Canceled</w:t>
            </w:r>
            <w:r>
              <w:t xml:space="preserve"> – is displayed when an INR is canceled</w:t>
            </w:r>
          </w:p>
          <w:p w14:paraId="44DCCDA9" w14:textId="0058B212" w:rsidR="00D25645" w:rsidRDefault="00D25645" w:rsidP="00784081">
            <w:pPr>
              <w:keepNext/>
            </w:pPr>
            <w:r w:rsidRPr="00483BFB">
              <w:rPr>
                <w:b/>
              </w:rPr>
              <w:t xml:space="preserve">Operational </w:t>
            </w:r>
            <w:r>
              <w:t xml:space="preserve">– is displayed when </w:t>
            </w:r>
            <w:r w:rsidR="002D0045">
              <w:t>ERCOT</w:t>
            </w:r>
            <w:r>
              <w:t xml:space="preserve"> changes the status to operational.</w:t>
            </w:r>
          </w:p>
        </w:tc>
      </w:tr>
    </w:tbl>
    <w:bookmarkEnd w:id="13"/>
    <w:p w14:paraId="5ABDBA3F" w14:textId="77777777" w:rsidR="00164181" w:rsidRDefault="00D25645" w:rsidP="00164181">
      <w:pPr>
        <w:pStyle w:val="BodyText"/>
      </w:pPr>
      <w:r>
        <w:lastRenderedPageBreak/>
        <w:t xml:space="preserve">Table </w:t>
      </w:r>
      <w:r w:rsidR="00325559">
        <w:t>1</w:t>
      </w:r>
      <w:r w:rsidRPr="00013579">
        <w:t>: ERCOT/IE Status Mapping</w:t>
      </w:r>
      <w:r w:rsidR="00164181">
        <w:t xml:space="preserve"> </w:t>
      </w:r>
    </w:p>
    <w:p w14:paraId="26D79F1E" w14:textId="23DF45C4" w:rsidR="00B94019" w:rsidRDefault="001F444C" w:rsidP="00B94019">
      <w:pPr>
        <w:pStyle w:val="Heading2"/>
      </w:pPr>
      <w:bookmarkStart w:id="14" w:name="_Toc128658262"/>
      <w:r>
        <w:t>GIM (GINR)</w:t>
      </w:r>
      <w:r w:rsidR="00B94019">
        <w:t xml:space="preserve"> Applications for Multiple Technology Types</w:t>
      </w:r>
      <w:bookmarkEnd w:id="14"/>
    </w:p>
    <w:p w14:paraId="38FFF659" w14:textId="0C452B44" w:rsidR="00B94019" w:rsidRDefault="00B94019">
      <w:r>
        <w:t xml:space="preserve">Separate </w:t>
      </w:r>
      <w:r w:rsidR="001F444C">
        <w:t xml:space="preserve">GIM </w:t>
      </w:r>
      <w:r>
        <w:t xml:space="preserve">applications should be submitted for each technology type in the interconnection request.  For example, if an interconnection request includes solar and battery facilities, two </w:t>
      </w:r>
      <w:r w:rsidR="001F444C">
        <w:t xml:space="preserve">GIM </w:t>
      </w:r>
      <w:r>
        <w:t>applications should be submitted.</w:t>
      </w:r>
      <w:r w:rsidR="003C1987" w:rsidRPr="003C1987">
        <w:t xml:space="preserve"> </w:t>
      </w:r>
      <w:r w:rsidR="00786D65">
        <w:t xml:space="preserve"> ERCOT and the </w:t>
      </w:r>
      <w:r w:rsidR="00786D65" w:rsidRPr="003C1987">
        <w:t xml:space="preserve">interconnecting </w:t>
      </w:r>
      <w:r w:rsidR="00786D65">
        <w:t>TSP</w:t>
      </w:r>
      <w:r w:rsidR="003C1987" w:rsidRPr="003C1987">
        <w:t xml:space="preserve"> will hold a single </w:t>
      </w:r>
      <w:r w:rsidR="001A4022">
        <w:t xml:space="preserve">FIS </w:t>
      </w:r>
      <w:r w:rsidR="003C1987" w:rsidRPr="003C1987">
        <w:t xml:space="preserve">kickoff </w:t>
      </w:r>
      <w:r w:rsidR="00786D65">
        <w:t xml:space="preserve">meeting </w:t>
      </w:r>
      <w:r w:rsidR="001A4022">
        <w:t xml:space="preserve">for both INR numbers </w:t>
      </w:r>
      <w:r w:rsidR="00786D65">
        <w:t xml:space="preserve">and the IE and the TSP </w:t>
      </w:r>
      <w:r w:rsidR="003C1987" w:rsidRPr="003C1987">
        <w:t xml:space="preserve">may sign </w:t>
      </w:r>
      <w:r w:rsidR="006C5C90" w:rsidRPr="003C1987">
        <w:t>a</w:t>
      </w:r>
      <w:r w:rsidR="003C1987" w:rsidRPr="003C1987">
        <w:t xml:space="preserve"> </w:t>
      </w:r>
      <w:r w:rsidR="00786D65">
        <w:t>single SG</w:t>
      </w:r>
      <w:r w:rsidR="003C1987" w:rsidRPr="003C1987">
        <w:t>IA referring to both INR numbers</w:t>
      </w:r>
      <w:r w:rsidR="00786D65">
        <w:t>.</w:t>
      </w:r>
      <w:r w:rsidR="006C5C90">
        <w:t xml:space="preserve">  Both </w:t>
      </w:r>
      <w:r w:rsidR="001F444C">
        <w:t>GIM</w:t>
      </w:r>
      <w:r w:rsidR="00E54111">
        <w:t>s</w:t>
      </w:r>
      <w:r w:rsidR="001F444C">
        <w:t xml:space="preserve"> </w:t>
      </w:r>
      <w:r w:rsidR="006C5C90">
        <w:t xml:space="preserve">will be included </w:t>
      </w:r>
      <w:r w:rsidR="002D0045">
        <w:t xml:space="preserve">in </w:t>
      </w:r>
      <w:r w:rsidR="006C5C90">
        <w:t>the SSS and FIS.</w:t>
      </w:r>
    </w:p>
    <w:p w14:paraId="4E9A93DD" w14:textId="77777777" w:rsidR="00B17421" w:rsidRDefault="00B17421"/>
    <w:p w14:paraId="1B2775D4" w14:textId="00522BAF" w:rsidR="00B17421" w:rsidRDefault="001F444C" w:rsidP="00784081">
      <w:pPr>
        <w:pStyle w:val="Heading2"/>
      </w:pPr>
      <w:bookmarkStart w:id="15" w:name="_Toc128658263"/>
      <w:r>
        <w:t>GIM (GINR)</w:t>
      </w:r>
      <w:r w:rsidR="00B17421">
        <w:t xml:space="preserve"> Applications for Multiple Project Phases or Long Commissioning</w:t>
      </w:r>
      <w:bookmarkEnd w:id="15"/>
      <w:r w:rsidR="006908C7">
        <w:t xml:space="preserve"> </w:t>
      </w:r>
    </w:p>
    <w:p w14:paraId="56C0EA9F" w14:textId="55EBF1BC" w:rsidR="00E27173" w:rsidRDefault="00B17421">
      <w:r>
        <w:t xml:space="preserve">A separate </w:t>
      </w:r>
      <w:r w:rsidR="001F444C">
        <w:t xml:space="preserve">GIM </w:t>
      </w:r>
      <w:r>
        <w:t>application should be submitted for Projects being built in phases or over</w:t>
      </w:r>
      <w:r w:rsidR="00295DA4">
        <w:t xml:space="preserve"> a</w:t>
      </w:r>
      <w:r>
        <w:t xml:space="preserve"> long period of time.  ERCOT </w:t>
      </w:r>
      <w:r w:rsidR="00F37927">
        <w:t>desires</w:t>
      </w:r>
      <w:r>
        <w:t xml:space="preserve"> the time between Initial Synchronization and Resource Commissioning Date to be </w:t>
      </w:r>
      <w:r w:rsidR="00A85815">
        <w:t xml:space="preserve">120 days </w:t>
      </w:r>
      <w:r>
        <w:t xml:space="preserve">or less.  Projects requiring more time should be split into </w:t>
      </w:r>
      <w:r>
        <w:lastRenderedPageBreak/>
        <w:t xml:space="preserve">separate </w:t>
      </w:r>
      <w:r w:rsidR="001F444C">
        <w:t>GIM</w:t>
      </w:r>
      <w:r>
        <w:t>’s</w:t>
      </w:r>
      <w:r w:rsidR="003F050F">
        <w:t xml:space="preserve"> as soon as </w:t>
      </w:r>
      <w:r w:rsidR="00F37927">
        <w:t xml:space="preserve">it is </w:t>
      </w:r>
      <w:r w:rsidR="003F050F">
        <w:t>first known</w:t>
      </w:r>
      <w:r>
        <w:t>.</w:t>
      </w:r>
      <w:r w:rsidR="004B478F">
        <w:t xml:space="preserve">  </w:t>
      </w:r>
    </w:p>
    <w:p w14:paraId="6E488C21" w14:textId="62B3E806" w:rsidR="00684677" w:rsidRDefault="004B478F">
      <w:r>
        <w:t xml:space="preserve">For projects requiring multiple INR numbers, the IE must ensure that each of the modeled generator’s capacity </w:t>
      </w:r>
      <w:r w:rsidR="00A85815">
        <w:t xml:space="preserve">at a given point in time </w:t>
      </w:r>
      <w:r>
        <w:t>is completely contained in a single INR number.</w:t>
      </w:r>
      <w:r w:rsidR="00684677">
        <w:t xml:space="preserve">  It is expected that all modeled generators whose capacity is included in the same INR number must all be approved for Resource Commissioning (Part 3) on the same day.</w:t>
      </w:r>
    </w:p>
    <w:p w14:paraId="063B925A" w14:textId="77777777" w:rsidR="00F44442" w:rsidRDefault="00F44442" w:rsidP="004C7CFD">
      <w:pPr>
        <w:pStyle w:val="Heading2"/>
      </w:pPr>
      <w:bookmarkStart w:id="16" w:name="_Toc128658264"/>
      <w:bookmarkStart w:id="17" w:name="_Toc514618299"/>
      <w:r>
        <w:t>Lone Star Infrastructure Protection Act RFI</w:t>
      </w:r>
      <w:bookmarkEnd w:id="16"/>
      <w:r w:rsidRPr="00836E05">
        <w:t xml:space="preserve"> </w:t>
      </w:r>
    </w:p>
    <w:p w14:paraId="402F6230" w14:textId="3CA0217F" w:rsidR="00F44442" w:rsidRPr="00C952FE" w:rsidRDefault="00F44442" w:rsidP="00C952FE">
      <w:r w:rsidRPr="00C952FE">
        <w:t>During the initial application stage</w:t>
      </w:r>
      <w:r w:rsidR="00C952FE">
        <w:t xml:space="preserve"> for both </w:t>
      </w:r>
      <w:proofErr w:type="gramStart"/>
      <w:r w:rsidR="00C952FE">
        <w:t>Small and Large</w:t>
      </w:r>
      <w:proofErr w:type="gramEnd"/>
      <w:r w:rsidR="00C952FE">
        <w:t xml:space="preserve"> generation</w:t>
      </w:r>
      <w:r w:rsidRPr="00C952FE">
        <w:t xml:space="preserve">, the following screen will appear.  </w:t>
      </w:r>
      <w:r w:rsidR="00E54111">
        <w:t xml:space="preserve">  The blue text concerning the Lone Star Infrastructure Protection Act can be ignored as an attestation will have to be e-signed later in the process before payment</w:t>
      </w:r>
      <w:r w:rsidRPr="00C952FE">
        <w:t>.</w:t>
      </w:r>
    </w:p>
    <w:p w14:paraId="32B797C3" w14:textId="77777777" w:rsidR="00F44442" w:rsidRDefault="00F44442" w:rsidP="00F44442">
      <w:pPr>
        <w:keepNext/>
      </w:pPr>
      <w:r>
        <w:rPr>
          <w:rFonts w:eastAsia="Times New Roman"/>
          <w:noProof/>
          <w:color w:val="0000FF" w:themeColor="hyperlink"/>
          <w:u w:val="single"/>
        </w:rPr>
        <w:drawing>
          <wp:inline distT="0" distB="0" distL="0" distR="0" wp14:anchorId="49602146" wp14:editId="330AD94D">
            <wp:extent cx="6657340" cy="158178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657340" cy="1581785"/>
                    </a:xfrm>
                    <a:prstGeom prst="rect">
                      <a:avLst/>
                    </a:prstGeom>
                  </pic:spPr>
                </pic:pic>
              </a:graphicData>
            </a:graphic>
          </wp:inline>
        </w:drawing>
      </w:r>
    </w:p>
    <w:p w14:paraId="631E1919" w14:textId="6631DD40" w:rsidR="00F44442" w:rsidRDefault="00F44442" w:rsidP="00F44442">
      <w:pPr>
        <w:pStyle w:val="Caption"/>
        <w:rPr>
          <w:rStyle w:val="Hyperlink"/>
          <w:rFonts w:eastAsia="Times New Roman"/>
        </w:rPr>
      </w:pPr>
      <w:r>
        <w:t xml:space="preserve">Figure </w:t>
      </w:r>
      <w:r w:rsidR="000408EC">
        <w:fldChar w:fldCharType="begin"/>
      </w:r>
      <w:r w:rsidR="000408EC">
        <w:instrText xml:space="preserve"> SEQ Figure \* ARABIC </w:instrText>
      </w:r>
      <w:r w:rsidR="000408EC">
        <w:fldChar w:fldCharType="separate"/>
      </w:r>
      <w:r w:rsidR="000408EC">
        <w:rPr>
          <w:noProof/>
        </w:rPr>
        <w:t>8</w:t>
      </w:r>
      <w:r w:rsidR="000408EC">
        <w:rPr>
          <w:noProof/>
        </w:rPr>
        <w:fldChar w:fldCharType="end"/>
      </w:r>
      <w:r>
        <w:t xml:space="preserve">:  </w:t>
      </w:r>
      <w:r w:rsidR="00E54111">
        <w:t xml:space="preserve">The text in the blue box can be ignored concerning the </w:t>
      </w:r>
      <w:r>
        <w:t>Lone Star Infrastructure Protection Act Screen</w:t>
      </w:r>
    </w:p>
    <w:p w14:paraId="1CB23C4F" w14:textId="77777777" w:rsidR="00F44442" w:rsidRDefault="00F44442" w:rsidP="00F44442"/>
    <w:p w14:paraId="573031DE" w14:textId="60C78E88" w:rsidR="00FF6E4D" w:rsidRPr="00836E05" w:rsidRDefault="008B3387" w:rsidP="004C7CFD">
      <w:pPr>
        <w:pStyle w:val="Heading2"/>
      </w:pPr>
      <w:bookmarkStart w:id="18" w:name="_Toc128658265"/>
      <w:r w:rsidRPr="00836E05">
        <w:t>Security Screening Study</w:t>
      </w:r>
      <w:bookmarkEnd w:id="17"/>
      <w:bookmarkEnd w:id="18"/>
    </w:p>
    <w:p w14:paraId="6EF604A9" w14:textId="32920E3C" w:rsidR="008B3387" w:rsidRPr="00F01C8F" w:rsidRDefault="008B3387" w:rsidP="004C7CFD">
      <w:r w:rsidRPr="00836E05">
        <w:t xml:space="preserve">For each </w:t>
      </w:r>
      <w:r w:rsidR="001F444C">
        <w:t xml:space="preserve">GIM </w:t>
      </w:r>
      <w:r w:rsidRPr="00836E05">
        <w:t>request submitted, ERCOT will conduct a high-level, steady-state Security Screening Study</w:t>
      </w:r>
      <w:r w:rsidR="00155072">
        <w:t xml:space="preserve"> (SS</w:t>
      </w:r>
      <w:r w:rsidR="00F353FE">
        <w:t>S</w:t>
      </w:r>
      <w:r w:rsidR="00155072">
        <w:t>)</w:t>
      </w:r>
      <w:r w:rsidRPr="00836E05">
        <w:t xml:space="preserve">, including power-flow and transfer studies, based on </w:t>
      </w:r>
      <w:r w:rsidR="000338DD">
        <w:t xml:space="preserve">the </w:t>
      </w:r>
      <w:r w:rsidR="00155072" w:rsidRPr="00836E05">
        <w:t xml:space="preserve">proposed Commercial Operation Date (COD) and </w:t>
      </w:r>
      <w:r w:rsidR="00BE78DD">
        <w:t xml:space="preserve">a single </w:t>
      </w:r>
      <w:r w:rsidR="00155072" w:rsidRPr="00836E05">
        <w:t>Point of Interconnection</w:t>
      </w:r>
      <w:r w:rsidR="00155072" w:rsidRPr="00F01C8F">
        <w:t xml:space="preserve"> (POI)</w:t>
      </w:r>
      <w:r w:rsidRPr="00836E05">
        <w:t>.  The main purpose of the stud</w:t>
      </w:r>
      <w:r w:rsidR="00F252A5" w:rsidRPr="00F01C8F">
        <w:t xml:space="preserve">y is </w:t>
      </w:r>
      <w:r w:rsidRPr="00836E05">
        <w:t xml:space="preserve">to provide an indication of the level at which the proposed </w:t>
      </w:r>
      <w:r w:rsidR="00155072">
        <w:t>g</w:t>
      </w:r>
      <w:r w:rsidR="00155072" w:rsidRPr="00836E05">
        <w:t xml:space="preserve">eneration </w:t>
      </w:r>
      <w:r w:rsidRPr="00836E05">
        <w:t xml:space="preserve">can expect to operate simultaneously with other known </w:t>
      </w:r>
      <w:proofErr w:type="gramStart"/>
      <w:r w:rsidR="00155072">
        <w:t>g</w:t>
      </w:r>
      <w:r w:rsidR="00155072" w:rsidRPr="00836E05">
        <w:t>eneration</w:t>
      </w:r>
      <w:proofErr w:type="gramEnd"/>
      <w:r w:rsidR="00155072" w:rsidRPr="00836E05">
        <w:t xml:space="preserve"> </w:t>
      </w:r>
      <w:r w:rsidRPr="00836E05">
        <w:t>in the area before significant transmission additions or enhancements may be required.</w:t>
      </w:r>
    </w:p>
    <w:p w14:paraId="6F1DC0A0" w14:textId="71D3E4E6" w:rsidR="008B3387" w:rsidRPr="00836E05" w:rsidRDefault="008B3387" w:rsidP="004C7CFD">
      <w:r w:rsidRPr="00836E05">
        <w:t xml:space="preserve">ERCOT </w:t>
      </w:r>
      <w:r w:rsidR="000338DD">
        <w:t>is allowed</w:t>
      </w:r>
      <w:r w:rsidRPr="00836E05">
        <w:t xml:space="preserve"> 90 days to perform the Screening Study.  During this time, ERCOT will contact the IE if additional information is </w:t>
      </w:r>
      <w:r w:rsidR="00CA4B57" w:rsidRPr="00836E05">
        <w:t>needed,</w:t>
      </w:r>
      <w:r w:rsidRPr="00836E05">
        <w:t xml:space="preserve"> and the IE </w:t>
      </w:r>
      <w:r w:rsidR="00155072">
        <w:t>will have</w:t>
      </w:r>
      <w:r w:rsidR="00155072" w:rsidRPr="00836E05">
        <w:t xml:space="preserve"> </w:t>
      </w:r>
      <w:r w:rsidRPr="00836E05">
        <w:t>10 Business Days to respond without impacting the study timeline.</w:t>
      </w:r>
    </w:p>
    <w:p w14:paraId="6373B66E" w14:textId="2AF5D868" w:rsidR="000338DD" w:rsidRDefault="00C7214A" w:rsidP="004C7CFD">
      <w:r w:rsidRPr="00836E05">
        <w:t>During</w:t>
      </w:r>
      <w:r w:rsidR="008B3387" w:rsidRPr="00836E05">
        <w:t xml:space="preserve"> the Security Screening Study, ERCOT may consult with affected </w:t>
      </w:r>
      <w:r w:rsidR="009E0EF7" w:rsidRPr="00F01C8F">
        <w:t>T</w:t>
      </w:r>
      <w:r w:rsidR="008B3387" w:rsidRPr="00836E05">
        <w:t xml:space="preserve">SPs to identify the most efficient means of providing transmission service.  </w:t>
      </w:r>
      <w:r w:rsidR="008C0B89">
        <w:t xml:space="preserve">The TSP may suggest an alternate POI which will be allowed and not force the IE to submit another </w:t>
      </w:r>
      <w:r w:rsidR="001F444C">
        <w:t>GIM</w:t>
      </w:r>
      <w:r w:rsidR="008C0B89">
        <w:t>.</w:t>
      </w:r>
    </w:p>
    <w:p w14:paraId="692A80FC" w14:textId="77777777" w:rsidR="008B3387" w:rsidRPr="00836E05" w:rsidRDefault="008B3387" w:rsidP="004C7CFD">
      <w:r w:rsidRPr="00836E05">
        <w:t xml:space="preserve">Upon completion of the </w:t>
      </w:r>
      <w:r w:rsidR="00155072" w:rsidRPr="00836E05">
        <w:t>Security Screening Study</w:t>
      </w:r>
      <w:r w:rsidRPr="00836E05">
        <w:t>, ERCOT will share the report with the IE</w:t>
      </w:r>
      <w:r w:rsidR="000338DD">
        <w:t xml:space="preserve"> using the RIOO-IS system</w:t>
      </w:r>
      <w:r w:rsidRPr="00836E05">
        <w:t>.  The report shall indicate study assumptions</w:t>
      </w:r>
      <w:r w:rsidR="000338DD">
        <w:t>, transfer analysis results, and whether a SSR study is required</w:t>
      </w:r>
      <w:r w:rsidRPr="00836E05">
        <w:t>.</w:t>
      </w:r>
      <w:r w:rsidR="000338DD">
        <w:t xml:space="preserve">  See below for more information on SSR.</w:t>
      </w:r>
    </w:p>
    <w:p w14:paraId="1EA33A63" w14:textId="2EC49D48" w:rsidR="00892569" w:rsidRPr="00F01C8F" w:rsidRDefault="00E14775" w:rsidP="004C7CFD">
      <w:pPr>
        <w:rPr>
          <w:rFonts w:cs="Arial"/>
          <w:color w:val="000000"/>
          <w:szCs w:val="24"/>
        </w:rPr>
      </w:pPr>
      <w:r>
        <w:rPr>
          <w:color w:val="000000"/>
        </w:rPr>
        <w:t>When a</w:t>
      </w:r>
      <w:r w:rsidR="00EA30C8" w:rsidRPr="00F01C8F">
        <w:rPr>
          <w:color w:val="000000"/>
        </w:rPr>
        <w:t xml:space="preserve"> </w:t>
      </w:r>
      <w:r w:rsidR="001F444C">
        <w:rPr>
          <w:color w:val="000000"/>
        </w:rPr>
        <w:t xml:space="preserve">GIM </w:t>
      </w:r>
      <w:r w:rsidR="00EA30C8" w:rsidRPr="00F01C8F">
        <w:rPr>
          <w:color w:val="000000"/>
        </w:rPr>
        <w:t xml:space="preserve">is </w:t>
      </w:r>
      <w:r w:rsidR="000338DD">
        <w:rPr>
          <w:color w:val="000000"/>
        </w:rPr>
        <w:t>“Cancelled” by ERCOT or “Withdrawn” by the IE, if</w:t>
      </w:r>
      <w:r w:rsidR="00CA7C3C">
        <w:rPr>
          <w:color w:val="000000"/>
        </w:rPr>
        <w:t xml:space="preserve"> the </w:t>
      </w:r>
      <w:r w:rsidR="00EA30C8" w:rsidRPr="00F01C8F">
        <w:rPr>
          <w:color w:val="000000"/>
        </w:rPr>
        <w:t>IE desires to proceed with the project</w:t>
      </w:r>
      <w:r w:rsidR="00CA7C3C">
        <w:rPr>
          <w:color w:val="000000"/>
        </w:rPr>
        <w:t xml:space="preserve"> </w:t>
      </w:r>
      <w:proofErr w:type="gramStart"/>
      <w:r w:rsidR="00CA7C3C">
        <w:rPr>
          <w:color w:val="000000"/>
        </w:rPr>
        <w:t>at a later date</w:t>
      </w:r>
      <w:proofErr w:type="gramEnd"/>
      <w:r w:rsidR="00EA30C8" w:rsidRPr="00F01C8F">
        <w:rPr>
          <w:color w:val="000000"/>
        </w:rPr>
        <w:t xml:space="preserve">, they must </w:t>
      </w:r>
      <w:r w:rsidR="008B3387" w:rsidRPr="00836E05">
        <w:rPr>
          <w:color w:val="000000"/>
        </w:rPr>
        <w:t xml:space="preserve">submit a new </w:t>
      </w:r>
      <w:r w:rsidR="001F444C">
        <w:rPr>
          <w:color w:val="000000"/>
        </w:rPr>
        <w:t xml:space="preserve">GIM </w:t>
      </w:r>
      <w:r w:rsidR="00254F3C">
        <w:rPr>
          <w:color w:val="000000"/>
        </w:rPr>
        <w:t>application</w:t>
      </w:r>
      <w:r w:rsidR="008B3387" w:rsidRPr="00836E05">
        <w:rPr>
          <w:color w:val="000000"/>
        </w:rPr>
        <w:t>.</w:t>
      </w:r>
      <w:r>
        <w:rPr>
          <w:color w:val="000000"/>
        </w:rPr>
        <w:t xml:space="preserve">  The IE may use INACTIVE status to gain time once the FIS has been completed.</w:t>
      </w:r>
    </w:p>
    <w:p w14:paraId="77039E96" w14:textId="77777777" w:rsidR="00F94AC9" w:rsidRPr="00F01C8F" w:rsidRDefault="009D30E3" w:rsidP="004C7CFD">
      <w:pPr>
        <w:pStyle w:val="Heading2"/>
      </w:pPr>
      <w:bookmarkStart w:id="19" w:name="_Full_Interconnection_Study"/>
      <w:bookmarkStart w:id="20" w:name="_Toc514618301"/>
      <w:bookmarkStart w:id="21" w:name="_Toc128658266"/>
      <w:bookmarkStart w:id="22" w:name="_Toc508887225"/>
      <w:bookmarkEnd w:id="19"/>
      <w:r w:rsidRPr="00836E05">
        <w:t>Full Interconnection Study (FIS)</w:t>
      </w:r>
      <w:bookmarkEnd w:id="20"/>
      <w:bookmarkEnd w:id="21"/>
      <w:r w:rsidRPr="00836E05">
        <w:t xml:space="preserve"> </w:t>
      </w:r>
      <w:bookmarkEnd w:id="22"/>
    </w:p>
    <w:p w14:paraId="56D17BA7" w14:textId="778C368E" w:rsidR="00F44646" w:rsidRDefault="00DC1255" w:rsidP="00DC1255">
      <w:pPr>
        <w:rPr>
          <w:color w:val="000000"/>
        </w:rPr>
      </w:pPr>
      <w:r w:rsidRPr="00836E05">
        <w:rPr>
          <w:color w:val="000000"/>
        </w:rPr>
        <w:t xml:space="preserve">Within 180 days of the date ERCOT notifies the IE of the </w:t>
      </w:r>
      <w:r>
        <w:rPr>
          <w:color w:val="000000"/>
        </w:rPr>
        <w:t xml:space="preserve">SSS </w:t>
      </w:r>
      <w:r w:rsidRPr="00836E05">
        <w:rPr>
          <w:color w:val="000000"/>
        </w:rPr>
        <w:t>results</w:t>
      </w:r>
      <w:r w:rsidRPr="00F01C8F">
        <w:rPr>
          <w:color w:val="000000"/>
        </w:rPr>
        <w:t>,</w:t>
      </w:r>
      <w:r w:rsidRPr="00836E05">
        <w:rPr>
          <w:color w:val="000000"/>
        </w:rPr>
        <w:t xml:space="preserve"> the IE must </w:t>
      </w:r>
      <w:r w:rsidR="00F44646">
        <w:rPr>
          <w:color w:val="000000"/>
        </w:rPr>
        <w:t xml:space="preserve">begin the FIS Request process </w:t>
      </w:r>
      <w:r w:rsidR="00F44646" w:rsidRPr="00667A04">
        <w:rPr>
          <w:color w:val="000000"/>
        </w:rPr>
        <w:t xml:space="preserve">to indicate its desire to pursue a Full Interconnection Study, or the GIM will be cancelled.  </w:t>
      </w:r>
      <w:r w:rsidR="00F44646">
        <w:rPr>
          <w:color w:val="000000"/>
        </w:rPr>
        <w:t>This is done by:</w:t>
      </w:r>
    </w:p>
    <w:p w14:paraId="411D1ADB" w14:textId="78324515" w:rsidR="00F44646" w:rsidRDefault="00F44646" w:rsidP="00F44646">
      <w:pPr>
        <w:pStyle w:val="ListParagraph"/>
        <w:numPr>
          <w:ilvl w:val="0"/>
          <w:numId w:val="43"/>
        </w:numPr>
        <w:rPr>
          <w:color w:val="000000"/>
        </w:rPr>
      </w:pPr>
      <w:r>
        <w:rPr>
          <w:color w:val="000000"/>
        </w:rPr>
        <w:lastRenderedPageBreak/>
        <w:t xml:space="preserve"> S</w:t>
      </w:r>
      <w:r w:rsidRPr="00F44646">
        <w:rPr>
          <w:color w:val="000000"/>
        </w:rPr>
        <w:t>ubmit</w:t>
      </w:r>
      <w:r>
        <w:rPr>
          <w:color w:val="000000"/>
        </w:rPr>
        <w:t>ting</w:t>
      </w:r>
      <w:r w:rsidR="00DC1255" w:rsidRPr="00DE3458">
        <w:rPr>
          <w:color w:val="000000"/>
        </w:rPr>
        <w:t xml:space="preserve"> a change request on the RIOO-IS system to </w:t>
      </w:r>
      <w:r w:rsidR="00C7214A" w:rsidRPr="00DE3458">
        <w:rPr>
          <w:color w:val="000000"/>
        </w:rPr>
        <w:t xml:space="preserve">add the </w:t>
      </w:r>
    </w:p>
    <w:p w14:paraId="5DBED7C2" w14:textId="67E6B6A7" w:rsidR="00F44646" w:rsidRDefault="00C7214A" w:rsidP="00F44646">
      <w:pPr>
        <w:pStyle w:val="ListParagraph"/>
        <w:numPr>
          <w:ilvl w:val="1"/>
          <w:numId w:val="43"/>
        </w:numPr>
        <w:rPr>
          <w:color w:val="000000"/>
        </w:rPr>
      </w:pPr>
      <w:r w:rsidRPr="00DE3458">
        <w:rPr>
          <w:color w:val="000000"/>
        </w:rPr>
        <w:t xml:space="preserve">Energization </w:t>
      </w:r>
      <w:r w:rsidR="00F44646">
        <w:rPr>
          <w:color w:val="000000"/>
        </w:rPr>
        <w:t>date</w:t>
      </w:r>
    </w:p>
    <w:p w14:paraId="1A1CF52D" w14:textId="77777777" w:rsidR="00F44646" w:rsidRDefault="00C7214A" w:rsidP="00F44646">
      <w:pPr>
        <w:pStyle w:val="ListParagraph"/>
        <w:numPr>
          <w:ilvl w:val="1"/>
          <w:numId w:val="43"/>
        </w:numPr>
        <w:rPr>
          <w:color w:val="000000"/>
        </w:rPr>
      </w:pPr>
      <w:r w:rsidRPr="00DE3458">
        <w:rPr>
          <w:color w:val="000000"/>
        </w:rPr>
        <w:t xml:space="preserve">Synchronization date </w:t>
      </w:r>
    </w:p>
    <w:p w14:paraId="47A4C95C" w14:textId="6D3151F5" w:rsidR="00F44646" w:rsidRDefault="00F44646" w:rsidP="00F44646">
      <w:pPr>
        <w:pStyle w:val="ListParagraph"/>
        <w:numPr>
          <w:ilvl w:val="1"/>
          <w:numId w:val="43"/>
        </w:numPr>
        <w:rPr>
          <w:color w:val="000000"/>
        </w:rPr>
      </w:pPr>
      <w:r>
        <w:rPr>
          <w:color w:val="000000"/>
        </w:rPr>
        <w:t>A</w:t>
      </w:r>
      <w:r w:rsidR="00C7214A" w:rsidRPr="00DE3458">
        <w:rPr>
          <w:color w:val="000000"/>
        </w:rPr>
        <w:t>ttach the proof of site control</w:t>
      </w:r>
    </w:p>
    <w:p w14:paraId="1822056A" w14:textId="502014CC" w:rsidR="00A31B70" w:rsidRDefault="00A31B70" w:rsidP="00F44646">
      <w:pPr>
        <w:pStyle w:val="ListParagraph"/>
        <w:numPr>
          <w:ilvl w:val="1"/>
          <w:numId w:val="43"/>
        </w:numPr>
        <w:rPr>
          <w:color w:val="000000"/>
        </w:rPr>
      </w:pPr>
      <w:r>
        <w:rPr>
          <w:color w:val="000000"/>
        </w:rPr>
        <w:t>If a MW size change is desired, change the MW size of your project and wait for this CR to be approved before proceeding to step 2.</w:t>
      </w:r>
    </w:p>
    <w:p w14:paraId="6BE452AF" w14:textId="4DEA500C" w:rsidR="00F44646" w:rsidRDefault="00F44646" w:rsidP="00DE3458">
      <w:pPr>
        <w:pStyle w:val="ListParagraph"/>
        <w:numPr>
          <w:ilvl w:val="0"/>
          <w:numId w:val="43"/>
        </w:numPr>
        <w:rPr>
          <w:color w:val="000000"/>
        </w:rPr>
      </w:pPr>
      <w:r>
        <w:rPr>
          <w:color w:val="000000"/>
        </w:rPr>
        <w:t>E</w:t>
      </w:r>
      <w:r w:rsidR="00C7214A" w:rsidRPr="00DE3458">
        <w:rPr>
          <w:color w:val="000000"/>
        </w:rPr>
        <w:t>nter</w:t>
      </w:r>
      <w:r w:rsidR="00A31B70">
        <w:rPr>
          <w:color w:val="000000"/>
        </w:rPr>
        <w:t>ing the</w:t>
      </w:r>
      <w:r w:rsidR="00C7214A" w:rsidRPr="00DE3458">
        <w:rPr>
          <w:color w:val="000000"/>
        </w:rPr>
        <w:t xml:space="preserve"> required resource data </w:t>
      </w:r>
      <w:r>
        <w:rPr>
          <w:color w:val="000000"/>
        </w:rPr>
        <w:t xml:space="preserve">required for the FIS </w:t>
      </w:r>
      <w:r w:rsidRPr="00667A04">
        <w:rPr>
          <w:color w:val="000000"/>
        </w:rPr>
        <w:t xml:space="preserve">Proof of Site Control and resource data </w:t>
      </w:r>
      <w:r w:rsidRPr="00F44646">
        <w:rPr>
          <w:szCs w:val="24"/>
        </w:rPr>
        <w:t>with data required by the Resource Registration Glossary – Full Interconnect Study (FIS)</w:t>
      </w:r>
    </w:p>
    <w:p w14:paraId="60E7CA4A" w14:textId="4DDD6685" w:rsidR="00DC1255" w:rsidRDefault="00DC1255" w:rsidP="00F44646">
      <w:pPr>
        <w:ind w:left="360"/>
        <w:rPr>
          <w:color w:val="000000"/>
        </w:rPr>
      </w:pPr>
      <w:r w:rsidRPr="00DE3458">
        <w:rPr>
          <w:color w:val="000000"/>
        </w:rPr>
        <w:t xml:space="preserve">After accepting the change request </w:t>
      </w:r>
      <w:r w:rsidR="00E664BB" w:rsidRPr="00DE3458">
        <w:rPr>
          <w:color w:val="000000"/>
        </w:rPr>
        <w:t xml:space="preserve">containing the </w:t>
      </w:r>
      <w:r w:rsidR="00C7214A" w:rsidRPr="00DE3458">
        <w:rPr>
          <w:color w:val="000000"/>
        </w:rPr>
        <w:t>proof of site control attachment and reviewing the resource data submitted</w:t>
      </w:r>
      <w:r w:rsidR="00CB6F23" w:rsidRPr="00DE3458">
        <w:rPr>
          <w:color w:val="000000"/>
        </w:rPr>
        <w:t xml:space="preserve"> by </w:t>
      </w:r>
      <w:r w:rsidRPr="00DE3458">
        <w:rPr>
          <w:color w:val="000000"/>
        </w:rPr>
        <w:t xml:space="preserve">the IE, ERCOT </w:t>
      </w:r>
      <w:r w:rsidR="00885F7F" w:rsidRPr="00DE3458">
        <w:rPr>
          <w:color w:val="000000"/>
        </w:rPr>
        <w:t xml:space="preserve">will </w:t>
      </w:r>
      <w:r w:rsidR="00F353FE" w:rsidRPr="00DE3458">
        <w:rPr>
          <w:color w:val="000000"/>
        </w:rPr>
        <w:t>check</w:t>
      </w:r>
      <w:r w:rsidR="00885F7F" w:rsidRPr="00DE3458">
        <w:rPr>
          <w:color w:val="000000"/>
        </w:rPr>
        <w:t xml:space="preserve"> the </w:t>
      </w:r>
      <w:r w:rsidR="00F44646">
        <w:rPr>
          <w:color w:val="000000"/>
        </w:rPr>
        <w:t xml:space="preserve">submissions </w:t>
      </w:r>
      <w:r w:rsidR="00885F7F" w:rsidRPr="00F44646">
        <w:rPr>
          <w:szCs w:val="24"/>
        </w:rPr>
        <w:t>and approve the FIS Application.  When the FIS Application is approved, RIOO-IS will generate an email to the Lead TSP to</w:t>
      </w:r>
      <w:r w:rsidRPr="00DE3458">
        <w:rPr>
          <w:color w:val="000000"/>
        </w:rPr>
        <w:t xml:space="preserve"> begin initiation and coordination of the FIS</w:t>
      </w:r>
      <w:r w:rsidR="00885F7F" w:rsidRPr="00DE3458">
        <w:rPr>
          <w:color w:val="000000"/>
        </w:rPr>
        <w:t xml:space="preserve"> Kick-off meeting</w:t>
      </w:r>
      <w:r w:rsidRPr="00DE3458">
        <w:rPr>
          <w:color w:val="000000"/>
        </w:rPr>
        <w:t xml:space="preserve">. </w:t>
      </w:r>
    </w:p>
    <w:p w14:paraId="28D5D2D6" w14:textId="60AEEC1D" w:rsidR="00A31B70" w:rsidRPr="00DE3458" w:rsidRDefault="00A31B70" w:rsidP="00DE3458">
      <w:pPr>
        <w:ind w:left="360"/>
        <w:rPr>
          <w:color w:val="FF0000"/>
        </w:rPr>
      </w:pPr>
      <w:r w:rsidRPr="00DE3458">
        <w:rPr>
          <w:color w:val="FF0000"/>
        </w:rPr>
        <w:t>IMPORTANT</w:t>
      </w:r>
      <w:proofErr w:type="gramStart"/>
      <w:r>
        <w:rPr>
          <w:color w:val="FF0000"/>
        </w:rPr>
        <w:t>:  If</w:t>
      </w:r>
      <w:proofErr w:type="gramEnd"/>
      <w:r>
        <w:rPr>
          <w:color w:val="FF0000"/>
        </w:rPr>
        <w:t xml:space="preserve"> you plan to reduce or increase </w:t>
      </w:r>
      <w:proofErr w:type="gramStart"/>
      <w:r>
        <w:rPr>
          <w:color w:val="FF0000"/>
        </w:rPr>
        <w:t>the MW</w:t>
      </w:r>
      <w:proofErr w:type="gramEnd"/>
      <w:r>
        <w:rPr>
          <w:color w:val="FF0000"/>
        </w:rPr>
        <w:t xml:space="preserve"> size of your project, it must be done before </w:t>
      </w:r>
      <w:proofErr w:type="gramStart"/>
      <w:r>
        <w:rPr>
          <w:color w:val="FF0000"/>
        </w:rPr>
        <w:t>entry of</w:t>
      </w:r>
      <w:proofErr w:type="gramEnd"/>
      <w:r>
        <w:rPr>
          <w:color w:val="FF0000"/>
        </w:rPr>
        <w:t xml:space="preserve"> Resource data for the FIS.  Change the MW size with the CR to change the dates and add proof of site control.  Payment will not reflect the new size if this CR is not submitted and approved by ERCOT.</w:t>
      </w:r>
    </w:p>
    <w:p w14:paraId="37486501" w14:textId="05820A86" w:rsidR="00DC1255" w:rsidRDefault="00E664BB" w:rsidP="00DC1255">
      <w:pPr>
        <w:keepNext/>
      </w:pPr>
      <w:r>
        <w:rPr>
          <w:noProof/>
        </w:rPr>
        <w:drawing>
          <wp:inline distT="0" distB="0" distL="0" distR="0" wp14:anchorId="04C743C2" wp14:editId="65AA0F51">
            <wp:extent cx="7163435" cy="44564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3435" cy="4456430"/>
                    </a:xfrm>
                    <a:prstGeom prst="rect">
                      <a:avLst/>
                    </a:prstGeom>
                    <a:noFill/>
                  </pic:spPr>
                </pic:pic>
              </a:graphicData>
            </a:graphic>
          </wp:inline>
        </w:drawing>
      </w:r>
    </w:p>
    <w:p w14:paraId="6F57B552" w14:textId="58CEE895" w:rsidR="00DC1255" w:rsidRPr="00836E05" w:rsidRDefault="00DC1255" w:rsidP="00DC1255">
      <w:pPr>
        <w:pStyle w:val="Caption"/>
        <w:rPr>
          <w:color w:val="000000"/>
        </w:rPr>
      </w:pPr>
      <w:r>
        <w:t xml:space="preserve">Figure </w:t>
      </w:r>
      <w:r w:rsidR="00767A7F">
        <w:rPr>
          <w:noProof/>
        </w:rPr>
        <w:fldChar w:fldCharType="begin"/>
      </w:r>
      <w:r w:rsidR="00767A7F">
        <w:rPr>
          <w:noProof/>
        </w:rPr>
        <w:instrText xml:space="preserve"> SEQ Figure \* ARABIC </w:instrText>
      </w:r>
      <w:r w:rsidR="00767A7F">
        <w:rPr>
          <w:noProof/>
        </w:rPr>
        <w:fldChar w:fldCharType="separate"/>
      </w:r>
      <w:r w:rsidR="000408EC">
        <w:rPr>
          <w:noProof/>
        </w:rPr>
        <w:t>9</w:t>
      </w:r>
      <w:r w:rsidR="00767A7F">
        <w:rPr>
          <w:noProof/>
        </w:rPr>
        <w:fldChar w:fldCharType="end"/>
      </w:r>
      <w:r>
        <w:t xml:space="preserve">: </w:t>
      </w:r>
      <w:r w:rsidR="00CB6F23">
        <w:t>To request a FIS study, click “Add a Change Request” in the Basic Project Information block to enter the Energization and Synchronization dates and attach the proof of site control. The resource data also needs to be added by clicking the “Let’s get Started” button in the Substation Details block.</w:t>
      </w:r>
    </w:p>
    <w:p w14:paraId="12D40274" w14:textId="14BD8A47" w:rsidR="009D30E3" w:rsidRDefault="00F44646" w:rsidP="004C7CFD">
      <w:r>
        <w:t xml:space="preserve">The IE can begin the FIS Request by entering data for only the Steady State study, Short Circuit </w:t>
      </w:r>
      <w:r>
        <w:lastRenderedPageBreak/>
        <w:t>study, or the Stability and Dynamics study or any combination of the three studies.  RIOO will then indicate each data field that is required for the chosen Level of Commitment (LOC).</w:t>
      </w:r>
    </w:p>
    <w:p w14:paraId="0E370C66" w14:textId="77777777" w:rsidR="000408EC" w:rsidRDefault="00AF07D0" w:rsidP="00DE3458">
      <w:pPr>
        <w:keepNext/>
      </w:pPr>
      <w:r>
        <w:rPr>
          <w:noProof/>
        </w:rPr>
        <w:drawing>
          <wp:inline distT="0" distB="0" distL="0" distR="0" wp14:anchorId="51F5E851" wp14:editId="44258544">
            <wp:extent cx="6195597" cy="3406435"/>
            <wp:effectExtent l="0" t="0" r="0" b="3810"/>
            <wp:docPr id="50" name="Picture 50"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Word,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95597" cy="3406435"/>
                    </a:xfrm>
                    <a:prstGeom prst="rect">
                      <a:avLst/>
                    </a:prstGeom>
                  </pic:spPr>
                </pic:pic>
              </a:graphicData>
            </a:graphic>
          </wp:inline>
        </w:drawing>
      </w:r>
    </w:p>
    <w:p w14:paraId="733260F4" w14:textId="4D626C4A" w:rsidR="00F44646" w:rsidRDefault="000408EC" w:rsidP="00DE3458">
      <w:pPr>
        <w:pStyle w:val="Caption"/>
      </w:pPr>
      <w:r>
        <w:t xml:space="preserve">Figure </w:t>
      </w:r>
      <w:r>
        <w:fldChar w:fldCharType="begin"/>
      </w:r>
      <w:r>
        <w:instrText xml:space="preserve"> SEQ Figure \* ARABIC </w:instrText>
      </w:r>
      <w:r>
        <w:fldChar w:fldCharType="separate"/>
      </w:r>
      <w:r>
        <w:rPr>
          <w:noProof/>
        </w:rPr>
        <w:t>10</w:t>
      </w:r>
      <w:r>
        <w:rPr>
          <w:noProof/>
        </w:rPr>
        <w:fldChar w:fldCharType="end"/>
      </w:r>
      <w:r>
        <w:t xml:space="preserve"> RIOO screen to select Level of </w:t>
      </w:r>
      <w:proofErr w:type="spellStart"/>
      <w:r>
        <w:t>Comittment</w:t>
      </w:r>
      <w:proofErr w:type="spellEnd"/>
    </w:p>
    <w:p w14:paraId="0D64B1A1" w14:textId="77777777" w:rsidR="000408EC" w:rsidRDefault="00147318" w:rsidP="00DE3458">
      <w:pPr>
        <w:keepNext/>
      </w:pPr>
      <w:r>
        <w:rPr>
          <w:noProof/>
        </w:rPr>
        <w:drawing>
          <wp:inline distT="0" distB="0" distL="0" distR="0" wp14:anchorId="57EAFF62" wp14:editId="5E38FD82">
            <wp:extent cx="5875529" cy="3894157"/>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875529" cy="3894157"/>
                    </a:xfrm>
                    <a:prstGeom prst="rect">
                      <a:avLst/>
                    </a:prstGeom>
                  </pic:spPr>
                </pic:pic>
              </a:graphicData>
            </a:graphic>
          </wp:inline>
        </w:drawing>
      </w:r>
    </w:p>
    <w:p w14:paraId="45D34AA2" w14:textId="320FFE2F" w:rsidR="00147318" w:rsidRPr="00F01C8F" w:rsidRDefault="000408EC" w:rsidP="00DE3458">
      <w:pPr>
        <w:pStyle w:val="Caption"/>
      </w:pPr>
      <w:r>
        <w:t xml:space="preserve">Figure </w:t>
      </w:r>
      <w:r>
        <w:fldChar w:fldCharType="begin"/>
      </w:r>
      <w:r>
        <w:instrText xml:space="preserve"> SEQ Figure \* ARABIC </w:instrText>
      </w:r>
      <w:r>
        <w:fldChar w:fldCharType="separate"/>
      </w:r>
      <w:r>
        <w:rPr>
          <w:noProof/>
        </w:rPr>
        <w:t>11</w:t>
      </w:r>
      <w:r>
        <w:rPr>
          <w:noProof/>
        </w:rPr>
        <w:fldChar w:fldCharType="end"/>
      </w:r>
      <w:r>
        <w:t xml:space="preserve"> RIOO Screen showing the data fields required for the chosen </w:t>
      </w:r>
      <w:r w:rsidR="00F110A5">
        <w:t xml:space="preserve">level of </w:t>
      </w:r>
      <w:proofErr w:type="spellStart"/>
      <w:r w:rsidR="00F110A5">
        <w:t>comittment</w:t>
      </w:r>
      <w:proofErr w:type="spellEnd"/>
    </w:p>
    <w:p w14:paraId="6A6ED2C3" w14:textId="0C9B5591" w:rsidR="009D30E3" w:rsidRPr="00F01C8F" w:rsidRDefault="009D30E3" w:rsidP="004C7CFD">
      <w:r w:rsidRPr="00F01C8F">
        <w:t xml:space="preserve">The IE will pay FIS fees </w:t>
      </w:r>
      <w:r w:rsidR="00FD2F94">
        <w:t>to both ERCOT</w:t>
      </w:r>
      <w:r w:rsidR="0002302E">
        <w:t xml:space="preserve"> using RIOO-IS</w:t>
      </w:r>
      <w:r w:rsidR="00FD2F94">
        <w:t xml:space="preserve">, as specified in the ERCOT Fee Schedule, and </w:t>
      </w:r>
      <w:r w:rsidRPr="00F01C8F">
        <w:t>to the TSP performing the studies</w:t>
      </w:r>
      <w:r w:rsidR="00E14775">
        <w:t xml:space="preserve"> in accordance with an agreement with the TSP</w:t>
      </w:r>
      <w:r w:rsidR="00FD2F94">
        <w:t>.  F</w:t>
      </w:r>
      <w:r w:rsidRPr="00F01C8F">
        <w:t xml:space="preserve">ees </w:t>
      </w:r>
      <w:r w:rsidR="00FD2F94">
        <w:t xml:space="preserve">paid </w:t>
      </w:r>
      <w:r w:rsidR="00FD2F94">
        <w:lastRenderedPageBreak/>
        <w:t xml:space="preserve">to the TSP </w:t>
      </w:r>
      <w:r w:rsidRPr="00F01C8F">
        <w:t>should be agreed on and specified in the FIS Scope Agreement.</w:t>
      </w:r>
      <w:r w:rsidR="0092403B" w:rsidRPr="00F01C8F">
        <w:t xml:space="preserve">  ERCOT is not a party to the FIS </w:t>
      </w:r>
      <w:r w:rsidR="0002302E">
        <w:t>Scope Agreement</w:t>
      </w:r>
      <w:r w:rsidR="0092403B" w:rsidRPr="00F01C8F">
        <w:t>.</w:t>
      </w:r>
    </w:p>
    <w:p w14:paraId="38986CA4" w14:textId="7686248C" w:rsidR="009D30E3" w:rsidRPr="00F01C8F" w:rsidRDefault="009D30E3" w:rsidP="004C7CFD">
      <w:r w:rsidRPr="00F01C8F">
        <w:t xml:space="preserve">As discussed in Section 5 of the Planning Guide, the FIS process consists of </w:t>
      </w:r>
      <w:r w:rsidR="00FD2F94">
        <w:t xml:space="preserve">a </w:t>
      </w:r>
      <w:r w:rsidRPr="00F01C8F">
        <w:t xml:space="preserve">set of steady-state, dynamic, short-circuit, </w:t>
      </w:r>
      <w:r w:rsidR="000E21D1">
        <w:t xml:space="preserve">and </w:t>
      </w:r>
      <w:r w:rsidRPr="00F01C8F">
        <w:t>facility</w:t>
      </w:r>
      <w:r w:rsidR="000E21D1">
        <w:t xml:space="preserve"> studies</w:t>
      </w:r>
      <w:r w:rsidRPr="00F01C8F">
        <w:t xml:space="preserve">.  The FIS studies are not intended to </w:t>
      </w:r>
      <w:r w:rsidR="00930565">
        <w:t>ensure</w:t>
      </w:r>
      <w:r w:rsidR="00930565" w:rsidRPr="00F01C8F">
        <w:t xml:space="preserve"> </w:t>
      </w:r>
      <w:r w:rsidRPr="00F01C8F">
        <w:t xml:space="preserve">the deliverability of power from the proposed </w:t>
      </w:r>
      <w:r w:rsidR="00520C5A">
        <w:t>g</w:t>
      </w:r>
      <w:r w:rsidR="00520C5A" w:rsidRPr="00F01C8F">
        <w:t xml:space="preserve">eneration </w:t>
      </w:r>
      <w:r w:rsidRPr="00F01C8F">
        <w:t xml:space="preserve">to </w:t>
      </w:r>
      <w:r w:rsidR="00EA6E47">
        <w:t xml:space="preserve">the </w:t>
      </w:r>
      <w:r w:rsidRPr="00F01C8F">
        <w:t xml:space="preserve">market or to ensure that the proposed </w:t>
      </w:r>
      <w:r w:rsidR="00520C5A">
        <w:t>g</w:t>
      </w:r>
      <w:r w:rsidR="00520C5A" w:rsidRPr="00F01C8F">
        <w:t xml:space="preserve">eneration </w:t>
      </w:r>
      <w:r w:rsidRPr="00F01C8F">
        <w:t>does not experience any congestion-related curtailment</w:t>
      </w:r>
      <w:r w:rsidR="00CA7C3C">
        <w:t>s</w:t>
      </w:r>
      <w:r w:rsidRPr="00F01C8F">
        <w:t xml:space="preserve"> in real-time.</w:t>
      </w:r>
    </w:p>
    <w:p w14:paraId="4A8C9556" w14:textId="2207BC68" w:rsidR="009D30E3" w:rsidRDefault="009D30E3" w:rsidP="004C7CFD">
      <w:r w:rsidRPr="00F01C8F">
        <w:t xml:space="preserve">Because </w:t>
      </w:r>
      <w:proofErr w:type="gramStart"/>
      <w:r w:rsidRPr="00F01C8F">
        <w:t>the FIS</w:t>
      </w:r>
      <w:proofErr w:type="gramEnd"/>
      <w:r w:rsidRPr="00F01C8F">
        <w:t xml:space="preserve"> is generally the critical path item in the </w:t>
      </w:r>
      <w:r w:rsidR="001F444C">
        <w:t xml:space="preserve">GIM </w:t>
      </w:r>
      <w:r w:rsidRPr="00F01C8F">
        <w:t>process</w:t>
      </w:r>
      <w:r w:rsidR="00EA6E47">
        <w:t xml:space="preserve"> with no defined length to complete</w:t>
      </w:r>
      <w:r w:rsidRPr="00F01C8F">
        <w:t xml:space="preserve">, ERCOT recommends that a timetable for the FIS be developed and included in the </w:t>
      </w:r>
      <w:r w:rsidR="000E21D1">
        <w:t xml:space="preserve">FIS </w:t>
      </w:r>
      <w:r w:rsidRPr="00F01C8F">
        <w:t xml:space="preserve">study scope agreement.  </w:t>
      </w:r>
    </w:p>
    <w:p w14:paraId="0E49E235" w14:textId="337A8949" w:rsidR="00EA6E47" w:rsidRPr="00F01C8F" w:rsidRDefault="00EA6E47" w:rsidP="004C7CFD">
      <w:r>
        <w:t>See Planning Guide section 5.3</w:t>
      </w:r>
      <w:r w:rsidR="00A5735A">
        <w:t>.2</w:t>
      </w:r>
      <w:r>
        <w:t xml:space="preserve">, </w:t>
      </w:r>
      <w:r w:rsidRPr="00EA6E47">
        <w:t>Full Interconnection Study Request</w:t>
      </w:r>
      <w:r>
        <w:t>, for more information regarding the FIS.</w:t>
      </w:r>
    </w:p>
    <w:p w14:paraId="4377B630" w14:textId="77777777" w:rsidR="00FF6E4D" w:rsidRPr="00836E05" w:rsidRDefault="009D30E3" w:rsidP="004C7CFD">
      <w:pPr>
        <w:pStyle w:val="Heading2"/>
      </w:pPr>
      <w:bookmarkStart w:id="23" w:name="_Toc514618303"/>
      <w:bookmarkStart w:id="24" w:name="_Toc128658267"/>
      <w:bookmarkStart w:id="25" w:name="_Toc508887229"/>
      <w:r w:rsidRPr="00836E05">
        <w:t>FIS Scope Meeting</w:t>
      </w:r>
      <w:bookmarkEnd w:id="23"/>
      <w:bookmarkEnd w:id="24"/>
      <w:r w:rsidRPr="00836E05">
        <w:t xml:space="preserve"> </w:t>
      </w:r>
      <w:bookmarkEnd w:id="25"/>
    </w:p>
    <w:p w14:paraId="62952C59" w14:textId="7EC514C5" w:rsidR="009D30E3" w:rsidRPr="00F01C8F" w:rsidRDefault="009D30E3" w:rsidP="004C7CFD">
      <w:r w:rsidRPr="00F01C8F">
        <w:t xml:space="preserve">Within </w:t>
      </w:r>
      <w:r w:rsidR="00EA6E47">
        <w:t>10</w:t>
      </w:r>
      <w:r w:rsidR="00EA6E47" w:rsidRPr="00F01C8F">
        <w:t xml:space="preserve"> </w:t>
      </w:r>
      <w:r w:rsidRPr="00F01C8F">
        <w:t xml:space="preserve">Business Days of receiving the </w:t>
      </w:r>
      <w:r w:rsidR="00EA6E47">
        <w:t xml:space="preserve">RIOO-IS </w:t>
      </w:r>
      <w:r w:rsidR="00F7434B">
        <w:t>data required</w:t>
      </w:r>
      <w:r w:rsidR="00EA6E47">
        <w:t xml:space="preserve"> to pr</w:t>
      </w:r>
      <w:r w:rsidRPr="00F01C8F">
        <w:t xml:space="preserve">oceed </w:t>
      </w:r>
      <w:r w:rsidR="00015AF4">
        <w:t xml:space="preserve">with the FIS </w:t>
      </w:r>
      <w:r w:rsidRPr="00F01C8F">
        <w:t xml:space="preserve">from the IE, ERCOT will designate the </w:t>
      </w:r>
      <w:r w:rsidR="00EA6E47">
        <w:t xml:space="preserve">lead </w:t>
      </w:r>
      <w:r w:rsidRPr="00F01C8F">
        <w:t xml:space="preserve">TSP </w:t>
      </w:r>
      <w:r w:rsidR="00EA6E47">
        <w:t>for the</w:t>
      </w:r>
      <w:r w:rsidRPr="00F01C8F">
        <w:t xml:space="preserve"> FIS</w:t>
      </w:r>
      <w:r w:rsidR="00EA6E47">
        <w:t>.</w:t>
      </w:r>
      <w:r w:rsidR="00DC2823" w:rsidRPr="00F01C8F">
        <w:t xml:space="preserve">  The selection of the lead TSP</w:t>
      </w:r>
      <w:r w:rsidRPr="00F01C8F">
        <w:t xml:space="preserve"> </w:t>
      </w:r>
      <w:r w:rsidR="00DC2823" w:rsidRPr="00F01C8F">
        <w:t xml:space="preserve">will be </w:t>
      </w:r>
      <w:r w:rsidRPr="00F01C8F">
        <w:t>based upon a preliminary analysis of the most likely Point of Interconnection (POI).</w:t>
      </w:r>
      <w:r w:rsidR="00EB2AD7" w:rsidRPr="00F01C8F">
        <w:t xml:space="preserve">  T</w:t>
      </w:r>
      <w:r w:rsidRPr="00F01C8F">
        <w:t xml:space="preserve">he lead TSP will </w:t>
      </w:r>
      <w:r w:rsidR="000C4192" w:rsidRPr="00F01C8F">
        <w:t xml:space="preserve">then </w:t>
      </w:r>
      <w:r w:rsidRPr="00F01C8F">
        <w:t xml:space="preserve">arrange a FIS </w:t>
      </w:r>
      <w:r w:rsidR="00015AF4" w:rsidRPr="00F01C8F">
        <w:t xml:space="preserve">kick-off </w:t>
      </w:r>
      <w:r w:rsidRPr="00F01C8F">
        <w:t xml:space="preserve">meeting with ERCOT, the IE and other TSPs desiring to participate in the study.  </w:t>
      </w:r>
      <w:r w:rsidR="00FD497B" w:rsidRPr="00F01C8F">
        <w:t xml:space="preserve">During the meeting, the IE will discuss the </w:t>
      </w:r>
      <w:r w:rsidR="001F444C">
        <w:t xml:space="preserve">GIM </w:t>
      </w:r>
      <w:proofErr w:type="gramStart"/>
      <w:r w:rsidR="00FD497B" w:rsidRPr="00F01C8F">
        <w:t>application</w:t>
      </w:r>
      <w:proofErr w:type="gramEnd"/>
      <w:r w:rsidR="00FD497B" w:rsidRPr="00F01C8F">
        <w:t xml:space="preserve"> and the TSP will discuss the overall scope, timetable of activities, studies being performed, anticipated facilities needed, etc.  ERCOT will </w:t>
      </w:r>
      <w:r w:rsidR="000C4192" w:rsidRPr="00F01C8F">
        <w:t>discuss</w:t>
      </w:r>
      <w:r w:rsidRPr="00F01C8F">
        <w:t xml:space="preserve"> the </w:t>
      </w:r>
      <w:r w:rsidR="00FD497B" w:rsidRPr="00F01C8F">
        <w:t xml:space="preserve">Security </w:t>
      </w:r>
      <w:r w:rsidRPr="00F01C8F">
        <w:t>Screening Study</w:t>
      </w:r>
      <w:r w:rsidR="00FD497B" w:rsidRPr="00F01C8F">
        <w:t xml:space="preserve"> results.</w:t>
      </w:r>
    </w:p>
    <w:p w14:paraId="0FD3352A" w14:textId="3EA49343" w:rsidR="009D30E3" w:rsidRPr="00F01C8F" w:rsidRDefault="009D30E3" w:rsidP="004C7CFD">
      <w:r w:rsidRPr="00F01C8F">
        <w:t xml:space="preserve">The date of the FIS kick-off meeting </w:t>
      </w:r>
      <w:proofErr w:type="gramStart"/>
      <w:r w:rsidRPr="00F01C8F">
        <w:t>starts</w:t>
      </w:r>
      <w:proofErr w:type="gramEnd"/>
      <w:r w:rsidRPr="00F01C8F">
        <w:t xml:space="preserve"> </w:t>
      </w:r>
      <w:r w:rsidR="00015AF4">
        <w:t xml:space="preserve">the </w:t>
      </w:r>
      <w:r w:rsidR="00015AF4" w:rsidRPr="00F01C8F">
        <w:t>60-calendar</w:t>
      </w:r>
      <w:r w:rsidR="00015AF4">
        <w:t xml:space="preserve"> day</w:t>
      </w:r>
      <w:r w:rsidRPr="00F01C8F">
        <w:t xml:space="preserve"> clock within which the IE and TSP should reach an agreement on the FIS scope.  ERCOT will </w:t>
      </w:r>
      <w:r w:rsidR="00456913" w:rsidRPr="00F01C8F">
        <w:t xml:space="preserve">attempt to </w:t>
      </w:r>
      <w:r w:rsidRPr="00F01C8F">
        <w:t xml:space="preserve">mediate if </w:t>
      </w:r>
      <w:r w:rsidR="00FD497B" w:rsidRPr="00F01C8F">
        <w:t xml:space="preserve">an </w:t>
      </w:r>
      <w:r w:rsidRPr="00F01C8F">
        <w:t>agreement cannot be reached within that period.</w:t>
      </w:r>
      <w:r w:rsidR="00456913" w:rsidRPr="00F01C8F">
        <w:t xml:space="preserve">  After the </w:t>
      </w:r>
      <w:r w:rsidR="00015AF4" w:rsidRPr="00F01C8F">
        <w:t>60-day</w:t>
      </w:r>
      <w:r w:rsidR="00456913" w:rsidRPr="00F01C8F">
        <w:t xml:space="preserve"> period, </w:t>
      </w:r>
      <w:r w:rsidR="004C2A78" w:rsidRPr="00F01C8F">
        <w:t xml:space="preserve">if no agreement is reached, </w:t>
      </w:r>
      <w:r w:rsidR="00456913" w:rsidRPr="00F01C8F">
        <w:t xml:space="preserve">the </w:t>
      </w:r>
      <w:r w:rsidR="001F444C">
        <w:t xml:space="preserve">GIM </w:t>
      </w:r>
      <w:r w:rsidR="00F94AC9" w:rsidRPr="00F01C8F">
        <w:t>may</w:t>
      </w:r>
      <w:r w:rsidR="00456913" w:rsidRPr="00F01C8F">
        <w:t xml:space="preserve"> be terminated. </w:t>
      </w:r>
      <w:r w:rsidRPr="00F01C8F">
        <w:t xml:space="preserve">  </w:t>
      </w:r>
    </w:p>
    <w:p w14:paraId="34AB5623" w14:textId="77777777" w:rsidR="00456913" w:rsidRPr="00F01C8F" w:rsidRDefault="009D30E3" w:rsidP="004C7CFD">
      <w:pPr>
        <w:pStyle w:val="Heading2"/>
      </w:pPr>
      <w:bookmarkStart w:id="26" w:name="_Toc514618304"/>
      <w:bookmarkStart w:id="27" w:name="_Toc128658268"/>
      <w:r w:rsidRPr="004C7CFD">
        <w:t xml:space="preserve">FIS Study </w:t>
      </w:r>
      <w:r w:rsidR="00FE6037" w:rsidRPr="004C7CFD">
        <w:t>Process</w:t>
      </w:r>
      <w:bookmarkEnd w:id="26"/>
      <w:bookmarkEnd w:id="27"/>
    </w:p>
    <w:p w14:paraId="2C145A4D" w14:textId="77777777" w:rsidR="0004226B" w:rsidRPr="00F01C8F" w:rsidRDefault="004D33A3" w:rsidP="004C7CFD">
      <w:r w:rsidRPr="00F01C8F">
        <w:t xml:space="preserve">Based on the overall scope established during the FIS </w:t>
      </w:r>
      <w:r w:rsidR="00015AF4" w:rsidRPr="00015AF4">
        <w:t xml:space="preserve">kick-off </w:t>
      </w:r>
      <w:r w:rsidRPr="00F01C8F">
        <w:t xml:space="preserve">meeting, the lead TSP shall </w:t>
      </w:r>
      <w:r w:rsidR="00F8048A" w:rsidRPr="00F01C8F">
        <w:t xml:space="preserve">use the data provided by ERCOT and the IE to </w:t>
      </w:r>
      <w:r w:rsidR="00860941" w:rsidRPr="00836E05">
        <w:t>develop</w:t>
      </w:r>
      <w:r w:rsidR="00F8048A" w:rsidRPr="00F01C8F">
        <w:t xml:space="preserve"> </w:t>
      </w:r>
      <w:r w:rsidR="00860941" w:rsidRPr="00836E05">
        <w:t xml:space="preserve">and </w:t>
      </w:r>
      <w:r w:rsidR="00015AF4">
        <w:t>study</w:t>
      </w:r>
      <w:r w:rsidR="00860941" w:rsidRPr="00836E05">
        <w:t xml:space="preserve"> the existing and </w:t>
      </w:r>
      <w:r w:rsidR="00015AF4">
        <w:t>future</w:t>
      </w:r>
      <w:r w:rsidR="00015AF4" w:rsidRPr="00836E05">
        <w:t xml:space="preserve"> </w:t>
      </w:r>
      <w:r w:rsidR="00860941" w:rsidRPr="00836E05">
        <w:t>ERCOT system</w:t>
      </w:r>
      <w:r w:rsidR="00F8048A" w:rsidRPr="00F01C8F">
        <w:t xml:space="preserve"> </w:t>
      </w:r>
      <w:r w:rsidR="00860941" w:rsidRPr="00836E05">
        <w:t xml:space="preserve">to determine </w:t>
      </w:r>
      <w:r w:rsidR="007466EC" w:rsidRPr="00F01C8F">
        <w:t xml:space="preserve">the </w:t>
      </w:r>
      <w:r w:rsidR="0049120F">
        <w:t>generator’s</w:t>
      </w:r>
      <w:r w:rsidR="0049120F" w:rsidRPr="00F01C8F">
        <w:t xml:space="preserve"> </w:t>
      </w:r>
      <w:r w:rsidR="007466EC" w:rsidRPr="00F01C8F">
        <w:t xml:space="preserve">reliability </w:t>
      </w:r>
      <w:r w:rsidR="00860941" w:rsidRPr="00836E05">
        <w:t xml:space="preserve">impact </w:t>
      </w:r>
      <w:r w:rsidR="007735D8" w:rsidRPr="00F01C8F">
        <w:t>at</w:t>
      </w:r>
      <w:r w:rsidR="007466EC" w:rsidRPr="00F01C8F">
        <w:t xml:space="preserve"> the </w:t>
      </w:r>
      <w:r w:rsidR="00860941" w:rsidRPr="00836E05">
        <w:t xml:space="preserve">proposed </w:t>
      </w:r>
      <w:r w:rsidR="00015AF4">
        <w:t>POI</w:t>
      </w:r>
      <w:r w:rsidR="00860941" w:rsidRPr="00836E05">
        <w:t xml:space="preserve">. </w:t>
      </w:r>
      <w:r w:rsidR="00AF5C1E" w:rsidRPr="00F01C8F">
        <w:t xml:space="preserve"> </w:t>
      </w:r>
      <w:r w:rsidR="00860941" w:rsidRPr="00F01C8F">
        <w:t>T</w:t>
      </w:r>
      <w:r w:rsidR="00860941" w:rsidRPr="00836E05">
        <w:t>he TSP(s) will exami</w:t>
      </w:r>
      <w:r w:rsidR="003415D6">
        <w:t>ne normal transmission operating conditions</w:t>
      </w:r>
      <w:r w:rsidR="00860941" w:rsidRPr="00836E05">
        <w:t xml:space="preserve"> as well as potentially adverse, or contingency, conditions</w:t>
      </w:r>
      <w:r w:rsidR="00AF5C1E" w:rsidRPr="00F01C8F">
        <w:t xml:space="preserve">. </w:t>
      </w:r>
    </w:p>
    <w:p w14:paraId="23D910CB" w14:textId="5A090C6F" w:rsidR="0093721E" w:rsidRPr="00F01C8F" w:rsidRDefault="00860941" w:rsidP="004C7CFD">
      <w:pPr>
        <w:rPr>
          <w:spacing w:val="-1"/>
        </w:rPr>
      </w:pPr>
      <w:r w:rsidRPr="00836E05">
        <w:t xml:space="preserve">In comparing interconnection alternatives, the TSP(s) will consider </w:t>
      </w:r>
      <w:proofErr w:type="gramStart"/>
      <w:r w:rsidRPr="00836E05">
        <w:t>such information</w:t>
      </w:r>
      <w:proofErr w:type="gramEnd"/>
      <w:r w:rsidRPr="00836E05">
        <w:t xml:space="preserve"> as interconnection cost and construction schedule, impact to short and long-range reliability, operational </w:t>
      </w:r>
      <w:r w:rsidR="00CA4B57" w:rsidRPr="00836E05">
        <w:t>flexibility,</w:t>
      </w:r>
      <w:r w:rsidRPr="00836E05">
        <w:t xml:space="preserve"> and compatibility with future transmission plans. The TSP(s) may </w:t>
      </w:r>
      <w:r w:rsidR="00A667CA" w:rsidRPr="00F01C8F">
        <w:t xml:space="preserve">also </w:t>
      </w:r>
      <w:r w:rsidRPr="00836E05">
        <w:t>consider interconnection alternatives not suggested by the IE</w:t>
      </w:r>
      <w:r w:rsidR="00F94AC9" w:rsidRPr="00F01C8F">
        <w:t xml:space="preserve"> or ERCOT</w:t>
      </w:r>
      <w:r w:rsidRPr="00836E05">
        <w:t>.</w:t>
      </w:r>
      <w:r w:rsidR="0093721E" w:rsidRPr="00F01C8F">
        <w:t xml:space="preserve">  ERCOT will perform an independent Economic</w:t>
      </w:r>
      <w:r w:rsidR="0093721E" w:rsidRPr="00085426">
        <w:t xml:space="preserve"> </w:t>
      </w:r>
      <w:r w:rsidR="0093721E" w:rsidRPr="00F01C8F">
        <w:t xml:space="preserve">Study </w:t>
      </w:r>
      <w:r w:rsidR="007466EC" w:rsidRPr="00F01C8F">
        <w:t xml:space="preserve">for informational purposes </w:t>
      </w:r>
      <w:r w:rsidR="0093721E" w:rsidRPr="00F01C8F">
        <w:t>if</w:t>
      </w:r>
      <w:r w:rsidR="0093721E" w:rsidRPr="00085426">
        <w:t xml:space="preserve"> </w:t>
      </w:r>
      <w:r w:rsidR="0093721E" w:rsidRPr="00F01C8F">
        <w:t>the</w:t>
      </w:r>
      <w:r w:rsidR="0093721E" w:rsidRPr="00085426">
        <w:t xml:space="preserve"> TSP determines </w:t>
      </w:r>
      <w:r w:rsidR="00F7434B">
        <w:t xml:space="preserve">in the facility study </w:t>
      </w:r>
      <w:r w:rsidR="0093721E" w:rsidRPr="00085426">
        <w:t xml:space="preserve">that the estimated transmission </w:t>
      </w:r>
      <w:r w:rsidR="007E7DB1">
        <w:t>interconnection costs</w:t>
      </w:r>
      <w:r w:rsidR="007E7DB1" w:rsidRPr="00F01C8F">
        <w:t xml:space="preserve"> </w:t>
      </w:r>
      <w:r w:rsidR="0093721E" w:rsidRPr="00F01C8F">
        <w:t xml:space="preserve">could exceed </w:t>
      </w:r>
      <w:r w:rsidR="007E7DB1">
        <w:t>$</w:t>
      </w:r>
      <w:r w:rsidR="0093721E" w:rsidRPr="00F01C8F">
        <w:t>25</w:t>
      </w:r>
      <w:r w:rsidR="0093721E" w:rsidRPr="00085426">
        <w:t xml:space="preserve"> </w:t>
      </w:r>
      <w:r w:rsidR="0093721E" w:rsidRPr="00F01C8F">
        <w:t>million</w:t>
      </w:r>
      <w:r w:rsidR="0093721E" w:rsidRPr="00085426">
        <w:t xml:space="preserve"> dollars</w:t>
      </w:r>
      <w:r w:rsidR="0093721E" w:rsidRPr="00F01C8F">
        <w:rPr>
          <w:spacing w:val="-1"/>
        </w:rPr>
        <w:t>.</w:t>
      </w:r>
    </w:p>
    <w:p w14:paraId="596606E6" w14:textId="7E9E0576" w:rsidR="00456913" w:rsidRPr="00085426" w:rsidRDefault="00F64D53" w:rsidP="004C7CFD">
      <w:r w:rsidRPr="00085426">
        <w:t xml:space="preserve">Following the completion and review of the </w:t>
      </w:r>
      <w:r w:rsidR="00E14775">
        <w:t>FIS</w:t>
      </w:r>
      <w:r w:rsidRPr="00085426">
        <w:t xml:space="preserve"> studies by the TSPs</w:t>
      </w:r>
      <w:r w:rsidR="009E1715">
        <w:t xml:space="preserve"> and approval by ERCOT</w:t>
      </w:r>
      <w:r w:rsidRPr="00085426">
        <w:t xml:space="preserve">, the report will be deemed </w:t>
      </w:r>
      <w:r w:rsidR="00CA4B57" w:rsidRPr="00085426">
        <w:t>complete,</w:t>
      </w:r>
      <w:r w:rsidRPr="00085426">
        <w:t xml:space="preserve"> and the IE and TSP may execute a SGIA.</w:t>
      </w:r>
    </w:p>
    <w:p w14:paraId="3A238683" w14:textId="77777777" w:rsidR="002D17FA" w:rsidRPr="0066666D" w:rsidRDefault="002D17FA" w:rsidP="004C7CFD">
      <w:pPr>
        <w:pStyle w:val="Heading2"/>
      </w:pPr>
      <w:bookmarkStart w:id="28" w:name="_Toc128658269"/>
      <w:proofErr w:type="spellStart"/>
      <w:r w:rsidRPr="004C7CFD">
        <w:t>Subsynchronous</w:t>
      </w:r>
      <w:proofErr w:type="spellEnd"/>
      <w:r w:rsidRPr="004C7CFD">
        <w:t xml:space="preserve"> Resonance Study (SSR)</w:t>
      </w:r>
      <w:bookmarkEnd w:id="28"/>
    </w:p>
    <w:p w14:paraId="7FEC2B13" w14:textId="77777777" w:rsidR="002D17FA" w:rsidRPr="00F01C8F" w:rsidRDefault="007E7DB1" w:rsidP="004C7CFD">
      <w:r>
        <w:t>T</w:t>
      </w:r>
      <w:r w:rsidR="002D17FA" w:rsidRPr="00F01C8F">
        <w:t xml:space="preserve">he ERCOT Protocols </w:t>
      </w:r>
      <w:r>
        <w:t>section 3.22 contains</w:t>
      </w:r>
      <w:r w:rsidRPr="00F01C8F">
        <w:t xml:space="preserve"> </w:t>
      </w:r>
      <w:r w:rsidR="002D17FA" w:rsidRPr="00F01C8F">
        <w:t xml:space="preserve">detailed definitions and information pertaining to the </w:t>
      </w:r>
      <w:proofErr w:type="spellStart"/>
      <w:r w:rsidR="002D17FA" w:rsidRPr="00F01C8F">
        <w:t>Subsynchronous</w:t>
      </w:r>
      <w:proofErr w:type="spellEnd"/>
      <w:r w:rsidR="002D17FA" w:rsidRPr="00F01C8F">
        <w:t xml:space="preserve"> Resonance, </w:t>
      </w:r>
      <w:r>
        <w:t>c</w:t>
      </w:r>
      <w:r w:rsidRPr="00F01C8F">
        <w:t>ountermeasure</w:t>
      </w:r>
      <w:r w:rsidR="002D17FA" w:rsidRPr="00F01C8F">
        <w:t xml:space="preserve">, </w:t>
      </w:r>
      <w:r>
        <w:t>p</w:t>
      </w:r>
      <w:r w:rsidRPr="00F01C8F">
        <w:t>rotection</w:t>
      </w:r>
      <w:r w:rsidR="002D17FA" w:rsidRPr="00F01C8F">
        <w:t xml:space="preserve">, </w:t>
      </w:r>
      <w:r>
        <w:t>m</w:t>
      </w:r>
      <w:r w:rsidRPr="00F01C8F">
        <w:t>itigation</w:t>
      </w:r>
      <w:r w:rsidR="002D17FA" w:rsidRPr="00F01C8F">
        <w:t>, etc. terminology used in this section.</w:t>
      </w:r>
    </w:p>
    <w:p w14:paraId="223D6FCA" w14:textId="77777777" w:rsidR="002D17FA" w:rsidRPr="00F01C8F" w:rsidRDefault="002D17FA" w:rsidP="004C7CFD">
      <w:r w:rsidRPr="00F01C8F">
        <w:t xml:space="preserve">If ERCOT determines during the Security Screening Study topology-check that the </w:t>
      </w:r>
      <w:r w:rsidR="0049120F">
        <w:t>generator</w:t>
      </w:r>
      <w:r w:rsidR="0049120F" w:rsidRPr="00F01C8F">
        <w:t xml:space="preserve"> </w:t>
      </w:r>
      <w:r w:rsidRPr="00F01C8F">
        <w:t xml:space="preserve">may be vulnerable to SSR, the lead TSP shall be notified that a SSR study is required.  The SSR study scope will be shared </w:t>
      </w:r>
      <w:r w:rsidR="007E7DB1">
        <w:t xml:space="preserve">between ERCOT, </w:t>
      </w:r>
      <w:r w:rsidRPr="00F01C8F">
        <w:t xml:space="preserve">TSPs and </w:t>
      </w:r>
      <w:r w:rsidR="007E7DB1">
        <w:t xml:space="preserve">the </w:t>
      </w:r>
      <w:r w:rsidRPr="00F01C8F">
        <w:t xml:space="preserve">IE and discussed during the FIS </w:t>
      </w:r>
      <w:r w:rsidR="007E7DB1">
        <w:t>k</w:t>
      </w:r>
      <w:r w:rsidRPr="00F01C8F">
        <w:t>ick-</w:t>
      </w:r>
      <w:r w:rsidR="007E7DB1">
        <w:t>o</w:t>
      </w:r>
      <w:r w:rsidRPr="00F01C8F">
        <w:t xml:space="preserve">ff </w:t>
      </w:r>
      <w:r w:rsidR="007E7DB1">
        <w:lastRenderedPageBreak/>
        <w:t>m</w:t>
      </w:r>
      <w:r w:rsidR="007E7DB1" w:rsidRPr="00F01C8F">
        <w:t>eeting</w:t>
      </w:r>
      <w:r w:rsidRPr="00F01C8F">
        <w:t xml:space="preserve">, but the </w:t>
      </w:r>
      <w:r w:rsidR="007E7DB1">
        <w:t>s</w:t>
      </w:r>
      <w:r w:rsidR="007E7DB1" w:rsidRPr="00F01C8F">
        <w:t xml:space="preserve">tudy </w:t>
      </w:r>
      <w:r w:rsidRPr="00F01C8F">
        <w:t xml:space="preserve">itself </w:t>
      </w:r>
      <w:r w:rsidR="007E7DB1">
        <w:t>is not</w:t>
      </w:r>
      <w:r w:rsidRPr="00F01C8F">
        <w:t xml:space="preserve"> part of the FIS.  </w:t>
      </w:r>
    </w:p>
    <w:p w14:paraId="29F663D6" w14:textId="7492B467" w:rsidR="002D17FA" w:rsidRDefault="002D17FA" w:rsidP="004C7CFD">
      <w:r w:rsidRPr="00F01C8F">
        <w:t xml:space="preserve">ERCOT will review the SSR study for approval.  If the study results determine that the Resource is vulnerable to SSR, the IE shall be responsible for either installing the appropriate SSR countermeasures or developing a SSR Mitigation Plan.  The ERCOT-approved SSR Protection scheme or Mitigation Plan must be installed </w:t>
      </w:r>
      <w:r>
        <w:t xml:space="preserve">and operational </w:t>
      </w:r>
      <w:r w:rsidRPr="00F01C8F">
        <w:t xml:space="preserve">prior to </w:t>
      </w:r>
      <w:r w:rsidR="0049120F">
        <w:t>I</w:t>
      </w:r>
      <w:r w:rsidRPr="00F01C8F">
        <w:t xml:space="preserve">nitial </w:t>
      </w:r>
      <w:r w:rsidR="0049120F">
        <w:t>S</w:t>
      </w:r>
      <w:r w:rsidRPr="00F01C8F">
        <w:t>ynchronization.</w:t>
      </w:r>
    </w:p>
    <w:p w14:paraId="3B1FC89B" w14:textId="77777777" w:rsidR="005C00F2" w:rsidRPr="00836E05" w:rsidRDefault="005C00F2" w:rsidP="004C7CFD"/>
    <w:p w14:paraId="6C60DF35" w14:textId="77777777" w:rsidR="00F94AC9" w:rsidRPr="00F01C8F" w:rsidRDefault="00F94AC9" w:rsidP="004C7CFD">
      <w:pPr>
        <w:pStyle w:val="Heading2"/>
      </w:pPr>
      <w:bookmarkStart w:id="29" w:name="_Toc128658270"/>
      <w:r w:rsidRPr="00836E05">
        <w:t>Standard Generation Interconnection Agreement (SGIA)</w:t>
      </w:r>
      <w:bookmarkEnd w:id="29"/>
    </w:p>
    <w:p w14:paraId="5B5FE59E" w14:textId="77777777" w:rsidR="003E2C0E" w:rsidRPr="00F01C8F" w:rsidRDefault="003E2C0E" w:rsidP="004C7CFD">
      <w:r w:rsidRPr="00F01C8F">
        <w:t xml:space="preserve">Should the IE decide to proceed with the construction and completion of the proposed generation project, they shall execute a SGIA with the respective TSP.  ERCOT is not a party to the </w:t>
      </w:r>
      <w:r w:rsidR="003A0F2E" w:rsidRPr="00F01C8F">
        <w:t>agreement</w:t>
      </w:r>
      <w:r w:rsidRPr="00F01C8F">
        <w:t>.</w:t>
      </w:r>
    </w:p>
    <w:p w14:paraId="08F8D7DC" w14:textId="32F86C89" w:rsidR="003E2C0E" w:rsidRPr="00F01C8F" w:rsidRDefault="003E2C0E" w:rsidP="004C7CFD">
      <w:r w:rsidRPr="00F01C8F">
        <w:t>The SGIA must be signed by all parties within 180 days following the completion of the FIS or</w:t>
      </w:r>
      <w:r w:rsidR="00187964" w:rsidRPr="00F01C8F">
        <w:t xml:space="preserve">, following notification by ERCOT, </w:t>
      </w:r>
      <w:r w:rsidRPr="00F01C8F">
        <w:t xml:space="preserve">the </w:t>
      </w:r>
      <w:r w:rsidR="001F444C">
        <w:t xml:space="preserve">GIM </w:t>
      </w:r>
      <w:r w:rsidR="00187964" w:rsidRPr="00F01C8F">
        <w:t>will be cancelled</w:t>
      </w:r>
      <w:r w:rsidR="00E83B05">
        <w:t xml:space="preserve"> unless the IE requests and is granted an exception</w:t>
      </w:r>
      <w:r w:rsidR="001B7A65">
        <w:t xml:space="preserve"> before expiration of the 180 days</w:t>
      </w:r>
      <w:r w:rsidR="00E83B05">
        <w:t>.  The exception will require that work has begun on the IA by both the IE and TSP</w:t>
      </w:r>
      <w:r w:rsidR="00F7434B">
        <w:t xml:space="preserve"> and is confirmed by email by the TSP</w:t>
      </w:r>
      <w:r w:rsidR="00E83B05">
        <w:t>.</w:t>
      </w:r>
    </w:p>
    <w:p w14:paraId="4D7DD742" w14:textId="77777777" w:rsidR="003415D6" w:rsidRDefault="00187964" w:rsidP="004C7CFD">
      <w:r w:rsidRPr="00836E05">
        <w:t xml:space="preserve">In certain situations, the IE and the TSP may agree to allow the TSP to begin design or construction of facilities prior to the execution of the SGIA, or to allow the IE to delay issuing a Notice to </w:t>
      </w:r>
      <w:r w:rsidR="003415D6">
        <w:t>P</w:t>
      </w:r>
      <w:r w:rsidRPr="00836E05">
        <w:t>roceed until sometime after the SGIA is signed.</w:t>
      </w:r>
    </w:p>
    <w:p w14:paraId="6FB7CBA0" w14:textId="77777777" w:rsidR="00C40334" w:rsidRPr="00E83B05" w:rsidRDefault="004A6FCE">
      <w:pPr>
        <w:pStyle w:val="Heading2"/>
      </w:pPr>
      <w:bookmarkStart w:id="30" w:name="_Toc514618306"/>
      <w:bookmarkStart w:id="31" w:name="_Toc128658271"/>
      <w:r>
        <w:t>Planning Guide section 6.9</w:t>
      </w:r>
      <w:bookmarkEnd w:id="30"/>
      <w:bookmarkEnd w:id="31"/>
    </w:p>
    <w:p w14:paraId="790BB25B" w14:textId="66F28F34" w:rsidR="004A6FCE" w:rsidRDefault="004A6FCE" w:rsidP="004C7CFD">
      <w:bookmarkStart w:id="32" w:name="_Toc514618307"/>
      <w:r>
        <w:t xml:space="preserve">Meeting the requirements of Planning Guide section 6.9 is an important milestone in the </w:t>
      </w:r>
      <w:r w:rsidR="001F444C">
        <w:t xml:space="preserve">GIM </w:t>
      </w:r>
      <w:r>
        <w:t xml:space="preserve">process.  It is required to qualify for entry in the </w:t>
      </w:r>
      <w:r w:rsidRPr="004A6FCE">
        <w:t>Quarterly Stability Assessment (QSA)</w:t>
      </w:r>
      <w:r>
        <w:t xml:space="preserve"> and for submittal into the Network Operations Model.</w:t>
      </w:r>
      <w:r w:rsidR="00547D68">
        <w:t xml:space="preserve">  It is also required to begin the Protocol section 16.5 </w:t>
      </w:r>
      <w:r w:rsidR="00547D68" w:rsidRPr="00547D68">
        <w:t>Compliance with Operational Standards Review</w:t>
      </w:r>
      <w:r w:rsidR="00547D68">
        <w:t xml:space="preserve"> which will be reviewed prior to Initial Synchronization of the generat</w:t>
      </w:r>
      <w:r w:rsidR="00C7441A">
        <w:t>or</w:t>
      </w:r>
      <w:r w:rsidR="00547D68">
        <w:t>.</w:t>
      </w:r>
      <w:r w:rsidR="005C00F2">
        <w:t xml:space="preserve">  </w:t>
      </w:r>
      <w:r w:rsidR="003A6C4B">
        <w:t>Generator’s designated as a s</w:t>
      </w:r>
      <w:r w:rsidR="005C00F2">
        <w:t>mall generator need to meet P.G. 6.9(3).</w:t>
      </w:r>
    </w:p>
    <w:p w14:paraId="50C6495D" w14:textId="77777777" w:rsidR="00477151" w:rsidRPr="00F01C8F" w:rsidRDefault="00477151">
      <w:pPr>
        <w:pStyle w:val="Heading2"/>
      </w:pPr>
      <w:bookmarkStart w:id="33" w:name="_Toc128658272"/>
      <w:bookmarkEnd w:id="32"/>
      <w:r w:rsidRPr="00836E05">
        <w:t>Reactive Study Requirements</w:t>
      </w:r>
      <w:bookmarkEnd w:id="33"/>
    </w:p>
    <w:p w14:paraId="61F95BCF" w14:textId="77777777" w:rsidR="009F71CB" w:rsidRPr="00085426" w:rsidRDefault="00477151" w:rsidP="004C7CFD">
      <w:r w:rsidRPr="00836E05">
        <w:t>The</w:t>
      </w:r>
      <w:r w:rsidRPr="00836E05">
        <w:rPr>
          <w:spacing w:val="3"/>
        </w:rPr>
        <w:t xml:space="preserve"> </w:t>
      </w:r>
      <w:r w:rsidRPr="00836E05">
        <w:rPr>
          <w:color w:val="0D0D0D"/>
          <w:spacing w:val="-1"/>
        </w:rPr>
        <w:t>Interconnecting</w:t>
      </w:r>
      <w:r w:rsidRPr="00836E05">
        <w:rPr>
          <w:color w:val="0D0D0D"/>
          <w:spacing w:val="4"/>
        </w:rPr>
        <w:t xml:space="preserve"> </w:t>
      </w:r>
      <w:r w:rsidRPr="00836E05">
        <w:rPr>
          <w:color w:val="0D0D0D"/>
          <w:spacing w:val="-1"/>
        </w:rPr>
        <w:t>Entity</w:t>
      </w:r>
      <w:r w:rsidRPr="00836E05">
        <w:rPr>
          <w:color w:val="0D0D0D"/>
          <w:spacing w:val="3"/>
        </w:rPr>
        <w:t xml:space="preserve"> </w:t>
      </w:r>
      <w:r w:rsidRPr="00836E05">
        <w:t>is</w:t>
      </w:r>
      <w:r w:rsidRPr="00836E05">
        <w:rPr>
          <w:spacing w:val="4"/>
        </w:rPr>
        <w:t xml:space="preserve"> </w:t>
      </w:r>
      <w:r w:rsidRPr="00836E05">
        <w:t>required</w:t>
      </w:r>
      <w:r w:rsidRPr="00836E05">
        <w:rPr>
          <w:spacing w:val="3"/>
        </w:rPr>
        <w:t xml:space="preserve"> </w:t>
      </w:r>
      <w:r w:rsidRPr="00836E05">
        <w:t>to</w:t>
      </w:r>
      <w:r w:rsidRPr="00836E05">
        <w:rPr>
          <w:spacing w:val="4"/>
        </w:rPr>
        <w:t xml:space="preserve"> </w:t>
      </w:r>
      <w:r w:rsidRPr="00836E05">
        <w:t>submit</w:t>
      </w:r>
      <w:r w:rsidRPr="00836E05">
        <w:rPr>
          <w:spacing w:val="3"/>
        </w:rPr>
        <w:t xml:space="preserve"> </w:t>
      </w:r>
      <w:r w:rsidRPr="00836E05">
        <w:t>to</w:t>
      </w:r>
      <w:r w:rsidRPr="00836E05">
        <w:rPr>
          <w:spacing w:val="4"/>
        </w:rPr>
        <w:t xml:space="preserve"> </w:t>
      </w:r>
      <w:r w:rsidRPr="00836E05">
        <w:t>ERCOT</w:t>
      </w:r>
      <w:r w:rsidRPr="00836E05">
        <w:rPr>
          <w:spacing w:val="5"/>
        </w:rPr>
        <w:t xml:space="preserve"> </w:t>
      </w:r>
      <w:r w:rsidRPr="00836E05">
        <w:t>a</w:t>
      </w:r>
      <w:r w:rsidRPr="00836E05">
        <w:rPr>
          <w:spacing w:val="4"/>
        </w:rPr>
        <w:t xml:space="preserve"> </w:t>
      </w:r>
      <w:r w:rsidRPr="00836E05">
        <w:t>reactive</w:t>
      </w:r>
      <w:r w:rsidRPr="00836E05">
        <w:rPr>
          <w:spacing w:val="3"/>
        </w:rPr>
        <w:t xml:space="preserve"> </w:t>
      </w:r>
      <w:r w:rsidRPr="00836E05">
        <w:t>study</w:t>
      </w:r>
      <w:r w:rsidRPr="00836E05">
        <w:rPr>
          <w:spacing w:val="4"/>
        </w:rPr>
        <w:t xml:space="preserve"> </w:t>
      </w:r>
      <w:r w:rsidRPr="00836E05">
        <w:t>that</w:t>
      </w:r>
      <w:r w:rsidRPr="00836E05">
        <w:rPr>
          <w:spacing w:val="3"/>
        </w:rPr>
        <w:t xml:space="preserve"> </w:t>
      </w:r>
      <w:r w:rsidRPr="00836E05">
        <w:t>provides</w:t>
      </w:r>
      <w:r w:rsidRPr="00836E05">
        <w:rPr>
          <w:spacing w:val="4"/>
        </w:rPr>
        <w:t xml:space="preserve"> </w:t>
      </w:r>
      <w:r w:rsidRPr="00836E05">
        <w:t>an</w:t>
      </w:r>
      <w:r w:rsidRPr="00836E05">
        <w:rPr>
          <w:spacing w:val="3"/>
        </w:rPr>
        <w:t xml:space="preserve"> </w:t>
      </w:r>
      <w:r w:rsidRPr="00836E05">
        <w:t>engineering</w:t>
      </w:r>
      <w:r w:rsidRPr="00836E05">
        <w:rPr>
          <w:spacing w:val="38"/>
          <w:w w:val="99"/>
        </w:rPr>
        <w:t xml:space="preserve"> </w:t>
      </w:r>
      <w:r w:rsidRPr="00836E05">
        <w:t>analysis</w:t>
      </w:r>
      <w:r w:rsidRPr="00836E05">
        <w:rPr>
          <w:spacing w:val="15"/>
        </w:rPr>
        <w:t xml:space="preserve"> </w:t>
      </w:r>
      <w:r w:rsidRPr="00836E05">
        <w:t>of</w:t>
      </w:r>
      <w:r w:rsidRPr="00836E05">
        <w:rPr>
          <w:spacing w:val="15"/>
        </w:rPr>
        <w:t xml:space="preserve"> </w:t>
      </w:r>
      <w:r w:rsidRPr="00836E05">
        <w:rPr>
          <w:spacing w:val="-1"/>
        </w:rPr>
        <w:t>the</w:t>
      </w:r>
      <w:r w:rsidRPr="00836E05">
        <w:rPr>
          <w:spacing w:val="15"/>
        </w:rPr>
        <w:t xml:space="preserve"> </w:t>
      </w:r>
      <w:r w:rsidRPr="00836E05">
        <w:t>reactive</w:t>
      </w:r>
      <w:r w:rsidRPr="00836E05">
        <w:rPr>
          <w:spacing w:val="15"/>
        </w:rPr>
        <w:t xml:space="preserve"> </w:t>
      </w:r>
      <w:r w:rsidRPr="00836E05">
        <w:t>capability</w:t>
      </w:r>
      <w:r w:rsidRPr="00836E05">
        <w:rPr>
          <w:spacing w:val="16"/>
        </w:rPr>
        <w:t xml:space="preserve"> </w:t>
      </w:r>
      <w:r w:rsidRPr="00836E05">
        <w:t>of</w:t>
      </w:r>
      <w:r w:rsidRPr="00836E05">
        <w:rPr>
          <w:spacing w:val="14"/>
        </w:rPr>
        <w:t xml:space="preserve"> </w:t>
      </w:r>
      <w:r w:rsidRPr="00836E05">
        <w:t>the</w:t>
      </w:r>
      <w:r w:rsidRPr="00836E05">
        <w:rPr>
          <w:spacing w:val="15"/>
        </w:rPr>
        <w:t xml:space="preserve"> </w:t>
      </w:r>
      <w:r w:rsidRPr="00836E05">
        <w:t>proposed</w:t>
      </w:r>
      <w:r w:rsidRPr="00836E05">
        <w:rPr>
          <w:spacing w:val="15"/>
        </w:rPr>
        <w:t xml:space="preserve"> </w:t>
      </w:r>
      <w:r w:rsidRPr="00836E05">
        <w:rPr>
          <w:spacing w:val="-1"/>
        </w:rPr>
        <w:t>interconnected</w:t>
      </w:r>
      <w:r w:rsidRPr="00836E05">
        <w:rPr>
          <w:spacing w:val="16"/>
        </w:rPr>
        <w:t xml:space="preserve"> </w:t>
      </w:r>
      <w:r w:rsidRPr="00836E05">
        <w:rPr>
          <w:spacing w:val="-1"/>
        </w:rPr>
        <w:t>generation</w:t>
      </w:r>
      <w:r w:rsidRPr="00836E05">
        <w:rPr>
          <w:spacing w:val="15"/>
        </w:rPr>
        <w:t xml:space="preserve"> </w:t>
      </w:r>
      <w:r w:rsidRPr="00085426">
        <w:t>facilities</w:t>
      </w:r>
      <w:r w:rsidRPr="00836E05">
        <w:rPr>
          <w:spacing w:val="-1"/>
        </w:rPr>
        <w:t>.</w:t>
      </w:r>
      <w:r w:rsidRPr="00836E05">
        <w:rPr>
          <w:spacing w:val="31"/>
        </w:rPr>
        <w:t xml:space="preserve"> </w:t>
      </w:r>
      <w:r w:rsidRPr="00836E05">
        <w:t>This</w:t>
      </w:r>
      <w:r w:rsidRPr="00836E05">
        <w:rPr>
          <w:spacing w:val="16"/>
        </w:rPr>
        <w:t xml:space="preserve"> </w:t>
      </w:r>
      <w:r w:rsidRPr="00836E05">
        <w:t>study</w:t>
      </w:r>
      <w:r w:rsidRPr="00836E05">
        <w:rPr>
          <w:spacing w:val="15"/>
        </w:rPr>
        <w:t xml:space="preserve"> </w:t>
      </w:r>
      <w:r w:rsidRPr="00836E05">
        <w:t>shall</w:t>
      </w:r>
      <w:r w:rsidRPr="00836E05">
        <w:rPr>
          <w:spacing w:val="67"/>
          <w:w w:val="99"/>
        </w:rPr>
        <w:t xml:space="preserve"> </w:t>
      </w:r>
      <w:r w:rsidRPr="00836E05">
        <w:t>include</w:t>
      </w:r>
      <w:r w:rsidRPr="00836E05">
        <w:rPr>
          <w:spacing w:val="42"/>
        </w:rPr>
        <w:t xml:space="preserve"> </w:t>
      </w:r>
      <w:r w:rsidRPr="00836E05">
        <w:t>the</w:t>
      </w:r>
      <w:r w:rsidRPr="00836E05">
        <w:rPr>
          <w:spacing w:val="42"/>
        </w:rPr>
        <w:t xml:space="preserve"> </w:t>
      </w:r>
      <w:r w:rsidRPr="00836E05">
        <w:t>list</w:t>
      </w:r>
      <w:r w:rsidRPr="00836E05">
        <w:rPr>
          <w:spacing w:val="42"/>
        </w:rPr>
        <w:t xml:space="preserve"> </w:t>
      </w:r>
      <w:r w:rsidRPr="00836E05">
        <w:t>of</w:t>
      </w:r>
      <w:r w:rsidRPr="00836E05">
        <w:rPr>
          <w:spacing w:val="42"/>
        </w:rPr>
        <w:t xml:space="preserve"> </w:t>
      </w:r>
      <w:r w:rsidRPr="00836E05">
        <w:rPr>
          <w:spacing w:val="-1"/>
        </w:rPr>
        <w:t>equipment</w:t>
      </w:r>
      <w:r w:rsidRPr="00836E05">
        <w:rPr>
          <w:spacing w:val="42"/>
        </w:rPr>
        <w:t xml:space="preserve"> </w:t>
      </w:r>
      <w:r w:rsidRPr="00836E05">
        <w:t>and</w:t>
      </w:r>
      <w:r w:rsidRPr="00836E05">
        <w:rPr>
          <w:spacing w:val="42"/>
        </w:rPr>
        <w:t xml:space="preserve"> </w:t>
      </w:r>
      <w:r w:rsidRPr="00836E05">
        <w:t>systems</w:t>
      </w:r>
      <w:r w:rsidRPr="00836E05">
        <w:rPr>
          <w:spacing w:val="42"/>
        </w:rPr>
        <w:t xml:space="preserve"> </w:t>
      </w:r>
      <w:r w:rsidRPr="00836E05">
        <w:t>that</w:t>
      </w:r>
      <w:r w:rsidRPr="00836E05">
        <w:rPr>
          <w:spacing w:val="43"/>
        </w:rPr>
        <w:t xml:space="preserve"> </w:t>
      </w:r>
      <w:r w:rsidRPr="00836E05">
        <w:t>are</w:t>
      </w:r>
      <w:r w:rsidRPr="00836E05">
        <w:rPr>
          <w:spacing w:val="43"/>
        </w:rPr>
        <w:t xml:space="preserve"> </w:t>
      </w:r>
      <w:r w:rsidRPr="00836E05">
        <w:t>to</w:t>
      </w:r>
      <w:r w:rsidRPr="00836E05">
        <w:rPr>
          <w:spacing w:val="42"/>
        </w:rPr>
        <w:t xml:space="preserve"> </w:t>
      </w:r>
      <w:r w:rsidRPr="00836E05">
        <w:t>be</w:t>
      </w:r>
      <w:r w:rsidRPr="00836E05">
        <w:rPr>
          <w:spacing w:val="44"/>
        </w:rPr>
        <w:t xml:space="preserve"> </w:t>
      </w:r>
      <w:r w:rsidRPr="00836E05">
        <w:t>installed</w:t>
      </w:r>
      <w:r w:rsidRPr="00836E05">
        <w:rPr>
          <w:spacing w:val="42"/>
        </w:rPr>
        <w:t xml:space="preserve"> </w:t>
      </w:r>
      <w:r w:rsidRPr="00836E05">
        <w:t>to</w:t>
      </w:r>
      <w:r w:rsidRPr="00836E05">
        <w:rPr>
          <w:spacing w:val="40"/>
        </w:rPr>
        <w:t xml:space="preserve"> </w:t>
      </w:r>
      <w:r w:rsidRPr="00836E05">
        <w:t>meet</w:t>
      </w:r>
      <w:r w:rsidRPr="00836E05">
        <w:rPr>
          <w:spacing w:val="42"/>
        </w:rPr>
        <w:t xml:space="preserve"> </w:t>
      </w:r>
      <w:r w:rsidRPr="00836E05">
        <w:t>ERCOT</w:t>
      </w:r>
      <w:r w:rsidRPr="00836E05">
        <w:rPr>
          <w:spacing w:val="42"/>
        </w:rPr>
        <w:t xml:space="preserve"> </w:t>
      </w:r>
      <w:r w:rsidRPr="00836E05">
        <w:t>reactive</w:t>
      </w:r>
      <w:r w:rsidRPr="00836E05">
        <w:rPr>
          <w:spacing w:val="43"/>
        </w:rPr>
        <w:t xml:space="preserve"> </w:t>
      </w:r>
      <w:r w:rsidRPr="00836E05">
        <w:t>support</w:t>
      </w:r>
      <w:r w:rsidRPr="00836E05">
        <w:rPr>
          <w:spacing w:val="27"/>
          <w:w w:val="99"/>
        </w:rPr>
        <w:t xml:space="preserve"> </w:t>
      </w:r>
      <w:r w:rsidRPr="00836E05">
        <w:t>requirements.</w:t>
      </w:r>
      <w:r w:rsidRPr="00836E05">
        <w:rPr>
          <w:spacing w:val="10"/>
        </w:rPr>
        <w:t xml:space="preserve"> </w:t>
      </w:r>
      <w:r w:rsidRPr="00836E05">
        <w:t>It</w:t>
      </w:r>
      <w:r w:rsidRPr="00836E05">
        <w:rPr>
          <w:spacing w:val="5"/>
        </w:rPr>
        <w:t xml:space="preserve"> </w:t>
      </w:r>
      <w:r w:rsidRPr="00836E05">
        <w:t>is</w:t>
      </w:r>
      <w:r w:rsidRPr="00836E05">
        <w:rPr>
          <w:spacing w:val="6"/>
        </w:rPr>
        <w:t xml:space="preserve"> </w:t>
      </w:r>
      <w:r w:rsidRPr="00836E05">
        <w:rPr>
          <w:spacing w:val="-1"/>
        </w:rPr>
        <w:t>recommended</w:t>
      </w:r>
      <w:r w:rsidRPr="00836E05">
        <w:rPr>
          <w:spacing w:val="5"/>
        </w:rPr>
        <w:t xml:space="preserve"> </w:t>
      </w:r>
      <w:r w:rsidRPr="00836E05">
        <w:t>that</w:t>
      </w:r>
      <w:r w:rsidRPr="00836E05">
        <w:rPr>
          <w:spacing w:val="5"/>
        </w:rPr>
        <w:t xml:space="preserve"> </w:t>
      </w:r>
      <w:r w:rsidRPr="00836E05">
        <w:t>the</w:t>
      </w:r>
      <w:r w:rsidRPr="00836E05">
        <w:rPr>
          <w:spacing w:val="6"/>
        </w:rPr>
        <w:t xml:space="preserve"> </w:t>
      </w:r>
      <w:r w:rsidRPr="00836E05">
        <w:rPr>
          <w:spacing w:val="-1"/>
        </w:rPr>
        <w:t>Interconnecting</w:t>
      </w:r>
      <w:r w:rsidRPr="00836E05">
        <w:rPr>
          <w:spacing w:val="4"/>
        </w:rPr>
        <w:t xml:space="preserve"> </w:t>
      </w:r>
      <w:r w:rsidRPr="00836E05">
        <w:t>Entity</w:t>
      </w:r>
      <w:r w:rsidRPr="00836E05">
        <w:rPr>
          <w:spacing w:val="5"/>
        </w:rPr>
        <w:t xml:space="preserve"> </w:t>
      </w:r>
      <w:r w:rsidRPr="00836E05">
        <w:t>incorporate</w:t>
      </w:r>
      <w:r w:rsidRPr="00836E05">
        <w:rPr>
          <w:spacing w:val="6"/>
        </w:rPr>
        <w:t xml:space="preserve"> </w:t>
      </w:r>
      <w:r w:rsidRPr="00836E05">
        <w:t>in</w:t>
      </w:r>
      <w:r w:rsidRPr="00836E05">
        <w:rPr>
          <w:spacing w:val="5"/>
        </w:rPr>
        <w:t xml:space="preserve"> </w:t>
      </w:r>
      <w:r w:rsidRPr="00836E05">
        <w:t>their</w:t>
      </w:r>
      <w:r w:rsidRPr="00836E05">
        <w:rPr>
          <w:spacing w:val="6"/>
        </w:rPr>
        <w:t xml:space="preserve"> </w:t>
      </w:r>
      <w:r w:rsidRPr="00836E05">
        <w:t>project</w:t>
      </w:r>
      <w:r w:rsidRPr="00836E05">
        <w:rPr>
          <w:spacing w:val="5"/>
        </w:rPr>
        <w:t xml:space="preserve"> </w:t>
      </w:r>
      <w:r w:rsidRPr="00836E05">
        <w:rPr>
          <w:spacing w:val="-1"/>
        </w:rPr>
        <w:t>plan</w:t>
      </w:r>
      <w:r w:rsidRPr="00836E05">
        <w:rPr>
          <w:spacing w:val="6"/>
        </w:rPr>
        <w:t xml:space="preserve"> </w:t>
      </w:r>
      <w:r w:rsidRPr="00836E05">
        <w:t>at</w:t>
      </w:r>
      <w:r w:rsidRPr="00836E05">
        <w:rPr>
          <w:spacing w:val="5"/>
        </w:rPr>
        <w:t xml:space="preserve"> </w:t>
      </w:r>
      <w:r w:rsidRPr="00836E05">
        <w:t>least</w:t>
      </w:r>
      <w:r w:rsidRPr="00836E05">
        <w:rPr>
          <w:spacing w:val="55"/>
          <w:w w:val="99"/>
        </w:rPr>
        <w:t xml:space="preserve"> </w:t>
      </w:r>
      <w:r w:rsidRPr="00836E05">
        <w:t>one</w:t>
      </w:r>
      <w:r w:rsidRPr="00836E05">
        <w:rPr>
          <w:spacing w:val="20"/>
        </w:rPr>
        <w:t xml:space="preserve"> </w:t>
      </w:r>
      <w:r w:rsidRPr="00836E05">
        <w:t>month</w:t>
      </w:r>
      <w:r w:rsidRPr="00836E05">
        <w:rPr>
          <w:spacing w:val="21"/>
        </w:rPr>
        <w:t xml:space="preserve"> </w:t>
      </w:r>
      <w:r w:rsidRPr="00836E05">
        <w:t>for</w:t>
      </w:r>
      <w:r w:rsidRPr="00836E05">
        <w:rPr>
          <w:spacing w:val="20"/>
        </w:rPr>
        <w:t xml:space="preserve"> </w:t>
      </w:r>
      <w:r w:rsidRPr="00836E05">
        <w:t>ERCOT</w:t>
      </w:r>
      <w:r w:rsidRPr="00836E05">
        <w:rPr>
          <w:spacing w:val="21"/>
        </w:rPr>
        <w:t xml:space="preserve"> </w:t>
      </w:r>
      <w:r w:rsidRPr="00836E05">
        <w:t>to</w:t>
      </w:r>
      <w:r w:rsidRPr="00836E05">
        <w:rPr>
          <w:spacing w:val="20"/>
        </w:rPr>
        <w:t xml:space="preserve"> </w:t>
      </w:r>
      <w:r w:rsidRPr="00836E05">
        <w:t>review</w:t>
      </w:r>
      <w:r w:rsidRPr="00836E05">
        <w:rPr>
          <w:spacing w:val="21"/>
        </w:rPr>
        <w:t xml:space="preserve"> </w:t>
      </w:r>
      <w:r w:rsidRPr="00836E05">
        <w:t>and</w:t>
      </w:r>
      <w:r w:rsidRPr="00836E05">
        <w:rPr>
          <w:spacing w:val="20"/>
        </w:rPr>
        <w:t xml:space="preserve"> </w:t>
      </w:r>
      <w:r w:rsidRPr="00836E05">
        <w:t>approve</w:t>
      </w:r>
      <w:r w:rsidRPr="00836E05">
        <w:rPr>
          <w:spacing w:val="21"/>
        </w:rPr>
        <w:t xml:space="preserve"> </w:t>
      </w:r>
      <w:r w:rsidRPr="00836E05">
        <w:t>the</w:t>
      </w:r>
      <w:r w:rsidRPr="00836E05">
        <w:rPr>
          <w:spacing w:val="20"/>
        </w:rPr>
        <w:t xml:space="preserve"> </w:t>
      </w:r>
      <w:r w:rsidRPr="00836E05">
        <w:t>study</w:t>
      </w:r>
      <w:r w:rsidRPr="00836E05">
        <w:rPr>
          <w:spacing w:val="21"/>
        </w:rPr>
        <w:t xml:space="preserve"> </w:t>
      </w:r>
      <w:r w:rsidRPr="00836E05">
        <w:t>with</w:t>
      </w:r>
      <w:r w:rsidRPr="00836E05">
        <w:rPr>
          <w:spacing w:val="20"/>
        </w:rPr>
        <w:t xml:space="preserve"> </w:t>
      </w:r>
      <w:r w:rsidRPr="00836E05">
        <w:rPr>
          <w:spacing w:val="-1"/>
        </w:rPr>
        <w:t>consideration</w:t>
      </w:r>
      <w:r w:rsidRPr="00836E05">
        <w:rPr>
          <w:spacing w:val="21"/>
        </w:rPr>
        <w:t xml:space="preserve"> </w:t>
      </w:r>
      <w:r w:rsidRPr="00836E05">
        <w:t>for</w:t>
      </w:r>
      <w:r w:rsidRPr="00836E05">
        <w:rPr>
          <w:spacing w:val="21"/>
        </w:rPr>
        <w:t xml:space="preserve"> </w:t>
      </w:r>
      <w:r w:rsidRPr="00836E05">
        <w:t>lead-time</w:t>
      </w:r>
      <w:r w:rsidRPr="00836E05">
        <w:rPr>
          <w:spacing w:val="20"/>
        </w:rPr>
        <w:t xml:space="preserve"> </w:t>
      </w:r>
      <w:r w:rsidRPr="00836E05">
        <w:t>necessary</w:t>
      </w:r>
      <w:r w:rsidRPr="00836E05">
        <w:rPr>
          <w:spacing w:val="21"/>
        </w:rPr>
        <w:t xml:space="preserve"> </w:t>
      </w:r>
      <w:r w:rsidRPr="00836E05">
        <w:t>for</w:t>
      </w:r>
      <w:r w:rsidRPr="00836E05">
        <w:rPr>
          <w:spacing w:val="36"/>
          <w:w w:val="99"/>
        </w:rPr>
        <w:t xml:space="preserve"> </w:t>
      </w:r>
      <w:r w:rsidRPr="00836E05">
        <w:t>procurement</w:t>
      </w:r>
      <w:r w:rsidRPr="00836E05">
        <w:rPr>
          <w:spacing w:val="-2"/>
        </w:rPr>
        <w:t xml:space="preserve"> </w:t>
      </w:r>
      <w:r w:rsidRPr="00836E05">
        <w:t>of</w:t>
      </w:r>
      <w:r w:rsidRPr="00836E05">
        <w:rPr>
          <w:spacing w:val="-2"/>
        </w:rPr>
        <w:t xml:space="preserve"> </w:t>
      </w:r>
      <w:r w:rsidRPr="00836E05">
        <w:rPr>
          <w:spacing w:val="-1"/>
        </w:rPr>
        <w:t>associated</w:t>
      </w:r>
      <w:r w:rsidRPr="00836E05">
        <w:rPr>
          <w:spacing w:val="-2"/>
        </w:rPr>
        <w:t xml:space="preserve"> </w:t>
      </w:r>
      <w:r w:rsidRPr="00836E05">
        <w:t>equipment.</w:t>
      </w:r>
      <w:r w:rsidRPr="00836E05">
        <w:rPr>
          <w:spacing w:val="-2"/>
        </w:rPr>
        <w:t xml:space="preserve"> </w:t>
      </w:r>
      <w:r w:rsidRPr="00836E05">
        <w:t>New</w:t>
      </w:r>
      <w:r w:rsidRPr="00836E05">
        <w:rPr>
          <w:spacing w:val="-2"/>
        </w:rPr>
        <w:t xml:space="preserve"> </w:t>
      </w:r>
      <w:r w:rsidRPr="00836E05">
        <w:t>generation</w:t>
      </w:r>
      <w:r w:rsidRPr="00836E05">
        <w:rPr>
          <w:spacing w:val="-2"/>
        </w:rPr>
        <w:t xml:space="preserve"> </w:t>
      </w:r>
      <w:r w:rsidRPr="00836E05">
        <w:t>facilities</w:t>
      </w:r>
      <w:r w:rsidRPr="00836E05">
        <w:rPr>
          <w:spacing w:val="-2"/>
        </w:rPr>
        <w:t xml:space="preserve"> </w:t>
      </w:r>
      <w:r w:rsidRPr="00836E05">
        <w:t>adding</w:t>
      </w:r>
      <w:r w:rsidRPr="00836E05">
        <w:rPr>
          <w:spacing w:val="-1"/>
        </w:rPr>
        <w:t xml:space="preserve"> reactive</w:t>
      </w:r>
      <w:r w:rsidRPr="00836E05">
        <w:rPr>
          <w:spacing w:val="-2"/>
        </w:rPr>
        <w:t xml:space="preserve"> </w:t>
      </w:r>
      <w:r w:rsidRPr="00836E05">
        <w:t>equipment,</w:t>
      </w:r>
      <w:r w:rsidRPr="00836E05">
        <w:rPr>
          <w:spacing w:val="-2"/>
        </w:rPr>
        <w:t xml:space="preserve"> </w:t>
      </w:r>
      <w:r w:rsidRPr="00836E05">
        <w:t>in</w:t>
      </w:r>
      <w:r w:rsidRPr="00836E05">
        <w:rPr>
          <w:spacing w:val="-2"/>
        </w:rPr>
        <w:t xml:space="preserve"> </w:t>
      </w:r>
      <w:r w:rsidRPr="00836E05">
        <w:t>addition</w:t>
      </w:r>
      <w:r w:rsidRPr="00836E05">
        <w:rPr>
          <w:spacing w:val="-2"/>
        </w:rPr>
        <w:t xml:space="preserve"> </w:t>
      </w:r>
      <w:r w:rsidRPr="00836E05">
        <w:t>to</w:t>
      </w:r>
      <w:r w:rsidRPr="00836E05">
        <w:rPr>
          <w:spacing w:val="32"/>
          <w:w w:val="99"/>
        </w:rPr>
        <w:t xml:space="preserve"> </w:t>
      </w:r>
      <w:r w:rsidRPr="00836E05">
        <w:t>the</w:t>
      </w:r>
      <w:r w:rsidRPr="00836E05">
        <w:rPr>
          <w:spacing w:val="42"/>
        </w:rPr>
        <w:t xml:space="preserve"> </w:t>
      </w:r>
      <w:r w:rsidRPr="00836E05">
        <w:t>generation’s</w:t>
      </w:r>
      <w:r w:rsidRPr="00836E05">
        <w:rPr>
          <w:spacing w:val="43"/>
        </w:rPr>
        <w:t xml:space="preserve"> </w:t>
      </w:r>
      <w:r w:rsidRPr="00836E05">
        <w:t>reactive</w:t>
      </w:r>
      <w:r w:rsidRPr="00836E05">
        <w:rPr>
          <w:spacing w:val="43"/>
        </w:rPr>
        <w:t xml:space="preserve"> </w:t>
      </w:r>
      <w:r w:rsidRPr="00836E05">
        <w:t>capability</w:t>
      </w:r>
      <w:r w:rsidRPr="00836E05">
        <w:rPr>
          <w:spacing w:val="43"/>
        </w:rPr>
        <w:t xml:space="preserve"> </w:t>
      </w:r>
      <w:r w:rsidRPr="00836E05">
        <w:t>specified</w:t>
      </w:r>
      <w:r w:rsidRPr="00836E05">
        <w:rPr>
          <w:spacing w:val="43"/>
        </w:rPr>
        <w:t xml:space="preserve"> </w:t>
      </w:r>
      <w:r w:rsidRPr="00836E05">
        <w:rPr>
          <w:spacing w:val="-1"/>
        </w:rPr>
        <w:t>in</w:t>
      </w:r>
      <w:r w:rsidRPr="00836E05">
        <w:rPr>
          <w:spacing w:val="42"/>
        </w:rPr>
        <w:t xml:space="preserve"> </w:t>
      </w:r>
      <w:r w:rsidRPr="00836E05">
        <w:t>the</w:t>
      </w:r>
      <w:r w:rsidRPr="00836E05">
        <w:rPr>
          <w:spacing w:val="43"/>
        </w:rPr>
        <w:t xml:space="preserve"> </w:t>
      </w:r>
      <w:r w:rsidRPr="00836E05">
        <w:t>ERCOT</w:t>
      </w:r>
      <w:r w:rsidRPr="00836E05">
        <w:rPr>
          <w:spacing w:val="43"/>
        </w:rPr>
        <w:t xml:space="preserve"> </w:t>
      </w:r>
      <w:r w:rsidRPr="00836E05">
        <w:t>approved</w:t>
      </w:r>
      <w:r w:rsidRPr="00836E05">
        <w:rPr>
          <w:spacing w:val="43"/>
        </w:rPr>
        <w:t xml:space="preserve"> </w:t>
      </w:r>
      <w:r w:rsidRPr="00836E05">
        <w:t>reactive</w:t>
      </w:r>
      <w:r w:rsidRPr="00836E05">
        <w:rPr>
          <w:spacing w:val="43"/>
        </w:rPr>
        <w:t xml:space="preserve"> </w:t>
      </w:r>
      <w:r w:rsidRPr="00836E05">
        <w:t>study,</w:t>
      </w:r>
      <w:r w:rsidRPr="00836E05">
        <w:rPr>
          <w:spacing w:val="43"/>
        </w:rPr>
        <w:t xml:space="preserve"> </w:t>
      </w:r>
      <w:r w:rsidRPr="00836E05">
        <w:t>shall</w:t>
      </w:r>
      <w:r w:rsidRPr="00836E05">
        <w:rPr>
          <w:spacing w:val="42"/>
        </w:rPr>
        <w:t xml:space="preserve"> </w:t>
      </w:r>
      <w:r w:rsidRPr="00836E05">
        <w:t>have</w:t>
      </w:r>
      <w:r w:rsidRPr="00836E05">
        <w:rPr>
          <w:spacing w:val="43"/>
        </w:rPr>
        <w:t xml:space="preserve"> </w:t>
      </w:r>
      <w:r w:rsidRPr="00836E05">
        <w:t>the</w:t>
      </w:r>
      <w:r w:rsidRPr="00836E05">
        <w:rPr>
          <w:spacing w:val="22"/>
          <w:w w:val="99"/>
        </w:rPr>
        <w:t xml:space="preserve"> </w:t>
      </w:r>
      <w:r w:rsidRPr="00836E05">
        <w:t>reactive</w:t>
      </w:r>
      <w:r w:rsidRPr="00836E05">
        <w:rPr>
          <w:spacing w:val="9"/>
        </w:rPr>
        <w:t xml:space="preserve"> </w:t>
      </w:r>
      <w:r w:rsidRPr="00836E05">
        <w:t>equipment</w:t>
      </w:r>
      <w:r w:rsidRPr="00836E05">
        <w:rPr>
          <w:spacing w:val="10"/>
        </w:rPr>
        <w:t xml:space="preserve"> </w:t>
      </w:r>
      <w:r w:rsidRPr="00836E05">
        <w:t>installed</w:t>
      </w:r>
      <w:r w:rsidRPr="00836E05">
        <w:rPr>
          <w:spacing w:val="9"/>
        </w:rPr>
        <w:t xml:space="preserve"> </w:t>
      </w:r>
      <w:r w:rsidRPr="00836E05">
        <w:t>in</w:t>
      </w:r>
      <w:r w:rsidRPr="00836E05">
        <w:rPr>
          <w:spacing w:val="10"/>
        </w:rPr>
        <w:t xml:space="preserve"> </w:t>
      </w:r>
      <w:r w:rsidRPr="00836E05">
        <w:rPr>
          <w:spacing w:val="-1"/>
        </w:rPr>
        <w:t>the</w:t>
      </w:r>
      <w:r w:rsidRPr="00836E05">
        <w:rPr>
          <w:spacing w:val="9"/>
        </w:rPr>
        <w:t xml:space="preserve"> </w:t>
      </w:r>
      <w:r w:rsidRPr="00836E05">
        <w:t>field</w:t>
      </w:r>
      <w:r w:rsidRPr="00836E05">
        <w:rPr>
          <w:spacing w:val="10"/>
        </w:rPr>
        <w:t xml:space="preserve"> </w:t>
      </w:r>
      <w:r w:rsidRPr="00836E05">
        <w:t>and</w:t>
      </w:r>
      <w:r w:rsidRPr="00836E05">
        <w:rPr>
          <w:spacing w:val="8"/>
        </w:rPr>
        <w:t xml:space="preserve"> </w:t>
      </w:r>
      <w:r w:rsidRPr="00836E05">
        <w:t>ready</w:t>
      </w:r>
      <w:r w:rsidRPr="00836E05">
        <w:rPr>
          <w:spacing w:val="10"/>
        </w:rPr>
        <w:t xml:space="preserve"> </w:t>
      </w:r>
      <w:r w:rsidRPr="00836E05">
        <w:t>to</w:t>
      </w:r>
      <w:r w:rsidRPr="00836E05">
        <w:rPr>
          <w:spacing w:val="9"/>
        </w:rPr>
        <w:t xml:space="preserve"> </w:t>
      </w:r>
      <w:r w:rsidRPr="00836E05">
        <w:t>be</w:t>
      </w:r>
      <w:r w:rsidRPr="00836E05">
        <w:rPr>
          <w:spacing w:val="10"/>
        </w:rPr>
        <w:t xml:space="preserve"> </w:t>
      </w:r>
      <w:r w:rsidRPr="00836E05">
        <w:t>placed</w:t>
      </w:r>
      <w:r w:rsidRPr="00836E05">
        <w:rPr>
          <w:spacing w:val="9"/>
        </w:rPr>
        <w:t xml:space="preserve"> </w:t>
      </w:r>
      <w:r w:rsidRPr="00836E05">
        <w:t>in</w:t>
      </w:r>
      <w:r w:rsidRPr="00836E05">
        <w:rPr>
          <w:spacing w:val="10"/>
        </w:rPr>
        <w:t xml:space="preserve"> </w:t>
      </w:r>
      <w:r w:rsidRPr="00836E05">
        <w:t>service</w:t>
      </w:r>
      <w:r w:rsidRPr="00836E05">
        <w:rPr>
          <w:spacing w:val="9"/>
        </w:rPr>
        <w:t xml:space="preserve"> </w:t>
      </w:r>
      <w:r w:rsidRPr="00836E05">
        <w:rPr>
          <w:spacing w:val="-1"/>
        </w:rPr>
        <w:t>at</w:t>
      </w:r>
      <w:r w:rsidRPr="00836E05">
        <w:rPr>
          <w:spacing w:val="10"/>
        </w:rPr>
        <w:t xml:space="preserve"> </w:t>
      </w:r>
      <w:r w:rsidRPr="00836E05">
        <w:t>the</w:t>
      </w:r>
      <w:r w:rsidRPr="00836E05">
        <w:rPr>
          <w:spacing w:val="9"/>
        </w:rPr>
        <w:t xml:space="preserve"> </w:t>
      </w:r>
      <w:r w:rsidRPr="00836E05">
        <w:t>time</w:t>
      </w:r>
      <w:r w:rsidRPr="00836E05">
        <w:rPr>
          <w:spacing w:val="10"/>
        </w:rPr>
        <w:t xml:space="preserve"> </w:t>
      </w:r>
      <w:r w:rsidRPr="00836E05">
        <w:t>of</w:t>
      </w:r>
      <w:r w:rsidRPr="00836E05">
        <w:rPr>
          <w:spacing w:val="9"/>
        </w:rPr>
        <w:t xml:space="preserve"> </w:t>
      </w:r>
      <w:r w:rsidR="009F71CB">
        <w:rPr>
          <w:spacing w:val="-1"/>
        </w:rPr>
        <w:t>I</w:t>
      </w:r>
      <w:r w:rsidRPr="00836E05">
        <w:rPr>
          <w:spacing w:val="-1"/>
        </w:rPr>
        <w:t>nitial</w:t>
      </w:r>
      <w:r w:rsidRPr="00836E05">
        <w:rPr>
          <w:spacing w:val="29"/>
          <w:w w:val="99"/>
        </w:rPr>
        <w:t xml:space="preserve"> </w:t>
      </w:r>
      <w:r w:rsidR="009F71CB">
        <w:rPr>
          <w:spacing w:val="-1"/>
        </w:rPr>
        <w:t>S</w:t>
      </w:r>
      <w:r w:rsidRPr="00836E05">
        <w:rPr>
          <w:spacing w:val="-1"/>
        </w:rPr>
        <w:t>ynchronization.</w:t>
      </w:r>
      <w:r w:rsidRPr="00836E05">
        <w:rPr>
          <w:spacing w:val="57"/>
        </w:rPr>
        <w:t xml:space="preserve"> </w:t>
      </w:r>
      <w:r w:rsidRPr="00836E05">
        <w:t>Protocol</w:t>
      </w:r>
      <w:r w:rsidRPr="00836E05">
        <w:rPr>
          <w:spacing w:val="-8"/>
        </w:rPr>
        <w:t xml:space="preserve"> </w:t>
      </w:r>
      <w:r w:rsidRPr="00836E05">
        <w:t>Section</w:t>
      </w:r>
      <w:r w:rsidRPr="00836E05">
        <w:rPr>
          <w:spacing w:val="-7"/>
        </w:rPr>
        <w:t xml:space="preserve"> </w:t>
      </w:r>
      <w:r w:rsidRPr="00836E05">
        <w:rPr>
          <w:spacing w:val="-1"/>
        </w:rPr>
        <w:t>3.15</w:t>
      </w:r>
      <w:r w:rsidRPr="00836E05">
        <w:rPr>
          <w:spacing w:val="-8"/>
        </w:rPr>
        <w:t xml:space="preserve"> </w:t>
      </w:r>
      <w:r w:rsidRPr="00836E05">
        <w:t>Voltage</w:t>
      </w:r>
      <w:r w:rsidRPr="00836E05">
        <w:rPr>
          <w:spacing w:val="-7"/>
        </w:rPr>
        <w:t xml:space="preserve"> </w:t>
      </w:r>
      <w:r w:rsidRPr="00836E05">
        <w:t>Support</w:t>
      </w:r>
      <w:r w:rsidR="00547D68">
        <w:t xml:space="preserve"> provides more information about reactive requirements.</w:t>
      </w:r>
    </w:p>
    <w:p w14:paraId="36440B09" w14:textId="77777777" w:rsidR="009F71CB" w:rsidRPr="00085426" w:rsidRDefault="00547D68" w:rsidP="004C7CFD">
      <w:pPr>
        <w:sectPr w:rsidR="009F71CB" w:rsidRPr="00085426" w:rsidSect="00836E05">
          <w:pgSz w:w="12240" w:h="15840" w:code="1"/>
          <w:pgMar w:top="475" w:right="878" w:bottom="1195" w:left="878" w:header="0" w:footer="864" w:gutter="0"/>
          <w:cols w:space="720"/>
          <w:docGrid w:linePitch="299"/>
        </w:sectPr>
      </w:pPr>
      <w:proofErr w:type="gramStart"/>
      <w:r w:rsidRPr="00085426">
        <w:t>The Reactive</w:t>
      </w:r>
      <w:proofErr w:type="gramEnd"/>
      <w:r w:rsidRPr="00085426">
        <w:t xml:space="preserve"> Study is a</w:t>
      </w:r>
      <w:r>
        <w:t xml:space="preserve"> requirement for the </w:t>
      </w:r>
      <w:r w:rsidRPr="004A6FCE">
        <w:t>Quarterly Stability Assessment (QSA)</w:t>
      </w:r>
      <w:r>
        <w:t>.</w:t>
      </w:r>
    </w:p>
    <w:p w14:paraId="6B683541" w14:textId="77777777" w:rsidR="00D843AB" w:rsidRPr="00836E05" w:rsidRDefault="0061510A" w:rsidP="004C7CFD">
      <w:pPr>
        <w:pStyle w:val="Heading2"/>
      </w:pPr>
      <w:bookmarkStart w:id="34" w:name="_Toc514618309"/>
      <w:bookmarkStart w:id="35" w:name="_Toc128658273"/>
      <w:r w:rsidRPr="00836E05">
        <w:lastRenderedPageBreak/>
        <w:t>Compliance with Operational Standards Review</w:t>
      </w:r>
      <w:bookmarkEnd w:id="34"/>
      <w:bookmarkEnd w:id="35"/>
    </w:p>
    <w:p w14:paraId="17CFE86A" w14:textId="2CC826EF" w:rsidR="00D9786F" w:rsidRPr="00836E05" w:rsidRDefault="00621C1F" w:rsidP="004C7CFD">
      <w:r w:rsidRPr="00836E05">
        <w:t>After</w:t>
      </w:r>
      <w:r w:rsidRPr="00085426">
        <w:t xml:space="preserve"> </w:t>
      </w:r>
      <w:r w:rsidR="00547D68">
        <w:t>the</w:t>
      </w:r>
      <w:r w:rsidR="00547D68" w:rsidRPr="00085426">
        <w:t xml:space="preserve"> </w:t>
      </w:r>
      <w:r w:rsidR="00D9786F" w:rsidRPr="00085426">
        <w:t xml:space="preserve">SGIA </w:t>
      </w:r>
      <w:r w:rsidRPr="00836E05">
        <w:t>is</w:t>
      </w:r>
      <w:r w:rsidRPr="00085426">
        <w:t xml:space="preserve"> signed </w:t>
      </w:r>
      <w:r w:rsidR="00547D68" w:rsidRPr="00085426">
        <w:t xml:space="preserve">and Planning Guide section 6.9 is met, </w:t>
      </w:r>
      <w:r w:rsidRPr="00836E05">
        <w:t>ERCOT</w:t>
      </w:r>
      <w:r w:rsidRPr="00085426">
        <w:t xml:space="preserve"> </w:t>
      </w:r>
      <w:r w:rsidR="00547D68">
        <w:t>will begin the</w:t>
      </w:r>
      <w:r w:rsidRPr="00085426">
        <w:t xml:space="preserve"> </w:t>
      </w:r>
      <w:r w:rsidRPr="00836E05">
        <w:t>Protocol</w:t>
      </w:r>
      <w:r w:rsidRPr="00085426">
        <w:t xml:space="preserve"> </w:t>
      </w:r>
      <w:r w:rsidRPr="00836E05">
        <w:t>section</w:t>
      </w:r>
      <w:r w:rsidRPr="00085426">
        <w:t xml:space="preserve"> </w:t>
      </w:r>
      <w:r w:rsidRPr="00836E05">
        <w:t>16.5</w:t>
      </w:r>
      <w:r w:rsidRPr="00085426">
        <w:t xml:space="preserve"> </w:t>
      </w:r>
      <w:r w:rsidRPr="00836E05">
        <w:t>(3)</w:t>
      </w:r>
      <w:r w:rsidRPr="00085426">
        <w:t xml:space="preserve"> </w:t>
      </w:r>
      <w:r w:rsidRPr="00836E05">
        <w:t>review</w:t>
      </w:r>
      <w:r w:rsidRPr="00085426">
        <w:t xml:space="preserve"> </w:t>
      </w:r>
      <w:r w:rsidRPr="00836E05">
        <w:t>and</w:t>
      </w:r>
      <w:r w:rsidRPr="00085426">
        <w:t xml:space="preserve"> </w:t>
      </w:r>
      <w:r w:rsidRPr="00836E05">
        <w:t>assess</w:t>
      </w:r>
      <w:r w:rsidRPr="00085426">
        <w:t xml:space="preserve"> </w:t>
      </w:r>
      <w:r w:rsidR="00CA4B57" w:rsidRPr="00836E05">
        <w:t>whether</w:t>
      </w:r>
      <w:r w:rsidRPr="00085426">
        <w:t xml:space="preserve"> </w:t>
      </w:r>
      <w:r w:rsidRPr="00836E05">
        <w:t>the</w:t>
      </w:r>
      <w:r w:rsidRPr="00085426">
        <w:t xml:space="preserve"> </w:t>
      </w:r>
      <w:r w:rsidR="00547D68" w:rsidRPr="00836E05">
        <w:t>proposed</w:t>
      </w:r>
      <w:r w:rsidR="00547D68" w:rsidRPr="00085426">
        <w:t xml:space="preserve"> </w:t>
      </w:r>
      <w:r w:rsidR="00C7441A">
        <w:t>generator</w:t>
      </w:r>
      <w:r w:rsidR="00C7441A" w:rsidRPr="00085426">
        <w:t xml:space="preserve"> </w:t>
      </w:r>
      <w:r w:rsidRPr="00836E05">
        <w:t>would</w:t>
      </w:r>
      <w:r w:rsidRPr="00085426">
        <w:t xml:space="preserve"> </w:t>
      </w:r>
      <w:r w:rsidRPr="00836E05">
        <w:t>violate</w:t>
      </w:r>
      <w:r w:rsidRPr="00085426">
        <w:t xml:space="preserve"> </w:t>
      </w:r>
      <w:r w:rsidRPr="00836E05">
        <w:t>any</w:t>
      </w:r>
      <w:r w:rsidRPr="00085426">
        <w:t xml:space="preserve"> </w:t>
      </w:r>
      <w:r w:rsidRPr="00836E05">
        <w:t>operational</w:t>
      </w:r>
      <w:r w:rsidRPr="00085426">
        <w:t xml:space="preserve"> standards </w:t>
      </w:r>
      <w:r w:rsidR="003A2394" w:rsidRPr="00085426">
        <w:t xml:space="preserve">as </w:t>
      </w:r>
      <w:r w:rsidRPr="00085426">
        <w:t xml:space="preserve">established </w:t>
      </w:r>
      <w:r w:rsidRPr="00836E05">
        <w:t>in</w:t>
      </w:r>
      <w:r w:rsidRPr="00085426">
        <w:t xml:space="preserve"> the </w:t>
      </w:r>
      <w:r w:rsidRPr="00836E05">
        <w:t>Protocols</w:t>
      </w:r>
      <w:r w:rsidR="00865900" w:rsidRPr="00F01C8F">
        <w:t xml:space="preserve">, Operating Guides, </w:t>
      </w:r>
      <w:r w:rsidRPr="00836E05">
        <w:t>Market</w:t>
      </w:r>
      <w:r w:rsidRPr="00085426">
        <w:t xml:space="preserve"> </w:t>
      </w:r>
      <w:r w:rsidRPr="00836E05">
        <w:t>Guides</w:t>
      </w:r>
      <w:r w:rsidRPr="00085426">
        <w:t xml:space="preserve"> </w:t>
      </w:r>
      <w:r w:rsidR="00547D68">
        <w:t>or</w:t>
      </w:r>
      <w:r w:rsidR="00547D68" w:rsidRPr="00085426">
        <w:t xml:space="preserve"> </w:t>
      </w:r>
      <w:r w:rsidRPr="00836E05">
        <w:t>Other</w:t>
      </w:r>
      <w:r w:rsidRPr="00085426">
        <w:t xml:space="preserve"> </w:t>
      </w:r>
      <w:r w:rsidRPr="00836E05">
        <w:t>Binding</w:t>
      </w:r>
      <w:r w:rsidRPr="00085426">
        <w:t xml:space="preserve"> </w:t>
      </w:r>
      <w:r w:rsidRPr="00836E05">
        <w:t>Documents.</w:t>
      </w:r>
      <w:r w:rsidR="00D9786F" w:rsidRPr="00836E05">
        <w:t xml:space="preserve">  </w:t>
      </w:r>
    </w:p>
    <w:p w14:paraId="1E13F045" w14:textId="3EE1E515" w:rsidR="00D843AB" w:rsidRPr="00836E05" w:rsidRDefault="00621C1F" w:rsidP="004C7CFD">
      <w:r w:rsidRPr="00836E05">
        <w:t>ERCOT</w:t>
      </w:r>
      <w:r w:rsidRPr="00085426">
        <w:t xml:space="preserve"> </w:t>
      </w:r>
      <w:r w:rsidRPr="00836E05">
        <w:t>has</w:t>
      </w:r>
      <w:r w:rsidRPr="00085426">
        <w:t xml:space="preserve"> </w:t>
      </w:r>
      <w:proofErr w:type="gramStart"/>
      <w:r w:rsidR="00D9786F" w:rsidRPr="00836E05">
        <w:t>90</w:t>
      </w:r>
      <w:r w:rsidRPr="00836E05">
        <w:t>-days</w:t>
      </w:r>
      <w:proofErr w:type="gramEnd"/>
      <w:r w:rsidRPr="00085426">
        <w:t xml:space="preserve"> </w:t>
      </w:r>
      <w:r w:rsidR="008B4D3E">
        <w:t xml:space="preserve">from the date that PG 6.9 was met </w:t>
      </w:r>
      <w:r w:rsidRPr="00836E05">
        <w:t>to</w:t>
      </w:r>
      <w:r w:rsidRPr="00085426">
        <w:t xml:space="preserve"> </w:t>
      </w:r>
      <w:r w:rsidR="00AB27E6">
        <w:t xml:space="preserve">complete its </w:t>
      </w:r>
      <w:r w:rsidRPr="00836E05">
        <w:t>review</w:t>
      </w:r>
      <w:r w:rsidRPr="00085426">
        <w:t xml:space="preserve"> </w:t>
      </w:r>
      <w:r w:rsidRPr="00836E05">
        <w:t>and</w:t>
      </w:r>
      <w:r w:rsidRPr="00085426">
        <w:t xml:space="preserve"> </w:t>
      </w:r>
      <w:r w:rsidRPr="00836E05">
        <w:t>provide</w:t>
      </w:r>
      <w:r w:rsidRPr="00085426">
        <w:t xml:space="preserve"> </w:t>
      </w:r>
      <w:r w:rsidR="00547D68">
        <w:t xml:space="preserve">the </w:t>
      </w:r>
      <w:proofErr w:type="gramStart"/>
      <w:r w:rsidR="00547D68">
        <w:t>IE</w:t>
      </w:r>
      <w:proofErr w:type="gramEnd"/>
      <w:r w:rsidR="00547D68">
        <w:t xml:space="preserve"> </w:t>
      </w:r>
      <w:r w:rsidRPr="00836E05">
        <w:t>a</w:t>
      </w:r>
      <w:r w:rsidRPr="00085426">
        <w:t xml:space="preserve"> </w:t>
      </w:r>
      <w:r w:rsidRPr="00836E05">
        <w:t>written</w:t>
      </w:r>
      <w:r w:rsidRPr="00085426">
        <w:t xml:space="preserve"> </w:t>
      </w:r>
      <w:r w:rsidRPr="00836E05">
        <w:t>determination</w:t>
      </w:r>
      <w:r w:rsidRPr="00085426">
        <w:t xml:space="preserve"> </w:t>
      </w:r>
      <w:r w:rsidRPr="00836E05">
        <w:t>of</w:t>
      </w:r>
      <w:r w:rsidRPr="00085426">
        <w:t xml:space="preserve"> </w:t>
      </w:r>
      <w:r w:rsidR="00CA4B57" w:rsidRPr="00836E05">
        <w:t>whether</w:t>
      </w:r>
      <w:r w:rsidRPr="00085426">
        <w:t xml:space="preserve"> </w:t>
      </w:r>
      <w:r w:rsidRPr="00836E05">
        <w:t>the</w:t>
      </w:r>
      <w:r w:rsidRPr="00085426">
        <w:t xml:space="preserve"> </w:t>
      </w:r>
      <w:r w:rsidRPr="00836E05">
        <w:t>proposed</w:t>
      </w:r>
      <w:r w:rsidRPr="00085426">
        <w:t xml:space="preserve"> </w:t>
      </w:r>
      <w:r w:rsidRPr="00836E05">
        <w:t>system</w:t>
      </w:r>
      <w:r w:rsidRPr="00085426">
        <w:t xml:space="preserve"> </w:t>
      </w:r>
      <w:r w:rsidRPr="00836E05">
        <w:t>design</w:t>
      </w:r>
      <w:r w:rsidRPr="00085426">
        <w:t xml:space="preserve"> </w:t>
      </w:r>
      <w:r w:rsidRPr="00836E05">
        <w:t>complies</w:t>
      </w:r>
      <w:r w:rsidRPr="00085426">
        <w:t xml:space="preserve"> </w:t>
      </w:r>
      <w:r w:rsidRPr="00836E05">
        <w:t>with</w:t>
      </w:r>
      <w:r w:rsidRPr="00085426">
        <w:t xml:space="preserve"> </w:t>
      </w:r>
      <w:r w:rsidR="00D9786F" w:rsidRPr="00836E05">
        <w:t>the operational standards</w:t>
      </w:r>
      <w:r w:rsidRPr="00836E05">
        <w:t>.</w:t>
      </w:r>
      <w:r w:rsidRPr="00085426">
        <w:t xml:space="preserve"> </w:t>
      </w:r>
    </w:p>
    <w:p w14:paraId="7DF53EA9" w14:textId="7B260838" w:rsidR="00621C1F" w:rsidRPr="00085426" w:rsidRDefault="00F66B93" w:rsidP="004C7CFD">
      <w:r w:rsidRPr="00085426">
        <w:t>I</w:t>
      </w:r>
      <w:r w:rsidR="00621C1F" w:rsidRPr="00085426">
        <w:t xml:space="preserve">f, </w:t>
      </w:r>
      <w:r w:rsidR="00621C1F" w:rsidRPr="00836E05">
        <w:t>based</w:t>
      </w:r>
      <w:r w:rsidR="00621C1F" w:rsidRPr="00085426">
        <w:t xml:space="preserve"> on the </w:t>
      </w:r>
      <w:r w:rsidR="00621C1F" w:rsidRPr="00836E05">
        <w:t>information</w:t>
      </w:r>
      <w:r w:rsidR="00621C1F" w:rsidRPr="00085426">
        <w:t xml:space="preserve"> contained </w:t>
      </w:r>
      <w:r w:rsidR="00621C1F" w:rsidRPr="00836E05">
        <w:t>in</w:t>
      </w:r>
      <w:r w:rsidR="00621C1F" w:rsidRPr="00085426">
        <w:t xml:space="preserve"> </w:t>
      </w:r>
      <w:r w:rsidR="00621C1F" w:rsidRPr="00836E05">
        <w:t>the</w:t>
      </w:r>
      <w:r w:rsidR="00621C1F" w:rsidRPr="00085426">
        <w:t xml:space="preserve"> </w:t>
      </w:r>
      <w:r w:rsidR="00621C1F" w:rsidRPr="00836E05">
        <w:t>FIS,</w:t>
      </w:r>
      <w:r w:rsidR="00621C1F" w:rsidRPr="00085426">
        <w:t xml:space="preserve"> </w:t>
      </w:r>
      <w:r w:rsidR="00621C1F" w:rsidRPr="00836E05">
        <w:t>IA,</w:t>
      </w:r>
      <w:r w:rsidR="00621C1F" w:rsidRPr="00085426">
        <w:t xml:space="preserve"> </w:t>
      </w:r>
      <w:r w:rsidR="00621C1F" w:rsidRPr="00836E05">
        <w:t>RARF</w:t>
      </w:r>
      <w:r w:rsidR="00621C1F" w:rsidRPr="00085426">
        <w:t xml:space="preserve"> </w:t>
      </w:r>
      <w:r w:rsidR="00621C1F" w:rsidRPr="00836E05">
        <w:t>and</w:t>
      </w:r>
      <w:r w:rsidR="00621C1F" w:rsidRPr="00085426">
        <w:t xml:space="preserve"> other </w:t>
      </w:r>
      <w:r w:rsidR="00621C1F" w:rsidRPr="00836E05">
        <w:t>submitted</w:t>
      </w:r>
      <w:r w:rsidR="00621C1F" w:rsidRPr="00085426">
        <w:t xml:space="preserve"> </w:t>
      </w:r>
      <w:r w:rsidR="00621C1F" w:rsidRPr="00836E05">
        <w:t>data,</w:t>
      </w:r>
      <w:r w:rsidR="00621C1F" w:rsidRPr="00085426">
        <w:t xml:space="preserve"> </w:t>
      </w:r>
      <w:r w:rsidR="00621C1F" w:rsidRPr="00836E05">
        <w:t>ERCOT</w:t>
      </w:r>
      <w:r w:rsidR="00621C1F" w:rsidRPr="00085426">
        <w:t xml:space="preserve"> </w:t>
      </w:r>
      <w:r w:rsidR="00621C1F" w:rsidRPr="00836E05">
        <w:t>determines</w:t>
      </w:r>
      <w:r w:rsidR="00621C1F" w:rsidRPr="00085426">
        <w:t xml:space="preserve"> </w:t>
      </w:r>
      <w:r w:rsidR="00621C1F" w:rsidRPr="00836E05">
        <w:t>that</w:t>
      </w:r>
      <w:r w:rsidR="00621C1F" w:rsidRPr="00085426">
        <w:t xml:space="preserve"> the </w:t>
      </w:r>
      <w:r w:rsidR="008F6122" w:rsidRPr="00F01C8F">
        <w:t>Resource</w:t>
      </w:r>
      <w:r w:rsidR="003A2394" w:rsidRPr="00085426">
        <w:t xml:space="preserve"> </w:t>
      </w:r>
      <w:r w:rsidR="00621C1F" w:rsidRPr="00836E05">
        <w:t>does</w:t>
      </w:r>
      <w:r w:rsidR="00621C1F" w:rsidRPr="00085426">
        <w:t xml:space="preserve"> </w:t>
      </w:r>
      <w:r w:rsidR="00621C1F" w:rsidRPr="00836E05">
        <w:t>not</w:t>
      </w:r>
      <w:r w:rsidR="00621C1F" w:rsidRPr="00085426">
        <w:t xml:space="preserve"> </w:t>
      </w:r>
      <w:r w:rsidR="00621C1F" w:rsidRPr="00836E05">
        <w:t>meet</w:t>
      </w:r>
      <w:r w:rsidR="00930112" w:rsidRPr="00F01C8F">
        <w:t xml:space="preserve">, or cannot determine whether </w:t>
      </w:r>
      <w:r w:rsidR="00930112" w:rsidRPr="00085426">
        <w:t xml:space="preserve">the </w:t>
      </w:r>
      <w:r w:rsidR="008F6122" w:rsidRPr="00085426">
        <w:t>Resource</w:t>
      </w:r>
      <w:r w:rsidR="00930112" w:rsidRPr="00085426">
        <w:t xml:space="preserve"> will meet, </w:t>
      </w:r>
      <w:r w:rsidR="00930112" w:rsidRPr="00F01C8F">
        <w:t>the operational standards</w:t>
      </w:r>
      <w:r w:rsidR="00621C1F" w:rsidRPr="00836E05">
        <w:t>,</w:t>
      </w:r>
      <w:r w:rsidR="00621C1F" w:rsidRPr="00085426">
        <w:t xml:space="preserve"> </w:t>
      </w:r>
      <w:r w:rsidR="008732F0" w:rsidRPr="00085426">
        <w:t xml:space="preserve">ERCOT </w:t>
      </w:r>
      <w:r w:rsidR="00930112" w:rsidRPr="00085426">
        <w:t>wil</w:t>
      </w:r>
      <w:r w:rsidR="00621C1F" w:rsidRPr="00836E05">
        <w:t>l</w:t>
      </w:r>
      <w:r w:rsidR="00621C1F" w:rsidRPr="00085426">
        <w:t xml:space="preserve"> </w:t>
      </w:r>
      <w:r w:rsidR="00621C1F" w:rsidRPr="00836E05">
        <w:t>provide</w:t>
      </w:r>
      <w:r w:rsidR="00621C1F" w:rsidRPr="00085426">
        <w:t xml:space="preserve"> </w:t>
      </w:r>
      <w:r w:rsidR="00621C1F" w:rsidRPr="00836E05">
        <w:t>a</w:t>
      </w:r>
      <w:r w:rsidR="00621C1F" w:rsidRPr="00085426">
        <w:t xml:space="preserve"> </w:t>
      </w:r>
      <w:r w:rsidR="00621C1F" w:rsidRPr="00836E05">
        <w:t>written</w:t>
      </w:r>
      <w:r w:rsidR="00621C1F" w:rsidRPr="00085426">
        <w:t xml:space="preserve"> document </w:t>
      </w:r>
      <w:r w:rsidR="00621C1F" w:rsidRPr="00836E05">
        <w:t>to</w:t>
      </w:r>
      <w:r w:rsidR="00621C1F" w:rsidRPr="00085426">
        <w:t xml:space="preserve"> </w:t>
      </w:r>
      <w:r w:rsidR="00621C1F" w:rsidRPr="00836E05">
        <w:t>the</w:t>
      </w:r>
      <w:r w:rsidR="00621C1F" w:rsidRPr="00085426">
        <w:t xml:space="preserve"> I</w:t>
      </w:r>
      <w:r w:rsidR="00930112" w:rsidRPr="00085426">
        <w:t>E</w:t>
      </w:r>
      <w:r w:rsidR="00621C1F" w:rsidRPr="00085426">
        <w:t xml:space="preserve"> </w:t>
      </w:r>
      <w:r w:rsidR="00621C1F" w:rsidRPr="00836E05">
        <w:t>explaining</w:t>
      </w:r>
      <w:r w:rsidR="00621C1F" w:rsidRPr="00085426">
        <w:t xml:space="preserve"> </w:t>
      </w:r>
      <w:r w:rsidR="00621C1F" w:rsidRPr="00836E05">
        <w:t>th</w:t>
      </w:r>
      <w:r w:rsidR="00930112" w:rsidRPr="00836E05">
        <w:t xml:space="preserve">e </w:t>
      </w:r>
      <w:r w:rsidR="00621C1F" w:rsidRPr="00836E05">
        <w:t>determination.</w:t>
      </w:r>
      <w:r w:rsidR="00621C1F" w:rsidRPr="00085426">
        <w:t xml:space="preserve">  </w:t>
      </w:r>
      <w:r w:rsidR="00621C1F" w:rsidRPr="00836E05">
        <w:t>Additional</w:t>
      </w:r>
      <w:r w:rsidR="00621C1F" w:rsidRPr="00085426">
        <w:t xml:space="preserve"> </w:t>
      </w:r>
      <w:r w:rsidR="00621C1F" w:rsidRPr="00836E05">
        <w:t xml:space="preserve">data </w:t>
      </w:r>
      <w:r w:rsidR="00BF78A0" w:rsidRPr="00836E05">
        <w:t>may</w:t>
      </w:r>
      <w:r w:rsidR="00547D68">
        <w:t xml:space="preserve"> have to</w:t>
      </w:r>
      <w:r w:rsidR="00BF78A0" w:rsidRPr="00836E05">
        <w:t xml:space="preserve"> be </w:t>
      </w:r>
      <w:r w:rsidR="00621C1F" w:rsidRPr="00836E05">
        <w:t>provided</w:t>
      </w:r>
      <w:r w:rsidR="00621C1F" w:rsidRPr="00085426">
        <w:t xml:space="preserve"> to </w:t>
      </w:r>
      <w:r w:rsidR="00621C1F" w:rsidRPr="00836E05">
        <w:t>ERCOT</w:t>
      </w:r>
      <w:r w:rsidR="00621C1F" w:rsidRPr="00085426">
        <w:t xml:space="preserve"> </w:t>
      </w:r>
      <w:r w:rsidR="00621C1F" w:rsidRPr="00836E05">
        <w:t>by</w:t>
      </w:r>
      <w:r w:rsidR="00621C1F" w:rsidRPr="00085426">
        <w:t xml:space="preserve"> </w:t>
      </w:r>
      <w:r w:rsidR="00621C1F" w:rsidRPr="00836E05">
        <w:t>updating</w:t>
      </w:r>
      <w:r w:rsidR="00621C1F" w:rsidRPr="00085426">
        <w:t xml:space="preserve"> </w:t>
      </w:r>
      <w:r w:rsidR="00621C1F" w:rsidRPr="00836E05">
        <w:t>the</w:t>
      </w:r>
      <w:r w:rsidR="00621C1F" w:rsidRPr="00085426">
        <w:t xml:space="preserve"> </w:t>
      </w:r>
      <w:r w:rsidR="00621C1F" w:rsidRPr="00836E05">
        <w:t>RARF</w:t>
      </w:r>
      <w:r w:rsidR="00621C1F" w:rsidRPr="00085426">
        <w:t xml:space="preserve"> </w:t>
      </w:r>
      <w:r w:rsidR="00864636">
        <w:t>or</w:t>
      </w:r>
      <w:r w:rsidR="00864636" w:rsidRPr="00085426">
        <w:t xml:space="preserve"> </w:t>
      </w:r>
      <w:r w:rsidR="00EA2DDE" w:rsidRPr="00F01C8F">
        <w:t>othe</w:t>
      </w:r>
      <w:r w:rsidR="00621C1F" w:rsidRPr="00836E05">
        <w:t>r</w:t>
      </w:r>
      <w:r w:rsidR="00621C1F" w:rsidRPr="00085426">
        <w:t xml:space="preserve"> </w:t>
      </w:r>
      <w:r w:rsidR="00621C1F" w:rsidRPr="00836E05">
        <w:t>required</w:t>
      </w:r>
      <w:r w:rsidR="00621C1F" w:rsidRPr="00085426">
        <w:t xml:space="preserve"> studies </w:t>
      </w:r>
      <w:r w:rsidR="00621C1F" w:rsidRPr="00836E05">
        <w:t>or</w:t>
      </w:r>
      <w:r w:rsidR="00621C1F" w:rsidRPr="00085426">
        <w:t xml:space="preserve"> documents</w:t>
      </w:r>
      <w:r w:rsidR="00621C1F" w:rsidRPr="00F247EA">
        <w:t>.</w:t>
      </w:r>
      <w:r w:rsidR="00BF78A0" w:rsidRPr="00F247EA">
        <w:t xml:space="preserve">  Final determination of compliance with operational standards will occur during the Stage 3 process</w:t>
      </w:r>
      <w:r w:rsidR="00AB27E6">
        <w:t xml:space="preserve"> </w:t>
      </w:r>
      <w:r w:rsidR="00CA1621">
        <w:t xml:space="preserve">and is needed </w:t>
      </w:r>
      <w:r w:rsidR="00AB27E6">
        <w:t>prior to synchronization</w:t>
      </w:r>
      <w:r w:rsidR="00BF78A0" w:rsidRPr="00F247EA">
        <w:t>.</w:t>
      </w:r>
    </w:p>
    <w:p w14:paraId="4471D10E" w14:textId="77777777" w:rsidR="006F0BE5" w:rsidRPr="00F01C8F" w:rsidRDefault="00B02A0E" w:rsidP="004C7CFD">
      <w:pPr>
        <w:pStyle w:val="Heading2"/>
        <w:rPr>
          <w:rFonts w:ascii="Arial" w:hAnsi="Arial" w:cs="Arial"/>
          <w:sz w:val="24"/>
          <w:szCs w:val="24"/>
        </w:rPr>
      </w:pPr>
      <w:bookmarkStart w:id="36" w:name="_Toc514618310"/>
      <w:bookmarkStart w:id="37" w:name="_Toc128658274"/>
      <w:r w:rsidRPr="00836E05">
        <w:t>Quarterly Stability Assessment</w:t>
      </w:r>
      <w:r w:rsidR="00083519" w:rsidRPr="00836E05">
        <w:t xml:space="preserve"> (QSA)</w:t>
      </w:r>
      <w:bookmarkEnd w:id="36"/>
      <w:bookmarkEnd w:id="37"/>
    </w:p>
    <w:p w14:paraId="5D6DE312" w14:textId="5F59F025" w:rsidR="00A66680" w:rsidRPr="00836E05" w:rsidRDefault="006F0BE5" w:rsidP="004C7CFD">
      <w:r w:rsidRPr="00836E05">
        <w:t xml:space="preserve">ERCOT conducts a stability assessment every three months to assess the impact of planned new </w:t>
      </w:r>
      <w:r w:rsidR="006F71D9">
        <w:t xml:space="preserve">or modified </w:t>
      </w:r>
      <w:r w:rsidR="00520C5A">
        <w:t>g</w:t>
      </w:r>
      <w:r w:rsidRPr="00836E05">
        <w:t xml:space="preserve">eneration proposing to synchronize to the ERCOT System </w:t>
      </w:r>
      <w:r w:rsidR="00FE4D5D">
        <w:t>five</w:t>
      </w:r>
      <w:r w:rsidR="00FE4D5D" w:rsidRPr="00836E05">
        <w:t xml:space="preserve"> </w:t>
      </w:r>
      <w:r w:rsidRPr="00836E05">
        <w:t xml:space="preserve">to </w:t>
      </w:r>
      <w:r w:rsidR="00FE4D5D">
        <w:t>seven</w:t>
      </w:r>
      <w:r w:rsidR="00FE4D5D" w:rsidRPr="00836E05">
        <w:t xml:space="preserve"> </w:t>
      </w:r>
      <w:r w:rsidRPr="00836E05">
        <w:t xml:space="preserve">months in the future as shown </w:t>
      </w:r>
      <w:r w:rsidR="00CA1621">
        <w:t xml:space="preserve">in PG 5.3.5, ERCOT Quarterly Stability Assessment, and repeated </w:t>
      </w:r>
      <w:r w:rsidRPr="00836E05">
        <w:t xml:space="preserve">in the table below.  </w:t>
      </w:r>
      <w:r w:rsidR="00A66680" w:rsidRPr="00836E05">
        <w:t xml:space="preserve">The QSA assesses the impact of proposed </w:t>
      </w:r>
      <w:r w:rsidR="00C7441A">
        <w:t>generation</w:t>
      </w:r>
      <w:r w:rsidR="00C7441A" w:rsidRPr="00836E05">
        <w:t xml:space="preserve"> </w:t>
      </w:r>
      <w:r w:rsidR="00A66680" w:rsidRPr="00836E05">
        <w:t xml:space="preserve">and determines if mitigation plans </w:t>
      </w:r>
      <w:r w:rsidR="003415D6">
        <w:t xml:space="preserve">are required </w:t>
      </w:r>
      <w:r w:rsidR="00A66680" w:rsidRPr="00836E05">
        <w:t xml:space="preserve">before </w:t>
      </w:r>
      <w:r w:rsidR="006C05EF" w:rsidRPr="00836E05">
        <w:t>the</w:t>
      </w:r>
      <w:r w:rsidR="003415D6">
        <w:t xml:space="preserve"> </w:t>
      </w:r>
      <w:r w:rsidR="00C7441A">
        <w:t>generator</w:t>
      </w:r>
      <w:r w:rsidR="00C7441A" w:rsidRPr="00836E05">
        <w:t xml:space="preserve"> </w:t>
      </w:r>
      <w:r w:rsidR="00A66680" w:rsidRPr="00836E05">
        <w:t>can synchronize to the ERCOT grid.</w:t>
      </w:r>
    </w:p>
    <w:p w14:paraId="5BAD1356" w14:textId="185EB32E" w:rsidR="006F0BE5" w:rsidRPr="00A85815" w:rsidRDefault="006F0BE5" w:rsidP="004C7CFD">
      <w:pPr>
        <w:rPr>
          <w:b/>
          <w:bCs/>
          <w:sz w:val="22"/>
        </w:rPr>
      </w:pPr>
      <w:r w:rsidRPr="00A85815">
        <w:rPr>
          <w:b/>
          <w:bCs/>
          <w:sz w:val="22"/>
        </w:rPr>
        <w:t xml:space="preserve">Generation </w:t>
      </w:r>
      <w:r w:rsidRPr="00A85815">
        <w:rPr>
          <w:b/>
          <w:bCs/>
          <w:sz w:val="22"/>
          <w:u w:val="single"/>
        </w:rPr>
        <w:t>not included</w:t>
      </w:r>
      <w:r w:rsidRPr="00A85815">
        <w:rPr>
          <w:b/>
          <w:bCs/>
          <w:sz w:val="22"/>
        </w:rPr>
        <w:t xml:space="preserve"> in the </w:t>
      </w:r>
      <w:r w:rsidR="00520C5A" w:rsidRPr="00A85815">
        <w:rPr>
          <w:b/>
          <w:bCs/>
          <w:sz w:val="22"/>
        </w:rPr>
        <w:t xml:space="preserve">quarter </w:t>
      </w:r>
      <w:r w:rsidR="008338CD" w:rsidRPr="00A85815">
        <w:rPr>
          <w:b/>
          <w:bCs/>
          <w:sz w:val="22"/>
        </w:rPr>
        <w:t xml:space="preserve">shown in the Initial Synchronization </w:t>
      </w:r>
      <w:r w:rsidR="00810F6E">
        <w:rPr>
          <w:b/>
          <w:bCs/>
          <w:sz w:val="22"/>
        </w:rPr>
        <w:t>Quarter</w:t>
      </w:r>
      <w:r w:rsidR="00810F6E" w:rsidRPr="00A85815">
        <w:rPr>
          <w:b/>
          <w:bCs/>
          <w:sz w:val="22"/>
        </w:rPr>
        <w:t xml:space="preserve"> </w:t>
      </w:r>
      <w:r w:rsidR="008338CD" w:rsidRPr="00A85815">
        <w:rPr>
          <w:b/>
          <w:bCs/>
          <w:sz w:val="22"/>
        </w:rPr>
        <w:t xml:space="preserve">column </w:t>
      </w:r>
      <w:r w:rsidR="00A66680" w:rsidRPr="00A85815">
        <w:rPr>
          <w:b/>
          <w:bCs/>
          <w:sz w:val="22"/>
        </w:rPr>
        <w:t>i</w:t>
      </w:r>
      <w:r w:rsidRPr="00A85815">
        <w:rPr>
          <w:b/>
          <w:bCs/>
          <w:sz w:val="22"/>
        </w:rPr>
        <w:t>n the table below will not be eligible for Initial Synchronization</w:t>
      </w:r>
      <w:r w:rsidR="00A66680" w:rsidRPr="00A85815">
        <w:rPr>
          <w:b/>
          <w:bCs/>
          <w:sz w:val="22"/>
        </w:rPr>
        <w:t xml:space="preserve"> during that </w:t>
      </w:r>
      <w:r w:rsidR="00864636" w:rsidRPr="00A85815">
        <w:rPr>
          <w:b/>
          <w:bCs/>
          <w:sz w:val="22"/>
        </w:rPr>
        <w:t>three-month</w:t>
      </w:r>
      <w:r w:rsidR="00A66680" w:rsidRPr="00A85815">
        <w:rPr>
          <w:b/>
          <w:bCs/>
          <w:sz w:val="22"/>
        </w:rPr>
        <w:t xml:space="preserve"> period</w:t>
      </w:r>
      <w:r w:rsidRPr="00A85815">
        <w:rPr>
          <w:b/>
          <w:bCs/>
          <w:sz w:val="22"/>
        </w:rPr>
        <w:t>:</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2946"/>
        <w:gridCol w:w="3463"/>
      </w:tblGrid>
      <w:tr w:rsidR="000338DB" w:rsidRPr="00F01C8F" w14:paraId="4D63497C" w14:textId="77777777" w:rsidTr="00836E05">
        <w:tc>
          <w:tcPr>
            <w:tcW w:w="3581" w:type="dxa"/>
          </w:tcPr>
          <w:p w14:paraId="19CBB65E" w14:textId="77777777" w:rsidR="000338DB" w:rsidRPr="004C7CFD" w:rsidRDefault="000338DB" w:rsidP="004C7CFD">
            <w:pPr>
              <w:pStyle w:val="TableParagraph"/>
              <w:rPr>
                <w:b/>
              </w:rPr>
            </w:pPr>
            <w:r w:rsidRPr="004C7CFD">
              <w:rPr>
                <w:b/>
              </w:rPr>
              <w:t xml:space="preserve">Generation </w:t>
            </w:r>
            <w:r w:rsidR="008F6122" w:rsidRPr="004C7CFD">
              <w:rPr>
                <w:b/>
              </w:rPr>
              <w:t>Resource</w:t>
            </w:r>
            <w:r w:rsidRPr="004C7CFD">
              <w:rPr>
                <w:b/>
              </w:rPr>
              <w:t xml:space="preserve"> Initial Synchronization </w:t>
            </w:r>
            <w:r w:rsidR="002F7EEE" w:rsidRPr="004C7CFD">
              <w:rPr>
                <w:b/>
              </w:rPr>
              <w:t>Quarter</w:t>
            </w:r>
          </w:p>
        </w:tc>
        <w:tc>
          <w:tcPr>
            <w:tcW w:w="2946" w:type="dxa"/>
          </w:tcPr>
          <w:p w14:paraId="371FEBBF" w14:textId="77777777" w:rsidR="000338DB" w:rsidRPr="004C7CFD" w:rsidRDefault="000338DB" w:rsidP="004C7CFD">
            <w:pPr>
              <w:pStyle w:val="TableParagraph"/>
              <w:rPr>
                <w:b/>
              </w:rPr>
            </w:pPr>
            <w:r w:rsidRPr="004C7CFD">
              <w:rPr>
                <w:b/>
              </w:rPr>
              <w:t>Last Day for an IE to meet prerequisites as listed below</w:t>
            </w:r>
          </w:p>
        </w:tc>
        <w:tc>
          <w:tcPr>
            <w:tcW w:w="3463" w:type="dxa"/>
          </w:tcPr>
          <w:p w14:paraId="5EA3CFAF" w14:textId="77777777" w:rsidR="000338DB" w:rsidRPr="004C7CFD" w:rsidRDefault="000338DB" w:rsidP="004C7CFD">
            <w:pPr>
              <w:pStyle w:val="TableParagraph"/>
              <w:rPr>
                <w:b/>
              </w:rPr>
            </w:pPr>
            <w:r w:rsidRPr="004C7CFD">
              <w:rPr>
                <w:b/>
              </w:rPr>
              <w:t>Completion of Quarterly Stability Assessment</w:t>
            </w:r>
          </w:p>
        </w:tc>
      </w:tr>
      <w:tr w:rsidR="000338DB" w:rsidRPr="00F01C8F" w14:paraId="41BDAF1B" w14:textId="77777777" w:rsidTr="00836E05">
        <w:tc>
          <w:tcPr>
            <w:tcW w:w="3581" w:type="dxa"/>
          </w:tcPr>
          <w:p w14:paraId="7506FCE0" w14:textId="77777777" w:rsidR="000338DB" w:rsidRPr="00836E05" w:rsidRDefault="000338DB" w:rsidP="004C7CFD">
            <w:pPr>
              <w:pStyle w:val="TableParagraph"/>
            </w:pPr>
            <w:r w:rsidRPr="00836E05">
              <w:t>Upcoming January, February, March</w:t>
            </w:r>
          </w:p>
        </w:tc>
        <w:tc>
          <w:tcPr>
            <w:tcW w:w="2946" w:type="dxa"/>
          </w:tcPr>
          <w:p w14:paraId="28200D9F" w14:textId="77777777" w:rsidR="000338DB" w:rsidRPr="00836E05" w:rsidRDefault="000338DB" w:rsidP="004C7CFD">
            <w:pPr>
              <w:pStyle w:val="TableParagraph"/>
            </w:pPr>
            <w:r w:rsidRPr="00836E05">
              <w:t>Prior August 1</w:t>
            </w:r>
          </w:p>
        </w:tc>
        <w:tc>
          <w:tcPr>
            <w:tcW w:w="3463" w:type="dxa"/>
          </w:tcPr>
          <w:p w14:paraId="70B74422" w14:textId="77777777" w:rsidR="000338DB" w:rsidRPr="00836E05" w:rsidRDefault="000338DB" w:rsidP="004C7CFD">
            <w:pPr>
              <w:pStyle w:val="TableParagraph"/>
            </w:pPr>
            <w:r w:rsidRPr="00836E05">
              <w:t>End of October</w:t>
            </w:r>
          </w:p>
        </w:tc>
      </w:tr>
      <w:tr w:rsidR="000338DB" w:rsidRPr="00F01C8F" w14:paraId="2C037105" w14:textId="77777777" w:rsidTr="00836E05">
        <w:tc>
          <w:tcPr>
            <w:tcW w:w="3581" w:type="dxa"/>
          </w:tcPr>
          <w:p w14:paraId="24F3883C" w14:textId="77777777" w:rsidR="000338DB" w:rsidRPr="00836E05" w:rsidRDefault="000338DB" w:rsidP="004C7CFD">
            <w:pPr>
              <w:pStyle w:val="TableParagraph"/>
            </w:pPr>
            <w:r w:rsidRPr="00836E05">
              <w:t>Upcoming April, May, June</w:t>
            </w:r>
          </w:p>
        </w:tc>
        <w:tc>
          <w:tcPr>
            <w:tcW w:w="2946" w:type="dxa"/>
          </w:tcPr>
          <w:p w14:paraId="2DBE2F14" w14:textId="77777777" w:rsidR="000338DB" w:rsidRPr="00836E05" w:rsidRDefault="000338DB" w:rsidP="004C7CFD">
            <w:pPr>
              <w:pStyle w:val="TableParagraph"/>
            </w:pPr>
            <w:r w:rsidRPr="00836E05">
              <w:t>Prior November 1</w:t>
            </w:r>
          </w:p>
        </w:tc>
        <w:tc>
          <w:tcPr>
            <w:tcW w:w="3463" w:type="dxa"/>
          </w:tcPr>
          <w:p w14:paraId="7420DE77" w14:textId="77777777" w:rsidR="000338DB" w:rsidRPr="00836E05" w:rsidRDefault="000338DB" w:rsidP="004C7CFD">
            <w:pPr>
              <w:pStyle w:val="TableParagraph"/>
            </w:pPr>
            <w:r w:rsidRPr="00836E05">
              <w:t>End of January</w:t>
            </w:r>
          </w:p>
        </w:tc>
      </w:tr>
      <w:tr w:rsidR="000338DB" w:rsidRPr="00F01C8F" w14:paraId="69E0CD07" w14:textId="77777777" w:rsidTr="00836E05">
        <w:tc>
          <w:tcPr>
            <w:tcW w:w="3581" w:type="dxa"/>
          </w:tcPr>
          <w:p w14:paraId="1B1394FA" w14:textId="77777777" w:rsidR="000338DB" w:rsidRPr="00836E05" w:rsidRDefault="000338DB" w:rsidP="004C7CFD">
            <w:pPr>
              <w:pStyle w:val="TableParagraph"/>
            </w:pPr>
            <w:r w:rsidRPr="00836E05">
              <w:t>Upcoming July, August, September</w:t>
            </w:r>
          </w:p>
        </w:tc>
        <w:tc>
          <w:tcPr>
            <w:tcW w:w="2946" w:type="dxa"/>
          </w:tcPr>
          <w:p w14:paraId="5946EB39" w14:textId="77777777" w:rsidR="000338DB" w:rsidRPr="00836E05" w:rsidRDefault="000338DB" w:rsidP="004C7CFD">
            <w:pPr>
              <w:pStyle w:val="TableParagraph"/>
            </w:pPr>
            <w:r w:rsidRPr="00836E05">
              <w:t>Prior February 1</w:t>
            </w:r>
          </w:p>
        </w:tc>
        <w:tc>
          <w:tcPr>
            <w:tcW w:w="3463" w:type="dxa"/>
          </w:tcPr>
          <w:p w14:paraId="10BAD096" w14:textId="77777777" w:rsidR="000338DB" w:rsidRPr="00836E05" w:rsidRDefault="000338DB" w:rsidP="004C7CFD">
            <w:pPr>
              <w:pStyle w:val="TableParagraph"/>
            </w:pPr>
            <w:r w:rsidRPr="00836E05">
              <w:t>End of April</w:t>
            </w:r>
          </w:p>
        </w:tc>
      </w:tr>
      <w:tr w:rsidR="000338DB" w:rsidRPr="00F01C8F" w14:paraId="2C8D0714" w14:textId="77777777" w:rsidTr="00836E05">
        <w:tc>
          <w:tcPr>
            <w:tcW w:w="3581" w:type="dxa"/>
          </w:tcPr>
          <w:p w14:paraId="70266AC5" w14:textId="77777777" w:rsidR="000338DB" w:rsidRPr="00836E05" w:rsidRDefault="000338DB" w:rsidP="004C7CFD">
            <w:pPr>
              <w:pStyle w:val="TableParagraph"/>
            </w:pPr>
            <w:r w:rsidRPr="00836E05">
              <w:t>Upcoming October, November, December</w:t>
            </w:r>
          </w:p>
        </w:tc>
        <w:tc>
          <w:tcPr>
            <w:tcW w:w="2946" w:type="dxa"/>
          </w:tcPr>
          <w:p w14:paraId="0CDAF09F" w14:textId="77777777" w:rsidR="000338DB" w:rsidRPr="00836E05" w:rsidRDefault="000338DB" w:rsidP="004C7CFD">
            <w:pPr>
              <w:pStyle w:val="TableParagraph"/>
            </w:pPr>
            <w:r w:rsidRPr="00836E05">
              <w:t>Prior May 1</w:t>
            </w:r>
          </w:p>
        </w:tc>
        <w:tc>
          <w:tcPr>
            <w:tcW w:w="3463" w:type="dxa"/>
          </w:tcPr>
          <w:p w14:paraId="464DAA5A" w14:textId="77777777" w:rsidR="000338DB" w:rsidRPr="00836E05" w:rsidRDefault="000338DB" w:rsidP="004C7CFD">
            <w:pPr>
              <w:pStyle w:val="TableParagraph"/>
            </w:pPr>
            <w:r w:rsidRPr="00836E05">
              <w:t>End of July</w:t>
            </w:r>
          </w:p>
        </w:tc>
      </w:tr>
    </w:tbl>
    <w:p w14:paraId="39554F93" w14:textId="74C4F4C7" w:rsidR="00754F8C" w:rsidRPr="00F01C8F" w:rsidRDefault="00477C04" w:rsidP="004C7CFD">
      <w:pPr>
        <w:rPr>
          <w:color w:val="000000"/>
        </w:rPr>
      </w:pPr>
      <w:r w:rsidRPr="00836E05">
        <w:rPr>
          <w:color w:val="000000"/>
        </w:rPr>
        <w:t>The IE must have met the following requirements</w:t>
      </w:r>
      <w:r w:rsidR="00754F8C" w:rsidRPr="00836E05">
        <w:rPr>
          <w:color w:val="000000"/>
        </w:rPr>
        <w:t xml:space="preserve"> </w:t>
      </w:r>
      <w:r w:rsidR="00754F8C" w:rsidRPr="00F01C8F">
        <w:rPr>
          <w:color w:val="000000"/>
        </w:rPr>
        <w:t xml:space="preserve">before being allowed </w:t>
      </w:r>
      <w:r w:rsidR="00754F8C" w:rsidRPr="00836E05">
        <w:rPr>
          <w:color w:val="000000"/>
        </w:rPr>
        <w:t xml:space="preserve">to </w:t>
      </w:r>
      <w:r w:rsidR="00FE4D5D">
        <w:rPr>
          <w:color w:val="000000"/>
        </w:rPr>
        <w:t>synchronize</w:t>
      </w:r>
      <w:r w:rsidR="00FE4D5D" w:rsidRPr="00836E05">
        <w:rPr>
          <w:color w:val="000000"/>
        </w:rPr>
        <w:t xml:space="preserve"> </w:t>
      </w:r>
      <w:r w:rsidR="00754F8C" w:rsidRPr="00836E05">
        <w:rPr>
          <w:color w:val="000000"/>
        </w:rPr>
        <w:t xml:space="preserve">new </w:t>
      </w:r>
      <w:r w:rsidR="0040673C">
        <w:rPr>
          <w:color w:val="000000"/>
        </w:rPr>
        <w:t xml:space="preserve">or modified </w:t>
      </w:r>
      <w:r w:rsidR="00520C5A">
        <w:rPr>
          <w:color w:val="000000"/>
        </w:rPr>
        <w:t>g</w:t>
      </w:r>
      <w:r w:rsidR="00754F8C" w:rsidRPr="00836E05">
        <w:rPr>
          <w:color w:val="000000"/>
        </w:rPr>
        <w:t>eneration</w:t>
      </w:r>
      <w:r w:rsidR="00472716" w:rsidRPr="00F01C8F">
        <w:rPr>
          <w:color w:val="000000"/>
        </w:rPr>
        <w:t>:</w:t>
      </w:r>
      <w:r w:rsidR="00754F8C" w:rsidRPr="00836E05">
        <w:rPr>
          <w:color w:val="000000"/>
        </w:rPr>
        <w:t xml:space="preserve"> </w:t>
      </w:r>
    </w:p>
    <w:p w14:paraId="18DA94EB" w14:textId="77777777" w:rsidR="002F7EEE" w:rsidRPr="004C7CFD" w:rsidRDefault="00477C04" w:rsidP="00B75A73">
      <w:pPr>
        <w:pStyle w:val="ListParagraph"/>
        <w:numPr>
          <w:ilvl w:val="0"/>
          <w:numId w:val="2"/>
        </w:numPr>
        <w:rPr>
          <w:color w:val="000000"/>
        </w:rPr>
      </w:pPr>
      <w:r w:rsidRPr="004C7CFD">
        <w:rPr>
          <w:color w:val="000000"/>
        </w:rPr>
        <w:t>C</w:t>
      </w:r>
      <w:r w:rsidR="002F7EEE" w:rsidRPr="004C7CFD">
        <w:rPr>
          <w:color w:val="000000"/>
        </w:rPr>
        <w:t xml:space="preserve">ompleted </w:t>
      </w:r>
      <w:r w:rsidRPr="004C7CFD">
        <w:rPr>
          <w:color w:val="000000"/>
        </w:rPr>
        <w:t xml:space="preserve">the </w:t>
      </w:r>
      <w:r w:rsidR="002F7EEE" w:rsidRPr="004C7CFD">
        <w:rPr>
          <w:color w:val="000000"/>
        </w:rPr>
        <w:t xml:space="preserve">requirements of Planning Guide Section 6.9, Addition of Proposed Generation to the Planning Models. </w:t>
      </w:r>
    </w:p>
    <w:p w14:paraId="148FBF09" w14:textId="77777777" w:rsidR="002F7EEE" w:rsidRPr="004C7CFD" w:rsidRDefault="00754F8C" w:rsidP="00B75A73">
      <w:pPr>
        <w:pStyle w:val="ListParagraph"/>
        <w:numPr>
          <w:ilvl w:val="0"/>
          <w:numId w:val="1"/>
        </w:numPr>
        <w:rPr>
          <w:color w:val="000000"/>
        </w:rPr>
      </w:pPr>
      <w:r w:rsidRPr="004C7CFD">
        <w:rPr>
          <w:color w:val="000000"/>
        </w:rPr>
        <w:t>Completed the following:</w:t>
      </w:r>
      <w:r w:rsidR="002F7EEE" w:rsidRPr="004C7CFD">
        <w:rPr>
          <w:color w:val="000000"/>
        </w:rPr>
        <w:t xml:space="preserve"> </w:t>
      </w:r>
    </w:p>
    <w:p w14:paraId="69A07091" w14:textId="77777777" w:rsidR="002F7EEE" w:rsidRPr="004C7CFD" w:rsidRDefault="002F7EEE" w:rsidP="00B75A73">
      <w:pPr>
        <w:pStyle w:val="ListParagraph"/>
        <w:numPr>
          <w:ilvl w:val="0"/>
          <w:numId w:val="1"/>
        </w:numPr>
        <w:ind w:left="1080"/>
        <w:rPr>
          <w:color w:val="000000"/>
        </w:rPr>
      </w:pPr>
      <w:r w:rsidRPr="004C7CFD">
        <w:rPr>
          <w:color w:val="000000"/>
        </w:rPr>
        <w:t xml:space="preserve">FIS </w:t>
      </w:r>
      <w:proofErr w:type="gramStart"/>
      <w:r w:rsidRPr="004C7CFD">
        <w:rPr>
          <w:color w:val="000000"/>
        </w:rPr>
        <w:t>studies;</w:t>
      </w:r>
      <w:proofErr w:type="gramEnd"/>
      <w:r w:rsidRPr="004C7CFD">
        <w:rPr>
          <w:color w:val="000000"/>
        </w:rPr>
        <w:t xml:space="preserve"> </w:t>
      </w:r>
    </w:p>
    <w:p w14:paraId="4B0B62A3" w14:textId="77777777" w:rsidR="002F7EEE" w:rsidRDefault="002F7EEE" w:rsidP="00B75A73">
      <w:pPr>
        <w:pStyle w:val="ListParagraph"/>
        <w:numPr>
          <w:ilvl w:val="0"/>
          <w:numId w:val="1"/>
        </w:numPr>
        <w:ind w:left="1080"/>
        <w:rPr>
          <w:color w:val="000000"/>
        </w:rPr>
      </w:pPr>
      <w:r w:rsidRPr="004C7CFD">
        <w:rPr>
          <w:color w:val="000000"/>
        </w:rPr>
        <w:t xml:space="preserve">Reactive Power </w:t>
      </w:r>
      <w:proofErr w:type="gramStart"/>
      <w:r w:rsidRPr="004C7CFD">
        <w:rPr>
          <w:color w:val="000000"/>
        </w:rPr>
        <w:t>Study;</w:t>
      </w:r>
      <w:proofErr w:type="gramEnd"/>
      <w:r w:rsidRPr="004C7CFD">
        <w:rPr>
          <w:color w:val="000000"/>
        </w:rPr>
        <w:t xml:space="preserve"> </w:t>
      </w:r>
    </w:p>
    <w:p w14:paraId="7E90A3AF" w14:textId="0DE47B7F" w:rsidR="00F16261" w:rsidRPr="004C7CFD" w:rsidRDefault="00F16261" w:rsidP="00B75A73">
      <w:pPr>
        <w:pStyle w:val="ListParagraph"/>
        <w:numPr>
          <w:ilvl w:val="0"/>
          <w:numId w:val="1"/>
        </w:numPr>
        <w:ind w:left="1080"/>
        <w:rPr>
          <w:color w:val="000000"/>
        </w:rPr>
      </w:pPr>
      <w:r>
        <w:rPr>
          <w:color w:val="000000"/>
        </w:rPr>
        <w:t xml:space="preserve">SSR study if </w:t>
      </w:r>
      <w:proofErr w:type="gramStart"/>
      <w:r>
        <w:rPr>
          <w:color w:val="000000"/>
        </w:rPr>
        <w:t>required;</w:t>
      </w:r>
      <w:proofErr w:type="gramEnd"/>
    </w:p>
    <w:p w14:paraId="0ED3D9A4" w14:textId="77777777" w:rsidR="00260628" w:rsidRPr="004C7CFD" w:rsidRDefault="002F7EEE" w:rsidP="00B75A73">
      <w:pPr>
        <w:pStyle w:val="ListParagraph"/>
        <w:numPr>
          <w:ilvl w:val="0"/>
          <w:numId w:val="1"/>
        </w:numPr>
        <w:ind w:left="1080"/>
        <w:rPr>
          <w:color w:val="000000"/>
        </w:rPr>
      </w:pPr>
      <w:r w:rsidRPr="004C7CFD">
        <w:rPr>
          <w:color w:val="000000"/>
        </w:rPr>
        <w:t>System improvements or mitigation plans that were identified in studies</w:t>
      </w:r>
    </w:p>
    <w:p w14:paraId="7051148F" w14:textId="77777777" w:rsidR="005C4ED7" w:rsidRPr="004C7CFD" w:rsidRDefault="00754F8C" w:rsidP="00B75A73">
      <w:pPr>
        <w:pStyle w:val="ListParagraph"/>
        <w:numPr>
          <w:ilvl w:val="0"/>
          <w:numId w:val="1"/>
        </w:numPr>
        <w:ind w:left="1080"/>
        <w:rPr>
          <w:color w:val="000000"/>
        </w:rPr>
      </w:pPr>
      <w:r w:rsidRPr="004C7CFD">
        <w:rPr>
          <w:color w:val="000000"/>
        </w:rPr>
        <w:t>Initial Compliance with Operational Standards review</w:t>
      </w:r>
      <w:r w:rsidR="00472716" w:rsidRPr="004C7CFD">
        <w:rPr>
          <w:color w:val="000000"/>
        </w:rPr>
        <w:t>.</w:t>
      </w:r>
    </w:p>
    <w:p w14:paraId="718EA3B0" w14:textId="6D4B13F8" w:rsidR="00BD6952" w:rsidRPr="00836E05" w:rsidRDefault="00083519" w:rsidP="004C7CFD">
      <w:pPr>
        <w:sectPr w:rsidR="00BD6952" w:rsidRPr="00836E05">
          <w:pgSz w:w="12240" w:h="15840"/>
          <w:pgMar w:top="480" w:right="880" w:bottom="1200" w:left="880" w:header="0" w:footer="1013" w:gutter="0"/>
          <w:cols w:space="720"/>
        </w:sectPr>
      </w:pPr>
      <w:r w:rsidRPr="00836E05">
        <w:lastRenderedPageBreak/>
        <w:t>The summary results of the Quarterly Assessment will be posted to the MIS within ten days of completion.  Please refer to Planning Guide section 5.</w:t>
      </w:r>
      <w:r w:rsidR="00A5735A">
        <w:t>3.5</w:t>
      </w:r>
      <w:r w:rsidRPr="00836E05">
        <w:t xml:space="preserve"> for detailed information pertaining to the QSA process</w:t>
      </w:r>
      <w:r w:rsidR="005C00F2">
        <w:t>.</w:t>
      </w:r>
    </w:p>
    <w:p w14:paraId="3FB37494" w14:textId="365B4005" w:rsidR="009236A3" w:rsidRDefault="009236A3">
      <w:pPr>
        <w:pStyle w:val="Heading2"/>
      </w:pPr>
      <w:bookmarkStart w:id="38" w:name="_Toc128658275"/>
      <w:bookmarkStart w:id="39" w:name="_Toc514618312"/>
      <w:r>
        <w:lastRenderedPageBreak/>
        <w:t>Small Generation</w:t>
      </w:r>
      <w:r w:rsidR="00F1084C">
        <w:t xml:space="preserve"> Process:</w:t>
      </w:r>
      <w:bookmarkEnd w:id="38"/>
    </w:p>
    <w:p w14:paraId="3C8A180B" w14:textId="77777777" w:rsidR="00F1084C" w:rsidRPr="0053578C" w:rsidRDefault="00F1084C" w:rsidP="00EC1E3D">
      <w:r w:rsidRPr="0053578C">
        <w:t xml:space="preserve">The Small Generation process is governed by Planning Guide Section 5.4.  </w:t>
      </w:r>
    </w:p>
    <w:p w14:paraId="2BF18E2A" w14:textId="5B916966" w:rsidR="00EC1E3D" w:rsidRPr="0053578C" w:rsidRDefault="00567651" w:rsidP="00EC1E3D">
      <w:r w:rsidRPr="00EC1E3D">
        <w:t xml:space="preserve">A flow chart with </w:t>
      </w:r>
      <w:r w:rsidR="00484DD9">
        <w:t xml:space="preserve">more details of </w:t>
      </w:r>
      <w:r w:rsidRPr="00EC1E3D">
        <w:t xml:space="preserve">the Small Generation process flow </w:t>
      </w:r>
      <w:r w:rsidR="00484DD9" w:rsidRPr="00567651">
        <w:t>is in</w:t>
      </w:r>
      <w:r w:rsidRPr="00EC1E3D">
        <w:t xml:space="preserve"> Appendix H</w:t>
      </w:r>
      <w:r w:rsidR="006F57E9">
        <w:t>.</w:t>
      </w:r>
      <w:r w:rsidR="0050631D">
        <w:t xml:space="preserve">  An example of the Small Gen Checklist is in Appendix K.</w:t>
      </w:r>
    </w:p>
    <w:p w14:paraId="403C2490" w14:textId="0648A513" w:rsidR="008177FD" w:rsidRPr="006F57E9" w:rsidRDefault="008177FD" w:rsidP="00EC1E3D">
      <w:r w:rsidRPr="006F57E9">
        <w:t xml:space="preserve">RIOO-IS </w:t>
      </w:r>
      <w:r w:rsidR="0078137D" w:rsidRPr="006F57E9">
        <w:t xml:space="preserve">Small Generation </w:t>
      </w:r>
      <w:r w:rsidR="0078137D" w:rsidRPr="0053578C">
        <w:rPr>
          <w:iCs/>
          <w:u w:val="single"/>
        </w:rPr>
        <w:t xml:space="preserve">Initial </w:t>
      </w:r>
      <w:r w:rsidRPr="0053578C">
        <w:rPr>
          <w:iCs/>
          <w:u w:val="single"/>
        </w:rPr>
        <w:t>Application</w:t>
      </w:r>
      <w:r w:rsidR="0078137D" w:rsidRPr="006F57E9">
        <w:t xml:space="preserve"> Checks</w:t>
      </w:r>
      <w:r w:rsidRPr="006F57E9">
        <w:t>:</w:t>
      </w:r>
    </w:p>
    <w:p w14:paraId="4524FECC" w14:textId="62704329" w:rsidR="008177FD" w:rsidRDefault="008177FD" w:rsidP="00EC1E3D">
      <w:pPr>
        <w:pStyle w:val="ListParagraph"/>
        <w:numPr>
          <w:ilvl w:val="0"/>
          <w:numId w:val="40"/>
        </w:numPr>
      </w:pPr>
      <w:r>
        <w:t xml:space="preserve">One-line diagram </w:t>
      </w:r>
      <w:r w:rsidR="00F2025A">
        <w:t>(Need the Load Transformer name on the One-Line)</w:t>
      </w:r>
    </w:p>
    <w:p w14:paraId="374FAA3B" w14:textId="6EAF7C57" w:rsidR="008177FD" w:rsidRDefault="008177FD" w:rsidP="00EC1E3D">
      <w:pPr>
        <w:pStyle w:val="ListParagraph"/>
        <w:numPr>
          <w:ilvl w:val="0"/>
          <w:numId w:val="40"/>
        </w:numPr>
      </w:pPr>
      <w:r w:rsidRPr="00EC1E3D">
        <w:rPr>
          <w:rFonts w:cstheme="minorHAnsi"/>
        </w:rPr>
        <w:t>Valid Load/Load Transformer information in RIOO-IS</w:t>
      </w:r>
      <w:r w:rsidRPr="00332D75">
        <w:t xml:space="preserve"> </w:t>
      </w:r>
    </w:p>
    <w:p w14:paraId="06427646" w14:textId="08F340B0" w:rsidR="008177FD" w:rsidRDefault="008177FD" w:rsidP="00EC1E3D">
      <w:pPr>
        <w:pStyle w:val="ListParagraph"/>
        <w:numPr>
          <w:ilvl w:val="0"/>
          <w:numId w:val="40"/>
        </w:numPr>
      </w:pPr>
      <w:r>
        <w:t>Site Photos, .</w:t>
      </w:r>
      <w:proofErr w:type="spellStart"/>
      <w:r>
        <w:t>kmz</w:t>
      </w:r>
      <w:proofErr w:type="spellEnd"/>
      <w:r>
        <w:t xml:space="preserve"> file</w:t>
      </w:r>
      <w:r w:rsidR="0078137D">
        <w:t>s</w:t>
      </w:r>
      <w:r>
        <w:t>, and/or Maps</w:t>
      </w:r>
      <w:r w:rsidRPr="00332D75">
        <w:t xml:space="preserve"> </w:t>
      </w:r>
    </w:p>
    <w:p w14:paraId="3EC010EE" w14:textId="606B14F2" w:rsidR="008177FD" w:rsidRDefault="008177FD" w:rsidP="00EC1E3D">
      <w:pPr>
        <w:pStyle w:val="ListParagraph"/>
        <w:numPr>
          <w:ilvl w:val="0"/>
          <w:numId w:val="40"/>
        </w:numPr>
      </w:pPr>
      <w:r>
        <w:t>Proof of Site Control</w:t>
      </w:r>
    </w:p>
    <w:p w14:paraId="69564876" w14:textId="6D1C342F" w:rsidR="008177FD" w:rsidRDefault="008177FD" w:rsidP="00EC1E3D">
      <w:pPr>
        <w:pStyle w:val="ListParagraph"/>
        <w:numPr>
          <w:ilvl w:val="0"/>
          <w:numId w:val="40"/>
        </w:numPr>
      </w:pPr>
      <w:r>
        <w:t xml:space="preserve">Signed Declaration of Department of Defense (DOD) Notification </w:t>
      </w:r>
    </w:p>
    <w:p w14:paraId="1CE8CCAB" w14:textId="7411DB46" w:rsidR="008177FD" w:rsidRDefault="008177FD" w:rsidP="00EC1E3D">
      <w:pPr>
        <w:pStyle w:val="ListParagraph"/>
        <w:numPr>
          <w:ilvl w:val="0"/>
          <w:numId w:val="40"/>
        </w:numPr>
      </w:pPr>
      <w:r>
        <w:t xml:space="preserve">Payment for Small Gen application  </w:t>
      </w:r>
    </w:p>
    <w:p w14:paraId="3438C84C" w14:textId="77777777" w:rsidR="00EC1E3D" w:rsidRDefault="00F2025A" w:rsidP="00EC1E3D">
      <w:pPr>
        <w:rPr>
          <w:rFonts w:cs="Arial"/>
          <w:i/>
          <w:iCs/>
          <w:szCs w:val="24"/>
          <w:u w:val="single"/>
        </w:rPr>
      </w:pPr>
      <w:r w:rsidRPr="00D84DAD">
        <w:rPr>
          <w:rFonts w:cs="Arial"/>
          <w:b/>
          <w:bCs/>
          <w:szCs w:val="24"/>
          <w:u w:val="single"/>
        </w:rPr>
        <w:t>Small Generator Review Meetings</w:t>
      </w:r>
      <w:r w:rsidRPr="00D84DAD">
        <w:rPr>
          <w:rFonts w:cs="Arial"/>
          <w:b/>
          <w:bCs/>
          <w:i/>
          <w:iCs/>
          <w:szCs w:val="24"/>
          <w:u w:val="single"/>
        </w:rPr>
        <w:t>.</w:t>
      </w:r>
      <w:r w:rsidRPr="00D84DAD">
        <w:rPr>
          <w:rFonts w:cs="Arial"/>
          <w:i/>
          <w:iCs/>
          <w:szCs w:val="24"/>
          <w:u w:val="single"/>
        </w:rPr>
        <w:t xml:space="preserve">  </w:t>
      </w:r>
    </w:p>
    <w:p w14:paraId="2E8EB6C8" w14:textId="15ADB833" w:rsidR="009B40D4" w:rsidRPr="009B40D4" w:rsidRDefault="00F2025A" w:rsidP="00EC1E3D">
      <w:r w:rsidRPr="009B40D4">
        <w:t xml:space="preserve">These meetings are optional but are </w:t>
      </w:r>
      <w:r w:rsidRPr="009B40D4">
        <w:rPr>
          <w:b/>
          <w:bCs/>
        </w:rPr>
        <w:t>HIGHLY RECOMMENDED</w:t>
      </w:r>
      <w:r w:rsidRPr="009B40D4">
        <w:t xml:space="preserve"> for new IEs or for an IE submitt</w:t>
      </w:r>
      <w:r w:rsidR="009B40D4" w:rsidRPr="009B40D4">
        <w:t>ing</w:t>
      </w:r>
      <w:r w:rsidRPr="009B40D4">
        <w:t xml:space="preserve"> a Small Generation application for the first time. </w:t>
      </w:r>
      <w:r w:rsidR="009B40D4" w:rsidRPr="009B40D4">
        <w:t>T</w:t>
      </w:r>
      <w:r w:rsidRPr="009B40D4">
        <w:t xml:space="preserve">he IE </w:t>
      </w:r>
      <w:r w:rsidR="009B40D4" w:rsidRPr="009B40D4">
        <w:t>must</w:t>
      </w:r>
      <w:r w:rsidRPr="009B40D4">
        <w:t xml:space="preserve"> request these meetings for any Small Generator interconnection request</w:t>
      </w:r>
      <w:r w:rsidR="009B40D4" w:rsidRPr="009B40D4">
        <w:t xml:space="preserve"> if they desire a meeting</w:t>
      </w:r>
      <w:r w:rsidRPr="009B40D4">
        <w:t>.  (</w:t>
      </w:r>
      <w:r w:rsidR="00F00B3A" w:rsidRPr="009B40D4">
        <w:t>These are o</w:t>
      </w:r>
      <w:r w:rsidRPr="009B40D4">
        <w:t xml:space="preserve">ptional as per Planning Guide Section 5.4.1) </w:t>
      </w:r>
    </w:p>
    <w:p w14:paraId="57A55CAE" w14:textId="77777777" w:rsidR="009B40D4" w:rsidRPr="00EC1E3D" w:rsidRDefault="009B40D4" w:rsidP="009B40D4">
      <w:pPr>
        <w:rPr>
          <w:b/>
          <w:bCs/>
        </w:rPr>
      </w:pPr>
      <w:r w:rsidRPr="00EC1E3D">
        <w:rPr>
          <w:b/>
          <w:bCs/>
        </w:rPr>
        <w:t>Small Gen Application Information (Planning Guide 5.4):</w:t>
      </w:r>
    </w:p>
    <w:p w14:paraId="05E6B09C" w14:textId="6C15FDCB" w:rsidR="009B40D4" w:rsidRPr="009B40D4" w:rsidRDefault="009B40D4" w:rsidP="00EC1E3D">
      <w:r w:rsidRPr="00FF092B">
        <w:t xml:space="preserve">In addition to the above items, the following items / studies </w:t>
      </w:r>
      <w:r>
        <w:t>are</w:t>
      </w:r>
      <w:r w:rsidRPr="00FF092B">
        <w:t xml:space="preserve"> required to submit the full Registration Level RARF </w:t>
      </w:r>
      <w:r>
        <w:t>in accordance with PG 5.4.3,</w:t>
      </w:r>
      <w:r w:rsidRPr="00FF092B">
        <w:t xml:space="preserve"> Review and Approval to Submit Model Information</w:t>
      </w:r>
      <w:r>
        <w:t>.</w:t>
      </w:r>
      <w:r w:rsidRPr="00FF092B">
        <w:t xml:space="preserve"> </w:t>
      </w:r>
      <w:r w:rsidRPr="000D6A1A">
        <w:rPr>
          <w:b/>
          <w:bCs/>
        </w:rPr>
        <w:t>Please coordinate with your TDSP:</w:t>
      </w:r>
    </w:p>
    <w:p w14:paraId="6D6456A6" w14:textId="77777777" w:rsidR="008177FD" w:rsidRPr="009B40D4" w:rsidRDefault="008177FD" w:rsidP="009B40D4">
      <w:pPr>
        <w:pStyle w:val="ListParagraph"/>
        <w:numPr>
          <w:ilvl w:val="0"/>
          <w:numId w:val="42"/>
        </w:numPr>
      </w:pPr>
      <w:r w:rsidRPr="009B40D4">
        <w:t>Initial RARF – Uploaded to RIOO by IE/RE (See the RARF Glossary for all required fields and data for Registration purposes)</w:t>
      </w:r>
    </w:p>
    <w:p w14:paraId="3D5D10B8" w14:textId="25C04733" w:rsidR="008177FD" w:rsidRPr="009B40D4" w:rsidRDefault="008177FD" w:rsidP="009B40D4">
      <w:pPr>
        <w:pStyle w:val="ListParagraph"/>
        <w:numPr>
          <w:ilvl w:val="0"/>
          <w:numId w:val="42"/>
        </w:numPr>
      </w:pPr>
      <w:r w:rsidRPr="009B40D4">
        <w:t xml:space="preserve">Include the TDSP Station Name and Code for the Resource Site Name/Code in the General Site ESIID Form. (Resource Site/Station Code </w:t>
      </w:r>
      <w:r w:rsidR="00CA4B57" w:rsidRPr="009B40D4">
        <w:t>must</w:t>
      </w:r>
      <w:r w:rsidRPr="009B40D4">
        <w:t xml:space="preserve"> be 8 digits)</w:t>
      </w:r>
    </w:p>
    <w:p w14:paraId="36574AC5" w14:textId="77777777" w:rsidR="008177FD" w:rsidRPr="009B40D4" w:rsidRDefault="008177FD" w:rsidP="009B40D4">
      <w:pPr>
        <w:pStyle w:val="ListParagraph"/>
        <w:numPr>
          <w:ilvl w:val="0"/>
          <w:numId w:val="42"/>
        </w:numPr>
      </w:pPr>
      <w:r w:rsidRPr="009B40D4">
        <w:t>Inverter and Technology data sheets and specs embedded to Gen Form – Dynamic Data tab</w:t>
      </w:r>
    </w:p>
    <w:p w14:paraId="4DDC3EEF" w14:textId="77777777" w:rsidR="008177FD" w:rsidRPr="009B40D4" w:rsidRDefault="008177FD" w:rsidP="009B40D4">
      <w:pPr>
        <w:pStyle w:val="ListParagraph"/>
        <w:numPr>
          <w:ilvl w:val="0"/>
          <w:numId w:val="42"/>
        </w:numPr>
      </w:pPr>
      <w:r w:rsidRPr="009B40D4">
        <w:t>All Operation Limitations should be reflected in Gen Form – Operation Limitation tab</w:t>
      </w:r>
    </w:p>
    <w:p w14:paraId="156728B9" w14:textId="77777777" w:rsidR="008177FD" w:rsidRPr="009B40D4" w:rsidRDefault="008177FD" w:rsidP="009B40D4">
      <w:pPr>
        <w:pStyle w:val="ListParagraph"/>
        <w:numPr>
          <w:ilvl w:val="0"/>
          <w:numId w:val="42"/>
        </w:numPr>
      </w:pPr>
      <w:r w:rsidRPr="009B40D4">
        <w:t>Only the Station tab information is required in the Transmission Form.  One-Line and Transformer Test Report tabs are still used.</w:t>
      </w:r>
    </w:p>
    <w:p w14:paraId="0D7B0E33" w14:textId="7A7AB87D" w:rsidR="00F2025A" w:rsidRPr="009B40D4" w:rsidRDefault="008177FD" w:rsidP="009B40D4">
      <w:pPr>
        <w:pStyle w:val="ListParagraph"/>
        <w:numPr>
          <w:ilvl w:val="0"/>
          <w:numId w:val="42"/>
        </w:numPr>
      </w:pPr>
      <w:r w:rsidRPr="009B40D4">
        <w:t>Include Load Resource Form</w:t>
      </w:r>
    </w:p>
    <w:p w14:paraId="4A756BF1" w14:textId="308B5895" w:rsidR="008177FD" w:rsidRPr="009B40D4" w:rsidRDefault="008177FD" w:rsidP="009B40D4">
      <w:pPr>
        <w:pStyle w:val="ListParagraph"/>
        <w:numPr>
          <w:ilvl w:val="0"/>
          <w:numId w:val="42"/>
        </w:numPr>
      </w:pPr>
      <w:r w:rsidRPr="009B40D4">
        <w:t xml:space="preserve">System Impact Study – Conducted by TDSP (Operating Guide Section 2.9 [VRT], Operating Guide Section 2.6 </w:t>
      </w:r>
      <w:r w:rsidR="0078137D" w:rsidRPr="009B40D4">
        <w:t xml:space="preserve">and 2.9 </w:t>
      </w:r>
      <w:r w:rsidRPr="009B40D4">
        <w:t>[FRT</w:t>
      </w:r>
      <w:r w:rsidR="0078137D" w:rsidRPr="009B40D4">
        <w:t xml:space="preserve"> and VRT</w:t>
      </w:r>
      <w:r w:rsidRPr="009B40D4">
        <w:t>] and Planning Guide Section 5.4.2)</w:t>
      </w:r>
    </w:p>
    <w:p w14:paraId="15BAC96E" w14:textId="735D963F" w:rsidR="008177FD" w:rsidRPr="009B40D4" w:rsidRDefault="008177FD" w:rsidP="009B40D4">
      <w:pPr>
        <w:pStyle w:val="ListParagraph"/>
        <w:numPr>
          <w:ilvl w:val="0"/>
          <w:numId w:val="42"/>
        </w:numPr>
      </w:pPr>
      <w:r w:rsidRPr="009B40D4">
        <w:t>Voltage Ride through</w:t>
      </w:r>
      <w:r w:rsidR="0078137D" w:rsidRPr="009B40D4">
        <w:t xml:space="preserve"> (VRT)</w:t>
      </w:r>
    </w:p>
    <w:p w14:paraId="39CE4260" w14:textId="004F08E7" w:rsidR="008177FD" w:rsidRPr="009B40D4" w:rsidRDefault="008177FD" w:rsidP="009B40D4">
      <w:pPr>
        <w:pStyle w:val="ListParagraph"/>
        <w:numPr>
          <w:ilvl w:val="0"/>
          <w:numId w:val="42"/>
        </w:numPr>
      </w:pPr>
      <w:r w:rsidRPr="009B40D4">
        <w:t>Frequency Ride through</w:t>
      </w:r>
      <w:r w:rsidR="0078137D" w:rsidRPr="009B40D4">
        <w:t xml:space="preserve"> (FRT)</w:t>
      </w:r>
    </w:p>
    <w:p w14:paraId="38D5264E" w14:textId="77777777" w:rsidR="008177FD" w:rsidRPr="009B40D4" w:rsidRDefault="008177FD" w:rsidP="009B40D4">
      <w:pPr>
        <w:pStyle w:val="ListParagraph"/>
        <w:numPr>
          <w:ilvl w:val="0"/>
          <w:numId w:val="42"/>
        </w:numPr>
      </w:pPr>
      <w:r w:rsidRPr="009B40D4">
        <w:t>Over/Under Frequency relaying</w:t>
      </w:r>
    </w:p>
    <w:p w14:paraId="642B5879" w14:textId="77777777" w:rsidR="008177FD" w:rsidRPr="009B40D4" w:rsidRDefault="008177FD" w:rsidP="009B40D4">
      <w:pPr>
        <w:pStyle w:val="ListParagraph"/>
        <w:numPr>
          <w:ilvl w:val="0"/>
          <w:numId w:val="42"/>
        </w:numPr>
      </w:pPr>
      <w:r w:rsidRPr="009B40D4">
        <w:t xml:space="preserve">Primary Frequency Response </w:t>
      </w:r>
    </w:p>
    <w:p w14:paraId="6DEE0780" w14:textId="77777777" w:rsidR="008177FD" w:rsidRPr="009B40D4" w:rsidRDefault="008177FD" w:rsidP="009B40D4">
      <w:pPr>
        <w:pStyle w:val="ListParagraph"/>
        <w:numPr>
          <w:ilvl w:val="0"/>
          <w:numId w:val="42"/>
        </w:numPr>
      </w:pPr>
      <w:r w:rsidRPr="009B40D4">
        <w:lastRenderedPageBreak/>
        <w:t>DGR/DESR limitations (Min/Max MW charge/discharge and ramp rates limits)</w:t>
      </w:r>
    </w:p>
    <w:p w14:paraId="56E254A1" w14:textId="51BDB518" w:rsidR="00F2025A" w:rsidRPr="009B40D4" w:rsidRDefault="008177FD" w:rsidP="009B40D4">
      <w:pPr>
        <w:pStyle w:val="ListParagraph"/>
        <w:numPr>
          <w:ilvl w:val="0"/>
          <w:numId w:val="42"/>
        </w:numPr>
      </w:pPr>
      <w:r w:rsidRPr="009B40D4">
        <w:t>Confirmation that TDSP’s system will not preclude compliance with ERCOT’s requirements</w:t>
      </w:r>
    </w:p>
    <w:p w14:paraId="730B2F47" w14:textId="76CAB6D4" w:rsidR="00F2025A" w:rsidRPr="009B40D4" w:rsidRDefault="008177FD" w:rsidP="009B40D4">
      <w:pPr>
        <w:pStyle w:val="ListParagraph"/>
        <w:numPr>
          <w:ilvl w:val="0"/>
          <w:numId w:val="42"/>
        </w:numPr>
      </w:pPr>
      <w:r w:rsidRPr="009B40D4">
        <w:t>Operation Limitations to the DGR/DESR (If any) – Provided by TDSP via a Change Request in RIOO-IS (Planning Guide Section 5.4.2)</w:t>
      </w:r>
    </w:p>
    <w:p w14:paraId="178533B4" w14:textId="742B6FF0" w:rsidR="00F2025A" w:rsidRPr="009B40D4" w:rsidRDefault="008177FD" w:rsidP="009B40D4">
      <w:pPr>
        <w:pStyle w:val="ListParagraph"/>
        <w:numPr>
          <w:ilvl w:val="0"/>
          <w:numId w:val="42"/>
        </w:numPr>
      </w:pPr>
      <w:r w:rsidRPr="009B40D4">
        <w:t>Confirmation that this DGR/DESR will not be a part of a Load Shedding scheme.  Line cannot be subject to a manual or automatic disconnection by the DSP, TSP, or TO as part of any under-frequency, under-voltage, or manual load shed scheme – Provided by TDSP via a Change Request in RIOO-IS (Protocol Section 3.8.6)</w:t>
      </w:r>
    </w:p>
    <w:p w14:paraId="12F523BA" w14:textId="7BAAC6E5" w:rsidR="00F2025A" w:rsidRPr="009B40D4" w:rsidRDefault="008177FD" w:rsidP="009B40D4">
      <w:pPr>
        <w:pStyle w:val="ListParagraph"/>
        <w:numPr>
          <w:ilvl w:val="0"/>
          <w:numId w:val="42"/>
        </w:numPr>
      </w:pPr>
      <w:r w:rsidRPr="009B40D4">
        <w:t>Confirmation the IE / RE has provided financial security sufficient to fund the Required Distribution System Upgrades identified by the TDSP (if any) – provided by TDSP via a Change Request in RIOO-IS (Planning Guide Section 5.4.2)</w:t>
      </w:r>
    </w:p>
    <w:p w14:paraId="46B38576" w14:textId="77777777" w:rsidR="008177FD" w:rsidRPr="009B40D4" w:rsidRDefault="008177FD" w:rsidP="009B40D4">
      <w:pPr>
        <w:pStyle w:val="ListParagraph"/>
        <w:numPr>
          <w:ilvl w:val="0"/>
          <w:numId w:val="42"/>
        </w:numPr>
      </w:pPr>
      <w:r w:rsidRPr="009B40D4">
        <w:t>Fully Executed and Funded IA – Singed by TDSP and IE/RE, and submitted via a Change Request in RIOO-IS by the TDSP (Planning Guide Section 5)</w:t>
      </w:r>
    </w:p>
    <w:p w14:paraId="7013D728" w14:textId="77777777" w:rsidR="008177FD" w:rsidRPr="009B40D4" w:rsidRDefault="008177FD" w:rsidP="009B40D4">
      <w:pPr>
        <w:pStyle w:val="ListParagraph"/>
        <w:numPr>
          <w:ilvl w:val="0"/>
          <w:numId w:val="42"/>
        </w:numPr>
      </w:pPr>
      <w:r w:rsidRPr="009B40D4">
        <w:t>Financial security to fund system upgrades (if any)</w:t>
      </w:r>
    </w:p>
    <w:p w14:paraId="44320AD3" w14:textId="77777777" w:rsidR="008177FD" w:rsidRPr="009B40D4" w:rsidRDefault="008177FD" w:rsidP="009B40D4">
      <w:pPr>
        <w:pStyle w:val="ListParagraph"/>
        <w:numPr>
          <w:ilvl w:val="0"/>
          <w:numId w:val="42"/>
        </w:numPr>
      </w:pPr>
      <w:r w:rsidRPr="009B40D4">
        <w:t>Notice to proceed</w:t>
      </w:r>
    </w:p>
    <w:p w14:paraId="05197AC4" w14:textId="28980A92" w:rsidR="006F57E9" w:rsidRPr="00677AF0" w:rsidRDefault="006F57E9" w:rsidP="00EC1E3D">
      <w:pPr>
        <w:rPr>
          <w:rFonts w:cs="Arial"/>
          <w:i/>
          <w:iCs/>
          <w:szCs w:val="24"/>
        </w:rPr>
      </w:pPr>
      <w:proofErr w:type="gramStart"/>
      <w:r w:rsidRPr="00D84DAD">
        <w:rPr>
          <w:rFonts w:cs="Arial"/>
          <w:i/>
          <w:iCs/>
          <w:szCs w:val="24"/>
          <w:u w:val="single"/>
        </w:rPr>
        <w:t>In order for</w:t>
      </w:r>
      <w:proofErr w:type="gramEnd"/>
      <w:r w:rsidRPr="00D84DAD">
        <w:rPr>
          <w:rFonts w:cs="Arial"/>
          <w:i/>
          <w:iCs/>
          <w:szCs w:val="24"/>
          <w:u w:val="single"/>
        </w:rPr>
        <w:t xml:space="preserve"> ERCOT to approve the Registration level </w:t>
      </w:r>
      <w:r w:rsidR="000408EC">
        <w:rPr>
          <w:rFonts w:cs="Arial"/>
          <w:i/>
          <w:iCs/>
          <w:szCs w:val="24"/>
          <w:u w:val="single"/>
        </w:rPr>
        <w:t>resource data in RIOO</w:t>
      </w:r>
      <w:r w:rsidRPr="00D84DAD">
        <w:rPr>
          <w:rFonts w:cs="Arial"/>
          <w:i/>
          <w:iCs/>
          <w:szCs w:val="24"/>
          <w:u w:val="single"/>
        </w:rPr>
        <w:t xml:space="preserve">, </w:t>
      </w:r>
      <w:proofErr w:type="gramStart"/>
      <w:r w:rsidRPr="00D84DAD">
        <w:rPr>
          <w:rFonts w:cs="Arial"/>
          <w:i/>
          <w:iCs/>
          <w:szCs w:val="24"/>
          <w:u w:val="single"/>
        </w:rPr>
        <w:t>all of</w:t>
      </w:r>
      <w:proofErr w:type="gramEnd"/>
      <w:r w:rsidRPr="00D84DAD">
        <w:rPr>
          <w:rFonts w:cs="Arial"/>
          <w:i/>
          <w:iCs/>
          <w:szCs w:val="24"/>
          <w:u w:val="single"/>
        </w:rPr>
        <w:t xml:space="preserve"> these conditions described above must be met </w:t>
      </w:r>
      <w:r w:rsidR="000408EC" w:rsidRPr="00D84DAD">
        <w:rPr>
          <w:rFonts w:cs="Arial"/>
          <w:i/>
          <w:iCs/>
          <w:szCs w:val="24"/>
          <w:u w:val="single"/>
        </w:rPr>
        <w:t>before</w:t>
      </w:r>
      <w:r w:rsidR="000408EC">
        <w:rPr>
          <w:rFonts w:cs="Arial"/>
          <w:i/>
          <w:iCs/>
          <w:szCs w:val="24"/>
          <w:u w:val="single"/>
        </w:rPr>
        <w:t xml:space="preserve"> ERCOT gives</w:t>
      </w:r>
      <w:r w:rsidR="000408EC" w:rsidRPr="00D84DAD">
        <w:rPr>
          <w:rFonts w:cs="Arial"/>
          <w:i/>
          <w:iCs/>
          <w:szCs w:val="24"/>
          <w:u w:val="single"/>
        </w:rPr>
        <w:t xml:space="preserve"> </w:t>
      </w:r>
      <w:r w:rsidRPr="00D84DAD">
        <w:rPr>
          <w:rFonts w:cs="Arial"/>
          <w:iCs/>
          <w:szCs w:val="24"/>
          <w:u w:val="single"/>
        </w:rPr>
        <w:t>Approval to Submit Model Information</w:t>
      </w:r>
      <w:r w:rsidR="0050631D">
        <w:rPr>
          <w:rFonts w:cs="Arial"/>
          <w:iCs/>
          <w:szCs w:val="24"/>
          <w:u w:val="single"/>
        </w:rPr>
        <w:t>.</w:t>
      </w:r>
      <w:r w:rsidRPr="00D84DAD">
        <w:rPr>
          <w:rFonts w:cs="Arial"/>
          <w:iCs/>
          <w:szCs w:val="24"/>
          <w:u w:val="single"/>
        </w:rPr>
        <w:t xml:space="preserve"> </w:t>
      </w:r>
      <w:r w:rsidRPr="00EC1E3D">
        <w:rPr>
          <w:rFonts w:cs="Arial"/>
          <w:iCs/>
          <w:szCs w:val="24"/>
        </w:rPr>
        <w:t>(Planning Guide Section 5.4.3)</w:t>
      </w:r>
      <w:r>
        <w:rPr>
          <w:rFonts w:cs="Arial"/>
          <w:iCs/>
          <w:szCs w:val="24"/>
        </w:rPr>
        <w:t>.</w:t>
      </w:r>
    </w:p>
    <w:p w14:paraId="44E443EC" w14:textId="048C81FC" w:rsidR="008177FD" w:rsidRDefault="008177FD" w:rsidP="008177FD">
      <w:r>
        <w:rPr>
          <w:b/>
        </w:rPr>
        <w:t>Other Information and Links:</w:t>
      </w:r>
    </w:p>
    <w:p w14:paraId="0B2AECDF" w14:textId="7F63916A" w:rsidR="008177FD" w:rsidRDefault="008177FD" w:rsidP="008177FD">
      <w:r>
        <w:t xml:space="preserve">For more information regarding this process.  Please see the attached presentations.  Small Gen uses a System Impact Study.  Here is some additional information that may help you with this process.  Here are some links you should find useful for the specific rules associated with </w:t>
      </w:r>
      <w:r w:rsidR="00677AF0">
        <w:t xml:space="preserve">a </w:t>
      </w:r>
      <w:r>
        <w:t>DGR or DESR (Distribution Generation Resource or Distribution Energy Storage Resource). </w:t>
      </w:r>
    </w:p>
    <w:p w14:paraId="08CDE222" w14:textId="77777777" w:rsidR="008177FD" w:rsidRDefault="008177FD" w:rsidP="008177FD"/>
    <w:p w14:paraId="4717AF2F" w14:textId="77777777" w:rsidR="008177FD" w:rsidRPr="00C721AD" w:rsidRDefault="008177FD" w:rsidP="008177FD">
      <w:r w:rsidRPr="00C721AD">
        <w:t xml:space="preserve">Distributed Generation information:  </w:t>
      </w:r>
      <w:hyperlink r:id="rId39" w:history="1">
        <w:r w:rsidRPr="00C721AD">
          <w:rPr>
            <w:rStyle w:val="Hyperlink"/>
          </w:rPr>
          <w:t>https://www.ercot.com/services/rq/re/dgresource/</w:t>
        </w:r>
      </w:hyperlink>
    </w:p>
    <w:p w14:paraId="44FE92D1" w14:textId="3B8792C4" w:rsidR="008177FD" w:rsidRPr="00C721AD" w:rsidRDefault="008177FD" w:rsidP="008177FD">
      <w:r w:rsidRPr="009B40D4">
        <w:t xml:space="preserve">To start an interconnection application please follow this link:  </w:t>
      </w:r>
      <w:hyperlink r:id="rId40" w:history="1">
        <w:r w:rsidRPr="009B40D4">
          <w:rPr>
            <w:rStyle w:val="Hyperlink"/>
          </w:rPr>
          <w:t>https://sa.ercot.com/rioo-rs/</w:t>
        </w:r>
      </w:hyperlink>
    </w:p>
    <w:p w14:paraId="7F03645E" w14:textId="4A5E4C5F" w:rsidR="008177FD" w:rsidRPr="009B40D4" w:rsidRDefault="00C721AD" w:rsidP="008177FD">
      <w:r w:rsidRPr="009B40D4">
        <w:t>DGR and Impedance Calculations</w:t>
      </w:r>
      <w:r w:rsidR="00085EFD">
        <w:t xml:space="preserve"> from a RIWG meeting</w:t>
      </w:r>
      <w:r w:rsidR="008177FD" w:rsidRPr="009B40D4">
        <w:t xml:space="preserve">: </w:t>
      </w:r>
      <w:hyperlink r:id="rId41" w:history="1">
        <w:r w:rsidR="008177FD" w:rsidRPr="009B40D4">
          <w:rPr>
            <w:rStyle w:val="Hyperlink"/>
          </w:rPr>
          <w:t>https://www.ercot.com/files/docs/2022/02/18/Resource_Integration_Working_Group_DGR_Topics_02222022.pptx</w:t>
        </w:r>
      </w:hyperlink>
    </w:p>
    <w:p w14:paraId="754B1933" w14:textId="6BDA3923" w:rsidR="008177FD" w:rsidRDefault="000408EC" w:rsidP="008177FD">
      <w:r>
        <w:t xml:space="preserve">Resource Registration </w:t>
      </w:r>
      <w:r w:rsidR="008177FD">
        <w:t xml:space="preserve">Glossary: </w:t>
      </w:r>
      <w:hyperlink r:id="rId42" w:history="1">
        <w:r w:rsidR="008177FD">
          <w:rPr>
            <w:rStyle w:val="Hyperlink"/>
          </w:rPr>
          <w:t>https://www.ercot.com/mktrules/guides/resourcereg/library</w:t>
        </w:r>
      </w:hyperlink>
    </w:p>
    <w:p w14:paraId="00F78DBE" w14:textId="67BA52CA" w:rsidR="008177FD" w:rsidRDefault="008177FD" w:rsidP="008177FD">
      <w:r>
        <w:t xml:space="preserve">DGR workshop 12: </w:t>
      </w:r>
      <w:hyperlink r:id="rId43" w:history="1">
        <w:r>
          <w:rPr>
            <w:rStyle w:val="Hyperlink"/>
          </w:rPr>
          <w:t>https://www.ercot.com/files/docs/2021/10/13/DGR_Workshop_12_.pptx</w:t>
        </w:r>
      </w:hyperlink>
    </w:p>
    <w:p w14:paraId="662518CE" w14:textId="3C909BD6" w:rsidR="004D2B8C" w:rsidRPr="009B40D4" w:rsidRDefault="008177FD" w:rsidP="009B40D4">
      <w:r>
        <w:t xml:space="preserve">TDSP contacts: </w:t>
      </w:r>
      <w:hyperlink r:id="rId44" w:history="1">
        <w:r>
          <w:rPr>
            <w:rStyle w:val="Hyperlink"/>
          </w:rPr>
          <w:t>https://www.ercot.com/files/docs/2021/11/23/Market_Participant_List.xls</w:t>
        </w:r>
      </w:hyperlink>
    </w:p>
    <w:p w14:paraId="4DAAFDDB" w14:textId="77777777" w:rsidR="00ED1055" w:rsidRDefault="00ED1055">
      <w:pPr>
        <w:spacing w:before="0" w:after="0"/>
        <w:rPr>
          <w:rFonts w:eastAsia="Arial"/>
          <w:b/>
          <w:bCs/>
          <w:sz w:val="28"/>
          <w:szCs w:val="28"/>
        </w:rPr>
      </w:pPr>
      <w:r>
        <w:br w:type="page"/>
      </w:r>
    </w:p>
    <w:p w14:paraId="082A8CF4" w14:textId="4824FA81" w:rsidR="0074208D" w:rsidRPr="00F01C8F" w:rsidRDefault="0074208D" w:rsidP="004C7CFD">
      <w:pPr>
        <w:pStyle w:val="Heading1"/>
      </w:pPr>
      <w:bookmarkStart w:id="40" w:name="_Toc128658276"/>
      <w:r w:rsidRPr="004C7CFD">
        <w:lastRenderedPageBreak/>
        <w:t>STAGE 2</w:t>
      </w:r>
      <w:bookmarkEnd w:id="39"/>
      <w:r w:rsidR="003D1A7F" w:rsidRPr="004C7CFD">
        <w:t xml:space="preserve"> - Registration and Modeling</w:t>
      </w:r>
      <w:bookmarkEnd w:id="40"/>
      <w:r w:rsidR="003D1A7F" w:rsidRPr="004C7CFD">
        <w:t xml:space="preserve"> </w:t>
      </w:r>
    </w:p>
    <w:p w14:paraId="636E2369" w14:textId="77777777" w:rsidR="0074208D" w:rsidRPr="00F01C8F" w:rsidRDefault="0074208D" w:rsidP="004C7CFD">
      <w:r w:rsidRPr="00836E05">
        <w:t>Stage</w:t>
      </w:r>
      <w:r w:rsidRPr="00836E05">
        <w:rPr>
          <w:spacing w:val="-7"/>
        </w:rPr>
        <w:t xml:space="preserve"> </w:t>
      </w:r>
      <w:r w:rsidRPr="00836E05">
        <w:t>2</w:t>
      </w:r>
      <w:r w:rsidRPr="00836E05">
        <w:rPr>
          <w:spacing w:val="-6"/>
        </w:rPr>
        <w:t xml:space="preserve"> </w:t>
      </w:r>
      <w:r w:rsidRPr="00836E05">
        <w:t>of</w:t>
      </w:r>
      <w:r w:rsidRPr="00836E05">
        <w:rPr>
          <w:spacing w:val="-6"/>
        </w:rPr>
        <w:t xml:space="preserve"> </w:t>
      </w:r>
      <w:r w:rsidRPr="00836E05">
        <w:t>the</w:t>
      </w:r>
      <w:r w:rsidRPr="00836E05">
        <w:rPr>
          <w:spacing w:val="-6"/>
        </w:rPr>
        <w:t xml:space="preserve"> </w:t>
      </w:r>
      <w:r w:rsidRPr="00836E05">
        <w:t>Generation</w:t>
      </w:r>
      <w:r w:rsidRPr="00836E05">
        <w:rPr>
          <w:spacing w:val="-6"/>
        </w:rPr>
        <w:t xml:space="preserve"> </w:t>
      </w:r>
      <w:r w:rsidRPr="00836E05">
        <w:rPr>
          <w:spacing w:val="-1"/>
        </w:rPr>
        <w:t>Interconnection</w:t>
      </w:r>
      <w:r w:rsidRPr="00836E05">
        <w:rPr>
          <w:spacing w:val="-6"/>
        </w:rPr>
        <w:t xml:space="preserve"> </w:t>
      </w:r>
      <w:r w:rsidRPr="00836E05">
        <w:rPr>
          <w:spacing w:val="-1"/>
        </w:rPr>
        <w:t>Process</w:t>
      </w:r>
      <w:r w:rsidRPr="00836E05">
        <w:rPr>
          <w:spacing w:val="-6"/>
        </w:rPr>
        <w:t xml:space="preserve"> </w:t>
      </w:r>
      <w:r w:rsidRPr="00836E05">
        <w:t>involves the following steps</w:t>
      </w:r>
      <w:r w:rsidR="00CD0781">
        <w:t>:</w:t>
      </w:r>
    </w:p>
    <w:p w14:paraId="13516AE2" w14:textId="77777777" w:rsidR="00BB4942" w:rsidRDefault="00BB4942" w:rsidP="00B75A73">
      <w:pPr>
        <w:pStyle w:val="ListParagraph"/>
        <w:numPr>
          <w:ilvl w:val="0"/>
          <w:numId w:val="3"/>
        </w:numPr>
      </w:pPr>
      <w:r w:rsidRPr="00CD0781">
        <w:t xml:space="preserve">Registering as a </w:t>
      </w:r>
      <w:r w:rsidR="008F6122" w:rsidRPr="00CD0781">
        <w:t>Resource</w:t>
      </w:r>
      <w:r w:rsidRPr="00CD0781">
        <w:t xml:space="preserve"> Entity</w:t>
      </w:r>
    </w:p>
    <w:p w14:paraId="357E1D9E" w14:textId="38A3E74D" w:rsidR="006B6644" w:rsidRPr="00CD0781" w:rsidRDefault="008421A3" w:rsidP="00B75A73">
      <w:pPr>
        <w:pStyle w:val="ListParagraph"/>
        <w:numPr>
          <w:ilvl w:val="0"/>
          <w:numId w:val="3"/>
        </w:numPr>
      </w:pPr>
      <w:r>
        <w:t xml:space="preserve">Completing the </w:t>
      </w:r>
      <w:r w:rsidR="006B6644" w:rsidRPr="006B6644">
        <w:t xml:space="preserve">Resource </w:t>
      </w:r>
      <w:r w:rsidR="000408EC">
        <w:t>data entry in RIOO</w:t>
      </w:r>
    </w:p>
    <w:p w14:paraId="4243151C" w14:textId="77777777" w:rsidR="00BB4942" w:rsidRDefault="00083579" w:rsidP="00B75A73">
      <w:pPr>
        <w:pStyle w:val="ListParagraph"/>
        <w:numPr>
          <w:ilvl w:val="0"/>
          <w:numId w:val="3"/>
        </w:numPr>
      </w:pPr>
      <w:r>
        <w:t>Network Modeling Requirements</w:t>
      </w:r>
    </w:p>
    <w:p w14:paraId="228D9D6E" w14:textId="77777777" w:rsidR="00083579" w:rsidRDefault="00083579" w:rsidP="00B75A73">
      <w:pPr>
        <w:pStyle w:val="ListParagraph"/>
        <w:numPr>
          <w:ilvl w:val="0"/>
          <w:numId w:val="3"/>
        </w:numPr>
      </w:pPr>
      <w:r>
        <w:t>ERCOT Polled-Settlement Meters and ESI ID Requirements</w:t>
      </w:r>
    </w:p>
    <w:p w14:paraId="2DDD38AA" w14:textId="77777777" w:rsidR="00CD0781" w:rsidRPr="0066666D" w:rsidRDefault="00083579" w:rsidP="00B75A73">
      <w:pPr>
        <w:pStyle w:val="ListParagraph"/>
        <w:numPr>
          <w:ilvl w:val="0"/>
          <w:numId w:val="3"/>
        </w:numPr>
        <w:rPr>
          <w:rFonts w:cs="Arial"/>
          <w:szCs w:val="24"/>
        </w:rPr>
      </w:pPr>
      <w:r>
        <w:t>Telemetry and ICCP Requirements</w:t>
      </w:r>
    </w:p>
    <w:p w14:paraId="1AD391F9" w14:textId="77777777" w:rsidR="00D843AB" w:rsidRPr="00836E05" w:rsidRDefault="00B02A0E" w:rsidP="004C7CFD">
      <w:pPr>
        <w:pStyle w:val="Heading2"/>
      </w:pPr>
      <w:bookmarkStart w:id="41" w:name="_Toc128658277"/>
      <w:r w:rsidRPr="00836E05">
        <w:t xml:space="preserve">Registering as a </w:t>
      </w:r>
      <w:r w:rsidR="008F6122" w:rsidRPr="00836E05">
        <w:t>Resource</w:t>
      </w:r>
      <w:r w:rsidRPr="00836E05">
        <w:t xml:space="preserve"> Entity</w:t>
      </w:r>
      <w:bookmarkEnd w:id="41"/>
    </w:p>
    <w:p w14:paraId="4193CA7C" w14:textId="7421DBF0" w:rsidR="00D843AB" w:rsidRPr="00836E05" w:rsidRDefault="00621C1F" w:rsidP="004C7CFD">
      <w:pPr>
        <w:rPr>
          <w:rFonts w:eastAsia="Arial"/>
        </w:rPr>
      </w:pPr>
      <w:r w:rsidRPr="00836E05">
        <w:t>With</w:t>
      </w:r>
      <w:r w:rsidRPr="00836E05">
        <w:rPr>
          <w:spacing w:val="45"/>
        </w:rPr>
        <w:t xml:space="preserve"> </w:t>
      </w:r>
      <w:r w:rsidRPr="00836E05">
        <w:t>the</w:t>
      </w:r>
      <w:r w:rsidRPr="00836E05">
        <w:rPr>
          <w:spacing w:val="46"/>
        </w:rPr>
        <w:t xml:space="preserve"> </w:t>
      </w:r>
      <w:r w:rsidRPr="00836E05">
        <w:t>completion</w:t>
      </w:r>
      <w:r w:rsidRPr="00836E05">
        <w:rPr>
          <w:spacing w:val="46"/>
        </w:rPr>
        <w:t xml:space="preserve"> </w:t>
      </w:r>
      <w:r w:rsidRPr="00836E05">
        <w:t>of</w:t>
      </w:r>
      <w:r w:rsidRPr="00836E05">
        <w:rPr>
          <w:spacing w:val="46"/>
        </w:rPr>
        <w:t xml:space="preserve"> </w:t>
      </w:r>
      <w:r w:rsidRPr="00836E05">
        <w:t>a</w:t>
      </w:r>
      <w:r w:rsidRPr="00836E05">
        <w:rPr>
          <w:spacing w:val="45"/>
        </w:rPr>
        <w:t xml:space="preserve"> </w:t>
      </w:r>
      <w:r w:rsidRPr="00836E05">
        <w:t>signed</w:t>
      </w:r>
      <w:r w:rsidRPr="00836E05">
        <w:rPr>
          <w:spacing w:val="46"/>
        </w:rPr>
        <w:t xml:space="preserve"> </w:t>
      </w:r>
      <w:r w:rsidRPr="00836E05">
        <w:t>SGIA,</w:t>
      </w:r>
      <w:r w:rsidRPr="001E410D">
        <w:t xml:space="preserve"> </w:t>
      </w:r>
      <w:r w:rsidRPr="00836E05">
        <w:t>a</w:t>
      </w:r>
      <w:r w:rsidRPr="00836E05">
        <w:rPr>
          <w:spacing w:val="21"/>
          <w:w w:val="99"/>
        </w:rPr>
        <w:t xml:space="preserve"> </w:t>
      </w:r>
      <w:r w:rsidR="008F6122" w:rsidRPr="00F01C8F">
        <w:t>Resource</w:t>
      </w:r>
      <w:r w:rsidRPr="00836E05">
        <w:rPr>
          <w:spacing w:val="12"/>
        </w:rPr>
        <w:t xml:space="preserve"> </w:t>
      </w:r>
      <w:r w:rsidRPr="00836E05">
        <w:t>Entity</w:t>
      </w:r>
      <w:r w:rsidRPr="00836E05">
        <w:rPr>
          <w:spacing w:val="12"/>
        </w:rPr>
        <w:t xml:space="preserve"> </w:t>
      </w:r>
      <w:r w:rsidRPr="00836E05">
        <w:t>(RE)</w:t>
      </w:r>
      <w:r w:rsidRPr="00836E05">
        <w:rPr>
          <w:spacing w:val="12"/>
        </w:rPr>
        <w:t xml:space="preserve"> </w:t>
      </w:r>
      <w:r w:rsidR="002F78D4">
        <w:rPr>
          <w:spacing w:val="12"/>
        </w:rPr>
        <w:t xml:space="preserve">that will own or </w:t>
      </w:r>
      <w:r w:rsidR="00E42885">
        <w:rPr>
          <w:spacing w:val="12"/>
        </w:rPr>
        <w:t>control a</w:t>
      </w:r>
      <w:r w:rsidR="002F78D4">
        <w:rPr>
          <w:spacing w:val="12"/>
        </w:rPr>
        <w:t xml:space="preserve"> generator </w:t>
      </w:r>
      <w:r w:rsidRPr="00836E05">
        <w:t>in</w:t>
      </w:r>
      <w:r w:rsidRPr="00836E05">
        <w:rPr>
          <w:spacing w:val="12"/>
        </w:rPr>
        <w:t xml:space="preserve"> </w:t>
      </w:r>
      <w:r w:rsidRPr="00836E05">
        <w:t>the</w:t>
      </w:r>
      <w:r w:rsidRPr="00836E05">
        <w:rPr>
          <w:spacing w:val="12"/>
        </w:rPr>
        <w:t xml:space="preserve"> </w:t>
      </w:r>
      <w:r w:rsidRPr="00836E05">
        <w:t>ERCOT</w:t>
      </w:r>
      <w:r w:rsidRPr="00836E05">
        <w:rPr>
          <w:spacing w:val="12"/>
        </w:rPr>
        <w:t xml:space="preserve"> </w:t>
      </w:r>
      <w:r w:rsidRPr="00836E05">
        <w:t>market</w:t>
      </w:r>
      <w:r w:rsidR="002F78D4">
        <w:t xml:space="preserve"> must be registered</w:t>
      </w:r>
      <w:r w:rsidRPr="00836E05">
        <w:t>.</w:t>
      </w:r>
      <w:r w:rsidRPr="00836E05">
        <w:rPr>
          <w:spacing w:val="25"/>
        </w:rPr>
        <w:t xml:space="preserve"> </w:t>
      </w:r>
      <w:r w:rsidRPr="00836E05">
        <w:t>Power</w:t>
      </w:r>
      <w:r w:rsidRPr="00836E05">
        <w:rPr>
          <w:spacing w:val="13"/>
        </w:rPr>
        <w:t xml:space="preserve"> </w:t>
      </w:r>
      <w:r w:rsidRPr="00836E05">
        <w:t>Generation</w:t>
      </w:r>
      <w:r w:rsidRPr="00836E05">
        <w:rPr>
          <w:spacing w:val="12"/>
        </w:rPr>
        <w:t xml:space="preserve"> </w:t>
      </w:r>
      <w:r w:rsidRPr="00836E05">
        <w:t>Companies</w:t>
      </w:r>
      <w:r w:rsidRPr="00836E05">
        <w:rPr>
          <w:spacing w:val="12"/>
        </w:rPr>
        <w:t xml:space="preserve"> </w:t>
      </w:r>
      <w:r w:rsidRPr="00836E05">
        <w:rPr>
          <w:spacing w:val="-1"/>
        </w:rPr>
        <w:t>operating</w:t>
      </w:r>
      <w:r w:rsidRPr="00836E05">
        <w:rPr>
          <w:spacing w:val="12"/>
        </w:rPr>
        <w:t xml:space="preserve"> </w:t>
      </w:r>
      <w:r w:rsidRPr="00836E05">
        <w:t>within</w:t>
      </w:r>
      <w:r w:rsidRPr="00836E05">
        <w:rPr>
          <w:spacing w:val="12"/>
        </w:rPr>
        <w:t xml:space="preserve"> </w:t>
      </w:r>
      <w:r w:rsidRPr="00836E05">
        <w:t>Texas</w:t>
      </w:r>
      <w:r w:rsidRPr="00836E05">
        <w:rPr>
          <w:spacing w:val="12"/>
        </w:rPr>
        <w:t xml:space="preserve"> </w:t>
      </w:r>
      <w:r w:rsidRPr="00836E05">
        <w:t>are</w:t>
      </w:r>
      <w:r w:rsidRPr="00836E05">
        <w:rPr>
          <w:spacing w:val="27"/>
          <w:w w:val="99"/>
        </w:rPr>
        <w:t xml:space="preserve"> </w:t>
      </w:r>
      <w:r w:rsidRPr="00836E05">
        <w:t>also</w:t>
      </w:r>
      <w:r w:rsidRPr="00836E05">
        <w:rPr>
          <w:spacing w:val="14"/>
        </w:rPr>
        <w:t xml:space="preserve"> </w:t>
      </w:r>
      <w:r w:rsidRPr="00836E05">
        <w:rPr>
          <w:spacing w:val="-1"/>
        </w:rPr>
        <w:t>required</w:t>
      </w:r>
      <w:r w:rsidRPr="00836E05">
        <w:rPr>
          <w:spacing w:val="14"/>
        </w:rPr>
        <w:t xml:space="preserve"> </w:t>
      </w:r>
      <w:r w:rsidRPr="00836E05">
        <w:t>to</w:t>
      </w:r>
      <w:r w:rsidRPr="00836E05">
        <w:rPr>
          <w:spacing w:val="15"/>
        </w:rPr>
        <w:t xml:space="preserve"> </w:t>
      </w:r>
      <w:r w:rsidRPr="00836E05">
        <w:t>register</w:t>
      </w:r>
      <w:r w:rsidRPr="00836E05">
        <w:rPr>
          <w:spacing w:val="14"/>
        </w:rPr>
        <w:t xml:space="preserve"> </w:t>
      </w:r>
      <w:r w:rsidRPr="00836E05">
        <w:t>with</w:t>
      </w:r>
      <w:r w:rsidRPr="00836E05">
        <w:rPr>
          <w:spacing w:val="15"/>
        </w:rPr>
        <w:t xml:space="preserve"> </w:t>
      </w:r>
      <w:r w:rsidRPr="00836E05">
        <w:t>the</w:t>
      </w:r>
      <w:r w:rsidRPr="00836E05">
        <w:rPr>
          <w:spacing w:val="14"/>
        </w:rPr>
        <w:t xml:space="preserve"> </w:t>
      </w:r>
      <w:r w:rsidRPr="00836E05">
        <w:t>Public</w:t>
      </w:r>
      <w:r w:rsidRPr="00836E05">
        <w:rPr>
          <w:spacing w:val="14"/>
        </w:rPr>
        <w:t xml:space="preserve"> </w:t>
      </w:r>
      <w:r w:rsidRPr="00836E05">
        <w:t>Utility</w:t>
      </w:r>
      <w:r w:rsidRPr="00836E05">
        <w:rPr>
          <w:spacing w:val="15"/>
        </w:rPr>
        <w:t xml:space="preserve"> </w:t>
      </w:r>
      <w:r w:rsidRPr="00836E05">
        <w:t>Commission</w:t>
      </w:r>
      <w:r w:rsidRPr="00836E05">
        <w:rPr>
          <w:spacing w:val="14"/>
        </w:rPr>
        <w:t xml:space="preserve"> </w:t>
      </w:r>
      <w:r w:rsidRPr="00836E05">
        <w:t>of</w:t>
      </w:r>
      <w:r w:rsidRPr="00836E05">
        <w:rPr>
          <w:spacing w:val="15"/>
        </w:rPr>
        <w:t xml:space="preserve"> </w:t>
      </w:r>
      <w:r w:rsidRPr="00836E05">
        <w:t>Texas</w:t>
      </w:r>
      <w:r w:rsidRPr="00836E05">
        <w:rPr>
          <w:spacing w:val="14"/>
        </w:rPr>
        <w:t xml:space="preserve"> </w:t>
      </w:r>
      <w:r w:rsidRPr="00836E05">
        <w:t>in</w:t>
      </w:r>
      <w:r w:rsidRPr="00836E05">
        <w:rPr>
          <w:spacing w:val="14"/>
        </w:rPr>
        <w:t xml:space="preserve"> </w:t>
      </w:r>
      <w:r w:rsidRPr="00836E05">
        <w:t>accordance</w:t>
      </w:r>
      <w:r w:rsidRPr="00836E05">
        <w:rPr>
          <w:spacing w:val="15"/>
        </w:rPr>
        <w:t xml:space="preserve"> </w:t>
      </w:r>
      <w:r w:rsidRPr="00836E05">
        <w:t>with</w:t>
      </w:r>
      <w:r w:rsidRPr="00836E05">
        <w:rPr>
          <w:spacing w:val="14"/>
        </w:rPr>
        <w:t xml:space="preserve"> </w:t>
      </w:r>
      <w:r w:rsidRPr="00836E05">
        <w:t>PUCT</w:t>
      </w:r>
      <w:r w:rsidRPr="00836E05">
        <w:rPr>
          <w:spacing w:val="28"/>
          <w:w w:val="99"/>
        </w:rPr>
        <w:t xml:space="preserve"> </w:t>
      </w:r>
      <w:r w:rsidRPr="00836E05">
        <w:t>Substantive</w:t>
      </w:r>
      <w:r w:rsidRPr="00836E05">
        <w:rPr>
          <w:spacing w:val="-14"/>
        </w:rPr>
        <w:t xml:space="preserve"> </w:t>
      </w:r>
      <w:r w:rsidRPr="00836E05">
        <w:t>rules</w:t>
      </w:r>
      <w:r w:rsidRPr="00836E05">
        <w:rPr>
          <w:spacing w:val="-13"/>
        </w:rPr>
        <w:t xml:space="preserve"> </w:t>
      </w:r>
      <w:r w:rsidRPr="00836E05">
        <w:t>which</w:t>
      </w:r>
      <w:r w:rsidRPr="00836E05">
        <w:rPr>
          <w:spacing w:val="-14"/>
        </w:rPr>
        <w:t xml:space="preserve"> </w:t>
      </w:r>
      <w:r w:rsidRPr="00836E05">
        <w:t>may</w:t>
      </w:r>
      <w:r w:rsidRPr="00836E05">
        <w:rPr>
          <w:spacing w:val="-13"/>
        </w:rPr>
        <w:t xml:space="preserve"> </w:t>
      </w:r>
      <w:r w:rsidRPr="00836E05">
        <w:t>be</w:t>
      </w:r>
      <w:r w:rsidRPr="00836E05">
        <w:rPr>
          <w:spacing w:val="-13"/>
        </w:rPr>
        <w:t xml:space="preserve"> </w:t>
      </w:r>
      <w:r w:rsidRPr="00836E05">
        <w:t>found</w:t>
      </w:r>
      <w:r w:rsidRPr="00836E05">
        <w:rPr>
          <w:spacing w:val="-14"/>
        </w:rPr>
        <w:t xml:space="preserve"> </w:t>
      </w:r>
      <w:r w:rsidRPr="00836E05">
        <w:t>at</w:t>
      </w:r>
      <w:r w:rsidRPr="00836E05">
        <w:rPr>
          <w:spacing w:val="-13"/>
        </w:rPr>
        <w:t xml:space="preserve"> </w:t>
      </w:r>
      <w:r w:rsidRPr="00836E05">
        <w:rPr>
          <w:color w:val="0000FF"/>
          <w:u w:val="single" w:color="0000FF"/>
        </w:rPr>
        <w:t>http://www.puc.texas.gov/</w:t>
      </w:r>
      <w:r w:rsidR="00AA5D63">
        <w:rPr>
          <w:color w:val="0000FF"/>
          <w:u w:val="single" w:color="0000FF"/>
        </w:rPr>
        <w:t>.</w:t>
      </w:r>
    </w:p>
    <w:p w14:paraId="77E1CACC" w14:textId="77777777" w:rsidR="004830F0" w:rsidRPr="00F01C8F" w:rsidRDefault="004830F0" w:rsidP="004830F0">
      <w:r w:rsidRPr="00F01C8F">
        <w:t xml:space="preserve">The ERCOT account </w:t>
      </w:r>
      <w:r>
        <w:t>manager</w:t>
      </w:r>
      <w:r w:rsidRPr="00F01C8F">
        <w:t xml:space="preserve"> assigned </w:t>
      </w:r>
      <w:r>
        <w:t xml:space="preserve">to each RE </w:t>
      </w:r>
      <w:r w:rsidRPr="00F01C8F">
        <w:t xml:space="preserve">will assist the applicant with registering as a </w:t>
      </w:r>
      <w:r w:rsidRPr="00F01C8F">
        <w:rPr>
          <w:spacing w:val="-1"/>
        </w:rPr>
        <w:t>Resource</w:t>
      </w:r>
      <w:r w:rsidRPr="00F01C8F">
        <w:rPr>
          <w:spacing w:val="32"/>
        </w:rPr>
        <w:t xml:space="preserve"> </w:t>
      </w:r>
      <w:r w:rsidRPr="00F01C8F">
        <w:t xml:space="preserve">Entity.  </w:t>
      </w:r>
      <w:r>
        <w:t xml:space="preserve">Applicants are strongly encouraged to submit their applications at least </w:t>
      </w:r>
      <w:r>
        <w:rPr>
          <w:b/>
          <w:bCs/>
        </w:rPr>
        <w:t xml:space="preserve">60 days in </w:t>
      </w:r>
      <w:r w:rsidRPr="00234679">
        <w:rPr>
          <w:b/>
          <w:bCs/>
        </w:rPr>
        <w:t>advance</w:t>
      </w:r>
      <w:r>
        <w:rPr>
          <w:b/>
          <w:bCs/>
        </w:rPr>
        <w:t xml:space="preserve"> </w:t>
      </w:r>
      <w:r>
        <w:t xml:space="preserve">to allow sufficient time for review and processing. Processing times can vary depending on volume and application-specific factors. </w:t>
      </w:r>
      <w:r w:rsidRPr="00234679">
        <w:t>The</w:t>
      </w:r>
      <w:r w:rsidRPr="00F01C8F">
        <w:t xml:space="preserve"> process is</w:t>
      </w:r>
      <w:r w:rsidRPr="00085426">
        <w:t xml:space="preserve"> </w:t>
      </w:r>
      <w:r w:rsidRPr="00F01C8F">
        <w:t>comprised</w:t>
      </w:r>
      <w:r w:rsidRPr="00085426">
        <w:t xml:space="preserve"> </w:t>
      </w:r>
      <w:r w:rsidRPr="00F01C8F">
        <w:t>of</w:t>
      </w:r>
      <w:r w:rsidRPr="00085426">
        <w:t xml:space="preserve"> </w:t>
      </w:r>
      <w:r w:rsidRPr="00F01C8F">
        <w:t>the</w:t>
      </w:r>
      <w:r w:rsidRPr="00085426">
        <w:t xml:space="preserve"> </w:t>
      </w:r>
      <w:r w:rsidRPr="00F01C8F">
        <w:t>following</w:t>
      </w:r>
      <w:r w:rsidRPr="00085426">
        <w:t xml:space="preserve"> </w:t>
      </w:r>
      <w:r w:rsidRPr="00F01C8F">
        <w:t>key</w:t>
      </w:r>
      <w:r w:rsidRPr="00085426">
        <w:t xml:space="preserve"> </w:t>
      </w:r>
      <w:r w:rsidRPr="00F01C8F">
        <w:t>submissions which may be found at ercot.com on the Registration &amp; Qualification webpages:</w:t>
      </w:r>
    </w:p>
    <w:p w14:paraId="69985B12" w14:textId="77777777" w:rsidR="004830F0" w:rsidRPr="00F01C8F" w:rsidRDefault="004830F0" w:rsidP="004830F0">
      <w:pPr>
        <w:pStyle w:val="ListParagraph"/>
        <w:numPr>
          <w:ilvl w:val="0"/>
          <w:numId w:val="4"/>
        </w:numPr>
      </w:pPr>
      <w:bookmarkStart w:id="42" w:name="_Toc128658278"/>
      <w:r w:rsidRPr="00F01C8F">
        <w:t>Standard Form Market Participant Agreement</w:t>
      </w:r>
    </w:p>
    <w:p w14:paraId="14EAB9F4" w14:textId="77777777" w:rsidR="004830F0" w:rsidRPr="00F01C8F" w:rsidRDefault="004830F0" w:rsidP="004830F0">
      <w:pPr>
        <w:pStyle w:val="ListParagraph"/>
        <w:numPr>
          <w:ilvl w:val="0"/>
          <w:numId w:val="4"/>
        </w:numPr>
      </w:pPr>
      <w:r w:rsidRPr="00F01C8F">
        <w:t>Resource</w:t>
      </w:r>
      <w:r w:rsidRPr="0066666D">
        <w:rPr>
          <w:spacing w:val="-9"/>
        </w:rPr>
        <w:t xml:space="preserve"> </w:t>
      </w:r>
      <w:r w:rsidRPr="00F01C8F">
        <w:t>Entity</w:t>
      </w:r>
      <w:r w:rsidRPr="0066666D">
        <w:rPr>
          <w:spacing w:val="-8"/>
        </w:rPr>
        <w:t xml:space="preserve"> </w:t>
      </w:r>
      <w:r w:rsidRPr="00F01C8F">
        <w:t>(RE)</w:t>
      </w:r>
      <w:r w:rsidRPr="0066666D">
        <w:rPr>
          <w:spacing w:val="-8"/>
        </w:rPr>
        <w:t xml:space="preserve"> </w:t>
      </w:r>
      <w:r w:rsidRPr="00F01C8F">
        <w:t>Application</w:t>
      </w:r>
      <w:r w:rsidRPr="0066666D">
        <w:rPr>
          <w:spacing w:val="-8"/>
        </w:rPr>
        <w:t xml:space="preserve"> </w:t>
      </w:r>
      <w:r w:rsidRPr="0066666D">
        <w:rPr>
          <w:spacing w:val="-1"/>
        </w:rPr>
        <w:t>for</w:t>
      </w:r>
      <w:r w:rsidRPr="0066666D">
        <w:rPr>
          <w:spacing w:val="-8"/>
        </w:rPr>
        <w:t xml:space="preserve"> </w:t>
      </w:r>
      <w:r w:rsidRPr="00F01C8F">
        <w:t>Registration</w:t>
      </w:r>
    </w:p>
    <w:p w14:paraId="0BEC7526" w14:textId="77777777" w:rsidR="004830F0" w:rsidRDefault="004830F0" w:rsidP="004830F0">
      <w:pPr>
        <w:pStyle w:val="ListParagraph"/>
        <w:numPr>
          <w:ilvl w:val="0"/>
          <w:numId w:val="4"/>
        </w:numPr>
      </w:pPr>
      <w:r w:rsidRPr="00F01C8F">
        <w:t>Managed Capacity Declaration Form</w:t>
      </w:r>
    </w:p>
    <w:p w14:paraId="0956EC6E" w14:textId="77777777" w:rsidR="004830F0" w:rsidRDefault="004830F0" w:rsidP="004830F0">
      <w:pPr>
        <w:pStyle w:val="ListParagraph"/>
        <w:numPr>
          <w:ilvl w:val="0"/>
          <w:numId w:val="4"/>
        </w:numPr>
      </w:pPr>
      <w:hyperlink r:id="rId45" w:tooltip="Section 23 Form Q: Attestation Regarding Market Participant Citizenship, Ownership, or Headquarters" w:history="1">
        <w:r w:rsidRPr="00234679">
          <w:rPr>
            <w:rStyle w:val="Hyperlink"/>
          </w:rPr>
          <w:t>Attestation Regarding Market Participant Citizenship, Ownership, or Headquarters</w:t>
        </w:r>
      </w:hyperlink>
    </w:p>
    <w:p w14:paraId="66B8DF39" w14:textId="77777777" w:rsidR="004830F0" w:rsidRPr="00F01C8F" w:rsidRDefault="004830F0" w:rsidP="004830F0">
      <w:pPr>
        <w:pStyle w:val="ListParagraph"/>
        <w:numPr>
          <w:ilvl w:val="0"/>
          <w:numId w:val="4"/>
        </w:numPr>
      </w:pPr>
      <w:r w:rsidRPr="00234679">
        <w:t>Reporting and Attestation Regarding Purchase of Critical Electric Grid Equipment (CEGE) and Critical Electric Grid Services (CEGS) from a Lone Star Infrastructure Protection Act (LSIPA) Designated Company or LSIPA Designated Country</w:t>
      </w:r>
    </w:p>
    <w:p w14:paraId="4218279C" w14:textId="02ED59E8" w:rsidR="006B6644" w:rsidRDefault="000408EC" w:rsidP="006B6644">
      <w:pPr>
        <w:pStyle w:val="Heading2"/>
      </w:pPr>
      <w:r>
        <w:t xml:space="preserve">RIOO </w:t>
      </w:r>
      <w:r w:rsidR="006B6644" w:rsidRPr="006528A3">
        <w:t xml:space="preserve">Resource </w:t>
      </w:r>
      <w:r>
        <w:t>Data Entry (Substation Data)</w:t>
      </w:r>
      <w:bookmarkEnd w:id="42"/>
    </w:p>
    <w:p w14:paraId="33B466DC" w14:textId="103456AA" w:rsidR="006B6644" w:rsidRDefault="000408EC" w:rsidP="00AA5D63">
      <w:pPr>
        <w:pStyle w:val="BodyText"/>
        <w:ind w:left="0" w:firstLine="0"/>
      </w:pPr>
      <w:r>
        <w:t>RIOO now contains screens for the IE/RE to enter resource data</w:t>
      </w:r>
      <w:r w:rsidR="006B6644">
        <w:t xml:space="preserve"> </w:t>
      </w:r>
      <w:r>
        <w:t>for</w:t>
      </w:r>
      <w:r w:rsidR="006B6644">
        <w:t xml:space="preserve"> the </w:t>
      </w:r>
      <w:r w:rsidR="001E1501">
        <w:t xml:space="preserve">generator and associated </w:t>
      </w:r>
      <w:r>
        <w:t xml:space="preserve">substation </w:t>
      </w:r>
      <w:r w:rsidR="001E1501">
        <w:t xml:space="preserve">equipment </w:t>
      </w:r>
      <w:r w:rsidR="006B6644">
        <w:t>information</w:t>
      </w:r>
      <w:r w:rsidR="000A7DBB">
        <w:t xml:space="preserve"> needed for ERCOT systems</w:t>
      </w:r>
      <w:r w:rsidR="006B6644">
        <w:t xml:space="preserve">. The content of </w:t>
      </w:r>
      <w:r>
        <w:t>RIOO’s resource data screens</w:t>
      </w:r>
      <w:r w:rsidR="006B6644">
        <w:t xml:space="preserve"> </w:t>
      </w:r>
      <w:proofErr w:type="gramStart"/>
      <w:r w:rsidR="006B6644">
        <w:t>are</w:t>
      </w:r>
      <w:proofErr w:type="gramEnd"/>
      <w:r w:rsidR="006B6644">
        <w:t xml:space="preserve"> governed by the </w:t>
      </w:r>
      <w:hyperlink r:id="rId46" w:history="1">
        <w:r w:rsidR="006B6644" w:rsidRPr="006B6644">
          <w:rPr>
            <w:rStyle w:val="Hyperlink"/>
          </w:rPr>
          <w:t>Resource Registration Glossary</w:t>
        </w:r>
      </w:hyperlink>
      <w:r w:rsidR="006B6644">
        <w:t xml:space="preserve">.  </w:t>
      </w:r>
      <w:r>
        <w:t>RIOO</w:t>
      </w:r>
      <w:r w:rsidR="00F110A5">
        <w:t xml:space="preserve"> shows the data fields that are required for the selected level of commitment as shown in </w:t>
      </w:r>
      <w:hyperlink w:anchor="_Full_Interconnection_Study" w:history="1">
        <w:r w:rsidR="00F110A5" w:rsidRPr="00F110A5">
          <w:rPr>
            <w:rStyle w:val="Hyperlink"/>
          </w:rPr>
          <w:t>Figure 11</w:t>
        </w:r>
      </w:hyperlink>
      <w:r w:rsidR="00F110A5">
        <w:t xml:space="preserve"> above.  RIOO allows the following levels of commitment:</w:t>
      </w:r>
    </w:p>
    <w:p w14:paraId="2A1A69C3" w14:textId="1EA9DC5E" w:rsidR="006B6644" w:rsidRDefault="006B6644" w:rsidP="00B75A73">
      <w:pPr>
        <w:pStyle w:val="BodyText"/>
        <w:numPr>
          <w:ilvl w:val="0"/>
          <w:numId w:val="14"/>
        </w:numPr>
        <w:ind w:left="720"/>
      </w:pPr>
      <w:r>
        <w:t>Full Interconnection Study (FIS)</w:t>
      </w:r>
      <w:r w:rsidR="00F110A5">
        <w:t xml:space="preserve"> – either Steady State, Short Circuit, or Stability and Dynamic studies separately or any combination</w:t>
      </w:r>
    </w:p>
    <w:p w14:paraId="525832CF" w14:textId="77777777" w:rsidR="006B6644" w:rsidRDefault="006B6644" w:rsidP="00B75A73">
      <w:pPr>
        <w:pStyle w:val="BodyText"/>
        <w:numPr>
          <w:ilvl w:val="0"/>
          <w:numId w:val="14"/>
        </w:numPr>
        <w:ind w:left="720"/>
      </w:pPr>
      <w:r>
        <w:t>Planning</w:t>
      </w:r>
      <w:r w:rsidR="000A7DBB">
        <w:t xml:space="preserve"> Model</w:t>
      </w:r>
    </w:p>
    <w:p w14:paraId="1CA2084B" w14:textId="77777777" w:rsidR="006B6644" w:rsidRDefault="000A7DBB" w:rsidP="00B75A73">
      <w:pPr>
        <w:pStyle w:val="BodyText"/>
        <w:numPr>
          <w:ilvl w:val="0"/>
          <w:numId w:val="14"/>
        </w:numPr>
        <w:ind w:left="720"/>
      </w:pPr>
      <w:r>
        <w:t xml:space="preserve">Full </w:t>
      </w:r>
      <w:r w:rsidR="006B6644">
        <w:t>Registration</w:t>
      </w:r>
    </w:p>
    <w:p w14:paraId="408C28B4" w14:textId="3D3FBF6C" w:rsidR="00464744" w:rsidRPr="00936BB5" w:rsidRDefault="00464744" w:rsidP="00464744">
      <w:pPr>
        <w:pStyle w:val="BodyText"/>
        <w:ind w:left="0" w:firstLine="0"/>
        <w:rPr>
          <w:b/>
          <w:bCs/>
        </w:rPr>
      </w:pPr>
      <w:r w:rsidRPr="00F01C8F">
        <w:rPr>
          <w:rFonts w:cs="Arial"/>
          <w:szCs w:val="24"/>
        </w:rPr>
        <w:t>The Resource Entity</w:t>
      </w:r>
      <w:r w:rsidRPr="004C7CFD">
        <w:rPr>
          <w:rFonts w:cs="Arial"/>
          <w:szCs w:val="24"/>
        </w:rPr>
        <w:t xml:space="preserve"> </w:t>
      </w:r>
      <w:r>
        <w:rPr>
          <w:rFonts w:cs="Arial"/>
          <w:szCs w:val="24"/>
        </w:rPr>
        <w:t>must</w:t>
      </w:r>
      <w:r w:rsidRPr="004C7CFD">
        <w:rPr>
          <w:rFonts w:cs="Arial"/>
          <w:szCs w:val="24"/>
        </w:rPr>
        <w:t xml:space="preserve"> </w:t>
      </w:r>
      <w:r w:rsidRPr="00F01C8F">
        <w:rPr>
          <w:rFonts w:cs="Arial"/>
          <w:szCs w:val="24"/>
        </w:rPr>
        <w:t>complete</w:t>
      </w:r>
      <w:r w:rsidRPr="004C7CFD">
        <w:rPr>
          <w:rFonts w:cs="Arial"/>
          <w:szCs w:val="24"/>
        </w:rPr>
        <w:t xml:space="preserve"> </w:t>
      </w:r>
      <w:r w:rsidRPr="00F01C8F">
        <w:rPr>
          <w:rFonts w:cs="Arial"/>
          <w:szCs w:val="24"/>
        </w:rPr>
        <w:t xml:space="preserve">the </w:t>
      </w:r>
      <w:r>
        <w:rPr>
          <w:rFonts w:cs="Arial"/>
          <w:szCs w:val="24"/>
        </w:rPr>
        <w:t>fields required for full registration in RIOO-IS Substation Details</w:t>
      </w:r>
      <w:r w:rsidRPr="00F01C8F">
        <w:rPr>
          <w:rFonts w:cs="Arial"/>
          <w:szCs w:val="24"/>
        </w:rPr>
        <w:t xml:space="preserve"> </w:t>
      </w:r>
      <w:r w:rsidRPr="004C7CFD">
        <w:rPr>
          <w:rFonts w:cs="Arial"/>
          <w:szCs w:val="24"/>
        </w:rPr>
        <w:t xml:space="preserve">for the Network Operations Model </w:t>
      </w:r>
      <w:r w:rsidRPr="00F01C8F">
        <w:rPr>
          <w:rFonts w:cs="Arial"/>
          <w:szCs w:val="24"/>
        </w:rPr>
        <w:t>1</w:t>
      </w:r>
      <w:r>
        <w:rPr>
          <w:rFonts w:cs="Arial"/>
          <w:szCs w:val="24"/>
        </w:rPr>
        <w:t>2</w:t>
      </w:r>
      <w:r w:rsidRPr="00F01C8F">
        <w:rPr>
          <w:rFonts w:cs="Arial"/>
          <w:szCs w:val="24"/>
        </w:rPr>
        <w:t>0</w:t>
      </w:r>
      <w:r w:rsidRPr="004C7CFD">
        <w:rPr>
          <w:rFonts w:cs="Arial"/>
          <w:szCs w:val="24"/>
        </w:rPr>
        <w:t xml:space="preserve"> days </w:t>
      </w:r>
      <w:r w:rsidRPr="00F01C8F">
        <w:rPr>
          <w:rFonts w:cs="Arial"/>
          <w:szCs w:val="24"/>
        </w:rPr>
        <w:t>prior</w:t>
      </w:r>
      <w:r w:rsidRPr="004C7CFD">
        <w:rPr>
          <w:rFonts w:cs="Arial"/>
          <w:szCs w:val="24"/>
        </w:rPr>
        <w:t xml:space="preserve"> </w:t>
      </w:r>
      <w:r w:rsidRPr="00F01C8F">
        <w:rPr>
          <w:rFonts w:cs="Arial"/>
          <w:szCs w:val="24"/>
        </w:rPr>
        <w:t>to</w:t>
      </w:r>
      <w:r w:rsidRPr="004C7CFD">
        <w:rPr>
          <w:rFonts w:cs="Arial"/>
          <w:szCs w:val="24"/>
        </w:rPr>
        <w:t xml:space="preserve"> the desired </w:t>
      </w:r>
      <w:r>
        <w:rPr>
          <w:rFonts w:cs="Arial"/>
          <w:szCs w:val="24"/>
        </w:rPr>
        <w:t>Production Load</w:t>
      </w:r>
      <w:r w:rsidRPr="00F01C8F">
        <w:rPr>
          <w:rFonts w:cs="Arial"/>
          <w:szCs w:val="24"/>
        </w:rPr>
        <w:t xml:space="preserve"> Date (</w:t>
      </w:r>
      <w:r>
        <w:rPr>
          <w:rFonts w:cs="Arial"/>
          <w:szCs w:val="24"/>
        </w:rPr>
        <w:t>PL</w:t>
      </w:r>
      <w:r w:rsidRPr="00F01C8F">
        <w:rPr>
          <w:rFonts w:cs="Arial"/>
          <w:szCs w:val="24"/>
        </w:rPr>
        <w:t>D)</w:t>
      </w:r>
      <w:r>
        <w:rPr>
          <w:rFonts w:cs="Arial"/>
          <w:szCs w:val="24"/>
        </w:rPr>
        <w:t xml:space="preserve"> and inform ERCOT that it had been submitted to allow time for revisions to help ensure being able to meet the submittal date for the PLD shown in Protocol 3.10.1</w:t>
      </w:r>
      <w:r w:rsidRPr="00936BB5">
        <w:rPr>
          <w:b/>
          <w:bCs/>
        </w:rPr>
        <w:t>.</w:t>
      </w:r>
      <w:r>
        <w:t xml:space="preserve">  For Full Registration, </w:t>
      </w:r>
      <w:r>
        <w:lastRenderedPageBreak/>
        <w:t xml:space="preserve">the desired Production Load Date deadlines can be found in </w:t>
      </w:r>
      <w:hyperlink r:id="rId47" w:history="1">
        <w:r>
          <w:rPr>
            <w:rStyle w:val="Hyperlink"/>
          </w:rPr>
          <w:t>Production Load Schedule</w:t>
        </w:r>
      </w:hyperlink>
      <w:r>
        <w:rPr>
          <w:rStyle w:val="Hyperlink"/>
        </w:rPr>
        <w:t>.</w:t>
      </w:r>
      <w:r>
        <w:t xml:space="preserve"> </w:t>
      </w:r>
    </w:p>
    <w:p w14:paraId="0F24D79A" w14:textId="51BDB20C" w:rsidR="000A7DBB" w:rsidRDefault="008421A3" w:rsidP="001E410D">
      <w:pPr>
        <w:pStyle w:val="BodyText"/>
        <w:ind w:left="0" w:firstLine="0"/>
      </w:pPr>
      <w:r>
        <w:t xml:space="preserve">Once </w:t>
      </w:r>
      <w:proofErr w:type="gramStart"/>
      <w:r>
        <w:t xml:space="preserve">a </w:t>
      </w:r>
      <w:r w:rsidR="00F110A5">
        <w:t>GIM</w:t>
      </w:r>
      <w:proofErr w:type="gramEnd"/>
      <w:r w:rsidR="00F110A5">
        <w:t xml:space="preserve"> has reached</w:t>
      </w:r>
      <w:r>
        <w:t xml:space="preserve"> the </w:t>
      </w:r>
      <w:r w:rsidR="00FC4873">
        <w:t>PLD</w:t>
      </w:r>
      <w:r w:rsidR="00F110A5">
        <w:t>, data will move from RIOO-IS to RIOO-RS.</w:t>
      </w:r>
      <w:r>
        <w:t xml:space="preserve"> </w:t>
      </w:r>
      <w:r w:rsidR="00F110A5">
        <w:t>From this point forward,</w:t>
      </w:r>
      <w:r>
        <w:t xml:space="preserve"> the RE shall use RIOO-RS to submit changes to registration data.</w:t>
      </w:r>
    </w:p>
    <w:p w14:paraId="7C0CF13B" w14:textId="75645BE2" w:rsidR="00FC0A70" w:rsidRDefault="00F110A5" w:rsidP="001E410D">
      <w:pPr>
        <w:pStyle w:val="BodyText"/>
        <w:ind w:left="0" w:firstLine="0"/>
      </w:pPr>
      <w:r>
        <w:t xml:space="preserve">Resource data </w:t>
      </w:r>
      <w:r w:rsidR="00FC0A70">
        <w:t xml:space="preserve">for a Small Generator must use </w:t>
      </w:r>
      <w:proofErr w:type="gramStart"/>
      <w:r w:rsidR="00FC0A70">
        <w:t>the</w:t>
      </w:r>
      <w:proofErr w:type="gramEnd"/>
      <w:r w:rsidR="00FC0A70">
        <w:t xml:space="preserve"> simplified modeling approach</w:t>
      </w:r>
      <w:r w:rsidR="00F1084C">
        <w:t>.  This means that the Unit is modeled at the TDSP Station</w:t>
      </w:r>
      <w:r w:rsidR="004D5571">
        <w:t xml:space="preserve"> as shown below.</w:t>
      </w:r>
    </w:p>
    <w:p w14:paraId="50DC48DA" w14:textId="11151FF4" w:rsidR="00677AF0" w:rsidRDefault="00677AF0" w:rsidP="001E410D">
      <w:pPr>
        <w:pStyle w:val="BodyText"/>
        <w:ind w:left="0" w:firstLine="0"/>
      </w:pPr>
      <w:r w:rsidRPr="00677AF0">
        <w:rPr>
          <w:b/>
          <w:bCs/>
        </w:rPr>
        <w:t>Current DGR Modeling Topology</w:t>
      </w:r>
      <w:r>
        <w:rPr>
          <w:b/>
          <w:bCs/>
        </w:rPr>
        <w:t xml:space="preserve"> Examples:</w:t>
      </w:r>
    </w:p>
    <w:p w14:paraId="4A08559B" w14:textId="1ECC041E" w:rsidR="00FC0A70" w:rsidRDefault="00FC0A70">
      <w:pPr>
        <w:pStyle w:val="BodyText"/>
        <w:ind w:left="0" w:firstLine="0"/>
        <w:jc w:val="center"/>
      </w:pPr>
    </w:p>
    <w:p w14:paraId="785152EC" w14:textId="75D9A107" w:rsidR="00677AF0" w:rsidRDefault="00677AF0">
      <w:pPr>
        <w:pStyle w:val="BodyText"/>
        <w:ind w:left="0" w:firstLine="0"/>
        <w:jc w:val="center"/>
      </w:pPr>
      <w:r>
        <w:rPr>
          <w:noProof/>
        </w:rPr>
        <w:drawing>
          <wp:inline distT="0" distB="0" distL="0" distR="0" wp14:anchorId="3903779D" wp14:editId="6D46F66C">
            <wp:extent cx="4191990" cy="376519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03196" cy="3775256"/>
                    </a:xfrm>
                    <a:prstGeom prst="rect">
                      <a:avLst/>
                    </a:prstGeom>
                  </pic:spPr>
                </pic:pic>
              </a:graphicData>
            </a:graphic>
          </wp:inline>
        </w:drawing>
      </w:r>
    </w:p>
    <w:p w14:paraId="768CB2EB" w14:textId="566871F0" w:rsidR="00677AF0" w:rsidRDefault="00677AF0">
      <w:pPr>
        <w:pStyle w:val="BodyText"/>
        <w:ind w:left="0" w:firstLine="0"/>
        <w:jc w:val="center"/>
      </w:pPr>
      <w:r>
        <w:rPr>
          <w:noProof/>
        </w:rPr>
        <w:lastRenderedPageBreak/>
        <w:drawing>
          <wp:inline distT="0" distB="0" distL="0" distR="0" wp14:anchorId="0F36DDCB" wp14:editId="1C24205B">
            <wp:extent cx="6685808" cy="431323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30427" cy="4342024"/>
                    </a:xfrm>
                    <a:prstGeom prst="rect">
                      <a:avLst/>
                    </a:prstGeom>
                  </pic:spPr>
                </pic:pic>
              </a:graphicData>
            </a:graphic>
          </wp:inline>
        </w:drawing>
      </w:r>
    </w:p>
    <w:p w14:paraId="7FE7E2D1" w14:textId="77777777" w:rsidR="00677AF0" w:rsidRDefault="00677AF0" w:rsidP="00936BB5">
      <w:pPr>
        <w:pStyle w:val="BodyText"/>
        <w:ind w:left="0" w:firstLine="0"/>
        <w:jc w:val="center"/>
      </w:pPr>
    </w:p>
    <w:p w14:paraId="136FE4D2" w14:textId="77777777" w:rsidR="00F32F96" w:rsidRDefault="00921372" w:rsidP="004C7CFD">
      <w:pPr>
        <w:pStyle w:val="Heading2"/>
      </w:pPr>
      <w:bookmarkStart w:id="43" w:name="_Toc128658279"/>
      <w:r w:rsidRPr="00836E05">
        <w:t xml:space="preserve">Network </w:t>
      </w:r>
      <w:r w:rsidR="005C6F53" w:rsidRPr="00836E05">
        <w:t xml:space="preserve">Modeling </w:t>
      </w:r>
      <w:r w:rsidRPr="00836E05">
        <w:t>Requirements</w:t>
      </w:r>
      <w:bookmarkEnd w:id="43"/>
    </w:p>
    <w:p w14:paraId="46AA16C5" w14:textId="28084EF3" w:rsidR="00245EEE" w:rsidRDefault="0077171D" w:rsidP="004C7CFD">
      <w:r w:rsidRPr="00836E05">
        <w:t xml:space="preserve">The ERCOT Network Operations Model is defined as: </w:t>
      </w:r>
      <w:r w:rsidRPr="004C7CFD">
        <w:rPr>
          <w:i/>
        </w:rPr>
        <w:t>A representation of the ERCOT System providing the complete physical network definition, characteristics, ratings, and operational limits of all elements of the ERCOT Transmission Grid and other information from TSPs, Resource Entities, and QSEs</w:t>
      </w:r>
      <w:r w:rsidRPr="00836E05">
        <w:t xml:space="preserve">.  ERCOT uses the </w:t>
      </w:r>
      <w:r w:rsidRPr="00836E05">
        <w:rPr>
          <w:sz w:val="23"/>
          <w:szCs w:val="23"/>
        </w:rPr>
        <w:t>physical characteristics, ratings, and operational limits provided by TSPs and REs to specify limits within which the ERCOT Transmission Grid</w:t>
      </w:r>
      <w:r w:rsidR="0027767D">
        <w:rPr>
          <w:sz w:val="23"/>
          <w:szCs w:val="23"/>
        </w:rPr>
        <w:t xml:space="preserve"> will be operated.</w:t>
      </w:r>
      <w:r w:rsidR="004E09A5">
        <w:rPr>
          <w:sz w:val="23"/>
          <w:szCs w:val="23"/>
        </w:rPr>
        <w:t xml:space="preserve">  The Network Operations Model is </w:t>
      </w:r>
      <w:r w:rsidR="00D00BA0">
        <w:rPr>
          <w:sz w:val="23"/>
          <w:szCs w:val="23"/>
        </w:rPr>
        <w:t xml:space="preserve">the basis for the model used </w:t>
      </w:r>
      <w:r w:rsidR="004E09A5">
        <w:rPr>
          <w:sz w:val="23"/>
          <w:szCs w:val="23"/>
        </w:rPr>
        <w:t xml:space="preserve">to send accurate Base Points and pricing signals to Market Participants.  During the Modeling phase, </w:t>
      </w:r>
      <w:r w:rsidR="00D00BA0">
        <w:t>data required</w:t>
      </w:r>
      <w:r w:rsidR="00621C1F" w:rsidRPr="00836E05">
        <w:t xml:space="preserve"> for</w:t>
      </w:r>
      <w:r w:rsidR="00621C1F" w:rsidRPr="00836E05">
        <w:rPr>
          <w:spacing w:val="-1"/>
        </w:rPr>
        <w:t xml:space="preserve"> </w:t>
      </w:r>
      <w:r w:rsidR="00621C1F" w:rsidRPr="00836E05">
        <w:t>dispatching,</w:t>
      </w:r>
      <w:r w:rsidR="00621C1F" w:rsidRPr="00836E05">
        <w:rPr>
          <w:spacing w:val="-2"/>
        </w:rPr>
        <w:t xml:space="preserve"> </w:t>
      </w:r>
      <w:r w:rsidR="00621C1F" w:rsidRPr="00836E05">
        <w:t>metering,</w:t>
      </w:r>
      <w:r w:rsidR="00621C1F" w:rsidRPr="00836E05">
        <w:rPr>
          <w:spacing w:val="-1"/>
        </w:rPr>
        <w:t xml:space="preserve"> </w:t>
      </w:r>
      <w:r w:rsidR="00621C1F" w:rsidRPr="00836E05">
        <w:t>and communicating</w:t>
      </w:r>
      <w:r w:rsidR="00621C1F" w:rsidRPr="00836E05">
        <w:rPr>
          <w:spacing w:val="-1"/>
        </w:rPr>
        <w:t xml:space="preserve"> </w:t>
      </w:r>
      <w:r w:rsidR="00621C1F" w:rsidRPr="00836E05">
        <w:t>with</w:t>
      </w:r>
      <w:r w:rsidR="00621C1F" w:rsidRPr="00836E05">
        <w:rPr>
          <w:spacing w:val="24"/>
          <w:w w:val="99"/>
        </w:rPr>
        <w:t xml:space="preserve"> </w:t>
      </w:r>
      <w:r w:rsidR="00621C1F" w:rsidRPr="00836E05">
        <w:t>the</w:t>
      </w:r>
      <w:r w:rsidR="00621C1F" w:rsidRPr="00836E05">
        <w:rPr>
          <w:spacing w:val="-1"/>
        </w:rPr>
        <w:t xml:space="preserve"> </w:t>
      </w:r>
      <w:r w:rsidR="00621C1F" w:rsidRPr="00836E05">
        <w:t>new</w:t>
      </w:r>
      <w:r w:rsidR="00621C1F" w:rsidRPr="00836E05">
        <w:rPr>
          <w:spacing w:val="-1"/>
        </w:rPr>
        <w:t xml:space="preserve"> </w:t>
      </w:r>
      <w:r w:rsidR="004E09A5">
        <w:t xml:space="preserve">or modified Resource </w:t>
      </w:r>
      <w:r w:rsidR="00621C1F" w:rsidRPr="00836E05">
        <w:t>will</w:t>
      </w:r>
      <w:r w:rsidR="00621C1F" w:rsidRPr="00836E05">
        <w:rPr>
          <w:spacing w:val="-1"/>
        </w:rPr>
        <w:t xml:space="preserve"> be</w:t>
      </w:r>
      <w:r w:rsidR="00621C1F" w:rsidRPr="00836E05">
        <w:t xml:space="preserve"> </w:t>
      </w:r>
      <w:r w:rsidR="00621C1F" w:rsidRPr="00836E05">
        <w:rPr>
          <w:spacing w:val="-1"/>
        </w:rPr>
        <w:t xml:space="preserve">established </w:t>
      </w:r>
      <w:r w:rsidR="00621C1F" w:rsidRPr="00836E05">
        <w:t>and</w:t>
      </w:r>
      <w:r w:rsidR="00621C1F" w:rsidRPr="00836E05">
        <w:rPr>
          <w:spacing w:val="-1"/>
        </w:rPr>
        <w:t xml:space="preserve"> verified</w:t>
      </w:r>
      <w:r w:rsidR="004E09A5">
        <w:rPr>
          <w:spacing w:val="-1"/>
        </w:rPr>
        <w:t xml:space="preserve">.  </w:t>
      </w:r>
      <w:r w:rsidR="00621C1F" w:rsidRPr="00836E05">
        <w:rPr>
          <w:spacing w:val="-1"/>
        </w:rPr>
        <w:t xml:space="preserve"> </w:t>
      </w:r>
      <w:r w:rsidR="004E09A5">
        <w:t xml:space="preserve">The </w:t>
      </w:r>
      <w:r w:rsidR="00621C1F" w:rsidRPr="00836E05">
        <w:t>model</w:t>
      </w:r>
      <w:r w:rsidR="00621C1F" w:rsidRPr="00836E05">
        <w:rPr>
          <w:spacing w:val="14"/>
        </w:rPr>
        <w:t xml:space="preserve"> </w:t>
      </w:r>
      <w:r w:rsidR="00621C1F" w:rsidRPr="00836E05">
        <w:t>is</w:t>
      </w:r>
      <w:r w:rsidR="00621C1F" w:rsidRPr="00836E05">
        <w:rPr>
          <w:spacing w:val="15"/>
        </w:rPr>
        <w:t xml:space="preserve"> </w:t>
      </w:r>
      <w:r w:rsidR="00621C1F" w:rsidRPr="00836E05">
        <w:t>updated</w:t>
      </w:r>
      <w:r w:rsidR="00621C1F" w:rsidRPr="00836E05">
        <w:rPr>
          <w:spacing w:val="13"/>
        </w:rPr>
        <w:t xml:space="preserve"> </w:t>
      </w:r>
      <w:r w:rsidR="00621C1F" w:rsidRPr="00836E05">
        <w:t>on</w:t>
      </w:r>
      <w:r w:rsidR="00621C1F" w:rsidRPr="00836E05">
        <w:rPr>
          <w:spacing w:val="15"/>
        </w:rPr>
        <w:t xml:space="preserve"> </w:t>
      </w:r>
      <w:r w:rsidR="00621C1F" w:rsidRPr="00836E05">
        <w:t>a</w:t>
      </w:r>
      <w:r w:rsidR="00621C1F" w:rsidRPr="00836E05">
        <w:rPr>
          <w:spacing w:val="14"/>
        </w:rPr>
        <w:t xml:space="preserve"> </w:t>
      </w:r>
      <w:r w:rsidR="00621C1F" w:rsidRPr="00836E05">
        <w:t>scheduled</w:t>
      </w:r>
      <w:r w:rsidR="00621C1F" w:rsidRPr="00836E05">
        <w:rPr>
          <w:spacing w:val="13"/>
        </w:rPr>
        <w:t xml:space="preserve"> </w:t>
      </w:r>
      <w:r w:rsidR="00621C1F" w:rsidRPr="00836E05">
        <w:t>basis</w:t>
      </w:r>
      <w:r w:rsidR="00477151" w:rsidRPr="00F32F96">
        <w:t xml:space="preserve"> as shown in the </w:t>
      </w:r>
      <w:r w:rsidR="00477151" w:rsidRPr="00836E05">
        <w:t>Network Operations Model Change Schedule</w:t>
      </w:r>
      <w:r w:rsidR="00477151" w:rsidRPr="00F32F96">
        <w:t xml:space="preserve"> </w:t>
      </w:r>
      <w:r w:rsidR="00D00BA0">
        <w:t>in Protocol 3.10.1</w:t>
      </w:r>
      <w:r w:rsidR="00477151" w:rsidRPr="00F32F96">
        <w:t xml:space="preserve">.  </w:t>
      </w:r>
      <w:r w:rsidR="00677AF0">
        <w:t xml:space="preserve">Each BESS or ESR Unit needs to be an equivalent impedance for that Unit.  See here for more information:  </w:t>
      </w:r>
      <w:hyperlink r:id="rId50" w:history="1">
        <w:r w:rsidR="00677AF0" w:rsidRPr="00936BB5">
          <w:rPr>
            <w:rStyle w:val="Hyperlink"/>
            <w:color w:val="auto"/>
          </w:rPr>
          <w:t>https://www.ercot.com/files/docs/2022/02/18/Resource_Integration_Working_Group_DGR_Topics_02222022.pptx</w:t>
        </w:r>
      </w:hyperlink>
    </w:p>
    <w:p w14:paraId="06384C2D" w14:textId="0B28C14F" w:rsidR="00D843AB" w:rsidRPr="00836E05" w:rsidRDefault="002F380D" w:rsidP="004C7CFD">
      <w:pPr>
        <w:rPr>
          <w:rFonts w:eastAsia="Arial" w:cs="Arial"/>
          <w:szCs w:val="24"/>
        </w:rPr>
      </w:pPr>
      <w:r>
        <w:t xml:space="preserve">ERCOT will work with </w:t>
      </w:r>
      <w:proofErr w:type="gramStart"/>
      <w:r>
        <w:t xml:space="preserve">the </w:t>
      </w:r>
      <w:r w:rsidR="00E25199">
        <w:t>IE</w:t>
      </w:r>
      <w:proofErr w:type="gramEnd"/>
      <w:r>
        <w:t xml:space="preserve"> to establish the all-important </w:t>
      </w:r>
      <w:r w:rsidR="00E25199">
        <w:t>Production Load</w:t>
      </w:r>
      <w:r w:rsidR="00621C1F" w:rsidRPr="00836E05">
        <w:rPr>
          <w:spacing w:val="-7"/>
        </w:rPr>
        <w:t xml:space="preserve"> </w:t>
      </w:r>
      <w:r w:rsidR="00621C1F" w:rsidRPr="00836E05">
        <w:t>Date</w:t>
      </w:r>
      <w:r w:rsidR="00621C1F" w:rsidRPr="00836E05">
        <w:rPr>
          <w:spacing w:val="-6"/>
        </w:rPr>
        <w:t xml:space="preserve"> </w:t>
      </w:r>
      <w:r w:rsidR="00621C1F" w:rsidRPr="00836E05">
        <w:t>(</w:t>
      </w:r>
      <w:r w:rsidR="00E25199">
        <w:t>PL</w:t>
      </w:r>
      <w:r w:rsidR="00621C1F" w:rsidRPr="00836E05">
        <w:t>D)</w:t>
      </w:r>
      <w:r>
        <w:t xml:space="preserve"> on which </w:t>
      </w:r>
      <w:r w:rsidR="00621C1F" w:rsidRPr="00836E05">
        <w:t>ERCOT</w:t>
      </w:r>
      <w:r>
        <w:t>’s</w:t>
      </w:r>
      <w:r w:rsidR="00621C1F" w:rsidRPr="00836E05">
        <w:rPr>
          <w:spacing w:val="-7"/>
        </w:rPr>
        <w:t xml:space="preserve"> </w:t>
      </w:r>
      <w:r w:rsidR="00621C1F" w:rsidRPr="00836E05">
        <w:rPr>
          <w:spacing w:val="-1"/>
        </w:rPr>
        <w:t>systems</w:t>
      </w:r>
      <w:r w:rsidR="00621C1F" w:rsidRPr="00836E05">
        <w:rPr>
          <w:spacing w:val="-6"/>
        </w:rPr>
        <w:t xml:space="preserve"> </w:t>
      </w:r>
      <w:r w:rsidR="00621C1F" w:rsidRPr="00836E05">
        <w:t>will</w:t>
      </w:r>
      <w:r w:rsidR="00621C1F" w:rsidRPr="00836E05">
        <w:rPr>
          <w:spacing w:val="-6"/>
        </w:rPr>
        <w:t xml:space="preserve"> </w:t>
      </w:r>
      <w:r w:rsidR="00621C1F" w:rsidRPr="00836E05">
        <w:t>link</w:t>
      </w:r>
      <w:r w:rsidR="00621C1F" w:rsidRPr="00836E05">
        <w:rPr>
          <w:spacing w:val="-6"/>
        </w:rPr>
        <w:t xml:space="preserve"> </w:t>
      </w:r>
      <w:r w:rsidR="00621C1F" w:rsidRPr="00836E05">
        <w:rPr>
          <w:spacing w:val="-1"/>
        </w:rPr>
        <w:t>together</w:t>
      </w:r>
      <w:r w:rsidR="00621C1F" w:rsidRPr="00836E05">
        <w:rPr>
          <w:spacing w:val="-7"/>
        </w:rPr>
        <w:t xml:space="preserve"> </w:t>
      </w:r>
      <w:r w:rsidR="00621C1F" w:rsidRPr="00836E05">
        <w:t>the</w:t>
      </w:r>
      <w:r w:rsidR="00621C1F" w:rsidRPr="00836E05">
        <w:rPr>
          <w:spacing w:val="-7"/>
        </w:rPr>
        <w:t xml:space="preserve"> </w:t>
      </w:r>
      <w:r w:rsidR="00621C1F" w:rsidRPr="00836E05">
        <w:t>following</w:t>
      </w:r>
      <w:r w:rsidR="00621C1F" w:rsidRPr="00836E05">
        <w:rPr>
          <w:spacing w:val="-6"/>
        </w:rPr>
        <w:t xml:space="preserve"> </w:t>
      </w:r>
      <w:r w:rsidR="00621C1F" w:rsidRPr="00836E05">
        <w:rPr>
          <w:spacing w:val="-1"/>
        </w:rPr>
        <w:t>key</w:t>
      </w:r>
      <w:r w:rsidR="00621C1F" w:rsidRPr="00836E05">
        <w:rPr>
          <w:spacing w:val="-6"/>
        </w:rPr>
        <w:t xml:space="preserve"> </w:t>
      </w:r>
      <w:r w:rsidR="00621C1F" w:rsidRPr="00836E05">
        <w:t>components:</w:t>
      </w:r>
    </w:p>
    <w:p w14:paraId="38CF0E33" w14:textId="77777777" w:rsidR="00D843AB" w:rsidRPr="00836E05" w:rsidRDefault="00621C1F" w:rsidP="00B75A73">
      <w:pPr>
        <w:pStyle w:val="ListParagraph"/>
        <w:numPr>
          <w:ilvl w:val="0"/>
          <w:numId w:val="5"/>
        </w:numPr>
      </w:pPr>
      <w:r w:rsidRPr="00836E05">
        <w:t>Metering</w:t>
      </w:r>
      <w:r w:rsidRPr="0066666D">
        <w:rPr>
          <w:spacing w:val="-9"/>
        </w:rPr>
        <w:t xml:space="preserve"> </w:t>
      </w:r>
      <w:r w:rsidRPr="00836E05">
        <w:t>and</w:t>
      </w:r>
      <w:r w:rsidRPr="0066666D">
        <w:rPr>
          <w:spacing w:val="-8"/>
        </w:rPr>
        <w:t xml:space="preserve"> </w:t>
      </w:r>
      <w:r w:rsidRPr="00836E05">
        <w:t>Meter</w:t>
      </w:r>
      <w:r w:rsidRPr="0066666D">
        <w:rPr>
          <w:spacing w:val="-8"/>
        </w:rPr>
        <w:t xml:space="preserve"> </w:t>
      </w:r>
      <w:r w:rsidRPr="00836E05">
        <w:t>Data</w:t>
      </w:r>
      <w:r w:rsidRPr="0066666D">
        <w:rPr>
          <w:spacing w:val="-8"/>
        </w:rPr>
        <w:t xml:space="preserve"> </w:t>
      </w:r>
      <w:r w:rsidRPr="0066666D">
        <w:rPr>
          <w:spacing w:val="-1"/>
        </w:rPr>
        <w:t>Acquisition</w:t>
      </w:r>
      <w:r w:rsidRPr="0066666D">
        <w:rPr>
          <w:spacing w:val="-8"/>
        </w:rPr>
        <w:t xml:space="preserve"> </w:t>
      </w:r>
      <w:r w:rsidRPr="00836E05">
        <w:t>System</w:t>
      </w:r>
      <w:r w:rsidRPr="0066666D">
        <w:rPr>
          <w:spacing w:val="-8"/>
        </w:rPr>
        <w:t xml:space="preserve"> </w:t>
      </w:r>
      <w:r w:rsidRPr="00836E05">
        <w:t>(MDAS)</w:t>
      </w:r>
    </w:p>
    <w:p w14:paraId="7A6088AD" w14:textId="77777777" w:rsidR="00D843AB" w:rsidRPr="00836E05" w:rsidRDefault="00621C1F" w:rsidP="00B75A73">
      <w:pPr>
        <w:pStyle w:val="ListParagraph"/>
        <w:numPr>
          <w:ilvl w:val="0"/>
          <w:numId w:val="5"/>
        </w:numPr>
      </w:pPr>
      <w:r w:rsidRPr="00836E05">
        <w:t>ERCOT</w:t>
      </w:r>
      <w:r w:rsidRPr="0066666D">
        <w:rPr>
          <w:spacing w:val="-9"/>
        </w:rPr>
        <w:t xml:space="preserve"> </w:t>
      </w:r>
      <w:r w:rsidRPr="00836E05">
        <w:t>market</w:t>
      </w:r>
      <w:r w:rsidRPr="0066666D">
        <w:rPr>
          <w:spacing w:val="-9"/>
        </w:rPr>
        <w:t xml:space="preserve"> </w:t>
      </w:r>
      <w:r w:rsidRPr="0066666D">
        <w:rPr>
          <w:spacing w:val="-1"/>
        </w:rPr>
        <w:t>settlement</w:t>
      </w:r>
      <w:r w:rsidRPr="0066666D">
        <w:rPr>
          <w:spacing w:val="-9"/>
        </w:rPr>
        <w:t xml:space="preserve"> </w:t>
      </w:r>
      <w:r w:rsidRPr="00836E05">
        <w:t>information</w:t>
      </w:r>
      <w:r w:rsidRPr="0066666D">
        <w:rPr>
          <w:spacing w:val="-9"/>
        </w:rPr>
        <w:t xml:space="preserve"> </w:t>
      </w:r>
      <w:r w:rsidRPr="00836E05">
        <w:t>and</w:t>
      </w:r>
      <w:r w:rsidRPr="0066666D">
        <w:rPr>
          <w:spacing w:val="-9"/>
        </w:rPr>
        <w:t xml:space="preserve"> </w:t>
      </w:r>
      <w:r w:rsidRPr="0066666D">
        <w:rPr>
          <w:spacing w:val="-1"/>
        </w:rPr>
        <w:t>pricing</w:t>
      </w:r>
      <w:r w:rsidRPr="0066666D">
        <w:rPr>
          <w:spacing w:val="-9"/>
        </w:rPr>
        <w:t xml:space="preserve"> </w:t>
      </w:r>
      <w:r w:rsidRPr="00836E05">
        <w:t>location</w:t>
      </w:r>
    </w:p>
    <w:p w14:paraId="64683FFE" w14:textId="1E205CC6" w:rsidR="00D843AB" w:rsidRPr="00836E05" w:rsidRDefault="00621C1F" w:rsidP="00B75A73">
      <w:pPr>
        <w:pStyle w:val="ListParagraph"/>
        <w:numPr>
          <w:ilvl w:val="0"/>
          <w:numId w:val="5"/>
        </w:numPr>
      </w:pPr>
      <w:r w:rsidRPr="00836E05">
        <w:t>Supervisory</w:t>
      </w:r>
      <w:r w:rsidRPr="0066666D">
        <w:rPr>
          <w:spacing w:val="47"/>
        </w:rPr>
        <w:t xml:space="preserve"> </w:t>
      </w:r>
      <w:r w:rsidRPr="00836E05">
        <w:t>Control</w:t>
      </w:r>
      <w:r w:rsidRPr="0066666D">
        <w:rPr>
          <w:spacing w:val="48"/>
        </w:rPr>
        <w:t xml:space="preserve"> </w:t>
      </w:r>
      <w:r w:rsidR="00085EFD" w:rsidRPr="00836E05">
        <w:t>and</w:t>
      </w:r>
      <w:r w:rsidRPr="0066666D">
        <w:rPr>
          <w:spacing w:val="48"/>
        </w:rPr>
        <w:t xml:space="preserve"> </w:t>
      </w:r>
      <w:r w:rsidRPr="00836E05">
        <w:t>Data</w:t>
      </w:r>
      <w:r w:rsidRPr="0066666D">
        <w:rPr>
          <w:spacing w:val="47"/>
        </w:rPr>
        <w:t xml:space="preserve"> </w:t>
      </w:r>
      <w:r w:rsidRPr="00836E05">
        <w:t>Acquisition</w:t>
      </w:r>
      <w:r w:rsidRPr="0066666D">
        <w:rPr>
          <w:spacing w:val="47"/>
        </w:rPr>
        <w:t xml:space="preserve"> </w:t>
      </w:r>
      <w:r w:rsidRPr="00836E05">
        <w:t>(SCADA)</w:t>
      </w:r>
      <w:r w:rsidRPr="0066666D">
        <w:rPr>
          <w:spacing w:val="48"/>
        </w:rPr>
        <w:t xml:space="preserve"> </w:t>
      </w:r>
      <w:r w:rsidRPr="00836E05">
        <w:t>and</w:t>
      </w:r>
      <w:r w:rsidRPr="0066666D">
        <w:rPr>
          <w:spacing w:val="48"/>
        </w:rPr>
        <w:t xml:space="preserve"> </w:t>
      </w:r>
      <w:r w:rsidRPr="00836E05">
        <w:t>Inter-Control</w:t>
      </w:r>
      <w:r w:rsidRPr="0066666D">
        <w:rPr>
          <w:spacing w:val="47"/>
        </w:rPr>
        <w:t xml:space="preserve"> </w:t>
      </w:r>
      <w:r w:rsidRPr="00836E05">
        <w:t>Center</w:t>
      </w:r>
      <w:r w:rsidR="00B02A0E" w:rsidRPr="0066666D">
        <w:rPr>
          <w:spacing w:val="48"/>
        </w:rPr>
        <w:t xml:space="preserve"> </w:t>
      </w:r>
      <w:r w:rsidRPr="00836E05">
        <w:lastRenderedPageBreak/>
        <w:t>Communication</w:t>
      </w:r>
      <w:r w:rsidRPr="0066666D">
        <w:rPr>
          <w:w w:val="99"/>
        </w:rPr>
        <w:t xml:space="preserve"> </w:t>
      </w:r>
      <w:r w:rsidRPr="00836E05">
        <w:t>Protocol</w:t>
      </w:r>
      <w:r w:rsidRPr="0066666D">
        <w:rPr>
          <w:spacing w:val="-12"/>
        </w:rPr>
        <w:t xml:space="preserve"> </w:t>
      </w:r>
      <w:r w:rsidRPr="00836E05">
        <w:t>(ICCP)</w:t>
      </w:r>
      <w:r w:rsidRPr="0066666D">
        <w:rPr>
          <w:spacing w:val="-12"/>
        </w:rPr>
        <w:t xml:space="preserve"> </w:t>
      </w:r>
      <w:r w:rsidRPr="00836E05">
        <w:t>communication</w:t>
      </w:r>
      <w:r w:rsidRPr="0066666D">
        <w:rPr>
          <w:spacing w:val="-12"/>
        </w:rPr>
        <w:t xml:space="preserve"> </w:t>
      </w:r>
      <w:r w:rsidRPr="0066666D">
        <w:rPr>
          <w:spacing w:val="-1"/>
        </w:rPr>
        <w:t>points</w:t>
      </w:r>
    </w:p>
    <w:p w14:paraId="0E6BE9E3" w14:textId="77777777" w:rsidR="00D843AB" w:rsidRPr="00E42885" w:rsidRDefault="00621C1F" w:rsidP="00B75A73">
      <w:pPr>
        <w:pStyle w:val="ListParagraph"/>
        <w:numPr>
          <w:ilvl w:val="0"/>
          <w:numId w:val="5"/>
        </w:numPr>
        <w:rPr>
          <w:rFonts w:eastAsia="Arial" w:cs="Arial"/>
          <w:szCs w:val="24"/>
        </w:rPr>
      </w:pPr>
      <w:r w:rsidRPr="00836E05">
        <w:t>QSE</w:t>
      </w:r>
      <w:r w:rsidRPr="0066666D">
        <w:rPr>
          <w:spacing w:val="-8"/>
        </w:rPr>
        <w:t xml:space="preserve"> </w:t>
      </w:r>
      <w:r w:rsidRPr="00836E05">
        <w:t>and</w:t>
      </w:r>
      <w:r w:rsidRPr="0066666D">
        <w:rPr>
          <w:spacing w:val="-9"/>
        </w:rPr>
        <w:t xml:space="preserve"> </w:t>
      </w:r>
      <w:r w:rsidR="008F6122" w:rsidRPr="00F32F96">
        <w:t>Resource</w:t>
      </w:r>
      <w:r w:rsidRPr="0066666D">
        <w:rPr>
          <w:spacing w:val="-8"/>
        </w:rPr>
        <w:t xml:space="preserve"> </w:t>
      </w:r>
      <w:r w:rsidRPr="00836E05">
        <w:t>Entity</w:t>
      </w:r>
      <w:r w:rsidRPr="0066666D">
        <w:rPr>
          <w:spacing w:val="-8"/>
        </w:rPr>
        <w:t xml:space="preserve"> </w:t>
      </w:r>
      <w:r w:rsidRPr="004C7CFD">
        <w:rPr>
          <w:spacing w:val="-1"/>
        </w:rPr>
        <w:t>relationship</w:t>
      </w:r>
      <w:r w:rsidRPr="0066666D">
        <w:rPr>
          <w:spacing w:val="-8"/>
        </w:rPr>
        <w:t xml:space="preserve"> </w:t>
      </w:r>
      <w:r w:rsidRPr="00836E05">
        <w:t>and</w:t>
      </w:r>
      <w:r w:rsidRPr="0066666D">
        <w:rPr>
          <w:spacing w:val="-8"/>
        </w:rPr>
        <w:t xml:space="preserve"> </w:t>
      </w:r>
      <w:r w:rsidRPr="004C7CFD">
        <w:rPr>
          <w:spacing w:val="-1"/>
        </w:rPr>
        <w:t>contact</w:t>
      </w:r>
      <w:r w:rsidRPr="0066666D">
        <w:rPr>
          <w:spacing w:val="-8"/>
        </w:rPr>
        <w:t xml:space="preserve"> </w:t>
      </w:r>
      <w:r w:rsidRPr="004C7CFD">
        <w:rPr>
          <w:spacing w:val="-1"/>
        </w:rPr>
        <w:t>information</w:t>
      </w:r>
    </w:p>
    <w:p w14:paraId="699CF208" w14:textId="2625F207" w:rsidR="00E42885" w:rsidRPr="004C7CFD" w:rsidRDefault="00E42885" w:rsidP="00B75A73">
      <w:pPr>
        <w:pStyle w:val="ListParagraph"/>
        <w:numPr>
          <w:ilvl w:val="0"/>
          <w:numId w:val="5"/>
        </w:numPr>
        <w:rPr>
          <w:rFonts w:eastAsia="Arial" w:cs="Arial"/>
          <w:szCs w:val="24"/>
        </w:rPr>
      </w:pPr>
      <w:r>
        <w:rPr>
          <w:spacing w:val="-1"/>
        </w:rPr>
        <w:t xml:space="preserve">The Network Operations Model of the </w:t>
      </w:r>
      <w:r w:rsidR="004D434D">
        <w:rPr>
          <w:spacing w:val="-1"/>
        </w:rPr>
        <w:t xml:space="preserve">resource </w:t>
      </w:r>
      <w:r>
        <w:rPr>
          <w:spacing w:val="-1"/>
        </w:rPr>
        <w:t xml:space="preserve">data for the new </w:t>
      </w:r>
      <w:r w:rsidR="001E1501">
        <w:rPr>
          <w:spacing w:val="-1"/>
        </w:rPr>
        <w:t xml:space="preserve">generator </w:t>
      </w:r>
      <w:r>
        <w:rPr>
          <w:spacing w:val="-1"/>
        </w:rPr>
        <w:t>site</w:t>
      </w:r>
    </w:p>
    <w:p w14:paraId="5CF8718B" w14:textId="4AD405E4" w:rsidR="00D843AB" w:rsidRPr="00836E05" w:rsidRDefault="00621C1F" w:rsidP="004C7CFD">
      <w:pPr>
        <w:rPr>
          <w:rFonts w:eastAsia="Arial"/>
        </w:rPr>
      </w:pPr>
      <w:r w:rsidRPr="00836E05">
        <w:t>Establishing</w:t>
      </w:r>
      <w:r w:rsidRPr="00836E05">
        <w:rPr>
          <w:spacing w:val="51"/>
        </w:rPr>
        <w:t xml:space="preserve"> </w:t>
      </w:r>
      <w:r w:rsidRPr="00836E05">
        <w:t>these</w:t>
      </w:r>
      <w:r w:rsidRPr="00836E05">
        <w:rPr>
          <w:spacing w:val="53"/>
        </w:rPr>
        <w:t xml:space="preserve"> </w:t>
      </w:r>
      <w:r w:rsidRPr="00836E05">
        <w:rPr>
          <w:spacing w:val="-1"/>
        </w:rPr>
        <w:t>links</w:t>
      </w:r>
      <w:r w:rsidRPr="00836E05">
        <w:rPr>
          <w:spacing w:val="52"/>
        </w:rPr>
        <w:t xml:space="preserve"> </w:t>
      </w:r>
      <w:r w:rsidRPr="00836E05">
        <w:t>requires</w:t>
      </w:r>
      <w:r w:rsidRPr="00836E05">
        <w:rPr>
          <w:spacing w:val="53"/>
        </w:rPr>
        <w:t xml:space="preserve"> </w:t>
      </w:r>
      <w:r w:rsidRPr="00836E05">
        <w:t>coordination</w:t>
      </w:r>
      <w:r w:rsidRPr="00836E05">
        <w:rPr>
          <w:spacing w:val="51"/>
        </w:rPr>
        <w:t xml:space="preserve"> </w:t>
      </w:r>
      <w:r w:rsidRPr="00836E05">
        <w:t>between</w:t>
      </w:r>
      <w:r w:rsidRPr="00836E05">
        <w:rPr>
          <w:spacing w:val="52"/>
        </w:rPr>
        <w:t xml:space="preserve"> </w:t>
      </w:r>
      <w:r w:rsidRPr="00836E05">
        <w:t>all</w:t>
      </w:r>
      <w:r w:rsidRPr="00836E05">
        <w:rPr>
          <w:spacing w:val="53"/>
        </w:rPr>
        <w:t xml:space="preserve"> </w:t>
      </w:r>
      <w:r w:rsidRPr="00836E05">
        <w:t>involved</w:t>
      </w:r>
      <w:r w:rsidRPr="00836E05">
        <w:rPr>
          <w:spacing w:val="53"/>
        </w:rPr>
        <w:t xml:space="preserve"> </w:t>
      </w:r>
      <w:r w:rsidRPr="00836E05">
        <w:t>Market</w:t>
      </w:r>
      <w:r w:rsidRPr="00836E05">
        <w:rPr>
          <w:spacing w:val="53"/>
        </w:rPr>
        <w:t xml:space="preserve"> </w:t>
      </w:r>
      <w:r w:rsidRPr="00836E05">
        <w:t>Participants</w:t>
      </w:r>
      <w:r w:rsidRPr="00836E05">
        <w:rPr>
          <w:spacing w:val="51"/>
        </w:rPr>
        <w:t xml:space="preserve"> </w:t>
      </w:r>
      <w:r w:rsidRPr="00836E05">
        <w:rPr>
          <w:spacing w:val="-1"/>
        </w:rPr>
        <w:t>and</w:t>
      </w:r>
      <w:r w:rsidRPr="00836E05">
        <w:rPr>
          <w:spacing w:val="52"/>
        </w:rPr>
        <w:t xml:space="preserve"> </w:t>
      </w:r>
      <w:r w:rsidRPr="00836E05">
        <w:t>internal</w:t>
      </w:r>
      <w:r w:rsidRPr="00836E05">
        <w:rPr>
          <w:spacing w:val="26"/>
          <w:w w:val="99"/>
        </w:rPr>
        <w:t xml:space="preserve"> </w:t>
      </w:r>
      <w:r w:rsidRPr="00836E05">
        <w:t>ERCOT</w:t>
      </w:r>
      <w:r w:rsidRPr="00836E05">
        <w:rPr>
          <w:spacing w:val="54"/>
        </w:rPr>
        <w:t xml:space="preserve"> </w:t>
      </w:r>
      <w:r w:rsidRPr="00836E05">
        <w:t>departments.</w:t>
      </w:r>
      <w:r w:rsidR="00E42885">
        <w:t xml:space="preserve"> </w:t>
      </w:r>
      <w:r w:rsidRPr="004C7CFD">
        <w:t xml:space="preserve"> Appendix </w:t>
      </w:r>
      <w:r w:rsidR="006D6408" w:rsidRPr="004C7CFD">
        <w:t xml:space="preserve">A of this document </w:t>
      </w:r>
      <w:r w:rsidRPr="00836E05">
        <w:t>also</w:t>
      </w:r>
      <w:r w:rsidRPr="004C7CFD">
        <w:t xml:space="preserve"> </w:t>
      </w:r>
      <w:r w:rsidRPr="00836E05">
        <w:t>provides</w:t>
      </w:r>
      <w:r w:rsidRPr="004C7CFD">
        <w:t xml:space="preserve"> </w:t>
      </w:r>
      <w:r w:rsidRPr="00836E05">
        <w:t>a</w:t>
      </w:r>
      <w:r w:rsidRPr="004C7CFD">
        <w:t xml:space="preserve"> </w:t>
      </w:r>
      <w:r w:rsidRPr="00836E05">
        <w:t>list</w:t>
      </w:r>
      <w:r w:rsidRPr="004C7CFD">
        <w:t xml:space="preserve"> </w:t>
      </w:r>
      <w:r w:rsidRPr="00836E05">
        <w:t>of</w:t>
      </w:r>
      <w:r w:rsidRPr="004C7CFD">
        <w:t xml:space="preserve"> </w:t>
      </w:r>
      <w:r w:rsidRPr="00836E05">
        <w:t>forms</w:t>
      </w:r>
      <w:r w:rsidRPr="004C7CFD">
        <w:t xml:space="preserve"> </w:t>
      </w:r>
      <w:r w:rsidRPr="00836E05">
        <w:t>and</w:t>
      </w:r>
      <w:r w:rsidRPr="004C7CFD">
        <w:t xml:space="preserve"> </w:t>
      </w:r>
      <w:r w:rsidRPr="00836E05">
        <w:t>links</w:t>
      </w:r>
      <w:r w:rsidRPr="004C7CFD">
        <w:t xml:space="preserve"> </w:t>
      </w:r>
      <w:r w:rsidRPr="00836E05">
        <w:t>to</w:t>
      </w:r>
      <w:r w:rsidRPr="004C7CFD">
        <w:t xml:space="preserve"> the </w:t>
      </w:r>
      <w:r w:rsidRPr="00836E05">
        <w:t>ERCOT</w:t>
      </w:r>
      <w:r w:rsidRPr="004C7CFD">
        <w:t xml:space="preserve"> </w:t>
      </w:r>
      <w:r w:rsidRPr="00836E05">
        <w:t>website</w:t>
      </w:r>
      <w:r w:rsidRPr="004C7CFD">
        <w:t xml:space="preserve"> </w:t>
      </w:r>
      <w:r w:rsidRPr="00836E05">
        <w:t>where</w:t>
      </w:r>
      <w:r w:rsidRPr="004C7CFD">
        <w:t xml:space="preserve"> </w:t>
      </w:r>
      <w:r w:rsidR="008F6122" w:rsidRPr="00F32F96">
        <w:t>Resource</w:t>
      </w:r>
      <w:r w:rsidRPr="00836E05">
        <w:t xml:space="preserve"> Entities can find</w:t>
      </w:r>
      <w:r w:rsidRPr="00836E05">
        <w:rPr>
          <w:spacing w:val="-3"/>
        </w:rPr>
        <w:t xml:space="preserve"> </w:t>
      </w:r>
      <w:r w:rsidRPr="00836E05">
        <w:t>the</w:t>
      </w:r>
      <w:r w:rsidRPr="00836E05">
        <w:rPr>
          <w:spacing w:val="-2"/>
        </w:rPr>
        <w:t xml:space="preserve"> </w:t>
      </w:r>
      <w:r w:rsidRPr="00836E05">
        <w:t>forms and</w:t>
      </w:r>
      <w:r w:rsidRPr="00836E05">
        <w:rPr>
          <w:spacing w:val="-2"/>
        </w:rPr>
        <w:t xml:space="preserve"> </w:t>
      </w:r>
      <w:r w:rsidRPr="00836E05">
        <w:t>additional</w:t>
      </w:r>
      <w:r w:rsidRPr="00836E05">
        <w:rPr>
          <w:spacing w:val="-2"/>
        </w:rPr>
        <w:t xml:space="preserve"> </w:t>
      </w:r>
      <w:r w:rsidRPr="00836E05">
        <w:rPr>
          <w:spacing w:val="-1"/>
        </w:rPr>
        <w:t>information</w:t>
      </w:r>
      <w:r w:rsidRPr="00836E05">
        <w:t xml:space="preserve"> on</w:t>
      </w:r>
      <w:r w:rsidRPr="00836E05">
        <w:rPr>
          <w:spacing w:val="-1"/>
        </w:rPr>
        <w:t xml:space="preserve"> </w:t>
      </w:r>
      <w:r w:rsidRPr="00836E05">
        <w:t xml:space="preserve">how to </w:t>
      </w:r>
      <w:r w:rsidRPr="00836E05">
        <w:rPr>
          <w:spacing w:val="-1"/>
        </w:rPr>
        <w:t>submit</w:t>
      </w:r>
      <w:r w:rsidRPr="00836E05">
        <w:t xml:space="preserve"> modeling data</w:t>
      </w:r>
      <w:r w:rsidRPr="00836E05">
        <w:rPr>
          <w:spacing w:val="-1"/>
        </w:rPr>
        <w:t xml:space="preserve"> </w:t>
      </w:r>
      <w:r w:rsidRPr="00836E05">
        <w:t>to</w:t>
      </w:r>
      <w:r w:rsidRPr="00836E05">
        <w:rPr>
          <w:spacing w:val="29"/>
          <w:w w:val="99"/>
        </w:rPr>
        <w:t xml:space="preserve"> </w:t>
      </w:r>
      <w:r w:rsidRPr="00836E05">
        <w:t>ERCOT.</w:t>
      </w:r>
      <w:r w:rsidRPr="00836E05">
        <w:rPr>
          <w:spacing w:val="2"/>
        </w:rPr>
        <w:t xml:space="preserve"> </w:t>
      </w:r>
      <w:r w:rsidRPr="00836E05">
        <w:t>The</w:t>
      </w:r>
      <w:r w:rsidRPr="00836E05">
        <w:rPr>
          <w:spacing w:val="2"/>
        </w:rPr>
        <w:t xml:space="preserve"> </w:t>
      </w:r>
      <w:r w:rsidR="008A7B51">
        <w:t>PL</w:t>
      </w:r>
      <w:r w:rsidR="008A7B51" w:rsidRPr="00836E05">
        <w:t>D</w:t>
      </w:r>
      <w:r w:rsidR="008A7B51" w:rsidRPr="00836E05">
        <w:rPr>
          <w:spacing w:val="1"/>
        </w:rPr>
        <w:t xml:space="preserve"> </w:t>
      </w:r>
      <w:r w:rsidRPr="00836E05">
        <w:t>for</w:t>
      </w:r>
      <w:r w:rsidRPr="00836E05">
        <w:rPr>
          <w:spacing w:val="2"/>
        </w:rPr>
        <w:t xml:space="preserve"> </w:t>
      </w:r>
      <w:r w:rsidRPr="00836E05">
        <w:t>loading</w:t>
      </w:r>
      <w:r w:rsidRPr="00836E05">
        <w:rPr>
          <w:spacing w:val="1"/>
        </w:rPr>
        <w:t xml:space="preserve"> </w:t>
      </w:r>
      <w:r w:rsidRPr="00836E05">
        <w:t>the</w:t>
      </w:r>
      <w:r w:rsidRPr="00836E05">
        <w:rPr>
          <w:spacing w:val="1"/>
        </w:rPr>
        <w:t xml:space="preserve"> </w:t>
      </w:r>
      <w:r w:rsidRPr="00836E05">
        <w:rPr>
          <w:spacing w:val="-1"/>
        </w:rPr>
        <w:t>new</w:t>
      </w:r>
      <w:r w:rsidRPr="00836E05">
        <w:rPr>
          <w:spacing w:val="2"/>
        </w:rPr>
        <w:t xml:space="preserve"> </w:t>
      </w:r>
      <w:r w:rsidR="00AA5D63">
        <w:t>generator</w:t>
      </w:r>
      <w:r w:rsidR="00AA5D63" w:rsidRPr="00836E05">
        <w:rPr>
          <w:spacing w:val="1"/>
        </w:rPr>
        <w:t xml:space="preserve"> </w:t>
      </w:r>
      <w:r w:rsidRPr="00836E05">
        <w:t>and</w:t>
      </w:r>
      <w:r w:rsidRPr="00836E05">
        <w:rPr>
          <w:spacing w:val="2"/>
        </w:rPr>
        <w:t xml:space="preserve"> </w:t>
      </w:r>
      <w:r w:rsidRPr="00836E05">
        <w:t>associated</w:t>
      </w:r>
      <w:r w:rsidRPr="00836E05">
        <w:rPr>
          <w:spacing w:val="1"/>
        </w:rPr>
        <w:t xml:space="preserve"> </w:t>
      </w:r>
      <w:r w:rsidRPr="00836E05">
        <w:t>equipment</w:t>
      </w:r>
      <w:r w:rsidRPr="00836E05">
        <w:rPr>
          <w:spacing w:val="1"/>
        </w:rPr>
        <w:t xml:space="preserve"> </w:t>
      </w:r>
      <w:r w:rsidRPr="00836E05">
        <w:t>into</w:t>
      </w:r>
      <w:r w:rsidRPr="00836E05">
        <w:rPr>
          <w:spacing w:val="2"/>
        </w:rPr>
        <w:t xml:space="preserve"> </w:t>
      </w:r>
      <w:r w:rsidRPr="00836E05">
        <w:t>the Network</w:t>
      </w:r>
      <w:r w:rsidRPr="00836E05">
        <w:rPr>
          <w:spacing w:val="2"/>
        </w:rPr>
        <w:t xml:space="preserve"> </w:t>
      </w:r>
      <w:r w:rsidRPr="00836E05">
        <w:t>Operations</w:t>
      </w:r>
      <w:r w:rsidRPr="00836E05">
        <w:rPr>
          <w:spacing w:val="24"/>
          <w:w w:val="99"/>
        </w:rPr>
        <w:t xml:space="preserve"> </w:t>
      </w:r>
      <w:r w:rsidRPr="00836E05">
        <w:t>Model</w:t>
      </w:r>
      <w:r w:rsidRPr="00836E05">
        <w:rPr>
          <w:spacing w:val="-4"/>
        </w:rPr>
        <w:t xml:space="preserve"> </w:t>
      </w:r>
      <w:r w:rsidR="006D6408">
        <w:t xml:space="preserve">should </w:t>
      </w:r>
      <w:r w:rsidRPr="00836E05">
        <w:rPr>
          <w:spacing w:val="-1"/>
        </w:rPr>
        <w:t>precede</w:t>
      </w:r>
      <w:r w:rsidRPr="00836E05">
        <w:rPr>
          <w:spacing w:val="-3"/>
        </w:rPr>
        <w:t xml:space="preserve"> </w:t>
      </w:r>
      <w:r w:rsidRPr="00836E05">
        <w:t>the</w:t>
      </w:r>
      <w:r w:rsidRPr="00836E05">
        <w:rPr>
          <w:spacing w:val="-3"/>
        </w:rPr>
        <w:t xml:space="preserve"> </w:t>
      </w:r>
      <w:r w:rsidRPr="00836E05">
        <w:rPr>
          <w:spacing w:val="-1"/>
        </w:rPr>
        <w:t>desired</w:t>
      </w:r>
      <w:r w:rsidRPr="00836E05">
        <w:rPr>
          <w:spacing w:val="-3"/>
        </w:rPr>
        <w:t xml:space="preserve"> </w:t>
      </w:r>
      <w:r w:rsidRPr="00836E05">
        <w:rPr>
          <w:spacing w:val="-1"/>
        </w:rPr>
        <w:t>Planned</w:t>
      </w:r>
      <w:r w:rsidRPr="00836E05">
        <w:rPr>
          <w:spacing w:val="-3"/>
        </w:rPr>
        <w:t xml:space="preserve"> </w:t>
      </w:r>
      <w:r w:rsidRPr="00836E05">
        <w:rPr>
          <w:spacing w:val="-1"/>
        </w:rPr>
        <w:t>Energization</w:t>
      </w:r>
      <w:r w:rsidRPr="00836E05">
        <w:rPr>
          <w:spacing w:val="-3"/>
        </w:rPr>
        <w:t xml:space="preserve"> </w:t>
      </w:r>
      <w:r w:rsidRPr="00836E05">
        <w:t>Date</w:t>
      </w:r>
      <w:r w:rsidRPr="00836E05">
        <w:rPr>
          <w:spacing w:val="-3"/>
        </w:rPr>
        <w:t xml:space="preserve"> </w:t>
      </w:r>
      <w:r w:rsidRPr="00836E05">
        <w:t>of</w:t>
      </w:r>
      <w:r w:rsidRPr="00836E05">
        <w:rPr>
          <w:spacing w:val="-4"/>
        </w:rPr>
        <w:t xml:space="preserve"> </w:t>
      </w:r>
      <w:r w:rsidRPr="00836E05">
        <w:t>the</w:t>
      </w:r>
      <w:r w:rsidRPr="00836E05">
        <w:rPr>
          <w:spacing w:val="-3"/>
        </w:rPr>
        <w:t xml:space="preserve"> </w:t>
      </w:r>
      <w:r w:rsidRPr="00836E05">
        <w:t>Point</w:t>
      </w:r>
      <w:r w:rsidRPr="00836E05">
        <w:rPr>
          <w:spacing w:val="-3"/>
        </w:rPr>
        <w:t xml:space="preserve"> </w:t>
      </w:r>
      <w:r w:rsidRPr="00836E05">
        <w:t>of</w:t>
      </w:r>
      <w:r w:rsidRPr="00836E05">
        <w:rPr>
          <w:spacing w:val="-4"/>
        </w:rPr>
        <w:t xml:space="preserve"> </w:t>
      </w:r>
      <w:r w:rsidRPr="00836E05">
        <w:rPr>
          <w:spacing w:val="-1"/>
        </w:rPr>
        <w:t>Interconnection</w:t>
      </w:r>
      <w:r w:rsidRPr="00836E05">
        <w:rPr>
          <w:spacing w:val="-3"/>
        </w:rPr>
        <w:t xml:space="preserve"> </w:t>
      </w:r>
      <w:r w:rsidR="00AA5D63">
        <w:rPr>
          <w:spacing w:val="-3"/>
        </w:rPr>
        <w:t xml:space="preserve">(Checklist Part 1) </w:t>
      </w:r>
      <w:r w:rsidRPr="00836E05">
        <w:t>by</w:t>
      </w:r>
      <w:r w:rsidRPr="00836E05">
        <w:rPr>
          <w:spacing w:val="-3"/>
        </w:rPr>
        <w:t xml:space="preserve"> </w:t>
      </w:r>
      <w:r w:rsidRPr="00836E05">
        <w:t>at</w:t>
      </w:r>
      <w:r w:rsidRPr="00836E05">
        <w:rPr>
          <w:spacing w:val="85"/>
          <w:w w:val="99"/>
        </w:rPr>
        <w:t xml:space="preserve"> </w:t>
      </w:r>
      <w:r w:rsidRPr="00836E05">
        <w:t>least</w:t>
      </w:r>
      <w:r w:rsidRPr="00836E05">
        <w:rPr>
          <w:spacing w:val="-6"/>
        </w:rPr>
        <w:t xml:space="preserve"> </w:t>
      </w:r>
      <w:r w:rsidRPr="00836E05">
        <w:t>15-</w:t>
      </w:r>
      <w:r w:rsidRPr="00836E05">
        <w:rPr>
          <w:spacing w:val="-5"/>
        </w:rPr>
        <w:t xml:space="preserve"> </w:t>
      </w:r>
      <w:r w:rsidRPr="00836E05">
        <w:t>30</w:t>
      </w:r>
      <w:r w:rsidRPr="00836E05">
        <w:rPr>
          <w:spacing w:val="-6"/>
        </w:rPr>
        <w:t xml:space="preserve"> </w:t>
      </w:r>
      <w:r w:rsidRPr="00836E05">
        <w:t>days.</w:t>
      </w:r>
      <w:r w:rsidR="00962BDF">
        <w:t xml:space="preserve">  30 days is typical from PLD to energization.</w:t>
      </w:r>
    </w:p>
    <w:p w14:paraId="4228D7A8" w14:textId="77777777" w:rsidR="009378C9" w:rsidRPr="00F32F96" w:rsidRDefault="00621C1F" w:rsidP="004C7CFD">
      <w:pPr>
        <w:rPr>
          <w:spacing w:val="51"/>
          <w:w w:val="99"/>
        </w:rPr>
      </w:pPr>
      <w:r w:rsidRPr="00836E05">
        <w:t>The</w:t>
      </w:r>
      <w:r w:rsidRPr="00836E05">
        <w:rPr>
          <w:spacing w:val="-7"/>
        </w:rPr>
        <w:t xml:space="preserve"> </w:t>
      </w:r>
      <w:r w:rsidRPr="00836E05">
        <w:t>responsibility</w:t>
      </w:r>
      <w:r w:rsidRPr="00836E05">
        <w:rPr>
          <w:spacing w:val="-7"/>
        </w:rPr>
        <w:t xml:space="preserve"> </w:t>
      </w:r>
      <w:r w:rsidRPr="00836E05">
        <w:t>for</w:t>
      </w:r>
      <w:r w:rsidRPr="00836E05">
        <w:rPr>
          <w:spacing w:val="-6"/>
        </w:rPr>
        <w:t xml:space="preserve"> </w:t>
      </w:r>
      <w:r w:rsidR="006D6408">
        <w:rPr>
          <w:spacing w:val="-1"/>
        </w:rPr>
        <w:t>model</w:t>
      </w:r>
      <w:r w:rsidR="006D6408" w:rsidRPr="00836E05">
        <w:rPr>
          <w:spacing w:val="-7"/>
        </w:rPr>
        <w:t xml:space="preserve"> </w:t>
      </w:r>
      <w:r w:rsidR="000A0C9F">
        <w:rPr>
          <w:spacing w:val="-7"/>
        </w:rPr>
        <w:t xml:space="preserve">data </w:t>
      </w:r>
      <w:r w:rsidRPr="00836E05">
        <w:rPr>
          <w:spacing w:val="-1"/>
        </w:rPr>
        <w:t>submissions</w:t>
      </w:r>
      <w:r w:rsidRPr="00836E05">
        <w:rPr>
          <w:spacing w:val="-6"/>
        </w:rPr>
        <w:t xml:space="preserve"> </w:t>
      </w:r>
      <w:r w:rsidRPr="00836E05">
        <w:t>is</w:t>
      </w:r>
      <w:r w:rsidRPr="00836E05">
        <w:rPr>
          <w:spacing w:val="-7"/>
        </w:rPr>
        <w:t xml:space="preserve"> </w:t>
      </w:r>
      <w:r w:rsidRPr="00836E05">
        <w:rPr>
          <w:spacing w:val="-1"/>
        </w:rPr>
        <w:t>shared</w:t>
      </w:r>
      <w:r w:rsidRPr="00836E05">
        <w:rPr>
          <w:spacing w:val="-7"/>
        </w:rPr>
        <w:t xml:space="preserve"> </w:t>
      </w:r>
      <w:r w:rsidRPr="00836E05">
        <w:t>between</w:t>
      </w:r>
      <w:r w:rsidRPr="00836E05">
        <w:rPr>
          <w:spacing w:val="-6"/>
        </w:rPr>
        <w:t xml:space="preserve"> </w:t>
      </w:r>
      <w:r w:rsidRPr="00836E05">
        <w:t>the</w:t>
      </w:r>
      <w:r w:rsidRPr="00836E05">
        <w:rPr>
          <w:spacing w:val="-7"/>
        </w:rPr>
        <w:t xml:space="preserve"> </w:t>
      </w:r>
      <w:r w:rsidRPr="00836E05">
        <w:t>TSP,</w:t>
      </w:r>
      <w:r w:rsidRPr="00836E05">
        <w:rPr>
          <w:spacing w:val="-6"/>
        </w:rPr>
        <w:t xml:space="preserve"> </w:t>
      </w:r>
      <w:r w:rsidR="000A0C9F">
        <w:rPr>
          <w:spacing w:val="-6"/>
        </w:rPr>
        <w:t xml:space="preserve">QSE and </w:t>
      </w:r>
      <w:r w:rsidR="00AA5D63">
        <w:t>RE</w:t>
      </w:r>
      <w:r w:rsidRPr="00836E05">
        <w:t>.</w:t>
      </w:r>
      <w:r w:rsidRPr="00836E05">
        <w:rPr>
          <w:spacing w:val="51"/>
          <w:w w:val="99"/>
        </w:rPr>
        <w:t xml:space="preserve"> </w:t>
      </w:r>
    </w:p>
    <w:p w14:paraId="33E63308" w14:textId="77777777" w:rsidR="00D843AB" w:rsidRPr="00836E05" w:rsidRDefault="00621C1F" w:rsidP="004C7CFD">
      <w:r w:rsidRPr="00836E05">
        <w:t>TSP</w:t>
      </w:r>
      <w:r w:rsidR="009378C9" w:rsidRPr="00836E05">
        <w:t>s</w:t>
      </w:r>
      <w:r w:rsidRPr="00836E05">
        <w:rPr>
          <w:spacing w:val="-9"/>
        </w:rPr>
        <w:t xml:space="preserve"> </w:t>
      </w:r>
      <w:r w:rsidRPr="00836E05">
        <w:t>must</w:t>
      </w:r>
      <w:r w:rsidRPr="00836E05">
        <w:rPr>
          <w:spacing w:val="-8"/>
        </w:rPr>
        <w:t xml:space="preserve"> </w:t>
      </w:r>
      <w:proofErr w:type="gramStart"/>
      <w:r w:rsidRPr="00836E05">
        <w:t>submit</w:t>
      </w:r>
      <w:proofErr w:type="gramEnd"/>
      <w:r w:rsidRPr="00836E05">
        <w:t>:</w:t>
      </w:r>
    </w:p>
    <w:p w14:paraId="21407C12" w14:textId="55C94A4F" w:rsidR="00D843AB" w:rsidRPr="00260628" w:rsidRDefault="00621C1F" w:rsidP="00B75A73">
      <w:pPr>
        <w:pStyle w:val="ListParagraph"/>
        <w:numPr>
          <w:ilvl w:val="0"/>
          <w:numId w:val="6"/>
        </w:numPr>
        <w:rPr>
          <w:rFonts w:eastAsia="Arial"/>
        </w:rPr>
      </w:pPr>
      <w:r w:rsidRPr="00836E05">
        <w:t>Network</w:t>
      </w:r>
      <w:r w:rsidRPr="00260628">
        <w:rPr>
          <w:spacing w:val="-8"/>
        </w:rPr>
        <w:t xml:space="preserve"> </w:t>
      </w:r>
      <w:r w:rsidRPr="00836E05">
        <w:t>Operations</w:t>
      </w:r>
      <w:r w:rsidRPr="00260628">
        <w:rPr>
          <w:spacing w:val="-7"/>
        </w:rPr>
        <w:t xml:space="preserve"> </w:t>
      </w:r>
      <w:r w:rsidRPr="00836E05">
        <w:t>Model</w:t>
      </w:r>
      <w:r w:rsidRPr="00260628">
        <w:rPr>
          <w:spacing w:val="-7"/>
        </w:rPr>
        <w:t xml:space="preserve"> </w:t>
      </w:r>
      <w:r w:rsidRPr="00836E05">
        <w:t>Change</w:t>
      </w:r>
      <w:r w:rsidRPr="00260628">
        <w:rPr>
          <w:spacing w:val="-7"/>
        </w:rPr>
        <w:t xml:space="preserve"> </w:t>
      </w:r>
      <w:r w:rsidRPr="00836E05">
        <w:t>Request</w:t>
      </w:r>
      <w:r w:rsidRPr="00260628">
        <w:rPr>
          <w:spacing w:val="-7"/>
        </w:rPr>
        <w:t xml:space="preserve"> </w:t>
      </w:r>
      <w:r w:rsidRPr="00836E05">
        <w:t>(NOMCR)</w:t>
      </w:r>
      <w:r w:rsidRPr="00260628">
        <w:rPr>
          <w:spacing w:val="-7"/>
        </w:rPr>
        <w:t xml:space="preserve"> </w:t>
      </w:r>
      <w:r w:rsidR="009378C9" w:rsidRPr="00836E05">
        <w:t>for TSP facilities at the Point of Interconnection</w:t>
      </w:r>
      <w:r w:rsidR="00E42885">
        <w:t xml:space="preserve"> and any line owned by the TSP to connect the RE site</w:t>
      </w:r>
    </w:p>
    <w:p w14:paraId="67AF5013" w14:textId="77777777" w:rsidR="001E1501" w:rsidRPr="00936BB5" w:rsidRDefault="009378C9" w:rsidP="00B75A73">
      <w:pPr>
        <w:pStyle w:val="ListParagraph"/>
        <w:numPr>
          <w:ilvl w:val="0"/>
          <w:numId w:val="6"/>
        </w:numPr>
        <w:rPr>
          <w:rFonts w:eastAsia="Arial"/>
        </w:rPr>
      </w:pPr>
      <w:r w:rsidRPr="00F32F96">
        <w:t xml:space="preserve">Outage requests for equipment being added or removed from the </w:t>
      </w:r>
      <w:r w:rsidR="00037243" w:rsidRPr="00F32F96">
        <w:t>Network Operations</w:t>
      </w:r>
      <w:r w:rsidRPr="00F32F96">
        <w:t xml:space="preserve"> Model</w:t>
      </w:r>
    </w:p>
    <w:p w14:paraId="41E480ED" w14:textId="2A963821" w:rsidR="009378C9" w:rsidRPr="00936BB5" w:rsidRDefault="001E1501" w:rsidP="00B75A73">
      <w:pPr>
        <w:pStyle w:val="ListParagraph"/>
        <w:numPr>
          <w:ilvl w:val="0"/>
          <w:numId w:val="6"/>
        </w:numPr>
        <w:rPr>
          <w:rFonts w:eastAsia="Arial"/>
        </w:rPr>
      </w:pPr>
      <w:r>
        <w:t>Telemetry points for line flow MW and MVAr of the line connecting the generator station to the TSP POI</w:t>
      </w:r>
      <w:r w:rsidR="009378C9" w:rsidRPr="00F32F96">
        <w:t xml:space="preserve"> </w:t>
      </w:r>
      <w:r>
        <w:t>station.</w:t>
      </w:r>
    </w:p>
    <w:p w14:paraId="5FF41AFC" w14:textId="1698B8E0" w:rsidR="001E1501" w:rsidRPr="00260628" w:rsidRDefault="001E1501" w:rsidP="00B75A73">
      <w:pPr>
        <w:pStyle w:val="ListParagraph"/>
        <w:numPr>
          <w:ilvl w:val="0"/>
          <w:numId w:val="6"/>
        </w:numPr>
        <w:rPr>
          <w:rFonts w:eastAsia="Arial"/>
        </w:rPr>
      </w:pPr>
      <w:r>
        <w:t xml:space="preserve">Telemetry for KVM and KVT for voltage control </w:t>
      </w:r>
    </w:p>
    <w:p w14:paraId="7632DB63" w14:textId="77777777" w:rsidR="00D843AB" w:rsidRDefault="00621C1F" w:rsidP="004C7CFD">
      <w:r w:rsidRPr="00836E05">
        <w:t>QSE</w:t>
      </w:r>
      <w:r w:rsidR="00921372" w:rsidRPr="00F32F96">
        <w:t>s</w:t>
      </w:r>
      <w:r w:rsidRPr="00836E05">
        <w:rPr>
          <w:spacing w:val="-8"/>
        </w:rPr>
        <w:t xml:space="preserve"> </w:t>
      </w:r>
      <w:r w:rsidRPr="00836E05">
        <w:t>must</w:t>
      </w:r>
      <w:r w:rsidRPr="00836E05">
        <w:rPr>
          <w:spacing w:val="-8"/>
        </w:rPr>
        <w:t xml:space="preserve"> </w:t>
      </w:r>
      <w:r w:rsidRPr="00836E05">
        <w:t>submit:</w:t>
      </w:r>
    </w:p>
    <w:p w14:paraId="18175642" w14:textId="77777777" w:rsidR="001854EE" w:rsidRPr="00836E05" w:rsidRDefault="001854EE" w:rsidP="00B75A73">
      <w:pPr>
        <w:pStyle w:val="ListParagraph"/>
        <w:numPr>
          <w:ilvl w:val="0"/>
          <w:numId w:val="7"/>
        </w:numPr>
      </w:pPr>
      <w:r>
        <w:t>ICCP communication points for all required telemetry</w:t>
      </w:r>
    </w:p>
    <w:p w14:paraId="5254EE07" w14:textId="3F80DCF3" w:rsidR="00D843AB" w:rsidRPr="00E42885" w:rsidRDefault="009E3601" w:rsidP="00B75A73">
      <w:pPr>
        <w:pStyle w:val="ListParagraph"/>
        <w:numPr>
          <w:ilvl w:val="0"/>
          <w:numId w:val="7"/>
        </w:numPr>
        <w:rPr>
          <w:rFonts w:eastAsia="Arial" w:cs="Arial"/>
          <w:szCs w:val="24"/>
        </w:rPr>
      </w:pPr>
      <w:r w:rsidRPr="00836E05">
        <w:t xml:space="preserve">Outage requests for </w:t>
      </w:r>
      <w:r w:rsidR="00E42885">
        <w:t>all Transmission Facilities/</w:t>
      </w:r>
      <w:r w:rsidRPr="00836E05">
        <w:t xml:space="preserve">equipment </w:t>
      </w:r>
      <w:r w:rsidR="00E42885">
        <w:t xml:space="preserve">and all </w:t>
      </w:r>
      <w:r w:rsidR="00491EA0">
        <w:t xml:space="preserve">generators </w:t>
      </w:r>
      <w:r w:rsidRPr="00836E05">
        <w:t xml:space="preserve">being added or removed from the </w:t>
      </w:r>
      <w:r w:rsidR="00037243" w:rsidRPr="00836E05">
        <w:t>Network Operations</w:t>
      </w:r>
      <w:r w:rsidRPr="00836E05">
        <w:t xml:space="preserve"> Model.  </w:t>
      </w:r>
    </w:p>
    <w:p w14:paraId="064FF13D" w14:textId="18C2B303" w:rsidR="00E42885" w:rsidRPr="008E51D1" w:rsidRDefault="00E42885" w:rsidP="00E42885">
      <w:pPr>
        <w:pStyle w:val="ListParagraph"/>
        <w:numPr>
          <w:ilvl w:val="1"/>
          <w:numId w:val="7"/>
        </w:numPr>
        <w:tabs>
          <w:tab w:val="left" w:pos="4600"/>
        </w:tabs>
        <w:rPr>
          <w:rFonts w:eastAsia="Arial" w:cs="Arial"/>
          <w:szCs w:val="24"/>
        </w:rPr>
      </w:pPr>
      <w:r>
        <w:t xml:space="preserve">For a new generation station that has multiple </w:t>
      </w:r>
      <w:r w:rsidR="00491EA0">
        <w:t xml:space="preserve">generator </w:t>
      </w:r>
      <w:r>
        <w:t xml:space="preserve">owners – a single QSE (the QSE for the Resource Entity submitting the </w:t>
      </w:r>
      <w:r w:rsidR="004D434D">
        <w:t xml:space="preserve">resource data </w:t>
      </w:r>
      <w:r>
        <w:t xml:space="preserve">for the new station) is assigned the responsibility to enter all Transmission Facility outages in the Outage Scheduler regardless of which RE owns the Transmission Facilities at the station or any RE-owned line.  </w:t>
      </w:r>
    </w:p>
    <w:p w14:paraId="1AA9FCB2" w14:textId="747BBB77" w:rsidR="00E42885" w:rsidRPr="00E42885" w:rsidRDefault="00491EA0" w:rsidP="00E42885">
      <w:pPr>
        <w:pStyle w:val="ListParagraph"/>
        <w:numPr>
          <w:ilvl w:val="1"/>
          <w:numId w:val="7"/>
        </w:numPr>
        <w:tabs>
          <w:tab w:val="left" w:pos="4600"/>
        </w:tabs>
        <w:rPr>
          <w:rFonts w:eastAsia="Arial" w:cs="Arial"/>
          <w:szCs w:val="24"/>
        </w:rPr>
      </w:pPr>
      <w:r>
        <w:t xml:space="preserve">Generator </w:t>
      </w:r>
      <w:r w:rsidR="00E42885">
        <w:t>outages must be entered by the RE-owner’s QSE.  For Split Generation Resources, the Master QSE must enter the Resource’s outage.</w:t>
      </w:r>
    </w:p>
    <w:p w14:paraId="1F3C6A65" w14:textId="77777777" w:rsidR="00D843AB" w:rsidRPr="00836E05" w:rsidRDefault="008F6122" w:rsidP="00085426">
      <w:pPr>
        <w:tabs>
          <w:tab w:val="left" w:pos="4600"/>
        </w:tabs>
      </w:pPr>
      <w:r w:rsidRPr="00F32F96">
        <w:t>R</w:t>
      </w:r>
      <w:r w:rsidR="00EF08D9">
        <w:t>Es</w:t>
      </w:r>
      <w:r w:rsidR="00621C1F" w:rsidRPr="00836E05">
        <w:rPr>
          <w:spacing w:val="-9"/>
        </w:rPr>
        <w:t xml:space="preserve"> </w:t>
      </w:r>
      <w:r w:rsidR="00621C1F" w:rsidRPr="00836E05">
        <w:t>must</w:t>
      </w:r>
      <w:r w:rsidR="00621C1F" w:rsidRPr="00836E05">
        <w:rPr>
          <w:spacing w:val="-9"/>
        </w:rPr>
        <w:t xml:space="preserve"> </w:t>
      </w:r>
      <w:r w:rsidR="00621C1F" w:rsidRPr="00836E05">
        <w:t>submit:</w:t>
      </w:r>
      <w:r w:rsidR="00D00BA0">
        <w:tab/>
        <w:t xml:space="preserve"> </w:t>
      </w:r>
    </w:p>
    <w:p w14:paraId="6BCA7516" w14:textId="71D2A501" w:rsidR="006D6408" w:rsidRPr="0066666D" w:rsidRDefault="001854EE" w:rsidP="00B75A73">
      <w:pPr>
        <w:pStyle w:val="ListParagraph"/>
        <w:numPr>
          <w:ilvl w:val="0"/>
          <w:numId w:val="7"/>
        </w:numPr>
      </w:pPr>
      <w:r>
        <w:t>Modeling data</w:t>
      </w:r>
      <w:r w:rsidR="00D00BA0" w:rsidRPr="00836E05">
        <w:t xml:space="preserve"> for the new/modified </w:t>
      </w:r>
      <w:r w:rsidR="00CF682D">
        <w:t>generation</w:t>
      </w:r>
      <w:r w:rsidR="00CF682D" w:rsidRPr="00836E05">
        <w:t xml:space="preserve"> </w:t>
      </w:r>
      <w:r w:rsidR="00D00BA0">
        <w:t>including</w:t>
      </w:r>
      <w:r w:rsidR="00D00BA0" w:rsidRPr="00836E05">
        <w:t xml:space="preserve"> RE-</w:t>
      </w:r>
      <w:r w:rsidR="00E42885">
        <w:t>o</w:t>
      </w:r>
      <w:r w:rsidR="00D00BA0" w:rsidRPr="00836E05">
        <w:t>wned and operated Transmission Facilities</w:t>
      </w:r>
      <w:r>
        <w:t xml:space="preserve"> </w:t>
      </w:r>
      <w:r w:rsidR="00621C1F" w:rsidRPr="00836E05">
        <w:t>data</w:t>
      </w:r>
      <w:r w:rsidR="00621C1F" w:rsidRPr="004C7CFD">
        <w:t xml:space="preserve"> </w:t>
      </w:r>
      <w:r w:rsidR="00621C1F" w:rsidRPr="00836E05">
        <w:t>through</w:t>
      </w:r>
      <w:r w:rsidR="00621C1F" w:rsidRPr="004C7CFD">
        <w:t xml:space="preserve"> </w:t>
      </w:r>
      <w:r w:rsidR="00621C1F" w:rsidRPr="00836E05">
        <w:t>the</w:t>
      </w:r>
      <w:r w:rsidR="00621C1F" w:rsidRPr="004C7CFD">
        <w:t xml:space="preserve"> </w:t>
      </w:r>
      <w:r w:rsidR="00621C1F" w:rsidRPr="00836E05">
        <w:t>ERCOT-prescribed</w:t>
      </w:r>
      <w:r w:rsidR="00621C1F" w:rsidRPr="004C7CFD">
        <w:t xml:space="preserve"> </w:t>
      </w:r>
      <w:r w:rsidR="00621C1F" w:rsidRPr="00836E05">
        <w:t>process</w:t>
      </w:r>
      <w:r w:rsidR="00621C1F" w:rsidRPr="004C7CFD">
        <w:t xml:space="preserve"> applicable </w:t>
      </w:r>
      <w:r w:rsidR="00621C1F" w:rsidRPr="00836E05">
        <w:t>to</w:t>
      </w:r>
      <w:r w:rsidR="00621C1F" w:rsidRPr="004C7CFD">
        <w:t xml:space="preserve"> </w:t>
      </w:r>
      <w:r w:rsidR="008F6122" w:rsidRPr="004C7CFD">
        <w:t>Resource</w:t>
      </w:r>
      <w:r w:rsidR="00621C1F" w:rsidRPr="004C7CFD">
        <w:t xml:space="preserve"> </w:t>
      </w:r>
      <w:r w:rsidR="00621C1F" w:rsidRPr="00836E05">
        <w:t>Entities</w:t>
      </w:r>
    </w:p>
    <w:p w14:paraId="50FAC95F" w14:textId="77777777" w:rsidR="00D843AB" w:rsidRPr="004C7CFD" w:rsidRDefault="00621C1F" w:rsidP="00B75A73">
      <w:pPr>
        <w:pStyle w:val="ListParagraph"/>
        <w:numPr>
          <w:ilvl w:val="0"/>
          <w:numId w:val="7"/>
        </w:numPr>
        <w:rPr>
          <w:rFonts w:eastAsia="Arial" w:cs="Arial"/>
          <w:szCs w:val="24"/>
        </w:rPr>
      </w:pPr>
      <w:r w:rsidRPr="00836E05">
        <w:t>Generation</w:t>
      </w:r>
      <w:r w:rsidRPr="004C7CFD">
        <w:t xml:space="preserve"> </w:t>
      </w:r>
      <w:r w:rsidRPr="00836E05">
        <w:t>Node</w:t>
      </w:r>
      <w:r w:rsidRPr="004C7CFD">
        <w:t xml:space="preserve"> </w:t>
      </w:r>
      <w:r w:rsidRPr="00836E05">
        <w:t>and</w:t>
      </w:r>
      <w:r w:rsidRPr="004C7CFD">
        <w:t xml:space="preserve"> </w:t>
      </w:r>
      <w:r w:rsidRPr="00836E05">
        <w:t>Meter</w:t>
      </w:r>
      <w:r w:rsidRPr="004C7CFD">
        <w:t xml:space="preserve"> </w:t>
      </w:r>
      <w:r w:rsidRPr="00836E05">
        <w:t>Mapping</w:t>
      </w:r>
      <w:r w:rsidRPr="004C7CFD">
        <w:t xml:space="preserve"> </w:t>
      </w:r>
      <w:r w:rsidRPr="00836E05">
        <w:t>package</w:t>
      </w:r>
      <w:r w:rsidRPr="004C7CFD">
        <w:t xml:space="preserve"> (GENMAP) </w:t>
      </w:r>
      <w:r w:rsidRPr="00836E05">
        <w:t>verification</w:t>
      </w:r>
    </w:p>
    <w:p w14:paraId="400C2F6F" w14:textId="4CBB98E5" w:rsidR="00D843AB" w:rsidRPr="00836E05" w:rsidRDefault="00621C1F" w:rsidP="004C7CFD">
      <w:pPr>
        <w:rPr>
          <w:rFonts w:eastAsia="Arial" w:cs="Arial"/>
          <w:szCs w:val="24"/>
        </w:rPr>
      </w:pPr>
      <w:r w:rsidRPr="00836E05">
        <w:t>The</w:t>
      </w:r>
      <w:r w:rsidRPr="00836E05">
        <w:rPr>
          <w:spacing w:val="50"/>
        </w:rPr>
        <w:t xml:space="preserve"> </w:t>
      </w:r>
      <w:r w:rsidRPr="00836E05">
        <w:t>Generation</w:t>
      </w:r>
      <w:r w:rsidRPr="00836E05">
        <w:rPr>
          <w:spacing w:val="51"/>
        </w:rPr>
        <w:t xml:space="preserve"> </w:t>
      </w:r>
      <w:r w:rsidRPr="00836E05">
        <w:t>Node</w:t>
      </w:r>
      <w:r w:rsidRPr="00836E05">
        <w:rPr>
          <w:spacing w:val="51"/>
        </w:rPr>
        <w:t xml:space="preserve"> </w:t>
      </w:r>
      <w:r w:rsidRPr="00836E05">
        <w:t>and</w:t>
      </w:r>
      <w:r w:rsidRPr="00836E05">
        <w:rPr>
          <w:spacing w:val="52"/>
        </w:rPr>
        <w:t xml:space="preserve"> </w:t>
      </w:r>
      <w:r w:rsidRPr="00836E05">
        <w:t>Meter</w:t>
      </w:r>
      <w:r w:rsidRPr="00836E05">
        <w:rPr>
          <w:spacing w:val="51"/>
        </w:rPr>
        <w:t xml:space="preserve"> </w:t>
      </w:r>
      <w:r w:rsidRPr="00836E05">
        <w:t>Mapping</w:t>
      </w:r>
      <w:r w:rsidRPr="00836E05">
        <w:rPr>
          <w:spacing w:val="50"/>
        </w:rPr>
        <w:t xml:space="preserve"> </w:t>
      </w:r>
      <w:r w:rsidRPr="00836E05">
        <w:t>(GENMAP)</w:t>
      </w:r>
      <w:r w:rsidRPr="00836E05">
        <w:rPr>
          <w:spacing w:val="52"/>
        </w:rPr>
        <w:t xml:space="preserve"> </w:t>
      </w:r>
      <w:r w:rsidRPr="00836E05">
        <w:t>package</w:t>
      </w:r>
      <w:r w:rsidRPr="00836E05">
        <w:rPr>
          <w:spacing w:val="51"/>
        </w:rPr>
        <w:t xml:space="preserve"> </w:t>
      </w:r>
      <w:r w:rsidRPr="00836E05">
        <w:t>is</w:t>
      </w:r>
      <w:r w:rsidRPr="00836E05">
        <w:rPr>
          <w:spacing w:val="51"/>
        </w:rPr>
        <w:t xml:space="preserve"> </w:t>
      </w:r>
      <w:r w:rsidRPr="00836E05">
        <w:t>compiled</w:t>
      </w:r>
      <w:r w:rsidRPr="00836E05">
        <w:rPr>
          <w:spacing w:val="52"/>
        </w:rPr>
        <w:t xml:space="preserve"> </w:t>
      </w:r>
      <w:r w:rsidRPr="00836E05">
        <w:t>by</w:t>
      </w:r>
      <w:r w:rsidRPr="00836E05">
        <w:rPr>
          <w:spacing w:val="50"/>
        </w:rPr>
        <w:t xml:space="preserve"> </w:t>
      </w:r>
      <w:r w:rsidRPr="00836E05">
        <w:t>ERCOT</w:t>
      </w:r>
      <w:r w:rsidRPr="00836E05">
        <w:rPr>
          <w:spacing w:val="53"/>
        </w:rPr>
        <w:t xml:space="preserve"> </w:t>
      </w:r>
      <w:r w:rsidRPr="00836E05">
        <w:t>and</w:t>
      </w:r>
      <w:r w:rsidRPr="00836E05">
        <w:rPr>
          <w:spacing w:val="22"/>
          <w:w w:val="99"/>
        </w:rPr>
        <w:t xml:space="preserve"> </w:t>
      </w:r>
      <w:r w:rsidRPr="00836E05">
        <w:t>provided</w:t>
      </w:r>
      <w:r w:rsidRPr="00836E05">
        <w:rPr>
          <w:spacing w:val="1"/>
        </w:rPr>
        <w:t xml:space="preserve"> </w:t>
      </w:r>
      <w:r w:rsidRPr="00836E05">
        <w:t>to</w:t>
      </w:r>
      <w:r w:rsidRPr="00836E05">
        <w:rPr>
          <w:spacing w:val="1"/>
        </w:rPr>
        <w:t xml:space="preserve"> </w:t>
      </w:r>
      <w:r w:rsidRPr="00836E05">
        <w:t>the</w:t>
      </w:r>
      <w:r w:rsidRPr="00836E05">
        <w:rPr>
          <w:spacing w:val="1"/>
        </w:rPr>
        <w:t xml:space="preserve"> </w:t>
      </w:r>
      <w:r w:rsidR="008F6122" w:rsidRPr="00F32F96">
        <w:t>Resource</w:t>
      </w:r>
      <w:r w:rsidRPr="00836E05">
        <w:rPr>
          <w:spacing w:val="1"/>
        </w:rPr>
        <w:t xml:space="preserve"> </w:t>
      </w:r>
      <w:r w:rsidRPr="00836E05">
        <w:t>Entity.</w:t>
      </w:r>
      <w:r w:rsidRPr="00836E05">
        <w:rPr>
          <w:spacing w:val="2"/>
        </w:rPr>
        <w:t xml:space="preserve"> </w:t>
      </w:r>
      <w:r w:rsidRPr="00836E05">
        <w:t>The</w:t>
      </w:r>
      <w:r w:rsidRPr="00836E05">
        <w:rPr>
          <w:spacing w:val="1"/>
        </w:rPr>
        <w:t xml:space="preserve"> </w:t>
      </w:r>
      <w:r w:rsidRPr="00836E05">
        <w:t>GENMAP</w:t>
      </w:r>
      <w:r w:rsidRPr="00836E05">
        <w:rPr>
          <w:spacing w:val="2"/>
        </w:rPr>
        <w:t xml:space="preserve"> </w:t>
      </w:r>
      <w:r w:rsidRPr="00836E05">
        <w:t>package</w:t>
      </w:r>
      <w:r w:rsidRPr="00836E05">
        <w:rPr>
          <w:spacing w:val="1"/>
        </w:rPr>
        <w:t xml:space="preserve"> </w:t>
      </w:r>
      <w:r w:rsidRPr="00836E05">
        <w:rPr>
          <w:spacing w:val="-1"/>
        </w:rPr>
        <w:t>provides</w:t>
      </w:r>
      <w:r w:rsidRPr="00836E05">
        <w:rPr>
          <w:spacing w:val="1"/>
        </w:rPr>
        <w:t xml:space="preserve"> </w:t>
      </w:r>
      <w:r w:rsidRPr="00836E05">
        <w:t>documentation</w:t>
      </w:r>
      <w:r w:rsidRPr="00836E05">
        <w:rPr>
          <w:spacing w:val="1"/>
        </w:rPr>
        <w:t xml:space="preserve"> </w:t>
      </w:r>
      <w:r w:rsidRPr="00836E05">
        <w:t>on</w:t>
      </w:r>
      <w:r w:rsidRPr="00836E05">
        <w:rPr>
          <w:spacing w:val="1"/>
        </w:rPr>
        <w:t xml:space="preserve"> </w:t>
      </w:r>
      <w:r w:rsidRPr="00836E05">
        <w:t>the</w:t>
      </w:r>
      <w:r w:rsidRPr="00836E05">
        <w:rPr>
          <w:spacing w:val="1"/>
        </w:rPr>
        <w:t xml:space="preserve"> </w:t>
      </w:r>
      <w:r w:rsidRPr="00836E05">
        <w:t>modeled</w:t>
      </w:r>
      <w:r w:rsidRPr="00836E05">
        <w:rPr>
          <w:spacing w:val="28"/>
        </w:rPr>
        <w:t xml:space="preserve"> </w:t>
      </w:r>
      <w:r w:rsidR="001854EE">
        <w:t>location</w:t>
      </w:r>
      <w:r w:rsidR="001854EE" w:rsidRPr="00836E05">
        <w:rPr>
          <w:spacing w:val="28"/>
        </w:rPr>
        <w:t xml:space="preserve"> </w:t>
      </w:r>
      <w:r w:rsidRPr="00836E05">
        <w:t>of</w:t>
      </w:r>
      <w:r w:rsidRPr="00836E05">
        <w:rPr>
          <w:spacing w:val="29"/>
        </w:rPr>
        <w:t xml:space="preserve"> </w:t>
      </w:r>
      <w:r w:rsidRPr="00836E05">
        <w:t>the</w:t>
      </w:r>
      <w:r w:rsidRPr="00836E05">
        <w:rPr>
          <w:spacing w:val="29"/>
        </w:rPr>
        <w:t xml:space="preserve"> </w:t>
      </w:r>
      <w:r w:rsidR="008F6122" w:rsidRPr="00F32F96">
        <w:t>Resource</w:t>
      </w:r>
      <w:r w:rsidRPr="00836E05">
        <w:rPr>
          <w:spacing w:val="29"/>
        </w:rPr>
        <w:t xml:space="preserve"> </w:t>
      </w:r>
      <w:r w:rsidR="00CB6D45">
        <w:rPr>
          <w:spacing w:val="-1"/>
        </w:rPr>
        <w:t>N</w:t>
      </w:r>
      <w:r w:rsidRPr="00836E05">
        <w:rPr>
          <w:spacing w:val="-1"/>
        </w:rPr>
        <w:t>ode</w:t>
      </w:r>
      <w:r w:rsidRPr="00836E05">
        <w:rPr>
          <w:spacing w:val="29"/>
        </w:rPr>
        <w:t xml:space="preserve"> </w:t>
      </w:r>
      <w:r w:rsidRPr="00836E05">
        <w:t>and</w:t>
      </w:r>
      <w:r w:rsidR="001854EE">
        <w:t xml:space="preserve"> EPS</w:t>
      </w:r>
      <w:r w:rsidRPr="00836E05">
        <w:rPr>
          <w:spacing w:val="28"/>
        </w:rPr>
        <w:t xml:space="preserve"> </w:t>
      </w:r>
      <w:r w:rsidRPr="00836E05">
        <w:t>metering</w:t>
      </w:r>
      <w:r w:rsidRPr="00836E05">
        <w:rPr>
          <w:spacing w:val="29"/>
        </w:rPr>
        <w:t xml:space="preserve"> </w:t>
      </w:r>
      <w:r w:rsidRPr="00836E05">
        <w:t>in</w:t>
      </w:r>
      <w:r w:rsidRPr="00836E05">
        <w:rPr>
          <w:spacing w:val="29"/>
        </w:rPr>
        <w:t xml:space="preserve"> </w:t>
      </w:r>
      <w:r w:rsidRPr="00836E05">
        <w:t>the</w:t>
      </w:r>
      <w:r w:rsidRPr="00836E05">
        <w:rPr>
          <w:spacing w:val="29"/>
        </w:rPr>
        <w:t xml:space="preserve"> </w:t>
      </w:r>
      <w:r w:rsidRPr="00836E05">
        <w:t>Network</w:t>
      </w:r>
      <w:r w:rsidRPr="00836E05">
        <w:rPr>
          <w:spacing w:val="24"/>
          <w:w w:val="99"/>
        </w:rPr>
        <w:t xml:space="preserve"> </w:t>
      </w:r>
      <w:r w:rsidRPr="00836E05">
        <w:t>Operations</w:t>
      </w:r>
      <w:r w:rsidRPr="00836E05">
        <w:rPr>
          <w:spacing w:val="50"/>
        </w:rPr>
        <w:t xml:space="preserve"> </w:t>
      </w:r>
      <w:r w:rsidRPr="00836E05">
        <w:t>Model</w:t>
      </w:r>
      <w:r w:rsidRPr="00836E05">
        <w:rPr>
          <w:spacing w:val="51"/>
        </w:rPr>
        <w:t xml:space="preserve"> </w:t>
      </w:r>
      <w:r w:rsidR="001854EE">
        <w:t>as of</w:t>
      </w:r>
      <w:r w:rsidR="001854EE" w:rsidRPr="00836E05">
        <w:rPr>
          <w:spacing w:val="51"/>
        </w:rPr>
        <w:t xml:space="preserve"> </w:t>
      </w:r>
      <w:r w:rsidRPr="00836E05">
        <w:t>the</w:t>
      </w:r>
      <w:r w:rsidRPr="00836E05">
        <w:rPr>
          <w:spacing w:val="51"/>
        </w:rPr>
        <w:t xml:space="preserve"> </w:t>
      </w:r>
      <w:r w:rsidR="00E42885">
        <w:t>PLD</w:t>
      </w:r>
      <w:r w:rsidRPr="00836E05">
        <w:t>.</w:t>
      </w:r>
      <w:r w:rsidRPr="00836E05">
        <w:rPr>
          <w:spacing w:val="42"/>
        </w:rPr>
        <w:t xml:space="preserve"> </w:t>
      </w:r>
      <w:r w:rsidRPr="00836E05">
        <w:t>The</w:t>
      </w:r>
      <w:r w:rsidRPr="00836E05">
        <w:rPr>
          <w:spacing w:val="51"/>
        </w:rPr>
        <w:t xml:space="preserve"> </w:t>
      </w:r>
      <w:r w:rsidR="008F6122" w:rsidRPr="00F32F96">
        <w:t>Resource</w:t>
      </w:r>
      <w:r w:rsidRPr="00836E05">
        <w:rPr>
          <w:spacing w:val="50"/>
        </w:rPr>
        <w:t xml:space="preserve"> </w:t>
      </w:r>
      <w:r w:rsidRPr="00836E05">
        <w:t>Entity</w:t>
      </w:r>
      <w:r w:rsidRPr="00836E05">
        <w:rPr>
          <w:spacing w:val="51"/>
        </w:rPr>
        <w:t xml:space="preserve"> </w:t>
      </w:r>
      <w:r w:rsidRPr="00836E05">
        <w:t>will</w:t>
      </w:r>
      <w:r w:rsidRPr="00836E05">
        <w:rPr>
          <w:spacing w:val="51"/>
        </w:rPr>
        <w:t xml:space="preserve"> </w:t>
      </w:r>
      <w:r w:rsidRPr="00836E05">
        <w:t>review</w:t>
      </w:r>
      <w:r w:rsidRPr="00836E05">
        <w:rPr>
          <w:spacing w:val="51"/>
        </w:rPr>
        <w:t xml:space="preserve"> </w:t>
      </w:r>
      <w:r w:rsidRPr="00836E05">
        <w:t>and</w:t>
      </w:r>
      <w:r w:rsidRPr="00836E05">
        <w:rPr>
          <w:spacing w:val="51"/>
        </w:rPr>
        <w:t xml:space="preserve"> </w:t>
      </w:r>
      <w:r w:rsidRPr="00836E05">
        <w:t>provide</w:t>
      </w:r>
      <w:r w:rsidRPr="00836E05">
        <w:rPr>
          <w:spacing w:val="23"/>
          <w:w w:val="99"/>
        </w:rPr>
        <w:t xml:space="preserve"> </w:t>
      </w:r>
      <w:r w:rsidRPr="00836E05">
        <w:t>confirmation</w:t>
      </w:r>
      <w:r w:rsidRPr="00836E05">
        <w:rPr>
          <w:spacing w:val="16"/>
        </w:rPr>
        <w:t xml:space="preserve"> </w:t>
      </w:r>
      <w:r w:rsidRPr="00836E05">
        <w:t>to</w:t>
      </w:r>
      <w:r w:rsidRPr="00836E05">
        <w:rPr>
          <w:spacing w:val="17"/>
        </w:rPr>
        <w:t xml:space="preserve"> </w:t>
      </w:r>
      <w:r w:rsidRPr="00836E05">
        <w:t>ERCOT</w:t>
      </w:r>
      <w:r w:rsidRPr="00836E05">
        <w:rPr>
          <w:spacing w:val="18"/>
        </w:rPr>
        <w:t xml:space="preserve"> </w:t>
      </w:r>
      <w:r w:rsidRPr="00836E05">
        <w:t>that</w:t>
      </w:r>
      <w:r w:rsidRPr="00836E05">
        <w:rPr>
          <w:spacing w:val="17"/>
        </w:rPr>
        <w:t xml:space="preserve"> </w:t>
      </w:r>
      <w:r w:rsidRPr="00836E05">
        <w:t>the</w:t>
      </w:r>
      <w:r w:rsidRPr="00836E05">
        <w:rPr>
          <w:spacing w:val="17"/>
        </w:rPr>
        <w:t xml:space="preserve"> </w:t>
      </w:r>
      <w:r w:rsidRPr="00836E05">
        <w:t>Generation</w:t>
      </w:r>
      <w:r w:rsidRPr="00836E05">
        <w:rPr>
          <w:spacing w:val="17"/>
        </w:rPr>
        <w:t xml:space="preserve"> </w:t>
      </w:r>
      <w:r w:rsidRPr="00836E05">
        <w:t>Node</w:t>
      </w:r>
      <w:r w:rsidRPr="00836E05">
        <w:rPr>
          <w:spacing w:val="17"/>
        </w:rPr>
        <w:t xml:space="preserve"> </w:t>
      </w:r>
      <w:r w:rsidRPr="00836E05">
        <w:t>and</w:t>
      </w:r>
      <w:r w:rsidRPr="00836E05">
        <w:rPr>
          <w:spacing w:val="17"/>
        </w:rPr>
        <w:t xml:space="preserve"> </w:t>
      </w:r>
      <w:r w:rsidRPr="00836E05">
        <w:t>Meter</w:t>
      </w:r>
      <w:r w:rsidRPr="00836E05">
        <w:rPr>
          <w:spacing w:val="17"/>
        </w:rPr>
        <w:t xml:space="preserve"> </w:t>
      </w:r>
      <w:r w:rsidRPr="00836E05">
        <w:t>Mapping</w:t>
      </w:r>
      <w:r w:rsidRPr="00836E05">
        <w:rPr>
          <w:spacing w:val="17"/>
        </w:rPr>
        <w:t xml:space="preserve"> </w:t>
      </w:r>
      <w:r w:rsidRPr="00836E05">
        <w:t>is</w:t>
      </w:r>
      <w:r w:rsidRPr="00836E05">
        <w:rPr>
          <w:spacing w:val="17"/>
        </w:rPr>
        <w:t xml:space="preserve"> </w:t>
      </w:r>
      <w:r w:rsidRPr="00836E05">
        <w:t>accurate</w:t>
      </w:r>
      <w:r w:rsidRPr="00836E05">
        <w:rPr>
          <w:spacing w:val="15"/>
        </w:rPr>
        <w:t xml:space="preserve"> </w:t>
      </w:r>
      <w:r w:rsidRPr="00836E05">
        <w:t>by</w:t>
      </w:r>
      <w:r w:rsidRPr="00836E05">
        <w:rPr>
          <w:spacing w:val="17"/>
        </w:rPr>
        <w:t xml:space="preserve"> </w:t>
      </w:r>
      <w:r w:rsidRPr="00836E05">
        <w:t>submitting</w:t>
      </w:r>
      <w:r w:rsidRPr="00836E05">
        <w:rPr>
          <w:w w:val="99"/>
        </w:rPr>
        <w:t xml:space="preserve"> </w:t>
      </w:r>
      <w:r w:rsidRPr="00836E05">
        <w:t>the</w:t>
      </w:r>
      <w:r w:rsidRPr="00836E05">
        <w:rPr>
          <w:spacing w:val="-6"/>
        </w:rPr>
        <w:t xml:space="preserve"> </w:t>
      </w:r>
      <w:r w:rsidR="008F6122" w:rsidRPr="00F32F96">
        <w:t>Resource</w:t>
      </w:r>
      <w:r w:rsidRPr="00836E05">
        <w:rPr>
          <w:spacing w:val="-5"/>
        </w:rPr>
        <w:t xml:space="preserve"> </w:t>
      </w:r>
      <w:r w:rsidRPr="00836E05">
        <w:t>Node</w:t>
      </w:r>
      <w:r w:rsidRPr="00836E05">
        <w:rPr>
          <w:spacing w:val="-5"/>
        </w:rPr>
        <w:t xml:space="preserve"> </w:t>
      </w:r>
      <w:r w:rsidRPr="00836E05">
        <w:t>&amp;</w:t>
      </w:r>
      <w:r w:rsidRPr="00836E05">
        <w:rPr>
          <w:spacing w:val="-5"/>
        </w:rPr>
        <w:t xml:space="preserve"> </w:t>
      </w:r>
      <w:r w:rsidRPr="00836E05">
        <w:t>EPS</w:t>
      </w:r>
      <w:r w:rsidRPr="00836E05">
        <w:rPr>
          <w:spacing w:val="-5"/>
        </w:rPr>
        <w:t xml:space="preserve"> </w:t>
      </w:r>
      <w:r w:rsidRPr="00836E05">
        <w:t>Meter</w:t>
      </w:r>
      <w:r w:rsidRPr="00836E05">
        <w:rPr>
          <w:spacing w:val="-5"/>
        </w:rPr>
        <w:t xml:space="preserve"> </w:t>
      </w:r>
      <w:r w:rsidRPr="00836E05">
        <w:t>Mapping</w:t>
      </w:r>
      <w:r w:rsidRPr="00836E05">
        <w:rPr>
          <w:spacing w:val="-5"/>
        </w:rPr>
        <w:t xml:space="preserve"> </w:t>
      </w:r>
      <w:r w:rsidRPr="00836E05">
        <w:lastRenderedPageBreak/>
        <w:t>Verification</w:t>
      </w:r>
      <w:r w:rsidRPr="00836E05">
        <w:rPr>
          <w:spacing w:val="-5"/>
        </w:rPr>
        <w:t xml:space="preserve"> </w:t>
      </w:r>
      <w:r w:rsidRPr="00836E05">
        <w:t>document</w:t>
      </w:r>
      <w:r w:rsidRPr="00836E05">
        <w:rPr>
          <w:spacing w:val="-5"/>
        </w:rPr>
        <w:t xml:space="preserve"> </w:t>
      </w:r>
      <w:r w:rsidRPr="00836E05">
        <w:t>included</w:t>
      </w:r>
      <w:r w:rsidRPr="00836E05">
        <w:rPr>
          <w:spacing w:val="-5"/>
        </w:rPr>
        <w:t xml:space="preserve"> </w:t>
      </w:r>
      <w:r w:rsidRPr="00836E05">
        <w:t>in</w:t>
      </w:r>
      <w:r w:rsidRPr="00836E05">
        <w:rPr>
          <w:spacing w:val="-5"/>
        </w:rPr>
        <w:t xml:space="preserve"> </w:t>
      </w:r>
      <w:r w:rsidRPr="00836E05">
        <w:t>the</w:t>
      </w:r>
      <w:r w:rsidRPr="00836E05">
        <w:rPr>
          <w:spacing w:val="-5"/>
        </w:rPr>
        <w:t xml:space="preserve"> </w:t>
      </w:r>
      <w:r w:rsidRPr="00836E05">
        <w:t>Generation</w:t>
      </w:r>
      <w:r w:rsidRPr="00836E05">
        <w:rPr>
          <w:spacing w:val="-5"/>
        </w:rPr>
        <w:t xml:space="preserve"> </w:t>
      </w:r>
      <w:r w:rsidRPr="00836E05">
        <w:t>Node</w:t>
      </w:r>
      <w:r w:rsidRPr="00836E05">
        <w:rPr>
          <w:w w:val="99"/>
        </w:rPr>
        <w:t xml:space="preserve"> </w:t>
      </w:r>
      <w:r w:rsidRPr="00836E05">
        <w:t>and</w:t>
      </w:r>
      <w:r w:rsidRPr="00836E05">
        <w:rPr>
          <w:spacing w:val="-9"/>
        </w:rPr>
        <w:t xml:space="preserve"> </w:t>
      </w:r>
      <w:r w:rsidRPr="00836E05">
        <w:t>Meter</w:t>
      </w:r>
      <w:r w:rsidRPr="00836E05">
        <w:rPr>
          <w:spacing w:val="-9"/>
        </w:rPr>
        <w:t xml:space="preserve"> </w:t>
      </w:r>
      <w:r w:rsidRPr="00836E05">
        <w:t>Mapping</w:t>
      </w:r>
      <w:r w:rsidRPr="00836E05">
        <w:rPr>
          <w:spacing w:val="-9"/>
        </w:rPr>
        <w:t xml:space="preserve"> </w:t>
      </w:r>
      <w:r w:rsidRPr="00836E05">
        <w:t>package.</w:t>
      </w:r>
    </w:p>
    <w:p w14:paraId="2E847AB6" w14:textId="21EE5EAE" w:rsidR="00CA0428" w:rsidRPr="00836E05" w:rsidRDefault="00621C1F" w:rsidP="004C7CFD">
      <w:r w:rsidRPr="00836E05">
        <w:t>All</w:t>
      </w:r>
      <w:r w:rsidRPr="00836E05">
        <w:rPr>
          <w:spacing w:val="8"/>
        </w:rPr>
        <w:t xml:space="preserve"> </w:t>
      </w:r>
      <w:r w:rsidR="00F70375">
        <w:t>resource</w:t>
      </w:r>
      <w:r w:rsidR="00F70375" w:rsidRPr="00836E05">
        <w:rPr>
          <w:spacing w:val="8"/>
        </w:rPr>
        <w:t xml:space="preserve"> </w:t>
      </w:r>
      <w:r w:rsidRPr="00836E05">
        <w:t>data</w:t>
      </w:r>
      <w:r w:rsidRPr="00836E05">
        <w:rPr>
          <w:spacing w:val="9"/>
        </w:rPr>
        <w:t xml:space="preserve"> </w:t>
      </w:r>
      <w:r w:rsidRPr="00836E05">
        <w:t>submissions</w:t>
      </w:r>
      <w:r w:rsidRPr="00836E05">
        <w:rPr>
          <w:spacing w:val="8"/>
        </w:rPr>
        <w:t xml:space="preserve"> </w:t>
      </w:r>
      <w:r w:rsidRPr="00836E05">
        <w:t>and</w:t>
      </w:r>
      <w:r w:rsidRPr="00836E05">
        <w:rPr>
          <w:spacing w:val="9"/>
        </w:rPr>
        <w:t xml:space="preserve"> </w:t>
      </w:r>
      <w:r w:rsidRPr="00836E05">
        <w:rPr>
          <w:spacing w:val="-1"/>
        </w:rPr>
        <w:t>verifications</w:t>
      </w:r>
      <w:r w:rsidRPr="00836E05">
        <w:rPr>
          <w:spacing w:val="8"/>
        </w:rPr>
        <w:t xml:space="preserve"> </w:t>
      </w:r>
      <w:r w:rsidRPr="00836E05">
        <w:t>are</w:t>
      </w:r>
      <w:r w:rsidRPr="00836E05">
        <w:rPr>
          <w:spacing w:val="9"/>
        </w:rPr>
        <w:t xml:space="preserve"> </w:t>
      </w:r>
      <w:r w:rsidRPr="00836E05">
        <w:t>designed</w:t>
      </w:r>
      <w:r w:rsidRPr="00836E05">
        <w:rPr>
          <w:spacing w:val="8"/>
        </w:rPr>
        <w:t xml:space="preserve"> </w:t>
      </w:r>
      <w:r w:rsidRPr="00836E05">
        <w:t>to</w:t>
      </w:r>
      <w:r w:rsidRPr="00836E05">
        <w:rPr>
          <w:spacing w:val="8"/>
        </w:rPr>
        <w:t xml:space="preserve"> </w:t>
      </w:r>
      <w:r w:rsidRPr="00836E05">
        <w:t>take</w:t>
      </w:r>
      <w:r w:rsidRPr="00836E05">
        <w:rPr>
          <w:spacing w:val="9"/>
        </w:rPr>
        <w:t xml:space="preserve"> </w:t>
      </w:r>
      <w:r w:rsidRPr="00836E05">
        <w:t>effect</w:t>
      </w:r>
      <w:r w:rsidRPr="00836E05">
        <w:rPr>
          <w:spacing w:val="7"/>
        </w:rPr>
        <w:t xml:space="preserve"> </w:t>
      </w:r>
      <w:r w:rsidRPr="00836E05">
        <w:t>on</w:t>
      </w:r>
      <w:r w:rsidRPr="00836E05">
        <w:rPr>
          <w:spacing w:val="9"/>
        </w:rPr>
        <w:t xml:space="preserve"> </w:t>
      </w:r>
      <w:r w:rsidRPr="00836E05">
        <w:t>the</w:t>
      </w:r>
      <w:r w:rsidRPr="00836E05">
        <w:rPr>
          <w:spacing w:val="8"/>
        </w:rPr>
        <w:t xml:space="preserve"> </w:t>
      </w:r>
      <w:r w:rsidR="008A7B51">
        <w:t>PL</w:t>
      </w:r>
      <w:r w:rsidRPr="00836E05">
        <w:t>D.</w:t>
      </w:r>
      <w:r w:rsidRPr="00836E05">
        <w:rPr>
          <w:spacing w:val="17"/>
        </w:rPr>
        <w:t xml:space="preserve"> </w:t>
      </w:r>
      <w:r w:rsidRPr="00836E05">
        <w:t>On</w:t>
      </w:r>
      <w:r w:rsidRPr="00836E05">
        <w:rPr>
          <w:spacing w:val="10"/>
        </w:rPr>
        <w:t xml:space="preserve"> </w:t>
      </w:r>
      <w:r w:rsidRPr="00836E05">
        <w:t>this</w:t>
      </w:r>
      <w:r w:rsidRPr="00836E05">
        <w:rPr>
          <w:spacing w:val="8"/>
        </w:rPr>
        <w:t xml:space="preserve"> </w:t>
      </w:r>
      <w:r w:rsidRPr="00836E05">
        <w:t>day,</w:t>
      </w:r>
      <w:r w:rsidRPr="00836E05">
        <w:rPr>
          <w:spacing w:val="8"/>
        </w:rPr>
        <w:t xml:space="preserve"> </w:t>
      </w:r>
      <w:r w:rsidRPr="00836E05">
        <w:t>with</w:t>
      </w:r>
      <w:r w:rsidRPr="00836E05">
        <w:rPr>
          <w:spacing w:val="28"/>
          <w:w w:val="99"/>
        </w:rPr>
        <w:t xml:space="preserve"> </w:t>
      </w:r>
      <w:r w:rsidRPr="00836E05">
        <w:t>submission of</w:t>
      </w:r>
      <w:r w:rsidRPr="00836E05">
        <w:rPr>
          <w:spacing w:val="2"/>
        </w:rPr>
        <w:t xml:space="preserve"> </w:t>
      </w:r>
      <w:r w:rsidRPr="00836E05">
        <w:t>the</w:t>
      </w:r>
      <w:r w:rsidRPr="00836E05">
        <w:rPr>
          <w:spacing w:val="2"/>
        </w:rPr>
        <w:t xml:space="preserve"> </w:t>
      </w:r>
      <w:r w:rsidRPr="00836E05">
        <w:rPr>
          <w:b/>
        </w:rPr>
        <w:t>EPS</w:t>
      </w:r>
      <w:r w:rsidRPr="00836E05">
        <w:rPr>
          <w:b/>
          <w:spacing w:val="2"/>
        </w:rPr>
        <w:t xml:space="preserve"> </w:t>
      </w:r>
      <w:r w:rsidRPr="00836E05">
        <w:rPr>
          <w:b/>
        </w:rPr>
        <w:t>Cutover</w:t>
      </w:r>
      <w:r w:rsidRPr="00836E05">
        <w:rPr>
          <w:b/>
          <w:spacing w:val="2"/>
        </w:rPr>
        <w:t xml:space="preserve"> </w:t>
      </w:r>
      <w:r w:rsidRPr="00836E05">
        <w:rPr>
          <w:b/>
          <w:spacing w:val="-1"/>
        </w:rPr>
        <w:t>form</w:t>
      </w:r>
      <w:r w:rsidR="00491EA0">
        <w:rPr>
          <w:b/>
          <w:spacing w:val="-1"/>
        </w:rPr>
        <w:t xml:space="preserve"> by the TSP</w:t>
      </w:r>
      <w:r w:rsidRPr="00836E05">
        <w:rPr>
          <w:spacing w:val="-1"/>
        </w:rPr>
        <w:t>,</w:t>
      </w:r>
      <w:r w:rsidRPr="00836E05">
        <w:rPr>
          <w:spacing w:val="2"/>
        </w:rPr>
        <w:t xml:space="preserve"> </w:t>
      </w:r>
      <w:r w:rsidRPr="00836E05">
        <w:t>all</w:t>
      </w:r>
      <w:r w:rsidRPr="00836E05">
        <w:rPr>
          <w:spacing w:val="2"/>
        </w:rPr>
        <w:t xml:space="preserve"> </w:t>
      </w:r>
      <w:r w:rsidRPr="00836E05">
        <w:rPr>
          <w:spacing w:val="-1"/>
        </w:rPr>
        <w:t>telemetry</w:t>
      </w:r>
      <w:r w:rsidRPr="00836E05">
        <w:rPr>
          <w:spacing w:val="1"/>
        </w:rPr>
        <w:t xml:space="preserve"> </w:t>
      </w:r>
      <w:r w:rsidRPr="00836E05">
        <w:t>and</w:t>
      </w:r>
      <w:r w:rsidRPr="00836E05">
        <w:rPr>
          <w:spacing w:val="2"/>
        </w:rPr>
        <w:t xml:space="preserve"> </w:t>
      </w:r>
      <w:r w:rsidRPr="00836E05">
        <w:t>metering</w:t>
      </w:r>
      <w:r w:rsidRPr="00836E05">
        <w:rPr>
          <w:spacing w:val="2"/>
        </w:rPr>
        <w:t xml:space="preserve"> </w:t>
      </w:r>
      <w:r w:rsidRPr="00836E05">
        <w:t>with</w:t>
      </w:r>
      <w:r w:rsidRPr="00836E05">
        <w:rPr>
          <w:spacing w:val="2"/>
        </w:rPr>
        <w:t xml:space="preserve"> </w:t>
      </w:r>
      <w:r w:rsidRPr="00836E05">
        <w:rPr>
          <w:spacing w:val="-1"/>
        </w:rPr>
        <w:t>ERCOT</w:t>
      </w:r>
      <w:r w:rsidRPr="00836E05">
        <w:rPr>
          <w:spacing w:val="2"/>
        </w:rPr>
        <w:t xml:space="preserve"> </w:t>
      </w:r>
      <w:r w:rsidRPr="00836E05">
        <w:t>will</w:t>
      </w:r>
      <w:r w:rsidRPr="00836E05">
        <w:rPr>
          <w:spacing w:val="2"/>
        </w:rPr>
        <w:t xml:space="preserve"> </w:t>
      </w:r>
      <w:r w:rsidRPr="00836E05">
        <w:t>be</w:t>
      </w:r>
      <w:r w:rsidRPr="00836E05">
        <w:rPr>
          <w:spacing w:val="1"/>
        </w:rPr>
        <w:t xml:space="preserve"> </w:t>
      </w:r>
      <w:r w:rsidRPr="00836E05">
        <w:t>fully</w:t>
      </w:r>
      <w:r w:rsidRPr="00836E05">
        <w:rPr>
          <w:spacing w:val="2"/>
        </w:rPr>
        <w:t xml:space="preserve"> </w:t>
      </w:r>
      <w:r w:rsidRPr="00836E05">
        <w:rPr>
          <w:spacing w:val="-1"/>
        </w:rPr>
        <w:t>functional</w:t>
      </w:r>
      <w:r w:rsidRPr="00836E05">
        <w:rPr>
          <w:spacing w:val="2"/>
        </w:rPr>
        <w:t xml:space="preserve"> </w:t>
      </w:r>
      <w:r w:rsidRPr="00836E05">
        <w:t>and</w:t>
      </w:r>
      <w:r w:rsidRPr="00836E05">
        <w:rPr>
          <w:spacing w:val="51"/>
          <w:w w:val="99"/>
        </w:rPr>
        <w:t xml:space="preserve"> </w:t>
      </w:r>
      <w:r w:rsidRPr="00836E05">
        <w:t>the</w:t>
      </w:r>
      <w:r w:rsidRPr="00836E05">
        <w:rPr>
          <w:spacing w:val="49"/>
        </w:rPr>
        <w:t xml:space="preserve"> </w:t>
      </w:r>
      <w:r w:rsidR="00CF682D">
        <w:t>generator and associated equipment</w:t>
      </w:r>
      <w:r w:rsidR="00CF682D" w:rsidRPr="00836E05">
        <w:rPr>
          <w:spacing w:val="50"/>
        </w:rPr>
        <w:t xml:space="preserve"> </w:t>
      </w:r>
      <w:r w:rsidRPr="00836E05">
        <w:t>will</w:t>
      </w:r>
      <w:r w:rsidRPr="00836E05">
        <w:rPr>
          <w:spacing w:val="50"/>
        </w:rPr>
        <w:t xml:space="preserve"> </w:t>
      </w:r>
      <w:r w:rsidRPr="00836E05">
        <w:t>appear</w:t>
      </w:r>
      <w:r w:rsidRPr="00836E05">
        <w:rPr>
          <w:spacing w:val="50"/>
        </w:rPr>
        <w:t xml:space="preserve"> </w:t>
      </w:r>
      <w:r w:rsidRPr="00836E05">
        <w:t>in</w:t>
      </w:r>
      <w:r w:rsidRPr="00836E05">
        <w:rPr>
          <w:spacing w:val="50"/>
        </w:rPr>
        <w:t xml:space="preserve"> </w:t>
      </w:r>
      <w:r w:rsidRPr="00836E05">
        <w:t>the</w:t>
      </w:r>
      <w:r w:rsidRPr="00836E05">
        <w:rPr>
          <w:spacing w:val="49"/>
        </w:rPr>
        <w:t xml:space="preserve"> </w:t>
      </w:r>
      <w:r w:rsidRPr="00836E05">
        <w:t>ERCOT</w:t>
      </w:r>
      <w:r w:rsidRPr="00836E05">
        <w:rPr>
          <w:spacing w:val="51"/>
        </w:rPr>
        <w:t xml:space="preserve"> </w:t>
      </w:r>
      <w:r w:rsidRPr="00836E05">
        <w:t>Network</w:t>
      </w:r>
      <w:r w:rsidRPr="00836E05">
        <w:rPr>
          <w:spacing w:val="50"/>
        </w:rPr>
        <w:t xml:space="preserve"> </w:t>
      </w:r>
      <w:r w:rsidRPr="00836E05">
        <w:t>Operations</w:t>
      </w:r>
      <w:r w:rsidRPr="00836E05">
        <w:rPr>
          <w:spacing w:val="50"/>
        </w:rPr>
        <w:t xml:space="preserve"> </w:t>
      </w:r>
      <w:r w:rsidRPr="00836E05">
        <w:t>Model.</w:t>
      </w:r>
      <w:r w:rsidRPr="00836E05">
        <w:rPr>
          <w:spacing w:val="38"/>
        </w:rPr>
        <w:t xml:space="preserve"> </w:t>
      </w:r>
      <w:r w:rsidRPr="00836E05">
        <w:t>At</w:t>
      </w:r>
      <w:r w:rsidRPr="00836E05">
        <w:rPr>
          <w:spacing w:val="50"/>
        </w:rPr>
        <w:t xml:space="preserve"> </w:t>
      </w:r>
      <w:r w:rsidRPr="00836E05">
        <w:t>this</w:t>
      </w:r>
      <w:r w:rsidRPr="00836E05">
        <w:rPr>
          <w:spacing w:val="50"/>
        </w:rPr>
        <w:t xml:space="preserve"> </w:t>
      </w:r>
      <w:r w:rsidRPr="00836E05">
        <w:t>point,</w:t>
      </w:r>
      <w:r w:rsidRPr="00836E05">
        <w:rPr>
          <w:spacing w:val="50"/>
        </w:rPr>
        <w:t xml:space="preserve"> </w:t>
      </w:r>
      <w:r w:rsidR="00CF682D">
        <w:t xml:space="preserve">the </w:t>
      </w:r>
      <w:r w:rsidR="00E42885">
        <w:t>generator site</w:t>
      </w:r>
      <w:r w:rsidRPr="00836E05">
        <w:rPr>
          <w:spacing w:val="7"/>
        </w:rPr>
        <w:t xml:space="preserve"> </w:t>
      </w:r>
      <w:r w:rsidRPr="00836E05">
        <w:t>is</w:t>
      </w:r>
      <w:r w:rsidRPr="00836E05">
        <w:rPr>
          <w:spacing w:val="8"/>
        </w:rPr>
        <w:t xml:space="preserve"> </w:t>
      </w:r>
      <w:r w:rsidRPr="00836E05">
        <w:t>modeled</w:t>
      </w:r>
      <w:r w:rsidRPr="00836E05">
        <w:rPr>
          <w:spacing w:val="7"/>
        </w:rPr>
        <w:t xml:space="preserve"> </w:t>
      </w:r>
      <w:r w:rsidRPr="00836E05">
        <w:rPr>
          <w:spacing w:val="-1"/>
        </w:rPr>
        <w:t>such</w:t>
      </w:r>
      <w:r w:rsidRPr="00836E05">
        <w:rPr>
          <w:spacing w:val="8"/>
        </w:rPr>
        <w:t xml:space="preserve"> </w:t>
      </w:r>
      <w:r w:rsidRPr="00836E05">
        <w:t>that</w:t>
      </w:r>
      <w:r w:rsidRPr="00836E05">
        <w:rPr>
          <w:spacing w:val="7"/>
        </w:rPr>
        <w:t xml:space="preserve"> </w:t>
      </w:r>
      <w:r w:rsidRPr="00836E05">
        <w:t>it</w:t>
      </w:r>
      <w:r w:rsidRPr="00836E05">
        <w:rPr>
          <w:spacing w:val="7"/>
        </w:rPr>
        <w:t xml:space="preserve"> </w:t>
      </w:r>
      <w:r w:rsidRPr="00836E05">
        <w:rPr>
          <w:spacing w:val="-1"/>
        </w:rPr>
        <w:t>later</w:t>
      </w:r>
      <w:r w:rsidRPr="00836E05">
        <w:rPr>
          <w:spacing w:val="7"/>
        </w:rPr>
        <w:t xml:space="preserve"> </w:t>
      </w:r>
      <w:r w:rsidRPr="00836E05">
        <w:t>can</w:t>
      </w:r>
      <w:r w:rsidRPr="00836E05">
        <w:rPr>
          <w:spacing w:val="7"/>
        </w:rPr>
        <w:t xml:space="preserve"> </w:t>
      </w:r>
      <w:r w:rsidRPr="00836E05">
        <w:t>be</w:t>
      </w:r>
      <w:r w:rsidRPr="00836E05">
        <w:rPr>
          <w:spacing w:val="8"/>
        </w:rPr>
        <w:t xml:space="preserve"> </w:t>
      </w:r>
      <w:r w:rsidR="00E42885">
        <w:rPr>
          <w:spacing w:val="8"/>
        </w:rPr>
        <w:t xml:space="preserve">approved for energization, </w:t>
      </w:r>
      <w:r w:rsidR="00085EFD">
        <w:rPr>
          <w:spacing w:val="8"/>
        </w:rPr>
        <w:t>synchronization,</w:t>
      </w:r>
      <w:r w:rsidR="00E42885">
        <w:rPr>
          <w:spacing w:val="8"/>
        </w:rPr>
        <w:t xml:space="preserve"> and commissioning so that it can proceed to be </w:t>
      </w:r>
      <w:r w:rsidRPr="00836E05">
        <w:t>dispatched,</w:t>
      </w:r>
      <w:r w:rsidRPr="00836E05">
        <w:rPr>
          <w:spacing w:val="6"/>
        </w:rPr>
        <w:t xml:space="preserve"> </w:t>
      </w:r>
      <w:r w:rsidRPr="00836E05">
        <w:t>scheduled,</w:t>
      </w:r>
      <w:r w:rsidRPr="00836E05">
        <w:rPr>
          <w:spacing w:val="8"/>
        </w:rPr>
        <w:t xml:space="preserve"> </w:t>
      </w:r>
      <w:r w:rsidRPr="00836E05">
        <w:rPr>
          <w:spacing w:val="-1"/>
        </w:rPr>
        <w:t>and</w:t>
      </w:r>
      <w:r w:rsidRPr="00836E05">
        <w:rPr>
          <w:spacing w:val="7"/>
        </w:rPr>
        <w:t xml:space="preserve"> </w:t>
      </w:r>
      <w:r w:rsidRPr="00836E05">
        <w:t>settled</w:t>
      </w:r>
      <w:r w:rsidRPr="00836E05">
        <w:rPr>
          <w:spacing w:val="7"/>
        </w:rPr>
        <w:t xml:space="preserve"> </w:t>
      </w:r>
      <w:r w:rsidRPr="00836E05">
        <w:t>in</w:t>
      </w:r>
      <w:r w:rsidRPr="00836E05">
        <w:rPr>
          <w:spacing w:val="6"/>
        </w:rPr>
        <w:t xml:space="preserve"> </w:t>
      </w:r>
      <w:r w:rsidRPr="00836E05">
        <w:t>ERCOT</w:t>
      </w:r>
      <w:r w:rsidRPr="00836E05">
        <w:rPr>
          <w:spacing w:val="29"/>
          <w:w w:val="99"/>
        </w:rPr>
        <w:t xml:space="preserve"> </w:t>
      </w:r>
      <w:r w:rsidRPr="00836E05">
        <w:rPr>
          <w:spacing w:val="-1"/>
        </w:rPr>
        <w:t>market</w:t>
      </w:r>
      <w:r w:rsidRPr="00836E05">
        <w:rPr>
          <w:spacing w:val="-16"/>
        </w:rPr>
        <w:t xml:space="preserve"> </w:t>
      </w:r>
      <w:r w:rsidRPr="00836E05">
        <w:rPr>
          <w:spacing w:val="-1"/>
        </w:rPr>
        <w:t>systems.</w:t>
      </w:r>
    </w:p>
    <w:p w14:paraId="2B64533D" w14:textId="77777777" w:rsidR="00CA0428" w:rsidRPr="00836E05" w:rsidRDefault="00CA0428" w:rsidP="004C7CFD">
      <w:pPr>
        <w:pStyle w:val="Heading2"/>
      </w:pPr>
      <w:bookmarkStart w:id="44" w:name="_Toc514618315"/>
      <w:bookmarkStart w:id="45" w:name="_Toc128658280"/>
      <w:r w:rsidRPr="00836E05">
        <w:t xml:space="preserve">ERCOT Polled-Settlement Meter </w:t>
      </w:r>
      <w:r w:rsidR="0090373A" w:rsidRPr="00836E05">
        <w:t xml:space="preserve">and ESI ID </w:t>
      </w:r>
      <w:r w:rsidRPr="00836E05">
        <w:t>Requirements</w:t>
      </w:r>
      <w:bookmarkEnd w:id="44"/>
      <w:bookmarkEnd w:id="45"/>
    </w:p>
    <w:p w14:paraId="5F1E7CC8" w14:textId="77777777" w:rsidR="00E42885" w:rsidRDefault="00CA0428" w:rsidP="004C7CFD">
      <w:r w:rsidRPr="00836E05">
        <w:rPr>
          <w:caps/>
        </w:rPr>
        <w:t xml:space="preserve">ERCOT </w:t>
      </w:r>
      <w:r w:rsidRPr="00836E05">
        <w:t xml:space="preserve">maintains a Meter Data Acquisition System (MDAS) to collect all </w:t>
      </w:r>
      <w:proofErr w:type="gramStart"/>
      <w:r w:rsidRPr="00836E05">
        <w:t>generation</w:t>
      </w:r>
      <w:proofErr w:type="gramEnd"/>
      <w:r w:rsidRPr="00836E05">
        <w:t xml:space="preserve"> and load data for Settlement purposes as outlined in the Protocols</w:t>
      </w:r>
      <w:r w:rsidR="00912A3B" w:rsidRPr="00836E05">
        <w:t xml:space="preserve"> and the Settlement Metering Operating Guide</w:t>
      </w:r>
      <w:r w:rsidRPr="00836E05">
        <w:t xml:space="preserve">.  MDAS receives its data from ERCOT-Polled Settlement Meters (EPS) which are installed and maintained by </w:t>
      </w:r>
      <w:proofErr w:type="spellStart"/>
      <w:r w:rsidRPr="00836E05">
        <w:t>TSPs.</w:t>
      </w:r>
      <w:proofErr w:type="spellEnd"/>
      <w:r w:rsidR="00912A3B" w:rsidRPr="00836E05">
        <w:t xml:space="preserve">  Prior to installing EPS meters at generation facilities, TSPs must work with the RE to prepare an EPS Meter Design Proposal with one-line drawings, facility details and contact information.</w:t>
      </w:r>
      <w:r w:rsidR="00A44863" w:rsidRPr="00836E05">
        <w:t xml:space="preserve"> </w:t>
      </w:r>
      <w:r w:rsidR="00921372" w:rsidRPr="00F32F96">
        <w:t xml:space="preserve"> </w:t>
      </w:r>
    </w:p>
    <w:p w14:paraId="7AB3CF23" w14:textId="45D14717" w:rsidR="00E42885" w:rsidRDefault="00E42885" w:rsidP="004C7CFD">
      <w:r w:rsidRPr="00936BB5">
        <w:rPr>
          <w:b/>
          <w:bCs/>
          <w:sz w:val="20"/>
          <w:szCs w:val="20"/>
        </w:rPr>
        <w:t>NOTE</w:t>
      </w:r>
      <w:proofErr w:type="gramStart"/>
      <w:r w:rsidRPr="00936BB5">
        <w:rPr>
          <w:b/>
          <w:bCs/>
          <w:sz w:val="20"/>
          <w:szCs w:val="20"/>
        </w:rPr>
        <w:t>:</w:t>
      </w:r>
      <w:r>
        <w:t xml:space="preserve">  </w:t>
      </w:r>
      <w:r w:rsidR="00CB6D45" w:rsidRPr="00936BB5">
        <w:rPr>
          <w:b/>
          <w:bCs/>
          <w:sz w:val="20"/>
          <w:szCs w:val="20"/>
        </w:rPr>
        <w:t>The</w:t>
      </w:r>
      <w:proofErr w:type="gramEnd"/>
      <w:r w:rsidR="00CB6D45" w:rsidRPr="00936BB5">
        <w:rPr>
          <w:b/>
          <w:bCs/>
          <w:sz w:val="20"/>
          <w:szCs w:val="20"/>
        </w:rPr>
        <w:t xml:space="preserve"> EPS Meter Design Proposal needs to be submitted </w:t>
      </w:r>
      <w:r w:rsidRPr="00936BB5">
        <w:rPr>
          <w:b/>
          <w:bCs/>
          <w:sz w:val="20"/>
          <w:szCs w:val="20"/>
        </w:rPr>
        <w:t xml:space="preserve">by the TSP </w:t>
      </w:r>
      <w:r w:rsidR="00CB6D45" w:rsidRPr="00936BB5">
        <w:rPr>
          <w:b/>
          <w:bCs/>
          <w:sz w:val="20"/>
          <w:szCs w:val="20"/>
        </w:rPr>
        <w:t xml:space="preserve">before the </w:t>
      </w:r>
      <w:r w:rsidR="00770CC3">
        <w:rPr>
          <w:b/>
          <w:bCs/>
          <w:sz w:val="20"/>
          <w:szCs w:val="20"/>
        </w:rPr>
        <w:t>Resource data</w:t>
      </w:r>
      <w:r w:rsidR="00770CC3" w:rsidRPr="00936BB5">
        <w:rPr>
          <w:b/>
          <w:bCs/>
          <w:sz w:val="20"/>
          <w:szCs w:val="20"/>
        </w:rPr>
        <w:t xml:space="preserve"> </w:t>
      </w:r>
      <w:r w:rsidRPr="00936BB5">
        <w:rPr>
          <w:b/>
          <w:bCs/>
          <w:sz w:val="20"/>
          <w:szCs w:val="20"/>
        </w:rPr>
        <w:t xml:space="preserve">is </w:t>
      </w:r>
      <w:r w:rsidR="00CB6D45" w:rsidRPr="00936BB5">
        <w:rPr>
          <w:b/>
          <w:bCs/>
          <w:sz w:val="20"/>
          <w:szCs w:val="20"/>
        </w:rPr>
        <w:t xml:space="preserve">submitted by the RE </w:t>
      </w:r>
      <w:r w:rsidRPr="00936BB5">
        <w:rPr>
          <w:b/>
          <w:bCs/>
          <w:sz w:val="20"/>
          <w:szCs w:val="20"/>
        </w:rPr>
        <w:t xml:space="preserve">so the meter proposal </w:t>
      </w:r>
      <w:r w:rsidR="00CB6D45" w:rsidRPr="00936BB5">
        <w:rPr>
          <w:b/>
          <w:bCs/>
          <w:sz w:val="20"/>
          <w:szCs w:val="20"/>
        </w:rPr>
        <w:t>can be approved</w:t>
      </w:r>
      <w:r w:rsidRPr="00936BB5">
        <w:rPr>
          <w:b/>
          <w:bCs/>
          <w:sz w:val="20"/>
          <w:szCs w:val="20"/>
        </w:rPr>
        <w:t xml:space="preserve"> before the </w:t>
      </w:r>
      <w:r w:rsidR="00770CC3">
        <w:rPr>
          <w:b/>
          <w:bCs/>
          <w:sz w:val="20"/>
          <w:szCs w:val="20"/>
        </w:rPr>
        <w:t>Resource data</w:t>
      </w:r>
      <w:r w:rsidR="00770CC3" w:rsidRPr="00936BB5">
        <w:rPr>
          <w:b/>
          <w:bCs/>
          <w:sz w:val="20"/>
          <w:szCs w:val="20"/>
        </w:rPr>
        <w:t xml:space="preserve"> </w:t>
      </w:r>
      <w:r w:rsidRPr="00936BB5">
        <w:rPr>
          <w:b/>
          <w:bCs/>
          <w:sz w:val="20"/>
          <w:szCs w:val="20"/>
        </w:rPr>
        <w:t>submittal deadline</w:t>
      </w:r>
      <w:r w:rsidR="0058138E" w:rsidRPr="00936BB5">
        <w:rPr>
          <w:b/>
          <w:bCs/>
          <w:sz w:val="20"/>
          <w:szCs w:val="20"/>
        </w:rPr>
        <w:t xml:space="preserve"> shown in </w:t>
      </w:r>
      <w:r w:rsidR="00B34904">
        <w:rPr>
          <w:b/>
          <w:bCs/>
          <w:sz w:val="20"/>
          <w:szCs w:val="20"/>
        </w:rPr>
        <w:t>P</w:t>
      </w:r>
      <w:r w:rsidR="0058138E" w:rsidRPr="00936BB5">
        <w:rPr>
          <w:b/>
          <w:bCs/>
          <w:sz w:val="20"/>
          <w:szCs w:val="20"/>
        </w:rPr>
        <w:t>rotocol 3.10.1(</w:t>
      </w:r>
      <w:r w:rsidR="00464744">
        <w:rPr>
          <w:b/>
          <w:bCs/>
          <w:sz w:val="20"/>
          <w:szCs w:val="20"/>
        </w:rPr>
        <w:t>4</w:t>
      </w:r>
      <w:r w:rsidR="0058138E" w:rsidRPr="00936BB5">
        <w:rPr>
          <w:b/>
          <w:bCs/>
          <w:sz w:val="20"/>
          <w:szCs w:val="20"/>
        </w:rPr>
        <w:t>)</w:t>
      </w:r>
      <w:r w:rsidR="00CB6D45" w:rsidRPr="00936BB5">
        <w:rPr>
          <w:b/>
          <w:bCs/>
          <w:sz w:val="20"/>
          <w:szCs w:val="20"/>
        </w:rPr>
        <w:t>.</w:t>
      </w:r>
      <w:r w:rsidR="00CB6D45">
        <w:t xml:space="preserve">  </w:t>
      </w:r>
    </w:p>
    <w:p w14:paraId="41D95011" w14:textId="77777777" w:rsidR="00921372" w:rsidRPr="00F32F96" w:rsidRDefault="00921372" w:rsidP="004C7CFD">
      <w:r w:rsidRPr="00F32F96">
        <w:t>To meet the ERCOT Polled Settlement Meter requirements, TSPs will submit the following to ERCOT:</w:t>
      </w:r>
    </w:p>
    <w:p w14:paraId="48E16A40" w14:textId="77777777" w:rsidR="00921372" w:rsidRPr="0033203F" w:rsidRDefault="00921372" w:rsidP="00B75A73">
      <w:pPr>
        <w:pStyle w:val="ListParagraph"/>
        <w:numPr>
          <w:ilvl w:val="0"/>
          <w:numId w:val="8"/>
        </w:numPr>
      </w:pPr>
      <w:r w:rsidRPr="0033203F">
        <w:t>Metering Plan</w:t>
      </w:r>
    </w:p>
    <w:p w14:paraId="0AB5FD6F" w14:textId="77777777" w:rsidR="00921372" w:rsidRPr="0033203F" w:rsidRDefault="00921372" w:rsidP="00B75A73">
      <w:pPr>
        <w:pStyle w:val="ListParagraph"/>
        <w:numPr>
          <w:ilvl w:val="0"/>
          <w:numId w:val="8"/>
        </w:numPr>
      </w:pPr>
      <w:r w:rsidRPr="0033203F">
        <w:t>Design Proposal with one-lines</w:t>
      </w:r>
    </w:p>
    <w:p w14:paraId="02C8392F" w14:textId="77777777" w:rsidR="00921372" w:rsidRPr="0033203F" w:rsidRDefault="00921372" w:rsidP="00B75A73">
      <w:pPr>
        <w:pStyle w:val="ListParagraph"/>
        <w:numPr>
          <w:ilvl w:val="0"/>
          <w:numId w:val="8"/>
        </w:numPr>
      </w:pPr>
      <w:r w:rsidRPr="0033203F">
        <w:t>Meter Data Acquisition Form</w:t>
      </w:r>
    </w:p>
    <w:p w14:paraId="564679D8" w14:textId="77777777" w:rsidR="00921372" w:rsidRPr="004C7CFD" w:rsidRDefault="00921372" w:rsidP="00B75A73">
      <w:pPr>
        <w:pStyle w:val="ListParagraph"/>
        <w:numPr>
          <w:ilvl w:val="0"/>
          <w:numId w:val="8"/>
        </w:numPr>
        <w:rPr>
          <w:rFonts w:eastAsia="Arial" w:cs="Arial"/>
          <w:szCs w:val="24"/>
        </w:rPr>
      </w:pPr>
      <w:r>
        <w:t xml:space="preserve">Meter </w:t>
      </w:r>
      <w:r w:rsidRPr="0033203F">
        <w:t>Cutover Form</w:t>
      </w:r>
    </w:p>
    <w:p w14:paraId="68BD2F08" w14:textId="77777777" w:rsidR="0090373A" w:rsidRPr="00836E05" w:rsidRDefault="00921372" w:rsidP="004C7CFD">
      <w:r w:rsidRPr="0033203F">
        <w:t>TSPs may commence installation of the meters as soon as ERCOT approves the design.</w:t>
      </w:r>
    </w:p>
    <w:p w14:paraId="3CC23566" w14:textId="3D0714BE" w:rsidR="00384BEF" w:rsidRPr="00836E05" w:rsidRDefault="001055A2" w:rsidP="004C7CFD">
      <w:r>
        <w:t>Each Resource Entity must request an ESI ID(s) from the DSP(s) that will be serving the Load at the Resource site as specified in Protocols 10.3.2(2)</w:t>
      </w:r>
      <w:r w:rsidR="00B34904">
        <w:t xml:space="preserve">.  The ESI ID(s) must be established in the ERCOT settlement system in a state that allows for the Load to be properly settled to the appropriate QSE before ERCOT approves Initial Energization as shown in Planning Guide 5.5(2). </w:t>
      </w:r>
    </w:p>
    <w:p w14:paraId="01876EB0" w14:textId="77777777" w:rsidR="00384BEF" w:rsidRPr="00836E05" w:rsidRDefault="00384BEF" w:rsidP="004C7CFD">
      <w:pPr>
        <w:pStyle w:val="Heading2"/>
      </w:pPr>
      <w:bookmarkStart w:id="46" w:name="_Toc514618316"/>
      <w:bookmarkStart w:id="47" w:name="_Toc128658281"/>
      <w:r w:rsidRPr="00836E05">
        <w:t>Telemetry</w:t>
      </w:r>
      <w:r w:rsidR="0090373A" w:rsidRPr="00836E05">
        <w:t xml:space="preserve"> and </w:t>
      </w:r>
      <w:r w:rsidR="006737CE" w:rsidRPr="00836E05">
        <w:t xml:space="preserve">ICCP </w:t>
      </w:r>
      <w:r w:rsidRPr="00836E05">
        <w:t>Requirements</w:t>
      </w:r>
      <w:bookmarkEnd w:id="46"/>
      <w:bookmarkEnd w:id="47"/>
    </w:p>
    <w:p w14:paraId="43AE073E" w14:textId="77777777" w:rsidR="006737CE" w:rsidRPr="00F01C8F" w:rsidRDefault="00E34F70" w:rsidP="004C7CFD">
      <w:r w:rsidRPr="00F01C8F">
        <w:t xml:space="preserve">ERCOT interfaces with each QSE and TSP over a fully redundant, highly available Wide Area Network (WAN).  The WAN </w:t>
      </w:r>
      <w:r w:rsidR="00117922" w:rsidRPr="00F01C8F">
        <w:t xml:space="preserve">is </w:t>
      </w:r>
      <w:r w:rsidRPr="00F01C8F">
        <w:t xml:space="preserve">designed for </w:t>
      </w:r>
      <w:r w:rsidR="00117922" w:rsidRPr="00F01C8F">
        <w:t xml:space="preserve">the normal and emergency exchange of </w:t>
      </w:r>
      <w:r w:rsidRPr="00F01C8F">
        <w:t xml:space="preserve">Real-Time data </w:t>
      </w:r>
      <w:r w:rsidR="00117922" w:rsidRPr="00F01C8F">
        <w:t xml:space="preserve">and voice communications used for </w:t>
      </w:r>
      <w:r w:rsidRPr="00F01C8F">
        <w:t>wholesale operations, frequency control</w:t>
      </w:r>
      <w:r w:rsidR="00117922" w:rsidRPr="00F01C8F">
        <w:t xml:space="preserve">, </w:t>
      </w:r>
      <w:r w:rsidRPr="00F01C8F">
        <w:t>transmission security</w:t>
      </w:r>
      <w:r w:rsidR="00117922" w:rsidRPr="00F01C8F">
        <w:t xml:space="preserve"> and emergency operations. </w:t>
      </w:r>
    </w:p>
    <w:p w14:paraId="06589CEF" w14:textId="781C3046" w:rsidR="006737CE" w:rsidRPr="00F01C8F" w:rsidRDefault="00E34F70" w:rsidP="004C7CFD">
      <w:r w:rsidRPr="00F01C8F">
        <w:t>Data exchange</w:t>
      </w:r>
      <w:r w:rsidR="0010251D" w:rsidRPr="00F01C8F">
        <w:t xml:space="preserve"> between ERCOT, QSEs and TSPs </w:t>
      </w:r>
      <w:r w:rsidR="00015941" w:rsidRPr="00F01C8F">
        <w:t xml:space="preserve">is </w:t>
      </w:r>
      <w:r w:rsidR="0010251D" w:rsidRPr="00F01C8F">
        <w:t xml:space="preserve">accomplished </w:t>
      </w:r>
      <w:r w:rsidR="00015941" w:rsidRPr="00F01C8F">
        <w:t xml:space="preserve">by </w:t>
      </w:r>
      <w:r w:rsidR="0010251D" w:rsidRPr="00F01C8F">
        <w:t>using Inter-control Center Communications Protocol (ICCP) as defined in Chapter 5 of the ICCP Handbook</w:t>
      </w:r>
      <w:r w:rsidR="00CB6D45">
        <w:t>.  The data is used</w:t>
      </w:r>
      <w:r w:rsidR="0010251D" w:rsidRPr="00F01C8F">
        <w:t xml:space="preserve"> to </w:t>
      </w:r>
      <w:r w:rsidRPr="00F01C8F">
        <w:t xml:space="preserve">support </w:t>
      </w:r>
      <w:r w:rsidR="00CB6D45">
        <w:t>functions</w:t>
      </w:r>
      <w:r w:rsidR="00CB6D45" w:rsidRPr="00F01C8F">
        <w:t xml:space="preserve"> </w:t>
      </w:r>
      <w:r w:rsidRPr="00F01C8F">
        <w:t xml:space="preserve">such as </w:t>
      </w:r>
      <w:r w:rsidR="006737CE" w:rsidRPr="00F01C8F">
        <w:t xml:space="preserve">generation control, </w:t>
      </w:r>
      <w:r w:rsidRPr="00F01C8F">
        <w:t>Current Operating Plans, Outage Scheduling, Dispatch Instructions, posting of information and other applications.</w:t>
      </w:r>
      <w:r w:rsidR="0010251D" w:rsidRPr="00F01C8F">
        <w:t xml:space="preserve">  QSEs must work with interconnected TSP</w:t>
      </w:r>
      <w:r w:rsidR="00921372">
        <w:t>s</w:t>
      </w:r>
      <w:r w:rsidR="0010251D" w:rsidRPr="00F01C8F">
        <w:t xml:space="preserve"> and ERCOT to establish an ICCP points list based on the </w:t>
      </w:r>
      <w:r w:rsidR="00770CC3">
        <w:t>Resource data</w:t>
      </w:r>
      <w:r w:rsidR="00770CC3" w:rsidRPr="00F01C8F">
        <w:t xml:space="preserve"> </w:t>
      </w:r>
      <w:r w:rsidR="008743D4" w:rsidRPr="00F01C8F">
        <w:t>and NOMCRs</w:t>
      </w:r>
      <w:r w:rsidR="0010251D" w:rsidRPr="00F01C8F">
        <w:t xml:space="preserve"> approved for use in the Network Operations Model.</w:t>
      </w:r>
    </w:p>
    <w:p w14:paraId="10893FBD" w14:textId="032DA44D" w:rsidR="008743D4" w:rsidRPr="00F01C8F" w:rsidRDefault="008743D4" w:rsidP="004C7CFD">
      <w:r w:rsidRPr="00F01C8F">
        <w:t xml:space="preserve">Wind Generation </w:t>
      </w:r>
      <w:r w:rsidR="008F6122" w:rsidRPr="00F01C8F">
        <w:t>Resource</w:t>
      </w:r>
      <w:r w:rsidRPr="00F01C8F">
        <w:t xml:space="preserve">s (WGRs) and </w:t>
      </w:r>
      <w:r w:rsidR="00FE3C0F" w:rsidRPr="00F01C8F">
        <w:t>Photovoltaic</w:t>
      </w:r>
      <w:r w:rsidRPr="00F01C8F">
        <w:t xml:space="preserve"> Generation </w:t>
      </w:r>
      <w:r w:rsidR="008F6122" w:rsidRPr="00F01C8F">
        <w:t>Resource</w:t>
      </w:r>
      <w:r w:rsidRPr="00F01C8F">
        <w:t xml:space="preserve">s (PVGRs) must also provide ICCP points for the site-specific </w:t>
      </w:r>
      <w:r w:rsidR="00CB6D45">
        <w:t>m</w:t>
      </w:r>
      <w:r w:rsidRPr="00F01C8F">
        <w:t xml:space="preserve">eteorological data required for the Renewable </w:t>
      </w:r>
      <w:r w:rsidRPr="00F01C8F">
        <w:lastRenderedPageBreak/>
        <w:t xml:space="preserve">Production Potential forecasts as specified in Protocols </w:t>
      </w:r>
      <w:r w:rsidRPr="00F01C8F">
        <w:rPr>
          <w:bCs/>
          <w:iCs/>
        </w:rPr>
        <w:t xml:space="preserve">4.2.2 Wind-Powered Generation and &amp; 4.2.3 </w:t>
      </w:r>
      <w:r w:rsidR="00085EFD" w:rsidRPr="00F01C8F">
        <w:rPr>
          <w:bCs/>
          <w:iCs/>
        </w:rPr>
        <w:t>Photo</w:t>
      </w:r>
      <w:r w:rsidR="00085EFD">
        <w:rPr>
          <w:bCs/>
          <w:iCs/>
        </w:rPr>
        <w:t>v</w:t>
      </w:r>
      <w:r w:rsidR="00085EFD" w:rsidRPr="00F01C8F">
        <w:rPr>
          <w:bCs/>
          <w:iCs/>
        </w:rPr>
        <w:t>oltaic</w:t>
      </w:r>
      <w:r w:rsidRPr="00F01C8F">
        <w:rPr>
          <w:bCs/>
          <w:iCs/>
        </w:rPr>
        <w:t xml:space="preserve"> Generation </w:t>
      </w:r>
      <w:r w:rsidR="008F6122" w:rsidRPr="00F01C8F">
        <w:rPr>
          <w:bCs/>
          <w:iCs/>
        </w:rPr>
        <w:t>Resource</w:t>
      </w:r>
      <w:r w:rsidRPr="00F01C8F">
        <w:rPr>
          <w:bCs/>
          <w:iCs/>
        </w:rPr>
        <w:t xml:space="preserve"> Production Potential</w:t>
      </w:r>
      <w:r w:rsidR="00A343D9">
        <w:rPr>
          <w:bCs/>
          <w:iCs/>
        </w:rPr>
        <w:t>.</w:t>
      </w:r>
      <w:r w:rsidRPr="00F01C8F">
        <w:t xml:space="preserve"> </w:t>
      </w:r>
    </w:p>
    <w:p w14:paraId="75C84A8F" w14:textId="0904E023" w:rsidR="0058138E" w:rsidRDefault="0058138E" w:rsidP="004C7CFD">
      <w:r>
        <w:t>In addition to SCED telemetry</w:t>
      </w:r>
      <w:r w:rsidR="0030119B">
        <w:t xml:space="preserve"> for the generator(s) and CLR(s)</w:t>
      </w:r>
      <w:r>
        <w:t xml:space="preserve">, ICCP points for breaker/switch statuses, </w:t>
      </w:r>
      <w:r w:rsidR="003412F2">
        <w:t xml:space="preserve">transformer </w:t>
      </w:r>
      <w:r>
        <w:t xml:space="preserve">low and high side kV, line flows MW/MVAr for both ends of the interconnecting line (QSE provides for the RE generation site end of the line and TSP provides for the TSP end of the line), transformer high-side MW/MVAr flows, capacitor/reactor </w:t>
      </w:r>
      <w:r w:rsidR="0030119B">
        <w:t xml:space="preserve">and </w:t>
      </w:r>
      <w:r>
        <w:t>other reactive device MVAr, load MW/MVAr and generator gross and net MW/MVAr outputs</w:t>
      </w:r>
      <w:r w:rsidR="0030119B">
        <w:t>, AVR status and PSS status</w:t>
      </w:r>
      <w:r w:rsidR="00CD48A3">
        <w:t xml:space="preserve"> must be supplied</w:t>
      </w:r>
      <w:r>
        <w:t>.</w:t>
      </w:r>
    </w:p>
    <w:p w14:paraId="7C5EF100" w14:textId="71BCCB49" w:rsidR="006D2A65" w:rsidRPr="00F01C8F" w:rsidRDefault="0058138E" w:rsidP="004C7CFD">
      <w:r>
        <w:t xml:space="preserve">To </w:t>
      </w:r>
      <w:proofErr w:type="gramStart"/>
      <w:r>
        <w:t>assure</w:t>
      </w:r>
      <w:proofErr w:type="gramEnd"/>
      <w:r>
        <w:t xml:space="preserve"> that the new Resource station and generators will be added to the Network Operations Model on the PLD,</w:t>
      </w:r>
      <w:r w:rsidR="006D2A65" w:rsidRPr="00836E05">
        <w:rPr>
          <w:spacing w:val="7"/>
        </w:rPr>
        <w:t xml:space="preserve"> </w:t>
      </w:r>
      <w:r w:rsidR="006D2A65" w:rsidRPr="00836E05">
        <w:t>the</w:t>
      </w:r>
      <w:r w:rsidR="006D2A65" w:rsidRPr="00836E05">
        <w:rPr>
          <w:spacing w:val="6"/>
        </w:rPr>
        <w:t xml:space="preserve"> </w:t>
      </w:r>
      <w:r w:rsidR="006D2A65" w:rsidRPr="00836E05">
        <w:t>QSE</w:t>
      </w:r>
      <w:r w:rsidR="006D2A65" w:rsidRPr="00836E05">
        <w:rPr>
          <w:spacing w:val="6"/>
        </w:rPr>
        <w:t xml:space="preserve"> </w:t>
      </w:r>
      <w:r w:rsidR="00B10BDB">
        <w:rPr>
          <w:spacing w:val="-1"/>
        </w:rPr>
        <w:t>needs to</w:t>
      </w:r>
      <w:r w:rsidR="006D2A65" w:rsidRPr="00836E05">
        <w:rPr>
          <w:spacing w:val="7"/>
        </w:rPr>
        <w:t xml:space="preserve"> </w:t>
      </w:r>
      <w:r w:rsidR="006D2A65" w:rsidRPr="00836E05">
        <w:t>submit</w:t>
      </w:r>
      <w:r w:rsidR="006D2A65" w:rsidRPr="00836E05">
        <w:rPr>
          <w:spacing w:val="7"/>
        </w:rPr>
        <w:t xml:space="preserve"> </w:t>
      </w:r>
      <w:r w:rsidR="006D2A65" w:rsidRPr="00836E05">
        <w:rPr>
          <w:spacing w:val="-1"/>
        </w:rPr>
        <w:t>the</w:t>
      </w:r>
      <w:r w:rsidR="006D2A65" w:rsidRPr="00836E05">
        <w:rPr>
          <w:spacing w:val="7"/>
        </w:rPr>
        <w:t xml:space="preserve"> </w:t>
      </w:r>
      <w:r w:rsidR="006D2A65" w:rsidRPr="00836E05">
        <w:t>ICCP</w:t>
      </w:r>
      <w:r w:rsidR="006D2A65" w:rsidRPr="00836E05">
        <w:rPr>
          <w:spacing w:val="7"/>
        </w:rPr>
        <w:t xml:space="preserve"> </w:t>
      </w:r>
      <w:r w:rsidR="006D2A65" w:rsidRPr="00836E05">
        <w:t>Point</w:t>
      </w:r>
      <w:r w:rsidR="006D2A65" w:rsidRPr="00836E05">
        <w:rPr>
          <w:spacing w:val="7"/>
        </w:rPr>
        <w:t xml:space="preserve"> </w:t>
      </w:r>
      <w:r w:rsidR="006D2A65" w:rsidRPr="00836E05">
        <w:t>List</w:t>
      </w:r>
      <w:r w:rsidR="006D2A65" w:rsidRPr="00836E05">
        <w:rPr>
          <w:spacing w:val="7"/>
        </w:rPr>
        <w:t xml:space="preserve"> </w:t>
      </w:r>
      <w:r w:rsidR="006D2A65" w:rsidRPr="00836E05">
        <w:t>to</w:t>
      </w:r>
      <w:r w:rsidR="006D2A65" w:rsidRPr="00836E05">
        <w:rPr>
          <w:spacing w:val="5"/>
        </w:rPr>
        <w:t xml:space="preserve"> </w:t>
      </w:r>
      <w:r w:rsidR="006D2A65" w:rsidRPr="00836E05">
        <w:t>ERCOT</w:t>
      </w:r>
      <w:r w:rsidR="00B10BDB">
        <w:t xml:space="preserve"> at least 30 days prior to the PLD</w:t>
      </w:r>
      <w:r w:rsidR="006D2A65" w:rsidRPr="00836E05">
        <w:t>.</w:t>
      </w:r>
      <w:r w:rsidR="006D2A65" w:rsidRPr="00836E05">
        <w:rPr>
          <w:spacing w:val="14"/>
        </w:rPr>
        <w:t xml:space="preserve"> </w:t>
      </w:r>
      <w:r w:rsidR="006D2A65" w:rsidRPr="00836E05">
        <w:t>It</w:t>
      </w:r>
      <w:r w:rsidR="006D2A65" w:rsidRPr="00836E05">
        <w:rPr>
          <w:spacing w:val="7"/>
        </w:rPr>
        <w:t xml:space="preserve"> </w:t>
      </w:r>
      <w:r w:rsidR="006D2A65" w:rsidRPr="00836E05">
        <w:t>is</w:t>
      </w:r>
      <w:r w:rsidR="006D2A65" w:rsidRPr="00836E05">
        <w:rPr>
          <w:spacing w:val="28"/>
          <w:w w:val="99"/>
        </w:rPr>
        <w:t xml:space="preserve"> </w:t>
      </w:r>
      <w:r w:rsidR="006D2A65" w:rsidRPr="00836E05">
        <w:t>expected</w:t>
      </w:r>
      <w:r w:rsidR="006D2A65" w:rsidRPr="00836E05">
        <w:rPr>
          <w:spacing w:val="1"/>
        </w:rPr>
        <w:t xml:space="preserve"> </w:t>
      </w:r>
      <w:r w:rsidR="006D2A65" w:rsidRPr="00836E05">
        <w:t>that</w:t>
      </w:r>
      <w:r w:rsidR="006D2A65" w:rsidRPr="00836E05">
        <w:rPr>
          <w:spacing w:val="1"/>
        </w:rPr>
        <w:t xml:space="preserve"> </w:t>
      </w:r>
      <w:r w:rsidR="006D2A65" w:rsidRPr="00836E05">
        <w:t>the</w:t>
      </w:r>
      <w:r w:rsidR="006D2A65" w:rsidRPr="00836E05">
        <w:rPr>
          <w:spacing w:val="1"/>
        </w:rPr>
        <w:t xml:space="preserve"> </w:t>
      </w:r>
      <w:r w:rsidR="006D2A65" w:rsidRPr="00836E05">
        <w:t>ICCP</w:t>
      </w:r>
      <w:r w:rsidR="006D2A65" w:rsidRPr="00836E05">
        <w:rPr>
          <w:spacing w:val="1"/>
        </w:rPr>
        <w:t xml:space="preserve"> </w:t>
      </w:r>
      <w:r w:rsidR="006D2A65" w:rsidRPr="00836E05">
        <w:t>Points</w:t>
      </w:r>
      <w:r w:rsidR="006D2A65" w:rsidRPr="00836E05">
        <w:rPr>
          <w:spacing w:val="1"/>
        </w:rPr>
        <w:t xml:space="preserve"> </w:t>
      </w:r>
      <w:r w:rsidR="006D2A65" w:rsidRPr="00836E05">
        <w:t>List includes</w:t>
      </w:r>
      <w:r w:rsidR="006D2A65" w:rsidRPr="00836E05">
        <w:rPr>
          <w:spacing w:val="1"/>
        </w:rPr>
        <w:t xml:space="preserve"> </w:t>
      </w:r>
      <w:r w:rsidR="006D2A65" w:rsidRPr="00836E05">
        <w:rPr>
          <w:spacing w:val="-1"/>
        </w:rPr>
        <w:t>parameters</w:t>
      </w:r>
      <w:r w:rsidR="006D2A65" w:rsidRPr="00836E05">
        <w:rPr>
          <w:spacing w:val="1"/>
        </w:rPr>
        <w:t xml:space="preserve"> </w:t>
      </w:r>
      <w:r w:rsidR="00CB6D45">
        <w:t>for</w:t>
      </w:r>
      <w:r w:rsidR="00CB6D45" w:rsidRPr="00836E05">
        <w:rPr>
          <w:spacing w:val="1"/>
        </w:rPr>
        <w:t xml:space="preserve"> </w:t>
      </w:r>
      <w:r w:rsidR="006D2A65" w:rsidRPr="00836E05">
        <w:t>the</w:t>
      </w:r>
      <w:r w:rsidR="006D2A65" w:rsidRPr="00836E05">
        <w:rPr>
          <w:spacing w:val="1"/>
        </w:rPr>
        <w:t xml:space="preserve"> </w:t>
      </w:r>
      <w:r w:rsidR="006D2A65" w:rsidRPr="00836E05">
        <w:t>new</w:t>
      </w:r>
      <w:r w:rsidR="006D2A65" w:rsidRPr="00836E05">
        <w:rPr>
          <w:spacing w:val="1"/>
        </w:rPr>
        <w:t xml:space="preserve"> </w:t>
      </w:r>
      <w:r w:rsidR="00520C5A">
        <w:t>g</w:t>
      </w:r>
      <w:r w:rsidR="00520C5A" w:rsidRPr="00836E05">
        <w:t>eneration</w:t>
      </w:r>
      <w:r w:rsidR="00520C5A" w:rsidRPr="00836E05">
        <w:rPr>
          <w:spacing w:val="1"/>
        </w:rPr>
        <w:t xml:space="preserve"> </w:t>
      </w:r>
      <w:r w:rsidR="006D2A65" w:rsidRPr="00836E05">
        <w:t>and</w:t>
      </w:r>
      <w:r w:rsidR="006D2A65" w:rsidRPr="00836E05">
        <w:rPr>
          <w:spacing w:val="2"/>
        </w:rPr>
        <w:t xml:space="preserve"> </w:t>
      </w:r>
      <w:r w:rsidR="006D2A65" w:rsidRPr="00836E05">
        <w:rPr>
          <w:spacing w:val="-1"/>
        </w:rPr>
        <w:t>associated</w:t>
      </w:r>
      <w:r w:rsidR="006D2A65" w:rsidRPr="00836E05">
        <w:rPr>
          <w:spacing w:val="33"/>
          <w:w w:val="99"/>
        </w:rPr>
        <w:t xml:space="preserve"> </w:t>
      </w:r>
      <w:r w:rsidR="006D2A65" w:rsidRPr="00836E05">
        <w:t>equipment, including</w:t>
      </w:r>
      <w:r w:rsidR="006D2A65" w:rsidRPr="00836E05">
        <w:rPr>
          <w:spacing w:val="1"/>
        </w:rPr>
        <w:t xml:space="preserve"> </w:t>
      </w:r>
      <w:r w:rsidR="006D2A65" w:rsidRPr="00836E05">
        <w:t>the interconnecting transmission</w:t>
      </w:r>
      <w:r w:rsidR="006D2A65" w:rsidRPr="00836E05">
        <w:rPr>
          <w:spacing w:val="1"/>
        </w:rPr>
        <w:t xml:space="preserve"> </w:t>
      </w:r>
      <w:r w:rsidR="006D2A65" w:rsidRPr="00836E05">
        <w:rPr>
          <w:spacing w:val="-1"/>
        </w:rPr>
        <w:t>substation</w:t>
      </w:r>
      <w:r w:rsidR="006D2A65" w:rsidRPr="00836E05">
        <w:rPr>
          <w:spacing w:val="1"/>
        </w:rPr>
        <w:t xml:space="preserve"> </w:t>
      </w:r>
      <w:r w:rsidR="006D2A65" w:rsidRPr="00836E05">
        <w:rPr>
          <w:spacing w:val="-1"/>
        </w:rPr>
        <w:t>equipment at the Point of Interconnection.</w:t>
      </w:r>
      <w:r w:rsidR="006D2A65" w:rsidRPr="00836E05">
        <w:rPr>
          <w:spacing w:val="2"/>
        </w:rPr>
        <w:t xml:space="preserve"> </w:t>
      </w:r>
    </w:p>
    <w:p w14:paraId="7FDA8AC0" w14:textId="72CF914C" w:rsidR="00B10BDB" w:rsidRPr="00CD48A3" w:rsidRDefault="00B10BDB" w:rsidP="00B10BDB">
      <w:pPr>
        <w:rPr>
          <w:b/>
          <w:sz w:val="22"/>
        </w:rPr>
      </w:pPr>
      <w:r w:rsidRPr="00CD48A3">
        <w:rPr>
          <w:b/>
          <w:spacing w:val="2"/>
          <w:sz w:val="22"/>
        </w:rPr>
        <w:t>NOTE</w:t>
      </w:r>
      <w:proofErr w:type="gramStart"/>
      <w:r w:rsidRPr="00CD48A3">
        <w:rPr>
          <w:b/>
          <w:spacing w:val="2"/>
          <w:sz w:val="22"/>
        </w:rPr>
        <w:t xml:space="preserve">:  </w:t>
      </w:r>
      <w:r w:rsidRPr="00CD48A3">
        <w:rPr>
          <w:b/>
          <w:sz w:val="22"/>
        </w:rPr>
        <w:t>If</w:t>
      </w:r>
      <w:proofErr w:type="gramEnd"/>
      <w:r w:rsidRPr="00CD48A3">
        <w:rPr>
          <w:b/>
          <w:spacing w:val="1"/>
          <w:sz w:val="22"/>
        </w:rPr>
        <w:t xml:space="preserve"> </w:t>
      </w:r>
      <w:r w:rsidRPr="00CD48A3">
        <w:rPr>
          <w:b/>
          <w:sz w:val="22"/>
        </w:rPr>
        <w:t xml:space="preserve">insufficient </w:t>
      </w:r>
      <w:r w:rsidRPr="00CD48A3">
        <w:rPr>
          <w:b/>
          <w:spacing w:val="-1"/>
          <w:sz w:val="22"/>
        </w:rPr>
        <w:t>telemetry data</w:t>
      </w:r>
      <w:r w:rsidRPr="00CD48A3">
        <w:rPr>
          <w:b/>
          <w:spacing w:val="1"/>
          <w:sz w:val="22"/>
        </w:rPr>
        <w:t xml:space="preserve"> </w:t>
      </w:r>
      <w:r w:rsidRPr="00CD48A3">
        <w:rPr>
          <w:b/>
          <w:sz w:val="22"/>
        </w:rPr>
        <w:t>is</w:t>
      </w:r>
      <w:r w:rsidRPr="00CD48A3">
        <w:rPr>
          <w:b/>
          <w:spacing w:val="55"/>
          <w:w w:val="99"/>
          <w:sz w:val="22"/>
        </w:rPr>
        <w:t xml:space="preserve"> </w:t>
      </w:r>
      <w:r w:rsidRPr="00CD48A3">
        <w:rPr>
          <w:b/>
          <w:sz w:val="22"/>
        </w:rPr>
        <w:t>provided</w:t>
      </w:r>
      <w:r w:rsidRPr="00CD48A3">
        <w:rPr>
          <w:b/>
          <w:spacing w:val="15"/>
          <w:sz w:val="22"/>
        </w:rPr>
        <w:t xml:space="preserve"> </w:t>
      </w:r>
      <w:r w:rsidRPr="00CD48A3">
        <w:rPr>
          <w:b/>
          <w:sz w:val="22"/>
        </w:rPr>
        <w:t>during</w:t>
      </w:r>
      <w:r w:rsidRPr="00CD48A3">
        <w:rPr>
          <w:b/>
          <w:spacing w:val="16"/>
          <w:sz w:val="22"/>
        </w:rPr>
        <w:t xml:space="preserve"> </w:t>
      </w:r>
      <w:r w:rsidRPr="00CD48A3">
        <w:rPr>
          <w:b/>
          <w:sz w:val="22"/>
        </w:rPr>
        <w:t>the</w:t>
      </w:r>
      <w:r w:rsidRPr="00CD48A3">
        <w:rPr>
          <w:b/>
          <w:spacing w:val="15"/>
          <w:sz w:val="22"/>
        </w:rPr>
        <w:t xml:space="preserve"> </w:t>
      </w:r>
      <w:r w:rsidRPr="00CD48A3">
        <w:rPr>
          <w:b/>
          <w:sz w:val="22"/>
        </w:rPr>
        <w:t>modeling</w:t>
      </w:r>
      <w:r w:rsidRPr="00CD48A3">
        <w:rPr>
          <w:b/>
          <w:spacing w:val="16"/>
          <w:sz w:val="22"/>
        </w:rPr>
        <w:t xml:space="preserve"> </w:t>
      </w:r>
      <w:r w:rsidRPr="00CD48A3">
        <w:rPr>
          <w:b/>
          <w:spacing w:val="-1"/>
          <w:sz w:val="22"/>
        </w:rPr>
        <w:t>process,</w:t>
      </w:r>
      <w:r w:rsidRPr="00CD48A3">
        <w:rPr>
          <w:b/>
          <w:spacing w:val="15"/>
          <w:sz w:val="22"/>
        </w:rPr>
        <w:t xml:space="preserve"> </w:t>
      </w:r>
      <w:r w:rsidRPr="00CD48A3">
        <w:rPr>
          <w:b/>
          <w:spacing w:val="-1"/>
          <w:sz w:val="22"/>
        </w:rPr>
        <w:t>there</w:t>
      </w:r>
      <w:r w:rsidRPr="00CD48A3">
        <w:rPr>
          <w:b/>
          <w:spacing w:val="16"/>
          <w:sz w:val="22"/>
        </w:rPr>
        <w:t xml:space="preserve"> </w:t>
      </w:r>
      <w:r w:rsidRPr="00CD48A3">
        <w:rPr>
          <w:b/>
          <w:sz w:val="22"/>
        </w:rPr>
        <w:t>is</w:t>
      </w:r>
      <w:r w:rsidRPr="00CD48A3">
        <w:rPr>
          <w:b/>
          <w:spacing w:val="16"/>
          <w:sz w:val="22"/>
        </w:rPr>
        <w:t xml:space="preserve"> </w:t>
      </w:r>
      <w:r w:rsidRPr="00CD48A3">
        <w:rPr>
          <w:b/>
          <w:sz w:val="22"/>
        </w:rPr>
        <w:t>a</w:t>
      </w:r>
      <w:r w:rsidRPr="00CD48A3">
        <w:rPr>
          <w:b/>
          <w:spacing w:val="17"/>
          <w:sz w:val="22"/>
        </w:rPr>
        <w:t xml:space="preserve"> </w:t>
      </w:r>
      <w:r w:rsidRPr="00CD48A3">
        <w:rPr>
          <w:b/>
          <w:spacing w:val="-1"/>
          <w:sz w:val="22"/>
        </w:rPr>
        <w:t>high</w:t>
      </w:r>
      <w:r w:rsidRPr="00CD48A3">
        <w:rPr>
          <w:b/>
          <w:spacing w:val="16"/>
          <w:sz w:val="22"/>
        </w:rPr>
        <w:t xml:space="preserve"> </w:t>
      </w:r>
      <w:r w:rsidRPr="00CD48A3">
        <w:rPr>
          <w:b/>
          <w:sz w:val="22"/>
        </w:rPr>
        <w:t>risk</w:t>
      </w:r>
      <w:r w:rsidRPr="00CD48A3">
        <w:rPr>
          <w:b/>
          <w:spacing w:val="16"/>
          <w:sz w:val="22"/>
        </w:rPr>
        <w:t xml:space="preserve"> </w:t>
      </w:r>
      <w:r w:rsidRPr="00CD48A3">
        <w:rPr>
          <w:b/>
          <w:sz w:val="22"/>
        </w:rPr>
        <w:t>of</w:t>
      </w:r>
      <w:r w:rsidRPr="00CD48A3">
        <w:rPr>
          <w:b/>
          <w:spacing w:val="15"/>
          <w:sz w:val="22"/>
        </w:rPr>
        <w:t xml:space="preserve"> </w:t>
      </w:r>
      <w:r w:rsidRPr="00CD48A3">
        <w:rPr>
          <w:b/>
          <w:spacing w:val="-1"/>
          <w:sz w:val="22"/>
        </w:rPr>
        <w:t>delay</w:t>
      </w:r>
      <w:r w:rsidRPr="00CD48A3">
        <w:rPr>
          <w:b/>
          <w:spacing w:val="16"/>
          <w:sz w:val="22"/>
        </w:rPr>
        <w:t xml:space="preserve"> </w:t>
      </w:r>
      <w:r w:rsidRPr="00CD48A3">
        <w:rPr>
          <w:b/>
          <w:sz w:val="22"/>
        </w:rPr>
        <w:t>in</w:t>
      </w:r>
      <w:r w:rsidRPr="00CD48A3">
        <w:rPr>
          <w:b/>
          <w:spacing w:val="16"/>
          <w:sz w:val="22"/>
        </w:rPr>
        <w:t xml:space="preserve"> </w:t>
      </w:r>
      <w:r w:rsidRPr="00CD48A3">
        <w:rPr>
          <w:b/>
          <w:sz w:val="22"/>
        </w:rPr>
        <w:t>the</w:t>
      </w:r>
      <w:r w:rsidRPr="00CD48A3">
        <w:rPr>
          <w:b/>
          <w:spacing w:val="15"/>
          <w:sz w:val="22"/>
        </w:rPr>
        <w:t xml:space="preserve"> energization, </w:t>
      </w:r>
      <w:r w:rsidR="00085EFD" w:rsidRPr="0030119B">
        <w:rPr>
          <w:b/>
          <w:sz w:val="22"/>
        </w:rPr>
        <w:t>synchronization,</w:t>
      </w:r>
      <w:r w:rsidRPr="00CD48A3">
        <w:rPr>
          <w:b/>
          <w:spacing w:val="15"/>
          <w:sz w:val="22"/>
        </w:rPr>
        <w:t xml:space="preserve"> </w:t>
      </w:r>
      <w:r w:rsidRPr="00CD48A3">
        <w:rPr>
          <w:b/>
          <w:sz w:val="22"/>
        </w:rPr>
        <w:t>and</w:t>
      </w:r>
      <w:r w:rsidRPr="00CD48A3">
        <w:rPr>
          <w:b/>
          <w:spacing w:val="37"/>
          <w:w w:val="99"/>
          <w:sz w:val="22"/>
        </w:rPr>
        <w:t xml:space="preserve"> </w:t>
      </w:r>
      <w:r w:rsidRPr="00CD48A3">
        <w:rPr>
          <w:b/>
          <w:sz w:val="22"/>
        </w:rPr>
        <w:t>commissioning</w:t>
      </w:r>
      <w:r w:rsidRPr="00CD48A3">
        <w:rPr>
          <w:b/>
          <w:spacing w:val="-9"/>
          <w:sz w:val="22"/>
        </w:rPr>
        <w:t xml:space="preserve"> </w:t>
      </w:r>
      <w:r w:rsidRPr="00CD48A3">
        <w:rPr>
          <w:b/>
          <w:sz w:val="22"/>
        </w:rPr>
        <w:t>of</w:t>
      </w:r>
      <w:r w:rsidRPr="00CD48A3">
        <w:rPr>
          <w:b/>
          <w:spacing w:val="-8"/>
          <w:sz w:val="22"/>
        </w:rPr>
        <w:t xml:space="preserve"> </w:t>
      </w:r>
      <w:r w:rsidRPr="00CD48A3">
        <w:rPr>
          <w:b/>
          <w:sz w:val="22"/>
        </w:rPr>
        <w:t>the</w:t>
      </w:r>
      <w:r w:rsidRPr="00CD48A3">
        <w:rPr>
          <w:b/>
          <w:spacing w:val="-8"/>
          <w:sz w:val="22"/>
        </w:rPr>
        <w:t xml:space="preserve"> </w:t>
      </w:r>
      <w:r w:rsidRPr="00CD48A3">
        <w:rPr>
          <w:b/>
          <w:spacing w:val="-1"/>
          <w:sz w:val="22"/>
        </w:rPr>
        <w:t>new</w:t>
      </w:r>
      <w:r w:rsidRPr="00CD48A3">
        <w:rPr>
          <w:b/>
          <w:spacing w:val="-8"/>
          <w:sz w:val="22"/>
        </w:rPr>
        <w:t xml:space="preserve"> </w:t>
      </w:r>
      <w:r w:rsidRPr="00CD48A3">
        <w:rPr>
          <w:b/>
          <w:sz w:val="22"/>
        </w:rPr>
        <w:t>generator</w:t>
      </w:r>
      <w:r w:rsidRPr="00CD48A3">
        <w:rPr>
          <w:b/>
          <w:color w:val="FF0000"/>
          <w:sz w:val="22"/>
        </w:rPr>
        <w:t>.</w:t>
      </w:r>
    </w:p>
    <w:p w14:paraId="615087CE" w14:textId="75401DA0" w:rsidR="00D843AB" w:rsidRDefault="006D2A65" w:rsidP="00836E05">
      <w:pPr>
        <w:spacing w:before="6" w:line="276" w:lineRule="auto"/>
      </w:pPr>
      <w:r w:rsidRPr="00F01C8F">
        <w:t xml:space="preserve">Accurate and working telemetry and communication systems </w:t>
      </w:r>
      <w:r w:rsidR="00B10BDB">
        <w:t xml:space="preserve">from the generation site to the QSE to ERCOT </w:t>
      </w:r>
      <w:r w:rsidRPr="00F01C8F">
        <w:t xml:space="preserve">must be tested and proven reliable prior to </w:t>
      </w:r>
      <w:r w:rsidR="00B10BDB">
        <w:t xml:space="preserve">submittal of the Part 1 checklist for </w:t>
      </w:r>
      <w:r w:rsidR="00CB6D45">
        <w:t xml:space="preserve">energization and </w:t>
      </w:r>
      <w:r w:rsidR="00B10BDB">
        <w:t xml:space="preserve">Part 2 checklist for </w:t>
      </w:r>
      <w:r w:rsidRPr="00F01C8F">
        <w:t xml:space="preserve">synchronization of all new or modified RE and TSP facilities. </w:t>
      </w:r>
    </w:p>
    <w:p w14:paraId="76F8B731" w14:textId="77777777" w:rsidR="00B34904" w:rsidRDefault="00B34904" w:rsidP="00B34904">
      <w:pPr>
        <w:spacing w:before="6" w:line="276" w:lineRule="auto"/>
        <w:rPr>
          <w:rFonts w:eastAsia="Arial" w:cs="Arial"/>
          <w:b/>
          <w:bCs/>
          <w:szCs w:val="24"/>
        </w:rPr>
      </w:pPr>
      <w:r>
        <w:rPr>
          <w:rFonts w:eastAsia="Arial" w:cs="Arial"/>
          <w:b/>
          <w:bCs/>
          <w:szCs w:val="24"/>
        </w:rPr>
        <w:t xml:space="preserve">Gross Real-Time Power Potential </w:t>
      </w:r>
    </w:p>
    <w:p w14:paraId="3E98DCE5" w14:textId="77777777" w:rsidR="00B34904" w:rsidRDefault="00B34904" w:rsidP="00B34904">
      <w:pPr>
        <w:spacing w:before="6" w:line="276" w:lineRule="auto"/>
        <w:rPr>
          <w:rFonts w:eastAsia="Arial" w:cs="Arial"/>
          <w:szCs w:val="24"/>
        </w:rPr>
      </w:pPr>
      <w:r>
        <w:rPr>
          <w:rFonts w:eastAsia="Arial" w:cs="Arial"/>
          <w:szCs w:val="24"/>
        </w:rPr>
        <w:t xml:space="preserve">The </w:t>
      </w:r>
      <w:r w:rsidRPr="00DE3458">
        <w:rPr>
          <w:rFonts w:eastAsia="Arial" w:cs="Arial"/>
          <w:szCs w:val="24"/>
        </w:rPr>
        <w:t>Gross Real-Time Power Potential (GRPP)</w:t>
      </w:r>
      <w:r>
        <w:rPr>
          <w:rFonts w:eastAsia="Arial" w:cs="Arial"/>
          <w:szCs w:val="24"/>
        </w:rPr>
        <w:t xml:space="preserve"> telemetry point must be added for:</w:t>
      </w:r>
    </w:p>
    <w:p w14:paraId="1EAA6F19" w14:textId="02B5B209" w:rsidR="00B34904" w:rsidRDefault="00B34904" w:rsidP="00B34904">
      <w:pPr>
        <w:pStyle w:val="ListParagraph"/>
        <w:widowControl/>
        <w:numPr>
          <w:ilvl w:val="0"/>
          <w:numId w:val="45"/>
        </w:numPr>
        <w:spacing w:before="6" w:after="160"/>
        <w:contextualSpacing/>
        <w:rPr>
          <w:rFonts w:eastAsia="Arial" w:cs="Arial"/>
        </w:rPr>
      </w:pPr>
      <w:r w:rsidRPr="00B34904">
        <w:rPr>
          <w:rFonts w:eastAsia="Arial" w:cs="Arial"/>
        </w:rPr>
        <w:t>Data Center Loads and/or PUN Loads with IRR Generation</w:t>
      </w:r>
    </w:p>
    <w:p w14:paraId="1A74742A" w14:textId="77777777" w:rsidR="00B34904" w:rsidRPr="00B34904" w:rsidRDefault="00B34904" w:rsidP="00B34904">
      <w:pPr>
        <w:pStyle w:val="ListParagraph"/>
        <w:widowControl/>
        <w:spacing w:before="6" w:after="160"/>
        <w:ind w:left="720"/>
        <w:contextualSpacing/>
        <w:rPr>
          <w:rFonts w:eastAsia="Arial" w:cs="Arial"/>
        </w:rPr>
      </w:pPr>
    </w:p>
    <w:p w14:paraId="0B74E747" w14:textId="187C5DB7" w:rsidR="00B34904" w:rsidRDefault="00B34904" w:rsidP="00B34904">
      <w:pPr>
        <w:pStyle w:val="ListParagraph"/>
        <w:spacing w:before="6"/>
        <w:ind w:left="720"/>
        <w:rPr>
          <w:rFonts w:eastAsia="Arial" w:cs="Arial"/>
        </w:rPr>
      </w:pPr>
      <w:r>
        <w:rPr>
          <w:noProof/>
        </w:rPr>
        <w:drawing>
          <wp:anchor distT="0" distB="0" distL="114300" distR="114300" simplePos="0" relativeHeight="251667456" behindDoc="1" locked="0" layoutInCell="1" allowOverlap="1" wp14:anchorId="592C8BE3" wp14:editId="7B44798A">
            <wp:simplePos x="0" y="0"/>
            <wp:positionH relativeFrom="column">
              <wp:posOffset>1098550</wp:posOffset>
            </wp:positionH>
            <wp:positionV relativeFrom="paragraph">
              <wp:posOffset>601980</wp:posOffset>
            </wp:positionV>
            <wp:extent cx="4562475" cy="3110865"/>
            <wp:effectExtent l="0" t="0" r="9525" b="0"/>
            <wp:wrapTopAndBottom/>
            <wp:docPr id="12" name="Picture 12" descr="Timeline,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 box and whisker chart&#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4562475" cy="3110865"/>
                    </a:xfrm>
                    <a:prstGeom prst="rect">
                      <a:avLst/>
                    </a:prstGeom>
                  </pic:spPr>
                </pic:pic>
              </a:graphicData>
            </a:graphic>
            <wp14:sizeRelV relativeFrom="margin">
              <wp14:pctHeight>0</wp14:pctHeight>
            </wp14:sizeRelV>
          </wp:anchor>
        </w:drawing>
      </w:r>
      <w:r w:rsidRPr="00567DC1">
        <w:rPr>
          <w:rFonts w:eastAsia="Arial" w:cs="Arial"/>
        </w:rPr>
        <w:t xml:space="preserve">For co-located data center loads and/or PUN loads netted with IRR generation, the GRPP </w:t>
      </w:r>
      <w:r>
        <w:rPr>
          <w:rFonts w:eastAsia="Arial" w:cs="Arial"/>
        </w:rPr>
        <w:t>must be added</w:t>
      </w:r>
      <w:r w:rsidRPr="00567DC1">
        <w:rPr>
          <w:rFonts w:eastAsia="Arial" w:cs="Arial"/>
        </w:rPr>
        <w:t xml:space="preserve"> to IRR(s) at the site to reflect the real-time power potential of the IRR(s).</w:t>
      </w:r>
    </w:p>
    <w:p w14:paraId="1F99A22A" w14:textId="7FDB3B3C" w:rsidR="00B34904" w:rsidRPr="00567DC1" w:rsidRDefault="00B34904" w:rsidP="00B34904">
      <w:pPr>
        <w:pStyle w:val="ListParagraph"/>
        <w:spacing w:before="6"/>
        <w:ind w:left="720"/>
        <w:rPr>
          <w:rFonts w:eastAsia="Arial" w:cs="Arial"/>
        </w:rPr>
      </w:pPr>
    </w:p>
    <w:p w14:paraId="1ED9566D" w14:textId="59B79536" w:rsidR="00B34904" w:rsidRDefault="00B34904" w:rsidP="00B34904">
      <w:pPr>
        <w:pStyle w:val="ListParagraph"/>
        <w:spacing w:before="6" w:line="276" w:lineRule="auto"/>
        <w:rPr>
          <w:rFonts w:eastAsia="Arial" w:cs="Arial"/>
        </w:rPr>
      </w:pPr>
    </w:p>
    <w:p w14:paraId="7E40B57D" w14:textId="3748EB79" w:rsidR="00B34904" w:rsidRDefault="00B34904" w:rsidP="00B34904">
      <w:pPr>
        <w:pStyle w:val="ListParagraph"/>
        <w:widowControl/>
        <w:numPr>
          <w:ilvl w:val="0"/>
          <w:numId w:val="45"/>
        </w:numPr>
        <w:spacing w:before="6" w:after="160"/>
        <w:contextualSpacing/>
        <w:rPr>
          <w:rFonts w:eastAsia="Arial" w:cs="Arial"/>
        </w:rPr>
      </w:pPr>
      <w:r w:rsidRPr="00567DC1">
        <w:rPr>
          <w:rFonts w:eastAsia="Arial" w:cs="Arial"/>
        </w:rPr>
        <w:lastRenderedPageBreak/>
        <w:t>Self-Limiting Facilities with IRR Generation</w:t>
      </w:r>
    </w:p>
    <w:p w14:paraId="137F7A4B" w14:textId="77777777" w:rsidR="00B34904" w:rsidRDefault="00B34904" w:rsidP="00B34904">
      <w:pPr>
        <w:pStyle w:val="ListParagraph"/>
        <w:spacing w:before="6"/>
        <w:rPr>
          <w:rFonts w:eastAsia="Arial" w:cs="Arial"/>
        </w:rPr>
      </w:pPr>
    </w:p>
    <w:p w14:paraId="1C8348B8" w14:textId="77777777" w:rsidR="00B34904" w:rsidRPr="00567DC1" w:rsidRDefault="00B34904" w:rsidP="00B34904">
      <w:pPr>
        <w:pStyle w:val="ListParagraph"/>
        <w:spacing w:before="6"/>
        <w:ind w:left="720"/>
        <w:rPr>
          <w:rFonts w:eastAsia="Arial" w:cs="Arial"/>
        </w:rPr>
      </w:pPr>
      <w:r w:rsidRPr="00567DC1">
        <w:rPr>
          <w:rFonts w:eastAsia="Arial" w:cs="Arial"/>
        </w:rPr>
        <w:t>For Self-Limiting Facilities with IRR generation,</w:t>
      </w:r>
      <w:r>
        <w:rPr>
          <w:rFonts w:eastAsia="Arial" w:cs="Arial"/>
        </w:rPr>
        <w:t xml:space="preserve"> the </w:t>
      </w:r>
      <w:r w:rsidRPr="00567DC1">
        <w:rPr>
          <w:rFonts w:eastAsia="Arial" w:cs="Arial"/>
        </w:rPr>
        <w:t>GRPP</w:t>
      </w:r>
      <w:r>
        <w:rPr>
          <w:rFonts w:eastAsia="Arial" w:cs="Arial"/>
        </w:rPr>
        <w:t xml:space="preserve"> must be </w:t>
      </w:r>
      <w:r w:rsidRPr="00567DC1">
        <w:rPr>
          <w:rFonts w:eastAsia="Arial" w:cs="Arial"/>
        </w:rPr>
        <w:t xml:space="preserve">added to IRR(s) at the site to reflect the real-time power potential of the IRR(s). </w:t>
      </w:r>
    </w:p>
    <w:p w14:paraId="73897A88" w14:textId="77777777" w:rsidR="00B34904" w:rsidRPr="00567DC1" w:rsidRDefault="00B34904" w:rsidP="00B34904">
      <w:pPr>
        <w:pStyle w:val="ListParagraph"/>
        <w:spacing w:before="6" w:line="276" w:lineRule="auto"/>
        <w:rPr>
          <w:rFonts w:eastAsia="Arial" w:cs="Arial"/>
        </w:rPr>
      </w:pPr>
    </w:p>
    <w:p w14:paraId="7C2E9C61" w14:textId="77777777" w:rsidR="00B34904" w:rsidRDefault="00B34904" w:rsidP="00B34904">
      <w:pPr>
        <w:spacing w:before="6" w:line="276" w:lineRule="auto"/>
        <w:jc w:val="center"/>
        <w:rPr>
          <w:rFonts w:eastAsia="Arial" w:cs="Arial"/>
          <w:szCs w:val="24"/>
        </w:rPr>
      </w:pPr>
      <w:r>
        <w:rPr>
          <w:noProof/>
          <w14:ligatures w14:val="standardContextual"/>
        </w:rPr>
        <w:drawing>
          <wp:inline distT="0" distB="0" distL="0" distR="0" wp14:anchorId="1906A2C4" wp14:editId="2E9EEF01">
            <wp:extent cx="5943600" cy="3024505"/>
            <wp:effectExtent l="0" t="0" r="0" b="4445"/>
            <wp:docPr id="1652013705" name="Picture 1" descr="A picture contain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3705" name="Picture 1" descr="A picture containing chart&#10;&#10;AI-generated content may be incorrect."/>
                    <pic:cNvPicPr/>
                  </pic:nvPicPr>
                  <pic:blipFill>
                    <a:blip r:embed="rId52"/>
                    <a:stretch>
                      <a:fillRect/>
                    </a:stretch>
                  </pic:blipFill>
                  <pic:spPr>
                    <a:xfrm>
                      <a:off x="0" y="0"/>
                      <a:ext cx="5943600" cy="3024505"/>
                    </a:xfrm>
                    <a:prstGeom prst="rect">
                      <a:avLst/>
                    </a:prstGeom>
                  </pic:spPr>
                </pic:pic>
              </a:graphicData>
            </a:graphic>
          </wp:inline>
        </w:drawing>
      </w:r>
    </w:p>
    <w:p w14:paraId="23322183" w14:textId="77777777" w:rsidR="00B34904" w:rsidRDefault="00B34904" w:rsidP="00B34904">
      <w:pPr>
        <w:spacing w:before="6" w:line="276" w:lineRule="auto"/>
        <w:rPr>
          <w:rFonts w:eastAsia="Arial" w:cs="Arial"/>
          <w:szCs w:val="24"/>
          <w:highlight w:val="yellow"/>
        </w:rPr>
      </w:pPr>
    </w:p>
    <w:p w14:paraId="5B36BD90" w14:textId="77777777" w:rsidR="008F3442" w:rsidRPr="002A4EDB" w:rsidRDefault="008F3442" w:rsidP="008F3442">
      <w:pPr>
        <w:spacing w:before="6" w:line="276" w:lineRule="auto"/>
        <w:rPr>
          <w:rFonts w:eastAsia="Arial" w:cs="Arial"/>
          <w:szCs w:val="24"/>
        </w:rPr>
      </w:pPr>
    </w:p>
    <w:p w14:paraId="37BD74A4" w14:textId="77777777" w:rsidR="008F3442" w:rsidRDefault="008F3442" w:rsidP="00836E05">
      <w:pPr>
        <w:spacing w:before="6" w:line="276" w:lineRule="auto"/>
        <w:rPr>
          <w:rFonts w:eastAsia="Arial" w:cs="Arial"/>
          <w:szCs w:val="24"/>
        </w:rPr>
      </w:pPr>
    </w:p>
    <w:p w14:paraId="3F0F872B" w14:textId="77777777" w:rsidR="00B34904" w:rsidRDefault="00B34904" w:rsidP="00836E05">
      <w:pPr>
        <w:spacing w:before="6" w:line="276" w:lineRule="auto"/>
        <w:rPr>
          <w:rFonts w:eastAsia="Arial" w:cs="Arial"/>
          <w:szCs w:val="24"/>
        </w:rPr>
      </w:pPr>
    </w:p>
    <w:p w14:paraId="0315C7E9" w14:textId="77777777" w:rsidR="00B34904" w:rsidRDefault="00B34904" w:rsidP="00836E05">
      <w:pPr>
        <w:spacing w:before="6" w:line="276" w:lineRule="auto"/>
        <w:rPr>
          <w:rFonts w:eastAsia="Arial" w:cs="Arial"/>
          <w:szCs w:val="24"/>
        </w:rPr>
      </w:pPr>
    </w:p>
    <w:p w14:paraId="10509FC5" w14:textId="77777777" w:rsidR="00B34904" w:rsidRDefault="00B34904" w:rsidP="00836E05">
      <w:pPr>
        <w:spacing w:before="6" w:line="276" w:lineRule="auto"/>
        <w:rPr>
          <w:rFonts w:eastAsia="Arial" w:cs="Arial"/>
          <w:szCs w:val="24"/>
        </w:rPr>
      </w:pPr>
    </w:p>
    <w:p w14:paraId="22B6C165" w14:textId="77777777" w:rsidR="00B34904" w:rsidRDefault="00B34904" w:rsidP="00836E05">
      <w:pPr>
        <w:spacing w:before="6" w:line="276" w:lineRule="auto"/>
        <w:rPr>
          <w:rFonts w:eastAsia="Arial" w:cs="Arial"/>
          <w:szCs w:val="24"/>
        </w:rPr>
      </w:pPr>
    </w:p>
    <w:p w14:paraId="49B788B6" w14:textId="77777777" w:rsidR="00B34904" w:rsidRDefault="00B34904" w:rsidP="00836E05">
      <w:pPr>
        <w:spacing w:before="6" w:line="276" w:lineRule="auto"/>
        <w:rPr>
          <w:rFonts w:eastAsia="Arial" w:cs="Arial"/>
          <w:szCs w:val="24"/>
        </w:rPr>
      </w:pPr>
    </w:p>
    <w:p w14:paraId="18CEBD16" w14:textId="77777777" w:rsidR="00B34904" w:rsidRDefault="00B34904" w:rsidP="00836E05">
      <w:pPr>
        <w:spacing w:before="6" w:line="276" w:lineRule="auto"/>
        <w:rPr>
          <w:rFonts w:eastAsia="Arial" w:cs="Arial"/>
          <w:szCs w:val="24"/>
        </w:rPr>
      </w:pPr>
    </w:p>
    <w:p w14:paraId="186D613C" w14:textId="77777777" w:rsidR="00B34904" w:rsidRDefault="00B34904" w:rsidP="00836E05">
      <w:pPr>
        <w:spacing w:before="6" w:line="276" w:lineRule="auto"/>
        <w:rPr>
          <w:rFonts w:eastAsia="Arial" w:cs="Arial"/>
          <w:szCs w:val="24"/>
        </w:rPr>
      </w:pPr>
    </w:p>
    <w:p w14:paraId="5E3D59EA" w14:textId="77777777" w:rsidR="00B34904" w:rsidRDefault="00B34904" w:rsidP="00836E05">
      <w:pPr>
        <w:spacing w:before="6" w:line="276" w:lineRule="auto"/>
        <w:rPr>
          <w:rFonts w:eastAsia="Arial" w:cs="Arial"/>
          <w:szCs w:val="24"/>
        </w:rPr>
      </w:pPr>
    </w:p>
    <w:p w14:paraId="001020A8" w14:textId="77777777" w:rsidR="00B34904" w:rsidRDefault="00B34904" w:rsidP="00836E05">
      <w:pPr>
        <w:spacing w:before="6" w:line="276" w:lineRule="auto"/>
        <w:rPr>
          <w:rFonts w:eastAsia="Arial" w:cs="Arial"/>
          <w:szCs w:val="24"/>
        </w:rPr>
      </w:pPr>
    </w:p>
    <w:p w14:paraId="7AFFCE61" w14:textId="77777777" w:rsidR="00B34904" w:rsidRDefault="00B34904" w:rsidP="00836E05">
      <w:pPr>
        <w:spacing w:before="6" w:line="276" w:lineRule="auto"/>
        <w:rPr>
          <w:rFonts w:eastAsia="Arial" w:cs="Arial"/>
          <w:szCs w:val="24"/>
        </w:rPr>
      </w:pPr>
    </w:p>
    <w:p w14:paraId="08AFAC8C" w14:textId="77777777" w:rsidR="00B34904" w:rsidRDefault="00B34904" w:rsidP="00836E05">
      <w:pPr>
        <w:spacing w:before="6" w:line="276" w:lineRule="auto"/>
        <w:rPr>
          <w:rFonts w:eastAsia="Arial" w:cs="Arial"/>
          <w:szCs w:val="24"/>
        </w:rPr>
      </w:pPr>
    </w:p>
    <w:p w14:paraId="2F78D912" w14:textId="77777777" w:rsidR="00B34904" w:rsidRPr="00836E05" w:rsidRDefault="00B34904" w:rsidP="00836E05">
      <w:pPr>
        <w:spacing w:before="6" w:line="276" w:lineRule="auto"/>
        <w:rPr>
          <w:rFonts w:eastAsia="Arial" w:cs="Arial"/>
          <w:szCs w:val="24"/>
        </w:rPr>
      </w:pPr>
    </w:p>
    <w:p w14:paraId="6976DEF2" w14:textId="77777777" w:rsidR="00083579" w:rsidRDefault="005C6F53" w:rsidP="004C7CFD">
      <w:pPr>
        <w:pStyle w:val="Heading1"/>
      </w:pPr>
      <w:bookmarkStart w:id="48" w:name="_Toc514618317"/>
      <w:bookmarkStart w:id="49" w:name="_Toc128658282"/>
      <w:r w:rsidRPr="004C7CFD">
        <w:lastRenderedPageBreak/>
        <w:t>S</w:t>
      </w:r>
      <w:r w:rsidR="003D1A7F" w:rsidRPr="004C7CFD">
        <w:t>TAGE</w:t>
      </w:r>
      <w:r w:rsidRPr="004C7CFD">
        <w:t xml:space="preserve"> </w:t>
      </w:r>
      <w:r w:rsidR="00621C1F" w:rsidRPr="004C7CFD">
        <w:t xml:space="preserve">3: </w:t>
      </w:r>
      <w:bookmarkEnd w:id="48"/>
      <w:r w:rsidRPr="004C7CFD">
        <w:t xml:space="preserve">Energization, </w:t>
      </w:r>
      <w:r w:rsidR="00A1508C" w:rsidRPr="004C7CFD">
        <w:t>Synchronization and Commissioning</w:t>
      </w:r>
      <w:bookmarkEnd w:id="49"/>
      <w:r w:rsidR="00083579" w:rsidRPr="004C7CFD">
        <w:t xml:space="preserve"> </w:t>
      </w:r>
    </w:p>
    <w:p w14:paraId="3F52F04F" w14:textId="77DC1C43" w:rsidR="00370FDC" w:rsidRDefault="00083579" w:rsidP="004C7CFD">
      <w:bookmarkStart w:id="50" w:name="_Toc519722005"/>
      <w:r w:rsidRPr="00836E05">
        <w:t>Stage 3 involves the following steps:</w:t>
      </w:r>
      <w:bookmarkEnd w:id="50"/>
    </w:p>
    <w:p w14:paraId="29B0AF5D" w14:textId="77777777" w:rsidR="00370FDC" w:rsidRDefault="00370FDC" w:rsidP="00370FDC">
      <w:pPr>
        <w:pStyle w:val="ListParagraph"/>
        <w:numPr>
          <w:ilvl w:val="0"/>
          <w:numId w:val="9"/>
        </w:numPr>
      </w:pPr>
      <w:r>
        <w:t>Final Compliance with Operational Standards Review</w:t>
      </w:r>
    </w:p>
    <w:p w14:paraId="7DBC78E7" w14:textId="2DCA1387" w:rsidR="003439FC" w:rsidRDefault="003439FC" w:rsidP="00B75A73">
      <w:pPr>
        <w:pStyle w:val="ListParagraph"/>
        <w:numPr>
          <w:ilvl w:val="0"/>
          <w:numId w:val="9"/>
        </w:numPr>
      </w:pPr>
      <w:r>
        <w:t xml:space="preserve">New Generator Commissioning </w:t>
      </w:r>
      <w:r w:rsidR="007804E0">
        <w:t xml:space="preserve">Part 1, 2, and 3 </w:t>
      </w:r>
      <w:r>
        <w:t>Checklist</w:t>
      </w:r>
      <w:r w:rsidR="007804E0">
        <w:t>s</w:t>
      </w:r>
    </w:p>
    <w:p w14:paraId="42773FC9" w14:textId="77777777" w:rsidR="003439FC" w:rsidRDefault="003439FC" w:rsidP="00B75A73">
      <w:pPr>
        <w:pStyle w:val="ListParagraph"/>
        <w:numPr>
          <w:ilvl w:val="0"/>
          <w:numId w:val="9"/>
        </w:numPr>
      </w:pPr>
      <w:r>
        <w:t>Commissioning Plan Template</w:t>
      </w:r>
    </w:p>
    <w:p w14:paraId="73D6E43F" w14:textId="1C84D7DF" w:rsidR="00D005D4" w:rsidRDefault="00D005D4" w:rsidP="00B75A73">
      <w:pPr>
        <w:pStyle w:val="ListParagraph"/>
        <w:numPr>
          <w:ilvl w:val="0"/>
          <w:numId w:val="9"/>
        </w:numPr>
      </w:pPr>
      <w:r>
        <w:t>Commissioning Process</w:t>
      </w:r>
    </w:p>
    <w:p w14:paraId="72224375" w14:textId="77777777" w:rsidR="00CD48A3" w:rsidRDefault="00D005D4" w:rsidP="00E70C34">
      <w:pPr>
        <w:pStyle w:val="ListParagraph"/>
        <w:numPr>
          <w:ilvl w:val="0"/>
          <w:numId w:val="9"/>
        </w:numPr>
      </w:pPr>
      <w:r>
        <w:t>Reactive Capability</w:t>
      </w:r>
      <w:r w:rsidR="005C00F2">
        <w:t xml:space="preserve">, AVR, PSS </w:t>
      </w:r>
      <w:r>
        <w:t>and Performance</w:t>
      </w:r>
      <w:r w:rsidR="0089025F">
        <w:t xml:space="preserve"> Testing</w:t>
      </w:r>
    </w:p>
    <w:p w14:paraId="5D693074" w14:textId="7BD69515" w:rsidR="00CD48A3" w:rsidRDefault="00D005D4" w:rsidP="00E70C34">
      <w:pPr>
        <w:pStyle w:val="ListParagraph"/>
        <w:numPr>
          <w:ilvl w:val="0"/>
          <w:numId w:val="9"/>
        </w:numPr>
      </w:pPr>
      <w:r>
        <w:t>Resource Status during Testing</w:t>
      </w:r>
      <w:r w:rsidR="00CD48A3">
        <w:t xml:space="preserve"> </w:t>
      </w:r>
    </w:p>
    <w:p w14:paraId="7D6E64EA" w14:textId="52352F6C" w:rsidR="00370FDC" w:rsidRPr="0033203F" w:rsidRDefault="00370FDC" w:rsidP="00370FDC">
      <w:pPr>
        <w:pStyle w:val="Heading2"/>
        <w:rPr>
          <w:color w:val="FF0000"/>
        </w:rPr>
      </w:pPr>
      <w:bookmarkStart w:id="51" w:name="_Toc128658283"/>
      <w:r w:rsidRPr="00836E05">
        <w:t>Final Compliance with Operational Standards</w:t>
      </w:r>
      <w:bookmarkEnd w:id="51"/>
      <w:r w:rsidRPr="00836E05">
        <w:t xml:space="preserve"> </w:t>
      </w:r>
    </w:p>
    <w:p w14:paraId="0F224E49" w14:textId="77777777" w:rsidR="00370FDC" w:rsidRPr="00EE1F15" w:rsidRDefault="00370FDC" w:rsidP="00370FDC">
      <w:r w:rsidRPr="00EE1F15">
        <w:rPr>
          <w:rFonts w:eastAsia="Calibri"/>
        </w:rPr>
        <w:t xml:space="preserve">As stated in Protocol </w:t>
      </w:r>
      <w:r w:rsidRPr="00EE1F15">
        <w:rPr>
          <w:rFonts w:eastAsia="Calibri"/>
          <w:b/>
        </w:rPr>
        <w:t xml:space="preserve">16.5 Registration of a Resource Entity, </w:t>
      </w:r>
      <w:r w:rsidRPr="00EE1F15">
        <w:rPr>
          <w:rFonts w:eastAsia="Calibri"/>
        </w:rPr>
        <w:t>a</w:t>
      </w:r>
      <w:r w:rsidRPr="00EE1F15">
        <w:t xml:space="preserve">n IE shall not proceed to Initial Synchronization of a </w:t>
      </w:r>
      <w:r>
        <w:t>g</w:t>
      </w:r>
      <w:r w:rsidRPr="00EE1F15">
        <w:t xml:space="preserve">eneration </w:t>
      </w:r>
      <w:r>
        <w:t>r</w:t>
      </w:r>
      <w:r w:rsidRPr="00EE1F15">
        <w:t>esource in the event of any of the following conditions:</w:t>
      </w:r>
    </w:p>
    <w:p w14:paraId="322201F0" w14:textId="77777777" w:rsidR="00370FDC" w:rsidRPr="00085426" w:rsidRDefault="00370FDC" w:rsidP="00370FDC">
      <w:pPr>
        <w:pStyle w:val="ListParagraph"/>
        <w:numPr>
          <w:ilvl w:val="0"/>
          <w:numId w:val="12"/>
        </w:numPr>
      </w:pPr>
      <w:r w:rsidRPr="00085426">
        <w:t xml:space="preserve">ERCOT has reasonably determined that the </w:t>
      </w:r>
      <w:r>
        <w:t>g</w:t>
      </w:r>
      <w:r w:rsidRPr="00085426">
        <w:t xml:space="preserve">eneration </w:t>
      </w:r>
      <w:r>
        <w:t>r</w:t>
      </w:r>
      <w:r w:rsidRPr="00085426">
        <w:t xml:space="preserve">esource may violate operational standards established in the Protocols, Planning Guide, Nodal Operating Guides, </w:t>
      </w:r>
      <w:r>
        <w:t>or</w:t>
      </w:r>
      <w:r w:rsidRPr="00085426">
        <w:t xml:space="preserve"> Other Binding Documents</w:t>
      </w:r>
    </w:p>
    <w:p w14:paraId="5DB12F99" w14:textId="77777777" w:rsidR="00370FDC" w:rsidRPr="00085426" w:rsidRDefault="00370FDC" w:rsidP="00370FDC">
      <w:pPr>
        <w:pStyle w:val="ListParagraph"/>
        <w:numPr>
          <w:ilvl w:val="0"/>
          <w:numId w:val="12"/>
        </w:numPr>
      </w:pPr>
      <w:r w:rsidRPr="00085426">
        <w:t xml:space="preserve">The Resource Entity has not yet demonstrated to ERCOT’s satisfaction that the </w:t>
      </w:r>
      <w:r>
        <w:t>g</w:t>
      </w:r>
      <w:r w:rsidRPr="00085426">
        <w:t xml:space="preserve">eneration </w:t>
      </w:r>
      <w:r>
        <w:t>r</w:t>
      </w:r>
      <w:r w:rsidRPr="00085426">
        <w:t>esource can comply with the Operational Standards.</w:t>
      </w:r>
    </w:p>
    <w:p w14:paraId="717BF17F" w14:textId="0D8593F0" w:rsidR="00370FDC" w:rsidRPr="00085426" w:rsidRDefault="00370FDC" w:rsidP="00370FDC">
      <w:pPr>
        <w:pStyle w:val="ListParagraph"/>
        <w:numPr>
          <w:ilvl w:val="0"/>
          <w:numId w:val="12"/>
        </w:numPr>
      </w:pPr>
      <w:r w:rsidRPr="00085426">
        <w:t>The requirements of Planning Guide 5.</w:t>
      </w:r>
      <w:r w:rsidR="00A5735A">
        <w:t>3.5</w:t>
      </w:r>
      <w:r w:rsidRPr="00085426">
        <w:t>, Quarterly Stability Assessment, have not been completed</w:t>
      </w:r>
    </w:p>
    <w:p w14:paraId="3AEC8B13" w14:textId="77777777" w:rsidR="00370FDC" w:rsidRPr="00085426" w:rsidRDefault="00370FDC" w:rsidP="00370FDC">
      <w:pPr>
        <w:pStyle w:val="ListParagraph"/>
        <w:numPr>
          <w:ilvl w:val="0"/>
          <w:numId w:val="12"/>
        </w:numPr>
      </w:pPr>
      <w:r w:rsidRPr="00085426">
        <w:t>Any required sub-synchronous resonance studies have not been complete</w:t>
      </w:r>
      <w:r>
        <w:t>d</w:t>
      </w:r>
      <w:r w:rsidRPr="00085426">
        <w:t xml:space="preserve"> and approved by ERCOT </w:t>
      </w:r>
      <w:r>
        <w:t>as specified in the ERCOT Protocols and any required mitigation or monitoring has not been completed</w:t>
      </w:r>
      <w:r w:rsidRPr="00085426">
        <w:t>.</w:t>
      </w:r>
    </w:p>
    <w:p w14:paraId="20890449" w14:textId="77777777" w:rsidR="00CD48A3" w:rsidRDefault="00370FDC" w:rsidP="00CD48A3">
      <w:r w:rsidRPr="00EE1F15">
        <w:t>Based on ERCOT’s review of the Operation</w:t>
      </w:r>
      <w:r>
        <w:t>al</w:t>
      </w:r>
      <w:r w:rsidRPr="00EE1F15">
        <w:t xml:space="preserve"> Standard</w:t>
      </w:r>
      <w:r>
        <w:t>s</w:t>
      </w:r>
      <w:r w:rsidRPr="00EE1F15">
        <w:t xml:space="preserve"> requirements, the RE will be notified by email if the </w:t>
      </w:r>
      <w:r>
        <w:t>generator</w:t>
      </w:r>
      <w:r w:rsidRPr="00EE1F15">
        <w:t xml:space="preserve"> to be synchronized has passed or failed to meet the Protocol requirements.  </w:t>
      </w:r>
      <w:r>
        <w:t xml:space="preserve">  A copy of the compliance report will be available in RIOO-IS.  </w:t>
      </w:r>
      <w:r w:rsidRPr="00EE1F15">
        <w:t>Initial synchronization will not be allowed until all Operational Standard</w:t>
      </w:r>
      <w:r>
        <w:t>s</w:t>
      </w:r>
      <w:r w:rsidRPr="00EE1F15">
        <w:t xml:space="preserve"> requirements have been satisfied.</w:t>
      </w:r>
    </w:p>
    <w:p w14:paraId="2872E855" w14:textId="7DE3A049" w:rsidR="00A55866" w:rsidRDefault="00370FDC" w:rsidP="00CD48A3">
      <w:pPr>
        <w:rPr>
          <w:rFonts w:cs="Arial"/>
          <w:szCs w:val="24"/>
        </w:rPr>
      </w:pPr>
      <w:r>
        <w:rPr>
          <w:rFonts w:cs="Arial"/>
          <w:szCs w:val="24"/>
        </w:rPr>
        <w:t xml:space="preserve">Planning Guide </w:t>
      </w:r>
      <w:r w:rsidR="00A55866">
        <w:rPr>
          <w:rFonts w:cs="Arial"/>
          <w:szCs w:val="24"/>
        </w:rPr>
        <w:t>Applicability</w:t>
      </w:r>
    </w:p>
    <w:p w14:paraId="1BAB2010" w14:textId="4BDAA394" w:rsidR="00A55866" w:rsidRPr="00784081" w:rsidRDefault="00A55866" w:rsidP="00B75A73">
      <w:pPr>
        <w:pStyle w:val="ListParagraph"/>
        <w:widowControl/>
        <w:numPr>
          <w:ilvl w:val="0"/>
          <w:numId w:val="20"/>
        </w:numPr>
        <w:spacing w:before="0" w:after="0"/>
        <w:rPr>
          <w:rFonts w:ascii="Calibri" w:hAnsi="Calibri"/>
          <w:color w:val="000000" w:themeColor="text1"/>
          <w:sz w:val="22"/>
        </w:rPr>
      </w:pPr>
      <w:r w:rsidRPr="00784081">
        <w:rPr>
          <w:b/>
          <w:bCs/>
          <w:color w:val="000000" w:themeColor="text1"/>
        </w:rPr>
        <w:t>New</w:t>
      </w:r>
      <w:r w:rsidRPr="00784081">
        <w:rPr>
          <w:color w:val="000000" w:themeColor="text1"/>
        </w:rPr>
        <w:t xml:space="preserve"> units that </w:t>
      </w:r>
      <w:r w:rsidRPr="00784081">
        <w:rPr>
          <w:b/>
          <w:bCs/>
          <w:color w:val="000000" w:themeColor="text1"/>
        </w:rPr>
        <w:t>meet PG 5.</w:t>
      </w:r>
      <w:r w:rsidR="009420B6">
        <w:rPr>
          <w:b/>
          <w:bCs/>
          <w:color w:val="000000" w:themeColor="text1"/>
        </w:rPr>
        <w:t>2</w:t>
      </w:r>
      <w:r w:rsidRPr="00784081">
        <w:rPr>
          <w:b/>
          <w:bCs/>
          <w:color w:val="000000" w:themeColor="text1"/>
        </w:rPr>
        <w:t>.1</w:t>
      </w:r>
      <w:r w:rsidRPr="00784081">
        <w:rPr>
          <w:color w:val="000000" w:themeColor="text1"/>
        </w:rPr>
        <w:t xml:space="preserve"> and go through the INR process will be required to do Part 1, 2 and 3 checklist</w:t>
      </w:r>
      <w:r w:rsidR="008857C6">
        <w:rPr>
          <w:color w:val="000000" w:themeColor="text1"/>
        </w:rPr>
        <w:t>s</w:t>
      </w:r>
      <w:r w:rsidRPr="00784081">
        <w:rPr>
          <w:color w:val="000000" w:themeColor="text1"/>
        </w:rPr>
        <w:t xml:space="preserve"> </w:t>
      </w:r>
    </w:p>
    <w:p w14:paraId="0EF9C5F4" w14:textId="5CFD8575" w:rsidR="00A55866" w:rsidRPr="00784081" w:rsidRDefault="00A55866" w:rsidP="00B75A73">
      <w:pPr>
        <w:pStyle w:val="ListParagraph"/>
        <w:widowControl/>
        <w:numPr>
          <w:ilvl w:val="0"/>
          <w:numId w:val="20"/>
        </w:numPr>
        <w:spacing w:before="0" w:after="0"/>
        <w:rPr>
          <w:color w:val="000000" w:themeColor="text1"/>
        </w:rPr>
      </w:pPr>
      <w:r w:rsidRPr="00784081">
        <w:rPr>
          <w:b/>
          <w:bCs/>
          <w:color w:val="000000" w:themeColor="text1"/>
        </w:rPr>
        <w:t xml:space="preserve">New </w:t>
      </w:r>
      <w:r w:rsidRPr="00784081">
        <w:rPr>
          <w:color w:val="000000" w:themeColor="text1"/>
        </w:rPr>
        <w:t xml:space="preserve">units that do </w:t>
      </w:r>
      <w:r w:rsidRPr="00784081">
        <w:rPr>
          <w:b/>
          <w:bCs/>
          <w:color w:val="000000" w:themeColor="text1"/>
        </w:rPr>
        <w:t>not meet PG 5.</w:t>
      </w:r>
      <w:r w:rsidR="009420B6">
        <w:rPr>
          <w:b/>
          <w:bCs/>
          <w:color w:val="000000" w:themeColor="text1"/>
        </w:rPr>
        <w:t>2</w:t>
      </w:r>
      <w:r w:rsidRPr="00784081">
        <w:rPr>
          <w:b/>
          <w:bCs/>
          <w:color w:val="000000" w:themeColor="text1"/>
        </w:rPr>
        <w:t>.1</w:t>
      </w:r>
      <w:r w:rsidRPr="00784081">
        <w:rPr>
          <w:color w:val="000000" w:themeColor="text1"/>
        </w:rPr>
        <w:t xml:space="preserve">, and do not go through the INR process, will be required </w:t>
      </w:r>
      <w:r w:rsidR="00770CC3">
        <w:rPr>
          <w:color w:val="000000" w:themeColor="text1"/>
        </w:rPr>
        <w:t xml:space="preserve">to </w:t>
      </w:r>
      <w:r w:rsidRPr="00784081">
        <w:rPr>
          <w:color w:val="000000" w:themeColor="text1"/>
        </w:rPr>
        <w:t xml:space="preserve">submit new </w:t>
      </w:r>
      <w:r w:rsidR="00770CC3">
        <w:rPr>
          <w:color w:val="000000" w:themeColor="text1"/>
        </w:rPr>
        <w:t>resource data</w:t>
      </w:r>
      <w:r w:rsidR="00770CC3" w:rsidRPr="00784081">
        <w:rPr>
          <w:color w:val="000000" w:themeColor="text1"/>
        </w:rPr>
        <w:t xml:space="preserve"> </w:t>
      </w:r>
      <w:r w:rsidRPr="00784081">
        <w:rPr>
          <w:color w:val="000000" w:themeColor="text1"/>
        </w:rPr>
        <w:t>and do Part 1, 2 and 3 checklist</w:t>
      </w:r>
      <w:r w:rsidR="008857C6">
        <w:rPr>
          <w:color w:val="000000" w:themeColor="text1"/>
        </w:rPr>
        <w:t>s</w:t>
      </w:r>
    </w:p>
    <w:p w14:paraId="3A3C4A1A" w14:textId="2D4955A3" w:rsidR="00A55866" w:rsidRPr="00784081" w:rsidRDefault="00A55866" w:rsidP="00B75A73">
      <w:pPr>
        <w:pStyle w:val="ListParagraph"/>
        <w:widowControl/>
        <w:numPr>
          <w:ilvl w:val="0"/>
          <w:numId w:val="20"/>
        </w:numPr>
        <w:spacing w:before="0" w:after="0"/>
        <w:rPr>
          <w:rFonts w:ascii="Calibri" w:hAnsi="Calibri"/>
          <w:color w:val="000000" w:themeColor="text1"/>
          <w:sz w:val="22"/>
        </w:rPr>
      </w:pPr>
      <w:r w:rsidRPr="00784081">
        <w:rPr>
          <w:b/>
          <w:color w:val="000000" w:themeColor="text1"/>
        </w:rPr>
        <w:t>Existing</w:t>
      </w:r>
      <w:r w:rsidRPr="00784081">
        <w:rPr>
          <w:color w:val="000000" w:themeColor="text1"/>
        </w:rPr>
        <w:t xml:space="preserve"> units that </w:t>
      </w:r>
      <w:r w:rsidRPr="00784081">
        <w:rPr>
          <w:b/>
          <w:bCs/>
          <w:color w:val="000000" w:themeColor="text1"/>
        </w:rPr>
        <w:t>meet PG 5.</w:t>
      </w:r>
      <w:r w:rsidR="009420B6">
        <w:rPr>
          <w:b/>
          <w:bCs/>
          <w:color w:val="000000" w:themeColor="text1"/>
        </w:rPr>
        <w:t>2</w:t>
      </w:r>
      <w:r w:rsidRPr="00784081">
        <w:rPr>
          <w:b/>
          <w:bCs/>
          <w:color w:val="000000" w:themeColor="text1"/>
        </w:rPr>
        <w:t>.1</w:t>
      </w:r>
      <w:r w:rsidRPr="00784081">
        <w:rPr>
          <w:color w:val="000000" w:themeColor="text1"/>
        </w:rPr>
        <w:t>and go through the INR process will be required to do</w:t>
      </w:r>
      <w:r w:rsidR="007804E0" w:rsidRPr="00784081">
        <w:rPr>
          <w:color w:val="000000" w:themeColor="text1"/>
        </w:rPr>
        <w:t xml:space="preserve"> Part </w:t>
      </w:r>
      <w:r w:rsidRPr="00784081">
        <w:rPr>
          <w:color w:val="000000" w:themeColor="text1"/>
        </w:rPr>
        <w:t>2 and 3 checklist</w:t>
      </w:r>
      <w:r w:rsidR="000B707F">
        <w:rPr>
          <w:color w:val="000000" w:themeColor="text1"/>
        </w:rPr>
        <w:t>s</w:t>
      </w:r>
      <w:r w:rsidRPr="00784081">
        <w:rPr>
          <w:color w:val="000000" w:themeColor="text1"/>
        </w:rPr>
        <w:t xml:space="preserve"> </w:t>
      </w:r>
      <w:r w:rsidR="007804E0" w:rsidRPr="00784081">
        <w:rPr>
          <w:color w:val="000000" w:themeColor="text1"/>
        </w:rPr>
        <w:t>but do not have to do Part 1</w:t>
      </w:r>
    </w:p>
    <w:p w14:paraId="5B47C1A5" w14:textId="609D8C43" w:rsidR="00A55866" w:rsidRPr="00784081" w:rsidRDefault="00A55866" w:rsidP="00B75A73">
      <w:pPr>
        <w:pStyle w:val="ListParagraph"/>
        <w:widowControl/>
        <w:numPr>
          <w:ilvl w:val="0"/>
          <w:numId w:val="20"/>
        </w:numPr>
        <w:spacing w:before="0" w:after="0"/>
        <w:rPr>
          <w:color w:val="000000" w:themeColor="text1"/>
        </w:rPr>
      </w:pPr>
      <w:r w:rsidRPr="00784081">
        <w:rPr>
          <w:b/>
          <w:color w:val="000000" w:themeColor="text1"/>
        </w:rPr>
        <w:t>Existing</w:t>
      </w:r>
      <w:r w:rsidRPr="00784081">
        <w:rPr>
          <w:color w:val="000000" w:themeColor="text1"/>
        </w:rPr>
        <w:t xml:space="preserve"> units that do </w:t>
      </w:r>
      <w:r w:rsidRPr="00784081">
        <w:rPr>
          <w:b/>
          <w:bCs/>
          <w:color w:val="000000" w:themeColor="text1"/>
        </w:rPr>
        <w:t>not meet PG 5.</w:t>
      </w:r>
      <w:r w:rsidR="009420B6">
        <w:rPr>
          <w:b/>
          <w:bCs/>
          <w:color w:val="000000" w:themeColor="text1"/>
        </w:rPr>
        <w:t>2</w:t>
      </w:r>
      <w:r w:rsidRPr="00784081">
        <w:rPr>
          <w:b/>
          <w:bCs/>
          <w:color w:val="000000" w:themeColor="text1"/>
        </w:rPr>
        <w:t>.1</w:t>
      </w:r>
      <w:r w:rsidRPr="00784081">
        <w:rPr>
          <w:color w:val="000000" w:themeColor="text1"/>
        </w:rPr>
        <w:t xml:space="preserve">- will be required to submit new </w:t>
      </w:r>
      <w:r w:rsidR="00804E59">
        <w:rPr>
          <w:color w:val="000000" w:themeColor="text1"/>
        </w:rPr>
        <w:t>resource data</w:t>
      </w:r>
      <w:r w:rsidR="00804E59" w:rsidRPr="00784081">
        <w:rPr>
          <w:color w:val="000000" w:themeColor="text1"/>
        </w:rPr>
        <w:t xml:space="preserve"> </w:t>
      </w:r>
      <w:r w:rsidRPr="00784081">
        <w:rPr>
          <w:color w:val="000000" w:themeColor="text1"/>
        </w:rPr>
        <w:t>but will not be required to do Part 1, 2, and 3 checklist</w:t>
      </w:r>
      <w:r w:rsidR="008857C6">
        <w:rPr>
          <w:color w:val="000000" w:themeColor="text1"/>
        </w:rPr>
        <w:t>s</w:t>
      </w:r>
    </w:p>
    <w:p w14:paraId="719E5E90" w14:textId="77777777" w:rsidR="00D843AB" w:rsidRPr="00836E05" w:rsidRDefault="00621C1F" w:rsidP="004C7CFD">
      <w:pPr>
        <w:pStyle w:val="Heading2"/>
      </w:pPr>
      <w:bookmarkStart w:id="52" w:name="_Toc128658284"/>
      <w:r w:rsidRPr="00836E05">
        <w:t>Background</w:t>
      </w:r>
      <w:bookmarkEnd w:id="52"/>
    </w:p>
    <w:p w14:paraId="639EB56B" w14:textId="3A113554" w:rsidR="004B0716" w:rsidRPr="00085426" w:rsidRDefault="00621C1F" w:rsidP="004C7CFD">
      <w:pPr>
        <w:rPr>
          <w:color w:val="000000" w:themeColor="text1"/>
        </w:rPr>
      </w:pPr>
      <w:r w:rsidRPr="00836E05">
        <w:t xml:space="preserve">Stage 3 is </w:t>
      </w:r>
      <w:r w:rsidR="00AA50D4" w:rsidRPr="00F01C8F">
        <w:t xml:space="preserve">primarily </w:t>
      </w:r>
      <w:r w:rsidRPr="00836E05">
        <w:t>governed by the</w:t>
      </w:r>
      <w:r w:rsidRPr="00836E05">
        <w:rPr>
          <w:spacing w:val="-1"/>
        </w:rPr>
        <w:t xml:space="preserve"> </w:t>
      </w:r>
      <w:r w:rsidRPr="00021478">
        <w:rPr>
          <w:rStyle w:val="Hyperlink"/>
          <w:i/>
          <w:u w:color="0000FF"/>
        </w:rPr>
        <w:t xml:space="preserve">ERCOT New </w:t>
      </w:r>
      <w:hyperlink r:id="rId53" w:history="1">
        <w:r w:rsidRPr="00021478">
          <w:rPr>
            <w:rStyle w:val="Hyperlink"/>
            <w:i/>
            <w:u w:color="0000FF"/>
          </w:rPr>
          <w:t>Generator</w:t>
        </w:r>
      </w:hyperlink>
      <w:r w:rsidRPr="00021478">
        <w:rPr>
          <w:rStyle w:val="Hyperlink"/>
          <w:i/>
          <w:spacing w:val="-1"/>
          <w:u w:color="0000FF"/>
        </w:rPr>
        <w:t xml:space="preserve"> </w:t>
      </w:r>
      <w:r w:rsidRPr="00021478">
        <w:rPr>
          <w:rStyle w:val="Hyperlink"/>
          <w:i/>
          <w:u w:color="0000FF"/>
        </w:rPr>
        <w:t xml:space="preserve">Commissioning </w:t>
      </w:r>
      <w:r w:rsidRPr="00021478">
        <w:rPr>
          <w:rStyle w:val="Hyperlink"/>
          <w:i/>
          <w:spacing w:val="-1"/>
          <w:u w:color="0000FF"/>
        </w:rPr>
        <w:t>Checklist</w:t>
      </w:r>
      <w:r w:rsidR="00B30B32" w:rsidRPr="00F01C8F">
        <w:t xml:space="preserve"> and the </w:t>
      </w:r>
      <w:r w:rsidR="00B30B32" w:rsidRPr="00021478">
        <w:rPr>
          <w:rStyle w:val="Hyperlink"/>
          <w:i/>
        </w:rPr>
        <w:t xml:space="preserve">Commissioning </w:t>
      </w:r>
      <w:hyperlink r:id="rId54" w:history="1">
        <w:r w:rsidR="00B30B32" w:rsidRPr="00021478">
          <w:rPr>
            <w:rStyle w:val="Hyperlink"/>
            <w:i/>
          </w:rPr>
          <w:t>Plan</w:t>
        </w:r>
      </w:hyperlink>
      <w:r w:rsidR="00B30B32" w:rsidRPr="00021478">
        <w:rPr>
          <w:rStyle w:val="Hyperlink"/>
          <w:i/>
        </w:rPr>
        <w:t xml:space="preserve"> </w:t>
      </w:r>
      <w:hyperlink r:id="rId55" w:history="1">
        <w:r w:rsidR="00B30B32" w:rsidRPr="00021478">
          <w:rPr>
            <w:rStyle w:val="Hyperlink"/>
            <w:i/>
          </w:rPr>
          <w:t>Template</w:t>
        </w:r>
      </w:hyperlink>
      <w:r w:rsidR="00E3137C" w:rsidRPr="00F01C8F">
        <w:rPr>
          <w:i/>
        </w:rPr>
        <w:t xml:space="preserve">, </w:t>
      </w:r>
      <w:r w:rsidR="00E3137C" w:rsidRPr="00836E05">
        <w:t>which are available on the ERCOT website.</w:t>
      </w:r>
      <w:r w:rsidR="00AA50D4" w:rsidRPr="00F01C8F">
        <w:t xml:space="preserve">  </w:t>
      </w:r>
      <w:r w:rsidR="004B0716" w:rsidRPr="00085426">
        <w:rPr>
          <w:color w:val="000000" w:themeColor="text1"/>
        </w:rPr>
        <w:t xml:space="preserve">The Generator Commissioning checklist and </w:t>
      </w:r>
      <w:r w:rsidR="003439FC" w:rsidRPr="001E410D">
        <w:rPr>
          <w:color w:val="000000" w:themeColor="text1"/>
        </w:rPr>
        <w:t>Commissioning Plan Template</w:t>
      </w:r>
      <w:r w:rsidR="004B0716" w:rsidRPr="00085426">
        <w:rPr>
          <w:color w:val="000000" w:themeColor="text1"/>
        </w:rPr>
        <w:t xml:space="preserve"> process is </w:t>
      </w:r>
      <w:r w:rsidR="00E7750A">
        <w:rPr>
          <w:color w:val="000000" w:themeColor="text1"/>
        </w:rPr>
        <w:t>initiated by the Resource Entity</w:t>
      </w:r>
      <w:r w:rsidR="00B10BDB">
        <w:rPr>
          <w:color w:val="000000" w:themeColor="text1"/>
        </w:rPr>
        <w:t>/</w:t>
      </w:r>
      <w:r w:rsidR="00085EFD">
        <w:rPr>
          <w:color w:val="000000" w:themeColor="text1"/>
        </w:rPr>
        <w:t>QSE,</w:t>
      </w:r>
      <w:r w:rsidR="004B0716" w:rsidRPr="00085426">
        <w:rPr>
          <w:color w:val="000000" w:themeColor="text1"/>
        </w:rPr>
        <w:t xml:space="preserve"> and all approvals are made by ERCOT Resource Integration.</w:t>
      </w:r>
    </w:p>
    <w:p w14:paraId="5AA2B47E" w14:textId="77777777" w:rsidR="00AA50D4" w:rsidRPr="00F01C8F" w:rsidRDefault="00AA50D4" w:rsidP="004C7CFD">
      <w:pPr>
        <w:pStyle w:val="Heading2"/>
      </w:pPr>
      <w:bookmarkStart w:id="53" w:name="_Toc128658285"/>
      <w:r w:rsidRPr="00836E05">
        <w:lastRenderedPageBreak/>
        <w:t>ERCOT New Generator Commissioning Checklist</w:t>
      </w:r>
      <w:bookmarkEnd w:id="53"/>
    </w:p>
    <w:p w14:paraId="01E794C1" w14:textId="68599E23" w:rsidR="00B10BDB" w:rsidRDefault="00621C1F" w:rsidP="004C7CFD">
      <w:pPr>
        <w:rPr>
          <w:spacing w:val="-1"/>
        </w:rPr>
      </w:pPr>
      <w:r w:rsidRPr="00836E05">
        <w:t>Th</w:t>
      </w:r>
      <w:r w:rsidR="00B30B32" w:rsidRPr="00F01C8F">
        <w:t>e</w:t>
      </w:r>
      <w:r w:rsidRPr="00836E05">
        <w:t xml:space="preserve"> </w:t>
      </w:r>
      <w:r w:rsidR="008669B5">
        <w:t>three-part</w:t>
      </w:r>
      <w:r w:rsidR="00D93439" w:rsidRPr="00836E05">
        <w:t xml:space="preserve"> </w:t>
      </w:r>
      <w:r w:rsidR="003439FC" w:rsidRPr="001E410D">
        <w:t>ERCOT New Generator Commissioning Checklist</w:t>
      </w:r>
      <w:r w:rsidR="009F5807" w:rsidRPr="00F01C8F">
        <w:t xml:space="preserve"> </w:t>
      </w:r>
      <w:r w:rsidR="009F5807" w:rsidRPr="00085426">
        <w:t>is designed</w:t>
      </w:r>
      <w:r w:rsidR="00AA50D4" w:rsidRPr="00836E05">
        <w:rPr>
          <w:spacing w:val="35"/>
        </w:rPr>
        <w:t xml:space="preserve"> </w:t>
      </w:r>
      <w:r w:rsidRPr="00836E05">
        <w:t>to</w:t>
      </w:r>
      <w:r w:rsidRPr="00836E05">
        <w:rPr>
          <w:spacing w:val="37"/>
        </w:rPr>
        <w:t xml:space="preserve"> </w:t>
      </w:r>
      <w:r w:rsidRPr="00836E05">
        <w:rPr>
          <w:spacing w:val="-1"/>
        </w:rPr>
        <w:t>coordinate</w:t>
      </w:r>
      <w:r w:rsidRPr="00836E05">
        <w:rPr>
          <w:spacing w:val="36"/>
        </w:rPr>
        <w:t xml:space="preserve"> </w:t>
      </w:r>
      <w:r w:rsidRPr="00836E05">
        <w:t>the</w:t>
      </w:r>
      <w:r w:rsidRPr="00836E05">
        <w:rPr>
          <w:spacing w:val="36"/>
        </w:rPr>
        <w:t xml:space="preserve"> </w:t>
      </w:r>
      <w:r w:rsidRPr="00836E05">
        <w:rPr>
          <w:spacing w:val="-1"/>
        </w:rPr>
        <w:t>energization,</w:t>
      </w:r>
      <w:r w:rsidRPr="00836E05">
        <w:rPr>
          <w:spacing w:val="36"/>
        </w:rPr>
        <w:t xml:space="preserve"> </w:t>
      </w:r>
      <w:r w:rsidR="00085EFD" w:rsidRPr="00836E05">
        <w:t>synchronization,</w:t>
      </w:r>
      <w:r w:rsidRPr="00836E05">
        <w:rPr>
          <w:spacing w:val="35"/>
        </w:rPr>
        <w:t xml:space="preserve"> </w:t>
      </w:r>
      <w:r w:rsidRPr="00836E05">
        <w:t>and</w:t>
      </w:r>
      <w:r w:rsidRPr="00836E05">
        <w:rPr>
          <w:spacing w:val="37"/>
        </w:rPr>
        <w:t xml:space="preserve"> </w:t>
      </w:r>
      <w:r w:rsidRPr="004C7CFD">
        <w:rPr>
          <w:spacing w:val="-1"/>
        </w:rPr>
        <w:t xml:space="preserve">commissioning of a new </w:t>
      </w:r>
      <w:r w:rsidR="0016368B" w:rsidRPr="004C7CFD">
        <w:rPr>
          <w:spacing w:val="-1"/>
        </w:rPr>
        <w:t xml:space="preserve">or modified </w:t>
      </w:r>
      <w:r w:rsidR="002A580F">
        <w:rPr>
          <w:spacing w:val="-1"/>
        </w:rPr>
        <w:t xml:space="preserve">generator </w:t>
      </w:r>
      <w:r w:rsidRPr="00836E05">
        <w:rPr>
          <w:spacing w:val="-1"/>
        </w:rPr>
        <w:t>once</w:t>
      </w:r>
      <w:r w:rsidRPr="004C7CFD">
        <w:rPr>
          <w:spacing w:val="-1"/>
        </w:rPr>
        <w:t xml:space="preserve"> all </w:t>
      </w:r>
      <w:r w:rsidRPr="00836E05">
        <w:rPr>
          <w:spacing w:val="-1"/>
        </w:rPr>
        <w:t>qualification</w:t>
      </w:r>
      <w:r w:rsidRPr="004C7CFD">
        <w:rPr>
          <w:spacing w:val="-1"/>
        </w:rPr>
        <w:t xml:space="preserve"> </w:t>
      </w:r>
      <w:r w:rsidRPr="00836E05">
        <w:rPr>
          <w:spacing w:val="-1"/>
        </w:rPr>
        <w:t>measures</w:t>
      </w:r>
      <w:r w:rsidRPr="004C7CFD">
        <w:rPr>
          <w:spacing w:val="-1"/>
        </w:rPr>
        <w:t xml:space="preserve"> have been met to the </w:t>
      </w:r>
      <w:r w:rsidRPr="00836E05">
        <w:rPr>
          <w:spacing w:val="-1"/>
        </w:rPr>
        <w:t>satisfaction</w:t>
      </w:r>
      <w:r w:rsidRPr="004C7CFD">
        <w:rPr>
          <w:spacing w:val="-1"/>
        </w:rPr>
        <w:t xml:space="preserve"> of ERCOT.</w:t>
      </w:r>
      <w:r w:rsidR="00B30B32" w:rsidRPr="004C7CFD">
        <w:rPr>
          <w:spacing w:val="-1"/>
        </w:rPr>
        <w:t xml:space="preserve">  </w:t>
      </w:r>
    </w:p>
    <w:p w14:paraId="2EF331D2" w14:textId="2C426A69" w:rsidR="007C6AC1" w:rsidRPr="00F01C8F" w:rsidRDefault="00E3137C" w:rsidP="004C7CFD">
      <w:pPr>
        <w:rPr>
          <w:rFonts w:eastAsia="Arial" w:cs="Arial"/>
          <w:szCs w:val="24"/>
        </w:rPr>
      </w:pPr>
      <w:r w:rsidRPr="004C7CFD">
        <w:rPr>
          <w:spacing w:val="-1"/>
        </w:rPr>
        <w:t xml:space="preserve">The three parts of the </w:t>
      </w:r>
      <w:r w:rsidR="00687B00" w:rsidRPr="00687B00">
        <w:rPr>
          <w:spacing w:val="-1"/>
        </w:rPr>
        <w:t xml:space="preserve">Generator Commissioning </w:t>
      </w:r>
      <w:r w:rsidRPr="004C7CFD">
        <w:rPr>
          <w:spacing w:val="-1"/>
        </w:rPr>
        <w:t xml:space="preserve">Checklist </w:t>
      </w:r>
      <w:r w:rsidR="00C93A2E">
        <w:rPr>
          <w:spacing w:val="-1"/>
        </w:rPr>
        <w:t>for interconnection request</w:t>
      </w:r>
      <w:r w:rsidR="00687B00">
        <w:rPr>
          <w:spacing w:val="-1"/>
        </w:rPr>
        <w:t>s</w:t>
      </w:r>
      <w:r w:rsidR="00C93A2E">
        <w:rPr>
          <w:spacing w:val="-1"/>
        </w:rPr>
        <w:t xml:space="preserve"> representing new generation </w:t>
      </w:r>
      <w:r w:rsidRPr="004C7CFD">
        <w:rPr>
          <w:spacing w:val="-1"/>
        </w:rPr>
        <w:t>are:</w:t>
      </w:r>
    </w:p>
    <w:p w14:paraId="42CB1C48" w14:textId="5ECEE672" w:rsidR="007C6AC1" w:rsidRPr="00836E05" w:rsidRDefault="007C6AC1" w:rsidP="00B75A73">
      <w:pPr>
        <w:pStyle w:val="ListParagraph"/>
        <w:numPr>
          <w:ilvl w:val="0"/>
          <w:numId w:val="10"/>
        </w:numPr>
      </w:pPr>
      <w:r w:rsidRPr="00836E05">
        <w:t>Part 1</w:t>
      </w:r>
      <w:proofErr w:type="gramStart"/>
      <w:r w:rsidRPr="00836E05">
        <w:t>:  Request</w:t>
      </w:r>
      <w:proofErr w:type="gramEnd"/>
      <w:r w:rsidRPr="0066666D">
        <w:rPr>
          <w:spacing w:val="-8"/>
        </w:rPr>
        <w:t xml:space="preserve"> </w:t>
      </w:r>
      <w:r w:rsidR="001D511B">
        <w:rPr>
          <w:spacing w:val="-1"/>
        </w:rPr>
        <w:t xml:space="preserve">for </w:t>
      </w:r>
      <w:r w:rsidR="001D511B">
        <w:t>Energization of Resource Entity Equipment</w:t>
      </w:r>
    </w:p>
    <w:p w14:paraId="0508CB94" w14:textId="32F2BE4B" w:rsidR="003D4FF5" w:rsidRPr="00836E05" w:rsidRDefault="007C6AC1" w:rsidP="00B75A73">
      <w:pPr>
        <w:pStyle w:val="ListParagraph"/>
        <w:numPr>
          <w:ilvl w:val="0"/>
          <w:numId w:val="10"/>
        </w:numPr>
      </w:pPr>
      <w:r w:rsidRPr="00836E05">
        <w:t>Part 2</w:t>
      </w:r>
      <w:proofErr w:type="gramStart"/>
      <w:r w:rsidRPr="00836E05">
        <w:t>:  Request</w:t>
      </w:r>
      <w:proofErr w:type="gramEnd"/>
      <w:r w:rsidRPr="0066666D">
        <w:rPr>
          <w:spacing w:val="-11"/>
        </w:rPr>
        <w:t xml:space="preserve"> </w:t>
      </w:r>
      <w:r w:rsidRPr="00836E05">
        <w:t>for</w:t>
      </w:r>
      <w:r w:rsidRPr="0066666D">
        <w:rPr>
          <w:spacing w:val="-11"/>
        </w:rPr>
        <w:t xml:space="preserve"> </w:t>
      </w:r>
      <w:r w:rsidRPr="00836E05">
        <w:t>Initial</w:t>
      </w:r>
      <w:r w:rsidRPr="0066666D">
        <w:rPr>
          <w:spacing w:val="-10"/>
        </w:rPr>
        <w:t xml:space="preserve"> </w:t>
      </w:r>
      <w:r w:rsidRPr="004C7CFD">
        <w:rPr>
          <w:spacing w:val="-1"/>
        </w:rPr>
        <w:t xml:space="preserve">Synchronization </w:t>
      </w:r>
    </w:p>
    <w:p w14:paraId="3D76A2F0" w14:textId="257B05EF" w:rsidR="007C6AC1" w:rsidRDefault="007C6AC1" w:rsidP="00B75A73">
      <w:pPr>
        <w:pStyle w:val="ListParagraph"/>
        <w:numPr>
          <w:ilvl w:val="0"/>
          <w:numId w:val="10"/>
        </w:numPr>
      </w:pPr>
      <w:r w:rsidRPr="00836E05">
        <w:t>Part 3</w:t>
      </w:r>
      <w:proofErr w:type="gramStart"/>
      <w:r w:rsidRPr="00836E05">
        <w:t>:  Request</w:t>
      </w:r>
      <w:proofErr w:type="gramEnd"/>
      <w:r w:rsidRPr="0066666D">
        <w:rPr>
          <w:spacing w:val="-9"/>
        </w:rPr>
        <w:t xml:space="preserve"> </w:t>
      </w:r>
      <w:r w:rsidRPr="00836E05">
        <w:t>to</w:t>
      </w:r>
      <w:r w:rsidRPr="0066666D">
        <w:rPr>
          <w:spacing w:val="-8"/>
        </w:rPr>
        <w:t xml:space="preserve"> </w:t>
      </w:r>
      <w:r w:rsidR="001D511B">
        <w:t>C</w:t>
      </w:r>
      <w:r w:rsidRPr="00836E05">
        <w:t>ommission</w:t>
      </w:r>
      <w:r w:rsidRPr="0066666D">
        <w:rPr>
          <w:spacing w:val="-8"/>
        </w:rPr>
        <w:t xml:space="preserve"> </w:t>
      </w:r>
      <w:r w:rsidRPr="00836E05">
        <w:t>a</w:t>
      </w:r>
      <w:r w:rsidRPr="0066666D">
        <w:rPr>
          <w:spacing w:val="-8"/>
        </w:rPr>
        <w:t xml:space="preserve"> </w:t>
      </w:r>
      <w:r w:rsidR="008F6122" w:rsidRPr="00836E05">
        <w:t>Resource</w:t>
      </w:r>
    </w:p>
    <w:p w14:paraId="6A4F204C" w14:textId="1F32E69E" w:rsidR="00B10BDB" w:rsidRPr="00B10BDB" w:rsidRDefault="00B10BDB" w:rsidP="00DF771D">
      <w:pPr>
        <w:rPr>
          <w:rFonts w:eastAsia="Arial" w:cs="Arial"/>
          <w:szCs w:val="24"/>
        </w:rPr>
      </w:pPr>
      <w:r w:rsidRPr="00B10BDB">
        <w:rPr>
          <w:b/>
        </w:rPr>
        <w:t>Checklist</w:t>
      </w:r>
      <w:r w:rsidRPr="00B10BDB">
        <w:rPr>
          <w:b/>
          <w:spacing w:val="-9"/>
        </w:rPr>
        <w:t xml:space="preserve"> </w:t>
      </w:r>
      <w:r w:rsidRPr="00B10BDB">
        <w:rPr>
          <w:b/>
        </w:rPr>
        <w:t>Submissions</w:t>
      </w:r>
      <w:r w:rsidRPr="00B10BDB">
        <w:rPr>
          <w:b/>
          <w:spacing w:val="-9"/>
        </w:rPr>
        <w:t xml:space="preserve"> </w:t>
      </w:r>
      <w:r w:rsidRPr="00B10BDB">
        <w:rPr>
          <w:b/>
        </w:rPr>
        <w:t>for</w:t>
      </w:r>
      <w:r w:rsidRPr="00B10BDB">
        <w:rPr>
          <w:b/>
          <w:spacing w:val="-7"/>
        </w:rPr>
        <w:t xml:space="preserve"> </w:t>
      </w:r>
      <w:r w:rsidRPr="00B10BDB">
        <w:rPr>
          <w:b/>
        </w:rPr>
        <w:t>Existing</w:t>
      </w:r>
      <w:r w:rsidRPr="00B10BDB">
        <w:rPr>
          <w:b/>
          <w:spacing w:val="-9"/>
        </w:rPr>
        <w:t xml:space="preserve"> </w:t>
      </w:r>
      <w:r w:rsidRPr="00B10BDB">
        <w:rPr>
          <w:b/>
          <w:spacing w:val="-1"/>
        </w:rPr>
        <w:t>Generation</w:t>
      </w:r>
      <w:r w:rsidRPr="00B10BDB">
        <w:rPr>
          <w:b/>
          <w:spacing w:val="-9"/>
        </w:rPr>
        <w:t xml:space="preserve"> meeting PG 5.</w:t>
      </w:r>
      <w:r w:rsidR="009420B6">
        <w:rPr>
          <w:b/>
          <w:spacing w:val="-9"/>
        </w:rPr>
        <w:t>2</w:t>
      </w:r>
      <w:r w:rsidRPr="00B10BDB">
        <w:rPr>
          <w:b/>
          <w:spacing w:val="-9"/>
        </w:rPr>
        <w:t>.1(1)(</w:t>
      </w:r>
      <w:r w:rsidR="009420B6">
        <w:rPr>
          <w:b/>
          <w:spacing w:val="-9"/>
        </w:rPr>
        <w:t>c</w:t>
      </w:r>
      <w:r w:rsidRPr="00B10BDB">
        <w:rPr>
          <w:b/>
          <w:spacing w:val="-9"/>
        </w:rPr>
        <w:t xml:space="preserve">)(ii) </w:t>
      </w:r>
      <w:r w:rsidRPr="00B10BDB">
        <w:rPr>
          <w:b/>
        </w:rPr>
        <w:t>Seeking</w:t>
      </w:r>
      <w:r w:rsidRPr="00B10BDB">
        <w:rPr>
          <w:b/>
          <w:spacing w:val="-8"/>
        </w:rPr>
        <w:t xml:space="preserve"> </w:t>
      </w:r>
      <w:r w:rsidRPr="00B10BDB">
        <w:rPr>
          <w:b/>
          <w:spacing w:val="-1"/>
        </w:rPr>
        <w:t>to</w:t>
      </w:r>
      <w:r w:rsidRPr="00B10BDB">
        <w:rPr>
          <w:b/>
          <w:spacing w:val="-8"/>
        </w:rPr>
        <w:t xml:space="preserve"> </w:t>
      </w:r>
      <w:r w:rsidRPr="00B10BDB">
        <w:rPr>
          <w:b/>
        </w:rPr>
        <w:t>Increase</w:t>
      </w:r>
      <w:r w:rsidRPr="00B10BDB">
        <w:rPr>
          <w:b/>
          <w:spacing w:val="-9"/>
        </w:rPr>
        <w:t xml:space="preserve"> </w:t>
      </w:r>
      <w:r w:rsidRPr="00B10BDB">
        <w:rPr>
          <w:b/>
        </w:rPr>
        <w:t>Output:</w:t>
      </w:r>
    </w:p>
    <w:p w14:paraId="0B55B78B" w14:textId="0A0DDD30" w:rsidR="00687B00" w:rsidRDefault="00687B00" w:rsidP="00687B00">
      <w:pPr>
        <w:rPr>
          <w:spacing w:val="-1"/>
        </w:rPr>
      </w:pPr>
      <w:r>
        <w:rPr>
          <w:spacing w:val="-1"/>
        </w:rPr>
        <w:t>F</w:t>
      </w:r>
      <w:r w:rsidRPr="00085426">
        <w:rPr>
          <w:spacing w:val="-1"/>
        </w:rPr>
        <w:t xml:space="preserve">or interconnection requests representing </w:t>
      </w:r>
      <w:r>
        <w:rPr>
          <w:spacing w:val="-1"/>
        </w:rPr>
        <w:t xml:space="preserve">modified </w:t>
      </w:r>
      <w:r w:rsidR="00DE7109">
        <w:rPr>
          <w:spacing w:val="-1"/>
        </w:rPr>
        <w:t>W</w:t>
      </w:r>
      <w:r>
        <w:rPr>
          <w:spacing w:val="-1"/>
        </w:rPr>
        <w:t>ind</w:t>
      </w:r>
      <w:r w:rsidRPr="00085426">
        <w:rPr>
          <w:spacing w:val="-1"/>
        </w:rPr>
        <w:t xml:space="preserve"> </w:t>
      </w:r>
      <w:r w:rsidR="00DE7109">
        <w:rPr>
          <w:spacing w:val="-1"/>
        </w:rPr>
        <w:t>G</w:t>
      </w:r>
      <w:r w:rsidRPr="00085426">
        <w:rPr>
          <w:spacing w:val="-1"/>
        </w:rPr>
        <w:t xml:space="preserve">eneration </w:t>
      </w:r>
      <w:r w:rsidR="00DE7109">
        <w:rPr>
          <w:spacing w:val="-1"/>
        </w:rPr>
        <w:t>R</w:t>
      </w:r>
      <w:r w:rsidRPr="00085426">
        <w:rPr>
          <w:spacing w:val="-1"/>
        </w:rPr>
        <w:t>esources</w:t>
      </w:r>
      <w:r w:rsidR="003D4FF5">
        <w:rPr>
          <w:spacing w:val="-1"/>
        </w:rPr>
        <w:t xml:space="preserve"> meeting </w:t>
      </w:r>
      <w:r w:rsidR="003D4FF5" w:rsidRPr="003D4FF5">
        <w:t>PG 5.</w:t>
      </w:r>
      <w:r w:rsidR="009420B6">
        <w:t>2</w:t>
      </w:r>
      <w:r w:rsidR="003D4FF5" w:rsidRPr="003D4FF5">
        <w:t>.1</w:t>
      </w:r>
      <w:r w:rsidR="00D5021D">
        <w:t>(</w:t>
      </w:r>
      <w:proofErr w:type="gramStart"/>
      <w:r w:rsidR="00D5021D">
        <w:t>1)</w:t>
      </w:r>
      <w:r w:rsidR="003D4FF5" w:rsidRPr="003D4FF5">
        <w:t>(</w:t>
      </w:r>
      <w:r w:rsidR="009420B6">
        <w:t>c</w:t>
      </w:r>
      <w:proofErr w:type="gramEnd"/>
      <w:r w:rsidR="003D4FF5" w:rsidRPr="003D4FF5">
        <w:t>)(ii)</w:t>
      </w:r>
      <w:r w:rsidR="003D4FF5">
        <w:t>, Applicability</w:t>
      </w:r>
      <w:r>
        <w:rPr>
          <w:spacing w:val="-1"/>
        </w:rPr>
        <w:t>, the Checklist Part 2 above is replaced by the following two Checklist parts, submitted before and after modification</w:t>
      </w:r>
      <w:r w:rsidRPr="00085426">
        <w:rPr>
          <w:spacing w:val="-1"/>
        </w:rPr>
        <w:t>:</w:t>
      </w:r>
    </w:p>
    <w:p w14:paraId="221F6CC6" w14:textId="6BC59F3A" w:rsidR="00B628B7" w:rsidRDefault="00687B00" w:rsidP="001D511B">
      <w:r w:rsidRPr="00836E05">
        <w:t xml:space="preserve">Part </w:t>
      </w:r>
      <w:r>
        <w:t>2a</w:t>
      </w:r>
      <w:proofErr w:type="gramStart"/>
      <w:r w:rsidRPr="00836E05">
        <w:t xml:space="preserve">:  </w:t>
      </w:r>
      <w:r w:rsidRPr="00687B00">
        <w:t>Request</w:t>
      </w:r>
      <w:proofErr w:type="gramEnd"/>
      <w:r w:rsidRPr="00687B00">
        <w:t xml:space="preserve"> for </w:t>
      </w:r>
      <w:r w:rsidR="003D4FF5" w:rsidRPr="003D4FF5">
        <w:t>Wind Units meeting PG 5.</w:t>
      </w:r>
      <w:r w:rsidR="009420B6">
        <w:t>2</w:t>
      </w:r>
      <w:r w:rsidR="003D4FF5" w:rsidRPr="003D4FF5">
        <w:t>.1</w:t>
      </w:r>
      <w:r w:rsidR="001D511B">
        <w:t>(1)</w:t>
      </w:r>
      <w:r w:rsidR="003D4FF5" w:rsidRPr="003D4FF5">
        <w:t>(</w:t>
      </w:r>
      <w:r w:rsidR="009420B6">
        <w:t>c</w:t>
      </w:r>
      <w:r w:rsidR="003D4FF5" w:rsidRPr="003D4FF5">
        <w:t xml:space="preserve">)(ii) </w:t>
      </w:r>
      <w:r w:rsidR="001D511B">
        <w:t>Pre-</w:t>
      </w:r>
      <w:r w:rsidRPr="00687B00">
        <w:t>Synchronization</w:t>
      </w:r>
      <w:r>
        <w:t xml:space="preserve"> </w:t>
      </w:r>
      <w:r w:rsidR="00DF771D" w:rsidRPr="00534326">
        <w:rPr>
          <w:rFonts w:cs="Arial"/>
          <w:b/>
          <w:color w:val="FF0000"/>
        </w:rPr>
        <w:t>[QSE submits checklist to request</w:t>
      </w:r>
      <w:r w:rsidR="00DF771D">
        <w:rPr>
          <w:rFonts w:cs="Arial"/>
          <w:b/>
          <w:color w:val="FF0000"/>
        </w:rPr>
        <w:t xml:space="preserve"> approval to begin re-power work at the site]</w:t>
      </w:r>
    </w:p>
    <w:p w14:paraId="556D11AB" w14:textId="4C16DDDB" w:rsidR="00B628B7" w:rsidRDefault="00687B00" w:rsidP="001D511B">
      <w:r w:rsidRPr="00836E05">
        <w:t>Part 2</w:t>
      </w:r>
      <w:r>
        <w:t>b</w:t>
      </w:r>
      <w:proofErr w:type="gramStart"/>
      <w:r w:rsidRPr="00836E05">
        <w:t xml:space="preserve">:  </w:t>
      </w:r>
      <w:r w:rsidRPr="00687B00">
        <w:t>Request</w:t>
      </w:r>
      <w:proofErr w:type="gramEnd"/>
      <w:r w:rsidRPr="00687B00">
        <w:t xml:space="preserve"> for </w:t>
      </w:r>
      <w:r w:rsidR="003D4FF5" w:rsidRPr="003D4FF5">
        <w:t>Wind Units meeting PG 5.</w:t>
      </w:r>
      <w:r w:rsidR="009420B6">
        <w:t>2</w:t>
      </w:r>
      <w:r w:rsidR="003D4FF5" w:rsidRPr="003D4FF5">
        <w:t>.1</w:t>
      </w:r>
      <w:r w:rsidR="001D511B">
        <w:t>(1)</w:t>
      </w:r>
      <w:r w:rsidR="003D4FF5" w:rsidRPr="003D4FF5">
        <w:t>(</w:t>
      </w:r>
      <w:r w:rsidR="009420B6">
        <w:t>c</w:t>
      </w:r>
      <w:r w:rsidR="003D4FF5" w:rsidRPr="003D4FF5">
        <w:t xml:space="preserve">)(ii) </w:t>
      </w:r>
      <w:r w:rsidR="001D511B">
        <w:t xml:space="preserve">Initial </w:t>
      </w:r>
      <w:r w:rsidRPr="00687B00">
        <w:t>Synchronization</w:t>
      </w:r>
      <w:r>
        <w:t xml:space="preserve"> </w:t>
      </w:r>
      <w:r w:rsidR="00DF771D" w:rsidRPr="00534326">
        <w:rPr>
          <w:rFonts w:cs="Arial"/>
          <w:b/>
          <w:color w:val="FF0000"/>
        </w:rPr>
        <w:t xml:space="preserve">[QSE submits checklist </w:t>
      </w:r>
      <w:r w:rsidR="00DF771D">
        <w:rPr>
          <w:rFonts w:cs="Arial"/>
          <w:b/>
          <w:color w:val="FF0000"/>
        </w:rPr>
        <w:t xml:space="preserve">prior </w:t>
      </w:r>
      <w:r w:rsidR="00DF771D" w:rsidRPr="00534326">
        <w:rPr>
          <w:rFonts w:cs="Arial"/>
          <w:b/>
          <w:color w:val="FF0000"/>
        </w:rPr>
        <w:t xml:space="preserve">to </w:t>
      </w:r>
      <w:r w:rsidR="00DF771D">
        <w:rPr>
          <w:rFonts w:cs="Arial"/>
          <w:b/>
          <w:color w:val="FF0000"/>
        </w:rPr>
        <w:t>desired Initial Synchronization of first re-powered turbine]</w:t>
      </w:r>
    </w:p>
    <w:p w14:paraId="6E045C99" w14:textId="420137F2" w:rsidR="00687B00" w:rsidRPr="00836E05" w:rsidRDefault="00687B00" w:rsidP="001D511B">
      <w:r>
        <w:t xml:space="preserve">For modified </w:t>
      </w:r>
      <w:r w:rsidR="00DE7109">
        <w:t>W</w:t>
      </w:r>
      <w:r>
        <w:t xml:space="preserve">ind </w:t>
      </w:r>
      <w:r w:rsidR="00DE7109">
        <w:t>G</w:t>
      </w:r>
      <w:r>
        <w:t xml:space="preserve">eneration </w:t>
      </w:r>
      <w:r w:rsidR="00DE7109">
        <w:t>R</w:t>
      </w:r>
      <w:r>
        <w:t>esources</w:t>
      </w:r>
      <w:r w:rsidR="003D4FF5">
        <w:t xml:space="preserve"> </w:t>
      </w:r>
      <w:r w:rsidR="003D4FF5" w:rsidRPr="003D4FF5">
        <w:t>meeting PG 5.</w:t>
      </w:r>
      <w:r w:rsidR="009420B6">
        <w:t>2</w:t>
      </w:r>
      <w:r w:rsidR="003D4FF5" w:rsidRPr="003D4FF5">
        <w:t>.1</w:t>
      </w:r>
      <w:r w:rsidR="001D511B">
        <w:t>(</w:t>
      </w:r>
      <w:proofErr w:type="gramStart"/>
      <w:r w:rsidR="001D511B">
        <w:t>1)</w:t>
      </w:r>
      <w:r w:rsidR="003D4FF5" w:rsidRPr="003D4FF5">
        <w:t>(</w:t>
      </w:r>
      <w:r w:rsidR="009420B6">
        <w:t>c</w:t>
      </w:r>
      <w:proofErr w:type="gramEnd"/>
      <w:r w:rsidR="003D4FF5" w:rsidRPr="003D4FF5">
        <w:t>)(ii)</w:t>
      </w:r>
      <w:r w:rsidR="003D4FF5">
        <w:t>, Applicability</w:t>
      </w:r>
      <w:r>
        <w:t xml:space="preserve">, Checklist Part 1 is not </w:t>
      </w:r>
      <w:proofErr w:type="gramStart"/>
      <w:r>
        <w:t>necessary</w:t>
      </w:r>
      <w:proofErr w:type="gramEnd"/>
      <w:r>
        <w:t xml:space="preserve"> and Checklist Part 3 is unchanged.</w:t>
      </w:r>
    </w:p>
    <w:p w14:paraId="47DEA718" w14:textId="077F9A0F" w:rsidR="00370FDC" w:rsidRDefault="00C87751" w:rsidP="00B84800">
      <w:r w:rsidRPr="00836E05">
        <w:t>Upon</w:t>
      </w:r>
      <w:r w:rsidRPr="00836E05">
        <w:rPr>
          <w:spacing w:val="-9"/>
        </w:rPr>
        <w:t xml:space="preserve"> </w:t>
      </w:r>
      <w:r w:rsidRPr="00836E05">
        <w:t>reaching</w:t>
      </w:r>
      <w:r w:rsidRPr="00836E05">
        <w:rPr>
          <w:spacing w:val="-7"/>
        </w:rPr>
        <w:t xml:space="preserve"> </w:t>
      </w:r>
      <w:r w:rsidRPr="00836E05">
        <w:t>Stage</w:t>
      </w:r>
      <w:r w:rsidRPr="00836E05">
        <w:rPr>
          <w:spacing w:val="-8"/>
        </w:rPr>
        <w:t xml:space="preserve"> </w:t>
      </w:r>
      <w:r w:rsidRPr="00836E05">
        <w:t>3</w:t>
      </w:r>
      <w:r w:rsidRPr="00836E05">
        <w:rPr>
          <w:spacing w:val="-7"/>
        </w:rPr>
        <w:t xml:space="preserve"> </w:t>
      </w:r>
      <w:r w:rsidRPr="00836E05">
        <w:t>of</w:t>
      </w:r>
      <w:r w:rsidRPr="00836E05">
        <w:rPr>
          <w:spacing w:val="-8"/>
        </w:rPr>
        <w:t xml:space="preserve"> </w:t>
      </w:r>
      <w:r w:rsidRPr="00836E05">
        <w:t>the</w:t>
      </w:r>
      <w:r w:rsidRPr="00836E05">
        <w:rPr>
          <w:spacing w:val="-7"/>
        </w:rPr>
        <w:t xml:space="preserve"> </w:t>
      </w:r>
      <w:r w:rsidRPr="00836E05">
        <w:t>interconnection</w:t>
      </w:r>
      <w:r w:rsidRPr="00836E05">
        <w:rPr>
          <w:spacing w:val="-5"/>
        </w:rPr>
        <w:t xml:space="preserve"> </w:t>
      </w:r>
      <w:r w:rsidRPr="00836E05">
        <w:t>process,</w:t>
      </w:r>
      <w:r w:rsidRPr="00836E05">
        <w:rPr>
          <w:spacing w:val="-8"/>
        </w:rPr>
        <w:t xml:space="preserve"> </w:t>
      </w:r>
      <w:r w:rsidRPr="00836E05">
        <w:t>these</w:t>
      </w:r>
      <w:r w:rsidRPr="00836E05">
        <w:rPr>
          <w:spacing w:val="-7"/>
        </w:rPr>
        <w:t xml:space="preserve"> </w:t>
      </w:r>
      <w:r w:rsidR="008F6122" w:rsidRPr="00F01C8F">
        <w:t>R</w:t>
      </w:r>
      <w:r w:rsidR="00687B00">
        <w:t>E</w:t>
      </w:r>
      <w:r w:rsidR="00E2534C">
        <w:t>s</w:t>
      </w:r>
      <w:r w:rsidR="00687B00">
        <w:t xml:space="preserve"> </w:t>
      </w:r>
      <w:r w:rsidR="00E2534C">
        <w:t xml:space="preserve">and/or QSEs </w:t>
      </w:r>
      <w:r w:rsidR="00687B00" w:rsidRPr="00836E05">
        <w:rPr>
          <w:spacing w:val="-6"/>
        </w:rPr>
        <w:t>are required</w:t>
      </w:r>
      <w:r w:rsidRPr="00836E05">
        <w:rPr>
          <w:spacing w:val="-5"/>
        </w:rPr>
        <w:t xml:space="preserve"> </w:t>
      </w:r>
      <w:r w:rsidRPr="00836E05">
        <w:rPr>
          <w:spacing w:val="-1"/>
        </w:rPr>
        <w:t>to</w:t>
      </w:r>
      <w:r w:rsidRPr="00836E05">
        <w:rPr>
          <w:spacing w:val="-5"/>
        </w:rPr>
        <w:t xml:space="preserve"> </w:t>
      </w:r>
      <w:proofErr w:type="gramStart"/>
      <w:r w:rsidRPr="00836E05">
        <w:t>submit</w:t>
      </w:r>
      <w:proofErr w:type="gramEnd"/>
      <w:r w:rsidRPr="00836E05">
        <w:rPr>
          <w:spacing w:val="-7"/>
        </w:rPr>
        <w:t xml:space="preserve"> </w:t>
      </w:r>
      <w:r w:rsidRPr="00836E05">
        <w:t>the</w:t>
      </w:r>
      <w:r w:rsidRPr="00836E05">
        <w:rPr>
          <w:spacing w:val="-6"/>
        </w:rPr>
        <w:t xml:space="preserve"> </w:t>
      </w:r>
      <w:r w:rsidRPr="00836E05">
        <w:t>Checklist</w:t>
      </w:r>
      <w:r w:rsidR="00C93A2E">
        <w:t xml:space="preserve"> Part 2 and 3</w:t>
      </w:r>
      <w:r w:rsidRPr="00836E05">
        <w:t>.</w:t>
      </w:r>
      <w:r w:rsidRPr="00836E05">
        <w:rPr>
          <w:spacing w:val="40"/>
        </w:rPr>
        <w:t xml:space="preserve"> </w:t>
      </w:r>
      <w:r w:rsidR="00E2534C">
        <w:t xml:space="preserve">Checklist Part 1 is not </w:t>
      </w:r>
      <w:r w:rsidR="00085EFD">
        <w:t>necessary,</w:t>
      </w:r>
      <w:r w:rsidR="00E2534C">
        <w:t xml:space="preserve"> but the telemetry points listed in Part 1</w:t>
      </w:r>
      <w:r w:rsidR="00E2534C">
        <w:rPr>
          <w:spacing w:val="-4"/>
        </w:rPr>
        <w:t xml:space="preserve"> are still </w:t>
      </w:r>
      <w:r w:rsidR="00C93A2E">
        <w:rPr>
          <w:spacing w:val="-4"/>
        </w:rPr>
        <w:t>required</w:t>
      </w:r>
      <w:r w:rsidR="00E2534C">
        <w:rPr>
          <w:spacing w:val="-4"/>
        </w:rPr>
        <w:t xml:space="preserve">.  </w:t>
      </w:r>
      <w:r w:rsidR="00C93A2E">
        <w:rPr>
          <w:spacing w:val="-4"/>
        </w:rPr>
        <w:t xml:space="preserve"> </w:t>
      </w:r>
      <w:r w:rsidR="00E2534C">
        <w:rPr>
          <w:spacing w:val="-4"/>
        </w:rPr>
        <w:t xml:space="preserve">Parts 2 and 3 are necessary to ensure the resource </w:t>
      </w:r>
      <w:r w:rsidR="00C93A2E">
        <w:rPr>
          <w:spacing w:val="-4"/>
        </w:rPr>
        <w:t xml:space="preserve">is modeled correctly and </w:t>
      </w:r>
      <w:r w:rsidRPr="00836E05">
        <w:t>able</w:t>
      </w:r>
      <w:r w:rsidRPr="00836E05">
        <w:rPr>
          <w:spacing w:val="-4"/>
        </w:rPr>
        <w:t xml:space="preserve"> </w:t>
      </w:r>
      <w:r w:rsidRPr="00836E05">
        <w:t>to</w:t>
      </w:r>
      <w:r w:rsidRPr="00836E05">
        <w:rPr>
          <w:spacing w:val="-5"/>
        </w:rPr>
        <w:t xml:space="preserve"> </w:t>
      </w:r>
      <w:r w:rsidRPr="00836E05">
        <w:t>pass</w:t>
      </w:r>
      <w:r w:rsidRPr="00836E05">
        <w:rPr>
          <w:spacing w:val="-5"/>
        </w:rPr>
        <w:t xml:space="preserve"> </w:t>
      </w:r>
      <w:r w:rsidRPr="00836E05">
        <w:t>all</w:t>
      </w:r>
      <w:r w:rsidRPr="00836E05">
        <w:rPr>
          <w:spacing w:val="-5"/>
        </w:rPr>
        <w:t xml:space="preserve"> </w:t>
      </w:r>
      <w:r w:rsidRPr="00836E05">
        <w:t>required</w:t>
      </w:r>
      <w:r w:rsidRPr="00836E05">
        <w:rPr>
          <w:spacing w:val="-5"/>
        </w:rPr>
        <w:t xml:space="preserve"> </w:t>
      </w:r>
      <w:r w:rsidRPr="00836E05">
        <w:t>testing</w:t>
      </w:r>
      <w:r w:rsidRPr="00836E05">
        <w:rPr>
          <w:spacing w:val="-5"/>
        </w:rPr>
        <w:t xml:space="preserve"> </w:t>
      </w:r>
      <w:r w:rsidRPr="00836E05">
        <w:rPr>
          <w:spacing w:val="-1"/>
        </w:rPr>
        <w:t>up</w:t>
      </w:r>
      <w:r w:rsidRPr="00836E05">
        <w:rPr>
          <w:spacing w:val="-5"/>
        </w:rPr>
        <w:t xml:space="preserve"> </w:t>
      </w:r>
      <w:r w:rsidRPr="00836E05">
        <w:rPr>
          <w:spacing w:val="-1"/>
        </w:rPr>
        <w:t>to</w:t>
      </w:r>
      <w:r w:rsidRPr="00836E05">
        <w:rPr>
          <w:spacing w:val="-4"/>
        </w:rPr>
        <w:t xml:space="preserve"> </w:t>
      </w:r>
      <w:r w:rsidRPr="00836E05">
        <w:rPr>
          <w:spacing w:val="-1"/>
        </w:rPr>
        <w:t>the</w:t>
      </w:r>
      <w:r w:rsidRPr="00836E05">
        <w:rPr>
          <w:spacing w:val="-5"/>
        </w:rPr>
        <w:t xml:space="preserve"> </w:t>
      </w:r>
      <w:r w:rsidRPr="00836E05">
        <w:t>increased</w:t>
      </w:r>
      <w:r w:rsidRPr="00836E05">
        <w:rPr>
          <w:spacing w:val="-6"/>
        </w:rPr>
        <w:t xml:space="preserve"> </w:t>
      </w:r>
      <w:r w:rsidRPr="00836E05">
        <w:rPr>
          <w:spacing w:val="-1"/>
        </w:rPr>
        <w:t>capability.</w:t>
      </w:r>
      <w:r w:rsidRPr="00836E05">
        <w:rPr>
          <w:spacing w:val="40"/>
        </w:rPr>
        <w:t xml:space="preserve"> </w:t>
      </w:r>
      <w:r w:rsidRPr="00836E05">
        <w:rPr>
          <w:spacing w:val="-1"/>
        </w:rPr>
        <w:t>This</w:t>
      </w:r>
      <w:r w:rsidRPr="00085426">
        <w:rPr>
          <w:w w:val="99"/>
        </w:rPr>
        <w:t xml:space="preserve"> </w:t>
      </w:r>
      <w:r w:rsidRPr="00836E05">
        <w:rPr>
          <w:spacing w:val="-1"/>
        </w:rPr>
        <w:t>check</w:t>
      </w:r>
      <w:r w:rsidRPr="00836E05">
        <w:rPr>
          <w:spacing w:val="-7"/>
        </w:rPr>
        <w:t xml:space="preserve"> </w:t>
      </w:r>
      <w:r w:rsidR="00E2534C">
        <w:rPr>
          <w:spacing w:val="-7"/>
        </w:rPr>
        <w:t xml:space="preserve">also </w:t>
      </w:r>
      <w:r w:rsidRPr="00836E05">
        <w:rPr>
          <w:spacing w:val="-1"/>
        </w:rPr>
        <w:t>helps</w:t>
      </w:r>
      <w:r w:rsidRPr="00836E05">
        <w:rPr>
          <w:spacing w:val="-6"/>
        </w:rPr>
        <w:t xml:space="preserve"> </w:t>
      </w:r>
      <w:r w:rsidRPr="00085426">
        <w:t xml:space="preserve">ensure </w:t>
      </w:r>
      <w:r w:rsidRPr="00E2534C">
        <w:t>that</w:t>
      </w:r>
      <w:r w:rsidRPr="00085426">
        <w:t xml:space="preserve"> </w:t>
      </w:r>
      <w:r w:rsidRPr="00E2534C">
        <w:t>any</w:t>
      </w:r>
      <w:r w:rsidRPr="00085426">
        <w:t xml:space="preserve"> </w:t>
      </w:r>
      <w:r w:rsidR="00520C5A">
        <w:t>g</w:t>
      </w:r>
      <w:r w:rsidR="00520C5A" w:rsidRPr="00085426">
        <w:t>eneration</w:t>
      </w:r>
      <w:r w:rsidR="00520C5A" w:rsidRPr="00836E05">
        <w:rPr>
          <w:spacing w:val="-7"/>
        </w:rPr>
        <w:t xml:space="preserve"> </w:t>
      </w:r>
      <w:r w:rsidRPr="00836E05">
        <w:t>previously</w:t>
      </w:r>
      <w:r w:rsidRPr="00836E05">
        <w:rPr>
          <w:spacing w:val="-7"/>
        </w:rPr>
        <w:t xml:space="preserve"> </w:t>
      </w:r>
      <w:r w:rsidRPr="00836E05">
        <w:t>exempt</w:t>
      </w:r>
      <w:r w:rsidRPr="00836E05">
        <w:rPr>
          <w:spacing w:val="-8"/>
        </w:rPr>
        <w:t xml:space="preserve"> </w:t>
      </w:r>
      <w:r w:rsidRPr="00836E05">
        <w:t>from</w:t>
      </w:r>
      <w:r w:rsidRPr="00836E05">
        <w:rPr>
          <w:spacing w:val="-7"/>
        </w:rPr>
        <w:t xml:space="preserve"> </w:t>
      </w:r>
      <w:r w:rsidRPr="00836E05">
        <w:t>PSS</w:t>
      </w:r>
      <w:r w:rsidRPr="00836E05">
        <w:rPr>
          <w:spacing w:val="-7"/>
        </w:rPr>
        <w:t xml:space="preserve"> </w:t>
      </w:r>
      <w:r w:rsidRPr="00836E05">
        <w:rPr>
          <w:spacing w:val="-1"/>
        </w:rPr>
        <w:t>requirements</w:t>
      </w:r>
      <w:r w:rsidRPr="00836E05">
        <w:rPr>
          <w:spacing w:val="-5"/>
        </w:rPr>
        <w:t xml:space="preserve"> </w:t>
      </w:r>
      <w:r w:rsidRPr="00836E05">
        <w:t>as</w:t>
      </w:r>
      <w:r w:rsidRPr="00836E05">
        <w:rPr>
          <w:spacing w:val="45"/>
          <w:w w:val="99"/>
        </w:rPr>
        <w:t xml:space="preserve"> </w:t>
      </w:r>
      <w:r w:rsidRPr="00836E05">
        <w:rPr>
          <w:spacing w:val="-1"/>
        </w:rPr>
        <w:t>indicated</w:t>
      </w:r>
      <w:r w:rsidRPr="00836E05">
        <w:rPr>
          <w:spacing w:val="-5"/>
        </w:rPr>
        <w:t xml:space="preserve"> </w:t>
      </w:r>
      <w:r w:rsidRPr="00836E05">
        <w:rPr>
          <w:spacing w:val="-1"/>
        </w:rPr>
        <w:t>in</w:t>
      </w:r>
      <w:r w:rsidRPr="00836E05">
        <w:rPr>
          <w:spacing w:val="-5"/>
        </w:rPr>
        <w:t xml:space="preserve"> </w:t>
      </w:r>
      <w:r w:rsidRPr="00836E05">
        <w:t>Section</w:t>
      </w:r>
      <w:r w:rsidRPr="00836E05">
        <w:rPr>
          <w:spacing w:val="-4"/>
        </w:rPr>
        <w:t xml:space="preserve"> </w:t>
      </w:r>
      <w:r w:rsidRPr="00836E05">
        <w:t>2.2.6</w:t>
      </w:r>
      <w:r w:rsidRPr="00836E05">
        <w:rPr>
          <w:spacing w:val="-6"/>
        </w:rPr>
        <w:t xml:space="preserve"> </w:t>
      </w:r>
      <w:r w:rsidRPr="00836E05">
        <w:t>of</w:t>
      </w:r>
      <w:r w:rsidRPr="00836E05">
        <w:rPr>
          <w:spacing w:val="-6"/>
        </w:rPr>
        <w:t xml:space="preserve"> </w:t>
      </w:r>
      <w:r w:rsidRPr="00836E05">
        <w:rPr>
          <w:spacing w:val="-1"/>
        </w:rPr>
        <w:t>the</w:t>
      </w:r>
      <w:r w:rsidRPr="00836E05">
        <w:rPr>
          <w:spacing w:val="-5"/>
        </w:rPr>
        <w:t xml:space="preserve"> </w:t>
      </w:r>
      <w:r w:rsidRPr="00836E05">
        <w:rPr>
          <w:spacing w:val="-1"/>
        </w:rPr>
        <w:t>ERCOT</w:t>
      </w:r>
      <w:r w:rsidRPr="00836E05">
        <w:rPr>
          <w:spacing w:val="-4"/>
        </w:rPr>
        <w:t xml:space="preserve"> </w:t>
      </w:r>
      <w:r w:rsidRPr="00836E05">
        <w:t>Nodal</w:t>
      </w:r>
      <w:r w:rsidRPr="00836E05">
        <w:rPr>
          <w:spacing w:val="-6"/>
        </w:rPr>
        <w:t xml:space="preserve"> </w:t>
      </w:r>
      <w:r w:rsidRPr="00836E05">
        <w:t>Operating</w:t>
      </w:r>
      <w:r w:rsidRPr="00836E05">
        <w:rPr>
          <w:spacing w:val="-5"/>
        </w:rPr>
        <w:t xml:space="preserve"> </w:t>
      </w:r>
      <w:r w:rsidRPr="00836E05">
        <w:rPr>
          <w:spacing w:val="-1"/>
        </w:rPr>
        <w:t>Guides</w:t>
      </w:r>
      <w:r w:rsidRPr="00836E05">
        <w:rPr>
          <w:spacing w:val="-6"/>
        </w:rPr>
        <w:t xml:space="preserve"> </w:t>
      </w:r>
      <w:r w:rsidRPr="00836E05">
        <w:t>that</w:t>
      </w:r>
      <w:r w:rsidRPr="00836E05">
        <w:rPr>
          <w:spacing w:val="-6"/>
        </w:rPr>
        <w:t xml:space="preserve"> </w:t>
      </w:r>
      <w:r w:rsidRPr="00836E05">
        <w:t>have</w:t>
      </w:r>
      <w:r w:rsidRPr="00836E05">
        <w:rPr>
          <w:spacing w:val="-5"/>
        </w:rPr>
        <w:t xml:space="preserve"> </w:t>
      </w:r>
      <w:r w:rsidRPr="00836E05">
        <w:rPr>
          <w:spacing w:val="-1"/>
        </w:rPr>
        <w:t>done</w:t>
      </w:r>
      <w:r w:rsidRPr="00836E05">
        <w:rPr>
          <w:spacing w:val="-4"/>
        </w:rPr>
        <w:t xml:space="preserve"> </w:t>
      </w:r>
      <w:r w:rsidRPr="00836E05">
        <w:t>work</w:t>
      </w:r>
      <w:r w:rsidRPr="00836E05">
        <w:rPr>
          <w:spacing w:val="-6"/>
        </w:rPr>
        <w:t xml:space="preserve"> </w:t>
      </w:r>
      <w:r w:rsidRPr="00836E05">
        <w:t>on</w:t>
      </w:r>
      <w:r w:rsidRPr="00836E05">
        <w:rPr>
          <w:spacing w:val="-6"/>
        </w:rPr>
        <w:t xml:space="preserve"> </w:t>
      </w:r>
      <w:r w:rsidRPr="00836E05">
        <w:t>their</w:t>
      </w:r>
      <w:r w:rsidRPr="00836E05">
        <w:rPr>
          <w:spacing w:val="27"/>
          <w:w w:val="99"/>
        </w:rPr>
        <w:t xml:space="preserve"> </w:t>
      </w:r>
      <w:r w:rsidRPr="00836E05">
        <w:rPr>
          <w:spacing w:val="-1"/>
        </w:rPr>
        <w:t>excitation</w:t>
      </w:r>
      <w:r w:rsidRPr="00836E05">
        <w:rPr>
          <w:spacing w:val="-7"/>
        </w:rPr>
        <w:t xml:space="preserve"> </w:t>
      </w:r>
      <w:r w:rsidRPr="00836E05">
        <w:t>systems</w:t>
      </w:r>
      <w:r w:rsidRPr="00836E05">
        <w:rPr>
          <w:spacing w:val="-5"/>
        </w:rPr>
        <w:t xml:space="preserve"> </w:t>
      </w:r>
      <w:r w:rsidRPr="00836E05">
        <w:t>have</w:t>
      </w:r>
      <w:r w:rsidRPr="00836E05">
        <w:rPr>
          <w:spacing w:val="-6"/>
        </w:rPr>
        <w:t xml:space="preserve"> </w:t>
      </w:r>
      <w:r w:rsidRPr="00836E05">
        <w:rPr>
          <w:spacing w:val="-1"/>
        </w:rPr>
        <w:t>installed</w:t>
      </w:r>
      <w:r w:rsidRPr="00836E05">
        <w:rPr>
          <w:spacing w:val="-6"/>
        </w:rPr>
        <w:t xml:space="preserve"> </w:t>
      </w:r>
      <w:r w:rsidRPr="00836E05">
        <w:t>a</w:t>
      </w:r>
      <w:r w:rsidRPr="00836E05">
        <w:rPr>
          <w:spacing w:val="-4"/>
        </w:rPr>
        <w:t xml:space="preserve"> </w:t>
      </w:r>
      <w:r w:rsidRPr="00836E05">
        <w:t>PSS</w:t>
      </w:r>
      <w:r w:rsidRPr="00836E05">
        <w:rPr>
          <w:spacing w:val="-6"/>
        </w:rPr>
        <w:t xml:space="preserve"> </w:t>
      </w:r>
      <w:r w:rsidRPr="00836E05">
        <w:t>and</w:t>
      </w:r>
      <w:r w:rsidRPr="00836E05">
        <w:rPr>
          <w:spacing w:val="-6"/>
        </w:rPr>
        <w:t xml:space="preserve"> </w:t>
      </w:r>
      <w:r w:rsidRPr="00836E05">
        <w:t>are</w:t>
      </w:r>
      <w:r w:rsidRPr="00836E05">
        <w:rPr>
          <w:spacing w:val="-6"/>
        </w:rPr>
        <w:t xml:space="preserve"> </w:t>
      </w:r>
      <w:proofErr w:type="gramStart"/>
      <w:r w:rsidRPr="00836E05">
        <w:t>operating</w:t>
      </w:r>
      <w:r w:rsidRPr="00836E05">
        <w:rPr>
          <w:spacing w:val="-6"/>
        </w:rPr>
        <w:t xml:space="preserve"> </w:t>
      </w:r>
      <w:r w:rsidRPr="00836E05">
        <w:t>with</w:t>
      </w:r>
      <w:proofErr w:type="gramEnd"/>
      <w:r w:rsidRPr="00836E05">
        <w:rPr>
          <w:spacing w:val="-6"/>
        </w:rPr>
        <w:t xml:space="preserve"> </w:t>
      </w:r>
      <w:r w:rsidRPr="00836E05">
        <w:t>it</w:t>
      </w:r>
      <w:r w:rsidRPr="00836E05">
        <w:rPr>
          <w:spacing w:val="-6"/>
        </w:rPr>
        <w:t xml:space="preserve"> </w:t>
      </w:r>
      <w:r w:rsidRPr="00836E05">
        <w:t>in</w:t>
      </w:r>
      <w:r w:rsidRPr="00836E05">
        <w:rPr>
          <w:spacing w:val="-5"/>
        </w:rPr>
        <w:t xml:space="preserve"> </w:t>
      </w:r>
      <w:r w:rsidRPr="00836E05">
        <w:t>service.</w:t>
      </w:r>
    </w:p>
    <w:p w14:paraId="46D68322" w14:textId="1C3E330D" w:rsidR="00370FDC" w:rsidRDefault="00BC7FFD" w:rsidP="004C7CFD">
      <w:pPr>
        <w:pStyle w:val="Heading2"/>
      </w:pPr>
      <w:bookmarkStart w:id="54" w:name="_Toc128658286"/>
      <w:r>
        <w:t>RIOO-IS Commissioning Planned Dates</w:t>
      </w:r>
      <w:bookmarkEnd w:id="54"/>
    </w:p>
    <w:p w14:paraId="3098128A" w14:textId="77777777" w:rsidR="007B6975" w:rsidRDefault="00BC7FFD" w:rsidP="007B6975">
      <w:r>
        <w:t xml:space="preserve">It is very important to update RIOO-IS planned commissioning dates for Energization, Synchronization and Commercial Operation.  RIOO-IS dates are used by ERCOT teams for timing of GTC updates and other key steps during commissioning.  </w:t>
      </w:r>
      <w:r w:rsidR="00B46DBC">
        <w:t xml:space="preserve">NOTE: </w:t>
      </w:r>
      <w:r>
        <w:t xml:space="preserve">If these RIOO-IS planned dates are not kept updated, the project could experience delays in approvals for energization, </w:t>
      </w:r>
      <w:r w:rsidR="00085EFD">
        <w:t>synchronization,</w:t>
      </w:r>
      <w:r>
        <w:t xml:space="preserve"> and </w:t>
      </w:r>
      <w:r w:rsidR="00B46DBC">
        <w:t>the commissioning of the generators.</w:t>
      </w:r>
    </w:p>
    <w:p w14:paraId="1B588578" w14:textId="25A47137" w:rsidR="00AA50D4" w:rsidRPr="00836E05" w:rsidRDefault="00AA50D4" w:rsidP="007B6975">
      <w:pPr>
        <w:pStyle w:val="Heading2"/>
      </w:pPr>
      <w:bookmarkStart w:id="55" w:name="_Toc128658287"/>
      <w:r w:rsidRPr="00836E05">
        <w:t>Commissioning Plan Template</w:t>
      </w:r>
      <w:bookmarkEnd w:id="55"/>
    </w:p>
    <w:p w14:paraId="2E04FFEC" w14:textId="77777777" w:rsidR="0014726C" w:rsidRPr="00E2534C" w:rsidRDefault="00E3137C" w:rsidP="004C7CFD">
      <w:pPr>
        <w:rPr>
          <w:color w:val="FF0000"/>
        </w:rPr>
      </w:pPr>
      <w:r w:rsidRPr="00E2534C">
        <w:t xml:space="preserve">The </w:t>
      </w:r>
      <w:r w:rsidRPr="00E2534C">
        <w:rPr>
          <w:i/>
        </w:rPr>
        <w:t>Commissioning Plan Template</w:t>
      </w:r>
      <w:r w:rsidRPr="00E2534C">
        <w:t xml:space="preserve"> provides </w:t>
      </w:r>
      <w:r w:rsidR="009458C5" w:rsidRPr="00E2534C">
        <w:t xml:space="preserve">in-depth </w:t>
      </w:r>
      <w:r w:rsidRPr="00085426">
        <w:t xml:space="preserve">details on </w:t>
      </w:r>
      <w:r w:rsidRPr="00E2534C">
        <w:t>how</w:t>
      </w:r>
      <w:r w:rsidRPr="00085426">
        <w:t xml:space="preserve"> </w:t>
      </w:r>
      <w:r w:rsidRPr="00E2534C">
        <w:t>the</w:t>
      </w:r>
      <w:r w:rsidRPr="00085426">
        <w:t xml:space="preserve"> facility </w:t>
      </w:r>
      <w:r w:rsidRPr="00E2534C">
        <w:t>will</w:t>
      </w:r>
      <w:r w:rsidRPr="00085426">
        <w:t xml:space="preserve"> </w:t>
      </w:r>
      <w:r w:rsidRPr="00E2534C">
        <w:t>be</w:t>
      </w:r>
      <w:r w:rsidRPr="00085426">
        <w:t xml:space="preserve"> </w:t>
      </w:r>
      <w:r w:rsidRPr="00E2534C">
        <w:t>operated</w:t>
      </w:r>
      <w:r w:rsidRPr="00085426">
        <w:t xml:space="preserve"> during </w:t>
      </w:r>
      <w:r w:rsidR="00C93A2E" w:rsidRPr="00E2534C">
        <w:t>all three stages of the Checklist</w:t>
      </w:r>
      <w:r w:rsidRPr="00E2534C">
        <w:t>,</w:t>
      </w:r>
      <w:r w:rsidRPr="00085426">
        <w:t xml:space="preserve"> including </w:t>
      </w:r>
      <w:r w:rsidRPr="00E2534C">
        <w:t>testing</w:t>
      </w:r>
      <w:r w:rsidRPr="00085426">
        <w:t xml:space="preserve"> of</w:t>
      </w:r>
      <w:r w:rsidRPr="00085426">
        <w:rPr>
          <w:w w:val="99"/>
        </w:rPr>
        <w:t xml:space="preserve"> </w:t>
      </w:r>
      <w:r w:rsidRPr="00E2534C">
        <w:t>generation</w:t>
      </w:r>
      <w:r w:rsidRPr="00085426">
        <w:t xml:space="preserve"> </w:t>
      </w:r>
      <w:r w:rsidRPr="00E2534C">
        <w:t>and</w:t>
      </w:r>
      <w:r w:rsidRPr="00085426">
        <w:t xml:space="preserve"> </w:t>
      </w:r>
      <w:r w:rsidR="00AA50D4" w:rsidRPr="00085426">
        <w:t xml:space="preserve">control </w:t>
      </w:r>
      <w:r w:rsidRPr="00E2534C">
        <w:t>systems</w:t>
      </w:r>
      <w:r w:rsidRPr="00085426">
        <w:t xml:space="preserve"> </w:t>
      </w:r>
      <w:r w:rsidRPr="00E2534C">
        <w:t>while</w:t>
      </w:r>
      <w:r w:rsidRPr="00085426">
        <w:t xml:space="preserve"> supporting </w:t>
      </w:r>
      <w:r w:rsidRPr="00E2534C">
        <w:t>grid</w:t>
      </w:r>
      <w:r w:rsidRPr="00085426">
        <w:t xml:space="preserve"> </w:t>
      </w:r>
      <w:r w:rsidRPr="00E2534C">
        <w:t>security</w:t>
      </w:r>
      <w:r w:rsidRPr="00085426">
        <w:t xml:space="preserve"> </w:t>
      </w:r>
      <w:r w:rsidRPr="00E2534C">
        <w:t>in</w:t>
      </w:r>
      <w:r w:rsidRPr="00085426">
        <w:t xml:space="preserve"> accordance </w:t>
      </w:r>
      <w:r w:rsidRPr="00E2534C">
        <w:t>with</w:t>
      </w:r>
      <w:r w:rsidRPr="00085426">
        <w:t xml:space="preserve"> </w:t>
      </w:r>
      <w:r w:rsidRPr="00E2534C">
        <w:t>ERCOT</w:t>
      </w:r>
      <w:r w:rsidRPr="00085426">
        <w:t xml:space="preserve"> </w:t>
      </w:r>
      <w:r w:rsidR="00AE5E98" w:rsidRPr="00E2534C">
        <w:t xml:space="preserve">Operational Standards.  </w:t>
      </w:r>
      <w:r w:rsidRPr="00085426">
        <w:t xml:space="preserve">Within 15 days of receipt, </w:t>
      </w:r>
      <w:r w:rsidRPr="00E2534C">
        <w:t>ERCOT</w:t>
      </w:r>
      <w:r w:rsidRPr="00085426">
        <w:rPr>
          <w:w w:val="99"/>
        </w:rPr>
        <w:t xml:space="preserve"> </w:t>
      </w:r>
      <w:r w:rsidRPr="00E2534C">
        <w:t>shall</w:t>
      </w:r>
      <w:r w:rsidRPr="00085426">
        <w:t xml:space="preserve"> </w:t>
      </w:r>
      <w:r w:rsidRPr="00E2534C">
        <w:t>review</w:t>
      </w:r>
      <w:r w:rsidRPr="00085426">
        <w:t xml:space="preserve"> </w:t>
      </w:r>
      <w:r w:rsidRPr="00E2534C">
        <w:t>the</w:t>
      </w:r>
      <w:r w:rsidRPr="00085426">
        <w:t xml:space="preserve"> </w:t>
      </w:r>
      <w:r w:rsidRPr="00E2534C">
        <w:t>commissioning</w:t>
      </w:r>
      <w:r w:rsidRPr="00085426">
        <w:t xml:space="preserve"> plan </w:t>
      </w:r>
      <w:r w:rsidRPr="00E2534C">
        <w:t>and</w:t>
      </w:r>
      <w:r w:rsidRPr="00085426">
        <w:t xml:space="preserve"> </w:t>
      </w:r>
      <w:r w:rsidRPr="00E2534C">
        <w:t>provide</w:t>
      </w:r>
      <w:r w:rsidRPr="00085426">
        <w:t xml:space="preserve"> </w:t>
      </w:r>
      <w:r w:rsidRPr="00E2534C">
        <w:t>feedback</w:t>
      </w:r>
      <w:r w:rsidRPr="00085426">
        <w:t xml:space="preserve"> </w:t>
      </w:r>
      <w:r w:rsidRPr="00E2534C">
        <w:t>with</w:t>
      </w:r>
      <w:r w:rsidRPr="00085426">
        <w:t xml:space="preserve"> regards </w:t>
      </w:r>
      <w:r w:rsidRPr="00E2534C">
        <w:t>to</w:t>
      </w:r>
      <w:r w:rsidRPr="00085426">
        <w:t xml:space="preserve"> compliance </w:t>
      </w:r>
      <w:r w:rsidRPr="00E2534C">
        <w:t>with</w:t>
      </w:r>
      <w:r w:rsidRPr="00085426">
        <w:t xml:space="preserve"> operational</w:t>
      </w:r>
      <w:r w:rsidRPr="00085426">
        <w:rPr>
          <w:w w:val="99"/>
        </w:rPr>
        <w:t xml:space="preserve"> </w:t>
      </w:r>
      <w:r w:rsidRPr="00E2534C">
        <w:t>standards</w:t>
      </w:r>
      <w:r w:rsidRPr="00085426">
        <w:t xml:space="preserve"> and </w:t>
      </w:r>
      <w:r w:rsidRPr="00E2534C">
        <w:t>identify</w:t>
      </w:r>
      <w:r w:rsidRPr="00085426">
        <w:t xml:space="preserve"> </w:t>
      </w:r>
      <w:r w:rsidRPr="00E2534C">
        <w:t>possible</w:t>
      </w:r>
      <w:r w:rsidRPr="00085426">
        <w:t xml:space="preserve"> operational limitations during </w:t>
      </w:r>
      <w:r w:rsidRPr="00E2534C">
        <w:t>the</w:t>
      </w:r>
      <w:r w:rsidRPr="00085426">
        <w:t xml:space="preserve"> commissioning </w:t>
      </w:r>
      <w:r w:rsidRPr="00E2534C">
        <w:t>process.</w:t>
      </w:r>
      <w:r w:rsidRPr="00085426">
        <w:t xml:space="preserve"> </w:t>
      </w:r>
      <w:r w:rsidRPr="00E2534C">
        <w:t>The</w:t>
      </w:r>
      <w:r w:rsidRPr="00085426">
        <w:t xml:space="preserve"> </w:t>
      </w:r>
      <w:r w:rsidRPr="00E2534C">
        <w:t>commissioning</w:t>
      </w:r>
      <w:r w:rsidRPr="00085426">
        <w:t xml:space="preserve"> </w:t>
      </w:r>
      <w:r w:rsidRPr="00E2534C">
        <w:t>plan</w:t>
      </w:r>
      <w:r w:rsidRPr="00085426">
        <w:t xml:space="preserve"> </w:t>
      </w:r>
      <w:r w:rsidRPr="00E2534C">
        <w:t>must</w:t>
      </w:r>
      <w:r w:rsidRPr="00085426">
        <w:t xml:space="preserve"> </w:t>
      </w:r>
      <w:r w:rsidRPr="00E2534C">
        <w:t>include</w:t>
      </w:r>
      <w:r w:rsidRPr="00085426">
        <w:t xml:space="preserve"> </w:t>
      </w:r>
      <w:r w:rsidRPr="00E2534C">
        <w:t>the</w:t>
      </w:r>
      <w:r w:rsidRPr="00085426">
        <w:t xml:space="preserve"> </w:t>
      </w:r>
      <w:r w:rsidRPr="00E2534C">
        <w:t>planned</w:t>
      </w:r>
      <w:r w:rsidRPr="00085426">
        <w:t xml:space="preserve"> </w:t>
      </w:r>
      <w:r w:rsidRPr="00E2534C">
        <w:t>dates</w:t>
      </w:r>
      <w:r w:rsidRPr="00085426">
        <w:t xml:space="preserve"> </w:t>
      </w:r>
      <w:r w:rsidRPr="00E2534C">
        <w:t>for</w:t>
      </w:r>
      <w:r w:rsidRPr="00085426">
        <w:t xml:space="preserve"> </w:t>
      </w:r>
      <w:r w:rsidRPr="00E2534C">
        <w:t>all</w:t>
      </w:r>
      <w:r w:rsidRPr="00085426">
        <w:t xml:space="preserve"> </w:t>
      </w:r>
      <w:r w:rsidRPr="00E2534C">
        <w:t>ERCOT</w:t>
      </w:r>
      <w:r w:rsidRPr="00085426">
        <w:t xml:space="preserve"> </w:t>
      </w:r>
      <w:r w:rsidRPr="00E2534C">
        <w:t>required</w:t>
      </w:r>
      <w:r w:rsidRPr="00085426">
        <w:t xml:space="preserve"> </w:t>
      </w:r>
      <w:r w:rsidRPr="00E2534C">
        <w:t>testing</w:t>
      </w:r>
      <w:r w:rsidRPr="00085426">
        <w:t>.</w:t>
      </w:r>
    </w:p>
    <w:p w14:paraId="10DAC479" w14:textId="77777777" w:rsidR="00F85189" w:rsidRPr="00836E05" w:rsidRDefault="00E3137C" w:rsidP="004C7CFD">
      <w:r w:rsidRPr="00836E05">
        <w:lastRenderedPageBreak/>
        <w:t xml:space="preserve">The 8 sections of the </w:t>
      </w:r>
      <w:r w:rsidR="00F85189" w:rsidRPr="00836E05">
        <w:t>Commissioning Plan Template</w:t>
      </w:r>
      <w:r w:rsidR="00B95AFA" w:rsidRPr="00836E05">
        <w:t xml:space="preserve"> </w:t>
      </w:r>
      <w:r w:rsidRPr="00836E05">
        <w:t>are</w:t>
      </w:r>
      <w:r w:rsidR="00B95AFA" w:rsidRPr="00836E05">
        <w:t>:</w:t>
      </w:r>
    </w:p>
    <w:p w14:paraId="33B0113A" w14:textId="77777777" w:rsidR="00F85189" w:rsidRPr="00836E05" w:rsidRDefault="00F85189" w:rsidP="00B75A73">
      <w:pPr>
        <w:pStyle w:val="ListParagraph"/>
        <w:numPr>
          <w:ilvl w:val="0"/>
          <w:numId w:val="11"/>
        </w:numPr>
      </w:pPr>
      <w:r w:rsidRPr="00836E05">
        <w:t>Section 1</w:t>
      </w:r>
      <w:proofErr w:type="gramStart"/>
      <w:r w:rsidRPr="00836E05">
        <w:t xml:space="preserve">:  </w:t>
      </w:r>
      <w:r w:rsidR="004B0716">
        <w:t>General</w:t>
      </w:r>
      <w:proofErr w:type="gramEnd"/>
      <w:r w:rsidR="004B0716">
        <w:t xml:space="preserve"> </w:t>
      </w:r>
      <w:r w:rsidR="008F6122" w:rsidRPr="00836E05">
        <w:t>Resource</w:t>
      </w:r>
      <w:r w:rsidRPr="00836E05">
        <w:t xml:space="preserve"> Description</w:t>
      </w:r>
    </w:p>
    <w:p w14:paraId="0491AB8D" w14:textId="77777777" w:rsidR="00F85189" w:rsidRPr="00836E05" w:rsidRDefault="00F85189" w:rsidP="00B75A73">
      <w:pPr>
        <w:pStyle w:val="ListParagraph"/>
        <w:numPr>
          <w:ilvl w:val="0"/>
          <w:numId w:val="11"/>
        </w:numPr>
      </w:pPr>
      <w:r w:rsidRPr="00836E05">
        <w:t>Section 2</w:t>
      </w:r>
      <w:proofErr w:type="gramStart"/>
      <w:r w:rsidRPr="00836E05">
        <w:t xml:space="preserve">:  </w:t>
      </w:r>
      <w:r w:rsidR="008F6122" w:rsidRPr="00836E05">
        <w:t>Resource</w:t>
      </w:r>
      <w:proofErr w:type="gramEnd"/>
      <w:r w:rsidRPr="00836E05">
        <w:t xml:space="preserve"> Controls</w:t>
      </w:r>
    </w:p>
    <w:p w14:paraId="636EECA7" w14:textId="77777777" w:rsidR="00F85189" w:rsidRPr="00836E05" w:rsidRDefault="00F85189" w:rsidP="00B75A73">
      <w:pPr>
        <w:pStyle w:val="ListParagraph"/>
        <w:numPr>
          <w:ilvl w:val="0"/>
          <w:numId w:val="11"/>
        </w:numPr>
      </w:pPr>
      <w:r w:rsidRPr="00836E05">
        <w:t xml:space="preserve">Section 3:  </w:t>
      </w:r>
      <w:r w:rsidR="008F6122" w:rsidRPr="00836E05">
        <w:t>Resource</w:t>
      </w:r>
      <w:r w:rsidRPr="00836E05">
        <w:t xml:space="preserve"> Shut-Down Sequence</w:t>
      </w:r>
      <w:r w:rsidR="00AA50D4" w:rsidRPr="00836E05">
        <w:t>s</w:t>
      </w:r>
    </w:p>
    <w:p w14:paraId="3179B7DB" w14:textId="77777777" w:rsidR="00F85189" w:rsidRPr="00836E05" w:rsidRDefault="00F85189" w:rsidP="00B75A73">
      <w:pPr>
        <w:pStyle w:val="ListParagraph"/>
        <w:numPr>
          <w:ilvl w:val="0"/>
          <w:numId w:val="11"/>
        </w:numPr>
      </w:pPr>
      <w:r w:rsidRPr="00836E05">
        <w:t>Section 4</w:t>
      </w:r>
      <w:proofErr w:type="gramStart"/>
      <w:r w:rsidRPr="00836E05">
        <w:t xml:space="preserve">:  </w:t>
      </w:r>
      <w:r w:rsidR="008F6122" w:rsidRPr="00836E05">
        <w:t>Resource</w:t>
      </w:r>
      <w:proofErr w:type="gramEnd"/>
      <w:r w:rsidRPr="00836E05">
        <w:t xml:space="preserve"> Telemetry Verification</w:t>
      </w:r>
    </w:p>
    <w:p w14:paraId="258F29B2" w14:textId="77777777" w:rsidR="00F85189" w:rsidRPr="00836E05" w:rsidRDefault="00F85189" w:rsidP="00B75A73">
      <w:pPr>
        <w:pStyle w:val="ListParagraph"/>
        <w:numPr>
          <w:ilvl w:val="0"/>
          <w:numId w:val="11"/>
        </w:numPr>
      </w:pPr>
      <w:r w:rsidRPr="00836E05">
        <w:t>Section 5</w:t>
      </w:r>
      <w:proofErr w:type="gramStart"/>
      <w:r w:rsidRPr="00836E05">
        <w:t xml:space="preserve">:  </w:t>
      </w:r>
      <w:r w:rsidR="008F6122" w:rsidRPr="00836E05">
        <w:t>Resource</w:t>
      </w:r>
      <w:proofErr w:type="gramEnd"/>
      <w:r w:rsidRPr="00836E05">
        <w:t xml:space="preserve"> Commissioning Milestones</w:t>
      </w:r>
    </w:p>
    <w:p w14:paraId="003F630A" w14:textId="77777777" w:rsidR="00F85189" w:rsidRPr="00836E05" w:rsidRDefault="00F85189" w:rsidP="00B75A73">
      <w:pPr>
        <w:pStyle w:val="ListParagraph"/>
        <w:numPr>
          <w:ilvl w:val="0"/>
          <w:numId w:val="11"/>
        </w:numPr>
      </w:pPr>
      <w:r w:rsidRPr="00836E05">
        <w:t>Section 6</w:t>
      </w:r>
      <w:proofErr w:type="gramStart"/>
      <w:r w:rsidRPr="00836E05">
        <w:t xml:space="preserve">:  </w:t>
      </w:r>
      <w:r w:rsidR="008F6122" w:rsidRPr="00836E05">
        <w:t>Resource</w:t>
      </w:r>
      <w:proofErr w:type="gramEnd"/>
      <w:r w:rsidR="0014726C" w:rsidRPr="00836E05">
        <w:t xml:space="preserve"> Detailed Commissioning Schedule</w:t>
      </w:r>
    </w:p>
    <w:p w14:paraId="1AC73427" w14:textId="77777777" w:rsidR="0014726C" w:rsidRPr="00836E05" w:rsidRDefault="0014726C" w:rsidP="00B75A73">
      <w:pPr>
        <w:pStyle w:val="ListParagraph"/>
        <w:numPr>
          <w:ilvl w:val="0"/>
          <w:numId w:val="11"/>
        </w:numPr>
      </w:pPr>
      <w:r w:rsidRPr="00836E05">
        <w:t>Section 7</w:t>
      </w:r>
      <w:proofErr w:type="gramStart"/>
      <w:r w:rsidRPr="00836E05">
        <w:t xml:space="preserve">:  </w:t>
      </w:r>
      <w:r w:rsidR="008F6122" w:rsidRPr="00836E05">
        <w:t>Resource</w:t>
      </w:r>
      <w:proofErr w:type="gramEnd"/>
      <w:r w:rsidRPr="00836E05">
        <w:t xml:space="preserve"> Design Capabilities</w:t>
      </w:r>
    </w:p>
    <w:p w14:paraId="67287483" w14:textId="77777777" w:rsidR="00E3137C" w:rsidRPr="0066666D" w:rsidRDefault="0014726C" w:rsidP="00B75A73">
      <w:pPr>
        <w:pStyle w:val="ListParagraph"/>
        <w:numPr>
          <w:ilvl w:val="0"/>
          <w:numId w:val="11"/>
        </w:numPr>
        <w:rPr>
          <w:rFonts w:cs="Arial"/>
          <w:szCs w:val="24"/>
        </w:rPr>
      </w:pPr>
      <w:r w:rsidRPr="00836E05">
        <w:t>Section 8</w:t>
      </w:r>
      <w:proofErr w:type="gramStart"/>
      <w:r w:rsidRPr="00836E05">
        <w:t>:  Process</w:t>
      </w:r>
      <w:proofErr w:type="gramEnd"/>
      <w:r w:rsidRPr="00836E05">
        <w:t xml:space="preserve"> Notes and Descriptions</w:t>
      </w:r>
    </w:p>
    <w:p w14:paraId="160AC499" w14:textId="70DCCFAA" w:rsidR="007C6AC1" w:rsidRPr="004B0716" w:rsidRDefault="0014726C" w:rsidP="004C7CFD">
      <w:pPr>
        <w:rPr>
          <w:rFonts w:eastAsia="Arial"/>
        </w:rPr>
      </w:pPr>
      <w:r w:rsidRPr="004B0716">
        <w:t xml:space="preserve">All 8 sections of the commissioning plan must be completed before </w:t>
      </w:r>
      <w:r w:rsidR="00E25199">
        <w:t>submitting</w:t>
      </w:r>
      <w:r w:rsidR="00E25199" w:rsidRPr="004B0716">
        <w:t xml:space="preserve"> </w:t>
      </w:r>
      <w:r w:rsidRPr="004B0716">
        <w:t>it to ERCOT</w:t>
      </w:r>
      <w:r w:rsidR="00E25199">
        <w:t xml:space="preserve"> in RIOO-IS</w:t>
      </w:r>
      <w:r w:rsidRPr="004B0716">
        <w:t xml:space="preserve">.  </w:t>
      </w:r>
    </w:p>
    <w:p w14:paraId="3624D07D" w14:textId="54B9BC4C" w:rsidR="007C6AC1" w:rsidRPr="004B0716" w:rsidRDefault="0044152B" w:rsidP="004C7CFD">
      <w:r w:rsidRPr="004B0716">
        <w:t>The</w:t>
      </w:r>
      <w:r w:rsidRPr="00085426">
        <w:t xml:space="preserve"> </w:t>
      </w:r>
      <w:r w:rsidR="00A6150C">
        <w:t xml:space="preserve">ERCOT New </w:t>
      </w:r>
      <w:r w:rsidR="004B0716" w:rsidRPr="00085426">
        <w:rPr>
          <w:i/>
        </w:rPr>
        <w:t>Generator Commissioning</w:t>
      </w:r>
      <w:r w:rsidR="004B0716" w:rsidRPr="00085426">
        <w:t xml:space="preserve"> </w:t>
      </w:r>
      <w:r w:rsidR="009458C5" w:rsidRPr="004B0716">
        <w:rPr>
          <w:i/>
        </w:rPr>
        <w:t>C</w:t>
      </w:r>
      <w:r w:rsidRPr="004B0716">
        <w:rPr>
          <w:i/>
        </w:rPr>
        <w:t>hecklist</w:t>
      </w:r>
      <w:r w:rsidRPr="004B0716">
        <w:t xml:space="preserve"> and </w:t>
      </w:r>
      <w:r w:rsidR="009458C5" w:rsidRPr="004B0716">
        <w:rPr>
          <w:i/>
        </w:rPr>
        <w:t>C</w:t>
      </w:r>
      <w:r w:rsidRPr="004B0716">
        <w:rPr>
          <w:i/>
        </w:rPr>
        <w:t xml:space="preserve">ommissioning </w:t>
      </w:r>
      <w:r w:rsidR="009458C5" w:rsidRPr="004B0716">
        <w:rPr>
          <w:i/>
        </w:rPr>
        <w:t>Plan T</w:t>
      </w:r>
      <w:r w:rsidRPr="004B0716">
        <w:rPr>
          <w:i/>
        </w:rPr>
        <w:t>emplate</w:t>
      </w:r>
      <w:r w:rsidRPr="004B0716">
        <w:t xml:space="preserve"> verify</w:t>
      </w:r>
      <w:r w:rsidRPr="00085426">
        <w:t xml:space="preserve"> </w:t>
      </w:r>
      <w:r w:rsidRPr="004B0716">
        <w:t>critical</w:t>
      </w:r>
      <w:r w:rsidRPr="00085426">
        <w:t xml:space="preserve"> </w:t>
      </w:r>
      <w:r w:rsidRPr="004B0716">
        <w:t>communication</w:t>
      </w:r>
      <w:r w:rsidRPr="00085426">
        <w:t xml:space="preserve"> </w:t>
      </w:r>
      <w:r w:rsidRPr="004B0716">
        <w:t>points and</w:t>
      </w:r>
      <w:r w:rsidRPr="00085426">
        <w:t xml:space="preserve"> generation security </w:t>
      </w:r>
      <w:r w:rsidRPr="004B0716">
        <w:t>measures</w:t>
      </w:r>
      <w:r w:rsidRPr="00085426">
        <w:t xml:space="preserve"> </w:t>
      </w:r>
      <w:r w:rsidRPr="004B0716">
        <w:t xml:space="preserve">before </w:t>
      </w:r>
      <w:r w:rsidRPr="00085426">
        <w:t xml:space="preserve">allowing </w:t>
      </w:r>
      <w:r w:rsidRPr="004B0716">
        <w:t>the</w:t>
      </w:r>
      <w:r w:rsidRPr="00085426">
        <w:rPr>
          <w:w w:val="99"/>
        </w:rPr>
        <w:t xml:space="preserve"> </w:t>
      </w:r>
      <w:r w:rsidR="008F6122" w:rsidRPr="004B0716">
        <w:t>Resource</w:t>
      </w:r>
      <w:r w:rsidRPr="00085426">
        <w:t xml:space="preserve"> </w:t>
      </w:r>
      <w:r w:rsidRPr="004B0716">
        <w:t>Entity</w:t>
      </w:r>
      <w:r w:rsidRPr="00085426">
        <w:t xml:space="preserve"> </w:t>
      </w:r>
      <w:r w:rsidRPr="004B0716">
        <w:t>to</w:t>
      </w:r>
      <w:r w:rsidRPr="00085426">
        <w:t xml:space="preserve"> energize </w:t>
      </w:r>
      <w:r w:rsidRPr="004B0716">
        <w:t xml:space="preserve">the </w:t>
      </w:r>
      <w:r w:rsidRPr="00085426">
        <w:t xml:space="preserve">point </w:t>
      </w:r>
      <w:r w:rsidRPr="004B0716">
        <w:t xml:space="preserve">of </w:t>
      </w:r>
      <w:r w:rsidRPr="00085426">
        <w:t>interconnection,</w:t>
      </w:r>
      <w:r w:rsidRPr="004B0716">
        <w:t xml:space="preserve"> synchronize</w:t>
      </w:r>
      <w:r w:rsidRPr="00085426">
        <w:t xml:space="preserve"> generation, </w:t>
      </w:r>
      <w:r w:rsidRPr="004B0716">
        <w:t>and</w:t>
      </w:r>
      <w:r w:rsidRPr="00085426">
        <w:t xml:space="preserve"> prepare </w:t>
      </w:r>
      <w:r w:rsidRPr="004B0716">
        <w:t>for</w:t>
      </w:r>
      <w:r w:rsidRPr="00085426">
        <w:rPr>
          <w:w w:val="99"/>
        </w:rPr>
        <w:t xml:space="preserve"> </w:t>
      </w:r>
      <w:r w:rsidRPr="004B0716">
        <w:t>commissioning</w:t>
      </w:r>
      <w:r w:rsidRPr="00085426">
        <w:t xml:space="preserve"> </w:t>
      </w:r>
      <w:r w:rsidRPr="004B0716">
        <w:t>of</w:t>
      </w:r>
      <w:r w:rsidRPr="00085426">
        <w:t xml:space="preserve"> </w:t>
      </w:r>
      <w:r w:rsidRPr="004B0716">
        <w:t>the</w:t>
      </w:r>
      <w:r w:rsidRPr="00085426">
        <w:t xml:space="preserve"> </w:t>
      </w:r>
      <w:r w:rsidR="008F6122" w:rsidRPr="004B0716">
        <w:t>Resource</w:t>
      </w:r>
      <w:r w:rsidRPr="004B0716">
        <w:t>.</w:t>
      </w:r>
      <w:r w:rsidRPr="00085426">
        <w:t xml:space="preserve"> </w:t>
      </w:r>
    </w:p>
    <w:p w14:paraId="40EC58FA" w14:textId="740713C2" w:rsidR="00DF771D" w:rsidRPr="00F01C8F" w:rsidRDefault="00DF771D" w:rsidP="00DF771D">
      <w:pPr>
        <w:pStyle w:val="Heading2"/>
      </w:pPr>
      <w:bookmarkStart w:id="56" w:name="_Toc128658288"/>
      <w:r>
        <w:rPr>
          <w:spacing w:val="-1"/>
        </w:rPr>
        <w:t xml:space="preserve">ERCOT </w:t>
      </w:r>
      <w:bookmarkEnd w:id="56"/>
      <w:r w:rsidR="001B5B2F">
        <w:rPr>
          <w:spacing w:val="-1"/>
        </w:rPr>
        <w:t>Good Cause Exception Request</w:t>
      </w:r>
    </w:p>
    <w:p w14:paraId="3DDDE495" w14:textId="3701402E" w:rsidR="001B5B2F" w:rsidRDefault="001B5B2F" w:rsidP="001B5B2F">
      <w:bookmarkStart w:id="57" w:name="_Hlk90640677"/>
      <w:r>
        <w:t>Within 300 days of receiving ERCOT’s approval for Initial Synchronization above 20MVA of a new or repowered Generation Resource or ESR, a Resource Entity shall ensure the Resource meets the conditions established by ERCOT for commercial operations. As specified in Planning Guide 5.5(3)</w:t>
      </w:r>
      <w:bookmarkStart w:id="58" w:name="_Toc128658289"/>
      <w:r>
        <w:t xml:space="preserve">, in the event a Generation Resource or ESR will be unable to complete all necessary construction and required testing to commence commercial operations and connect reliably to the ERCOT </w:t>
      </w:r>
      <w:r w:rsidRPr="00A34E85">
        <w:t xml:space="preserve">System within the 300 days, the Generation Resource or ESR may request a </w:t>
      </w:r>
      <w:hyperlink r:id="rId56" w:history="1">
        <w:r>
          <w:rPr>
            <w:rStyle w:val="Hyperlink"/>
          </w:rPr>
          <w:t>Good Cause Exception Request</w:t>
        </w:r>
      </w:hyperlink>
      <w:r>
        <w:t xml:space="preserve"> </w:t>
      </w:r>
      <w:r w:rsidRPr="00A34E85">
        <w:t>with sufficient detail, and shall notify ERCOT</w:t>
      </w:r>
      <w:r w:rsidRPr="00A569BC">
        <w:t xml:space="preserve"> </w:t>
      </w:r>
      <w:r>
        <w:t xml:space="preserve">prior to the planned commercial operation date and provide ERCOT with an updated commercial operation date that the Generation Resource or ESR can reasonably expect to commence operations in a reliable manner </w:t>
      </w:r>
    </w:p>
    <w:p w14:paraId="1196D48F" w14:textId="04970319" w:rsidR="00A60DC4" w:rsidRPr="001B5B2F" w:rsidRDefault="00A60DC4" w:rsidP="001B5B2F">
      <w:pPr>
        <w:rPr>
          <w:b/>
          <w:bCs/>
        </w:rPr>
      </w:pPr>
      <w:r w:rsidRPr="001B5B2F">
        <w:rPr>
          <w:rFonts w:cs="Arial"/>
          <w:b/>
          <w:bCs/>
        </w:rPr>
        <w:t>Outage Scheduler</w:t>
      </w:r>
      <w:bookmarkEnd w:id="58"/>
    </w:p>
    <w:p w14:paraId="125FD5C8" w14:textId="5DF0885D" w:rsidR="005243B6" w:rsidRDefault="00A60DC4" w:rsidP="0088494F">
      <w:pPr>
        <w:rPr>
          <w:b/>
          <w:bCs/>
        </w:rPr>
      </w:pPr>
      <w:r w:rsidRPr="0022325A">
        <w:t xml:space="preserve">The </w:t>
      </w:r>
      <w:r w:rsidR="0010557B">
        <w:t>g</w:t>
      </w:r>
      <w:r w:rsidRPr="0022325A">
        <w:t>enerat</w:t>
      </w:r>
      <w:r w:rsidR="0010557B">
        <w:t>or</w:t>
      </w:r>
      <w:r w:rsidRPr="0022325A">
        <w:t xml:space="preserve"> has the</w:t>
      </w:r>
      <w:r>
        <w:rPr>
          <w:rFonts w:cs="Arial"/>
        </w:rPr>
        <w:t xml:space="preserve"> </w:t>
      </w:r>
      <w:r w:rsidRPr="0022325A">
        <w:t>responsibility to provide accurate and timely updates to the Outage Scheduler to reflect their expected future equipment unavailability if they are expecting not to be capable of generating at their modeled maximum output level due to equipment derates</w:t>
      </w:r>
      <w:r w:rsidR="0010557B">
        <w:t xml:space="preserve"> or generation equipment commissioning progression.</w:t>
      </w:r>
      <w:r w:rsidRPr="0022325A">
        <w:t xml:space="preserve">  Prior to approval of each stage of commissioning</w:t>
      </w:r>
      <w:r w:rsidR="006B0D66">
        <w:t xml:space="preserve"> and on an on-going basis</w:t>
      </w:r>
      <w:r w:rsidRPr="0022325A">
        <w:t xml:space="preserve">, the Outage Scheduler must be updated to accurately reflect the </w:t>
      </w:r>
      <w:r w:rsidR="0010557B">
        <w:t>generator’s</w:t>
      </w:r>
      <w:r w:rsidRPr="0022325A">
        <w:t xml:space="preserve"> future derate amount, start time and end time.  Outage submission requirements are outlined in ERCOT Nodal Protocols Section 3.1.  </w:t>
      </w:r>
    </w:p>
    <w:p w14:paraId="32185B50" w14:textId="77777777" w:rsidR="007B6975" w:rsidRDefault="00A60DC4" w:rsidP="007B6975">
      <w:r>
        <w:t xml:space="preserve">[Note: </w:t>
      </w:r>
      <w:r w:rsidR="006B0D66">
        <w:t xml:space="preserve">ERCOT’s renewable forecasts make predictions 168 hours (7 days) into the future. Because of this, </w:t>
      </w:r>
      <w:r w:rsidR="00AA4E44">
        <w:t>ERCOT</w:t>
      </w:r>
      <w:r w:rsidR="006B0D66">
        <w:t xml:space="preserve"> need</w:t>
      </w:r>
      <w:r w:rsidR="00AA4E44">
        <w:t>s</w:t>
      </w:r>
      <w:r w:rsidR="006B0D66">
        <w:t xml:space="preserve"> accurately updated outage scheduler information 7 days into the future. If the derate has an end-date that is tentative during the commissioning at the site, then the RE/QSE need to review derates daily, to ensure it is accurate for at least 7 days into the future.  Also, be aware that </w:t>
      </w:r>
      <w:r>
        <w:t xml:space="preserve">Information regarding planned daily capacity </w:t>
      </w:r>
      <w:r w:rsidR="005243B6">
        <w:t xml:space="preserve">that is provided </w:t>
      </w:r>
      <w:r>
        <w:t xml:space="preserve">in the Commissioning Plan is for </w:t>
      </w:r>
      <w:r w:rsidR="005243B6">
        <w:t>coordination</w:t>
      </w:r>
      <w:r>
        <w:t xml:space="preserve"> purposes only</w:t>
      </w:r>
      <w:r w:rsidR="006B0D66">
        <w:t xml:space="preserve"> during commissioning</w:t>
      </w:r>
      <w:r>
        <w:t xml:space="preserve"> and </w:t>
      </w:r>
      <w:r w:rsidR="00AA4E44">
        <w:t>is</w:t>
      </w:r>
      <w:r>
        <w:t xml:space="preserve"> not </w:t>
      </w:r>
      <w:r w:rsidR="00AA4E44">
        <w:t>a substitute</w:t>
      </w:r>
      <w:r>
        <w:t xml:space="preserve"> for the entries of deratings in the Outage Scheduler].</w:t>
      </w:r>
      <w:bookmarkEnd w:id="57"/>
    </w:p>
    <w:p w14:paraId="3D5F1A03" w14:textId="03676EF5" w:rsidR="00D843AB" w:rsidRPr="00836E05" w:rsidRDefault="002E3F77" w:rsidP="007B6975">
      <w:pPr>
        <w:pStyle w:val="Heading2"/>
      </w:pPr>
      <w:bookmarkStart w:id="59" w:name="_Toc128658290"/>
      <w:r w:rsidRPr="00836E05">
        <w:lastRenderedPageBreak/>
        <w:t xml:space="preserve">Commissioning </w:t>
      </w:r>
      <w:r w:rsidR="0014726C" w:rsidRPr="00836E05">
        <w:t>Process</w:t>
      </w:r>
      <w:bookmarkEnd w:id="59"/>
    </w:p>
    <w:p w14:paraId="6EDEC373" w14:textId="6B73C947" w:rsidR="00AA68D6" w:rsidRPr="007B6975" w:rsidRDefault="00621C1F" w:rsidP="004C7CFD">
      <w:pPr>
        <w:rPr>
          <w:rFonts w:eastAsia="Arial"/>
        </w:rPr>
      </w:pPr>
      <w:r w:rsidRPr="004B0716">
        <w:t>At</w:t>
      </w:r>
      <w:r w:rsidRPr="00085426">
        <w:t xml:space="preserve"> </w:t>
      </w:r>
      <w:r w:rsidRPr="004B0716">
        <w:t>least</w:t>
      </w:r>
      <w:r w:rsidRPr="00085426">
        <w:t xml:space="preserve"> </w:t>
      </w:r>
      <w:r w:rsidRPr="004B0716">
        <w:t>30</w:t>
      </w:r>
      <w:r w:rsidRPr="00085426">
        <w:t xml:space="preserve"> </w:t>
      </w:r>
      <w:r w:rsidRPr="004B0716">
        <w:t>days</w:t>
      </w:r>
      <w:r w:rsidRPr="00085426">
        <w:t xml:space="preserve"> </w:t>
      </w:r>
      <w:r w:rsidRPr="004B0716">
        <w:t>before</w:t>
      </w:r>
      <w:r w:rsidRPr="00085426">
        <w:t xml:space="preserve"> </w:t>
      </w:r>
      <w:r w:rsidRPr="004B0716">
        <w:t>the</w:t>
      </w:r>
      <w:r w:rsidRPr="00085426">
        <w:t xml:space="preserve"> </w:t>
      </w:r>
      <w:r w:rsidR="00DF771D">
        <w:t>R</w:t>
      </w:r>
      <w:r w:rsidR="00E25199">
        <w:t>E</w:t>
      </w:r>
      <w:r w:rsidRPr="00085426">
        <w:t xml:space="preserve"> </w:t>
      </w:r>
      <w:r w:rsidRPr="004B0716">
        <w:t>plans</w:t>
      </w:r>
      <w:r w:rsidRPr="00085426">
        <w:t xml:space="preserve"> </w:t>
      </w:r>
      <w:r w:rsidRPr="004B0716">
        <w:t>to</w:t>
      </w:r>
      <w:r w:rsidRPr="00085426">
        <w:t xml:space="preserve"> </w:t>
      </w:r>
      <w:r w:rsidRPr="004B0716">
        <w:t>submit</w:t>
      </w:r>
      <w:r w:rsidRPr="00085426">
        <w:t xml:space="preserve"> </w:t>
      </w:r>
      <w:r w:rsidRPr="004B0716">
        <w:t>Checklist</w:t>
      </w:r>
      <w:r w:rsidRPr="00085426">
        <w:t xml:space="preserve"> </w:t>
      </w:r>
      <w:r w:rsidR="008669B5" w:rsidRPr="00085426">
        <w:t>P</w:t>
      </w:r>
      <w:r w:rsidR="008669B5">
        <w:t>art</w:t>
      </w:r>
      <w:r w:rsidR="008669B5" w:rsidRPr="00085426">
        <w:t xml:space="preserve"> </w:t>
      </w:r>
      <w:r w:rsidRPr="004B0716">
        <w:t>1,</w:t>
      </w:r>
      <w:r w:rsidRPr="00085426">
        <w:t xml:space="preserve"> </w:t>
      </w:r>
      <w:r w:rsidRPr="004B0716">
        <w:t>the</w:t>
      </w:r>
      <w:r w:rsidRPr="00085426">
        <w:t xml:space="preserve"> </w:t>
      </w:r>
      <w:r w:rsidR="00DF771D">
        <w:t>R</w:t>
      </w:r>
      <w:r w:rsidR="00E25199">
        <w:t>E</w:t>
      </w:r>
      <w:r w:rsidRPr="00085426">
        <w:t xml:space="preserve"> </w:t>
      </w:r>
      <w:r w:rsidRPr="004B0716">
        <w:t>is</w:t>
      </w:r>
      <w:r w:rsidRPr="00085426">
        <w:t xml:space="preserve"> </w:t>
      </w:r>
      <w:r w:rsidR="004B0716" w:rsidRPr="00085426">
        <w:t xml:space="preserve">required </w:t>
      </w:r>
      <w:r w:rsidRPr="004B0716">
        <w:t>to</w:t>
      </w:r>
      <w:r w:rsidRPr="00085426">
        <w:rPr>
          <w:w w:val="99"/>
        </w:rPr>
        <w:t xml:space="preserve"> </w:t>
      </w:r>
      <w:r w:rsidRPr="004B0716">
        <w:t>submit</w:t>
      </w:r>
      <w:r w:rsidRPr="00085426">
        <w:t xml:space="preserve"> </w:t>
      </w:r>
      <w:r w:rsidRPr="004B0716">
        <w:t>a</w:t>
      </w:r>
      <w:r w:rsidRPr="00085426">
        <w:t xml:space="preserve"> </w:t>
      </w:r>
      <w:r w:rsidR="00ED7B26" w:rsidRPr="00085426">
        <w:t xml:space="preserve">completed </w:t>
      </w:r>
      <w:r w:rsidR="00ED7B26" w:rsidRPr="00085426">
        <w:rPr>
          <w:i/>
        </w:rPr>
        <w:t xml:space="preserve">Commissioning </w:t>
      </w:r>
      <w:r w:rsidR="00ED7B26" w:rsidRPr="004B0716">
        <w:rPr>
          <w:i/>
        </w:rPr>
        <w:t>Plan</w:t>
      </w:r>
      <w:r w:rsidR="00ED7B26" w:rsidRPr="00085426">
        <w:rPr>
          <w:i/>
        </w:rPr>
        <w:t xml:space="preserve"> </w:t>
      </w:r>
      <w:r w:rsidR="00B30B32" w:rsidRPr="00085426">
        <w:rPr>
          <w:i/>
        </w:rPr>
        <w:t>Template</w:t>
      </w:r>
      <w:r w:rsidR="0044152B" w:rsidRPr="00085426">
        <w:t xml:space="preserve">.  </w:t>
      </w:r>
      <w:r w:rsidR="00B30B32" w:rsidRPr="00085426">
        <w:t xml:space="preserve"> </w:t>
      </w:r>
    </w:p>
    <w:p w14:paraId="31870087" w14:textId="203D6880" w:rsidR="00D843AB" w:rsidRPr="00B84800" w:rsidRDefault="00621C1F" w:rsidP="004D34B1">
      <w:pPr>
        <w:pStyle w:val="Heading3"/>
      </w:pPr>
      <w:bookmarkStart w:id="60" w:name="_Toc128658291"/>
      <w:r w:rsidRPr="00B84800">
        <w:t>Checklist submittals and approval:</w:t>
      </w:r>
      <w:bookmarkEnd w:id="60"/>
    </w:p>
    <w:p w14:paraId="232BF770" w14:textId="13B55447" w:rsidR="00D843AB" w:rsidRPr="004B0716" w:rsidRDefault="00621C1F" w:rsidP="00B75A73">
      <w:pPr>
        <w:pStyle w:val="ListParagraph"/>
        <w:numPr>
          <w:ilvl w:val="0"/>
          <w:numId w:val="12"/>
        </w:numPr>
        <w:rPr>
          <w:rFonts w:eastAsia="Arial"/>
        </w:rPr>
      </w:pPr>
      <w:r w:rsidRPr="004B0716">
        <w:t>Separate</w:t>
      </w:r>
      <w:r w:rsidRPr="00085426">
        <w:t xml:space="preserve"> </w:t>
      </w:r>
      <w:r w:rsidR="004B0716" w:rsidRPr="00085426">
        <w:t xml:space="preserve">Generator Commissioning </w:t>
      </w:r>
      <w:r w:rsidRPr="004B0716">
        <w:t>Checklists</w:t>
      </w:r>
      <w:r w:rsidRPr="00085426">
        <w:t xml:space="preserve"> </w:t>
      </w:r>
      <w:r w:rsidRPr="004B0716">
        <w:t>must</w:t>
      </w:r>
      <w:r w:rsidRPr="00085426">
        <w:t xml:space="preserve"> </w:t>
      </w:r>
      <w:r w:rsidRPr="004B0716">
        <w:t>be</w:t>
      </w:r>
      <w:r w:rsidRPr="00085426">
        <w:t xml:space="preserve"> submitted </w:t>
      </w:r>
      <w:r w:rsidRPr="004B0716">
        <w:t>for</w:t>
      </w:r>
      <w:r w:rsidRPr="00085426">
        <w:t xml:space="preserve"> </w:t>
      </w:r>
      <w:r w:rsidRPr="004B0716">
        <w:t>each</w:t>
      </w:r>
      <w:r w:rsidRPr="00085426">
        <w:t xml:space="preserve"> </w:t>
      </w:r>
      <w:r w:rsidRPr="004B0716">
        <w:t>new</w:t>
      </w:r>
      <w:r w:rsidRPr="00085426">
        <w:t xml:space="preserve"> </w:t>
      </w:r>
      <w:r w:rsidR="00C93A2E" w:rsidRPr="004B0716">
        <w:t>generat</w:t>
      </w:r>
      <w:r w:rsidR="001A35D6">
        <w:t>or</w:t>
      </w:r>
      <w:r w:rsidR="00C93A2E" w:rsidRPr="00085426">
        <w:t xml:space="preserve"> </w:t>
      </w:r>
      <w:r w:rsidRPr="00085426">
        <w:t xml:space="preserve">associated </w:t>
      </w:r>
      <w:r w:rsidRPr="004B0716">
        <w:t>with</w:t>
      </w:r>
      <w:r w:rsidRPr="00085426">
        <w:t xml:space="preserve"> the</w:t>
      </w:r>
      <w:r w:rsidRPr="00085426">
        <w:rPr>
          <w:w w:val="99"/>
        </w:rPr>
        <w:t xml:space="preserve"> </w:t>
      </w:r>
      <w:r w:rsidRPr="004B0716">
        <w:t>same</w:t>
      </w:r>
      <w:r w:rsidRPr="00085426">
        <w:t xml:space="preserve"> </w:t>
      </w:r>
      <w:r w:rsidRPr="004B0716">
        <w:t>Point</w:t>
      </w:r>
      <w:r w:rsidRPr="00085426">
        <w:t xml:space="preserve"> </w:t>
      </w:r>
      <w:r w:rsidRPr="004B0716">
        <w:t>of</w:t>
      </w:r>
      <w:r w:rsidRPr="00085426">
        <w:t xml:space="preserve"> Interconnection. </w:t>
      </w:r>
      <w:r w:rsidR="00DF771D">
        <w:t>RE/QSE will</w:t>
      </w:r>
      <w:r w:rsidR="00E25199">
        <w:t xml:space="preserve"> s</w:t>
      </w:r>
      <w:r w:rsidRPr="00085426">
        <w:t xml:space="preserve">ubmit </w:t>
      </w:r>
      <w:r w:rsidRPr="004B0716">
        <w:t>all</w:t>
      </w:r>
      <w:r w:rsidRPr="00085426">
        <w:t xml:space="preserve"> Checklists </w:t>
      </w:r>
      <w:r w:rsidRPr="004B0716">
        <w:t>to</w:t>
      </w:r>
      <w:r w:rsidRPr="00085426">
        <w:t xml:space="preserve"> </w:t>
      </w:r>
      <w:r w:rsidRPr="004B0716">
        <w:t>ERCOT</w:t>
      </w:r>
      <w:r w:rsidRPr="00085426">
        <w:t xml:space="preserve"> </w:t>
      </w:r>
      <w:r w:rsidR="00E7750A">
        <w:t>using the RIOO-IS application.</w:t>
      </w:r>
    </w:p>
    <w:p w14:paraId="68C04699" w14:textId="72FD0185" w:rsidR="00D843AB" w:rsidRPr="00836E05" w:rsidRDefault="00621C1F" w:rsidP="00B75A73">
      <w:pPr>
        <w:pStyle w:val="ListParagraph"/>
        <w:numPr>
          <w:ilvl w:val="0"/>
          <w:numId w:val="12"/>
        </w:numPr>
      </w:pPr>
      <w:r w:rsidRPr="00836E05">
        <w:t>Prior</w:t>
      </w:r>
      <w:r w:rsidRPr="0066666D">
        <w:rPr>
          <w:spacing w:val="32"/>
        </w:rPr>
        <w:t xml:space="preserve"> </w:t>
      </w:r>
      <w:r w:rsidRPr="00836E05">
        <w:t>to</w:t>
      </w:r>
      <w:r w:rsidRPr="0066666D">
        <w:rPr>
          <w:spacing w:val="32"/>
        </w:rPr>
        <w:t xml:space="preserve"> </w:t>
      </w:r>
      <w:r w:rsidRPr="00836E05">
        <w:t>submitting</w:t>
      </w:r>
      <w:r w:rsidRPr="0066666D">
        <w:rPr>
          <w:spacing w:val="32"/>
        </w:rPr>
        <w:t xml:space="preserve"> </w:t>
      </w:r>
      <w:r w:rsidRPr="00836E05">
        <w:t>Part</w:t>
      </w:r>
      <w:r w:rsidR="004B0716">
        <w:t xml:space="preserve"> </w:t>
      </w:r>
      <w:r w:rsidRPr="00836E05">
        <w:t>1</w:t>
      </w:r>
      <w:r w:rsidRPr="0066666D">
        <w:rPr>
          <w:spacing w:val="33"/>
        </w:rPr>
        <w:t xml:space="preserve"> </w:t>
      </w:r>
      <w:r w:rsidRPr="0066666D">
        <w:rPr>
          <w:spacing w:val="-1"/>
        </w:rPr>
        <w:t>(</w:t>
      </w:r>
      <w:r w:rsidR="004B0716">
        <w:rPr>
          <w:spacing w:val="-1"/>
        </w:rPr>
        <w:t>E</w:t>
      </w:r>
      <w:r w:rsidR="004B0716" w:rsidRPr="0066666D">
        <w:rPr>
          <w:spacing w:val="-1"/>
        </w:rPr>
        <w:t>nergization</w:t>
      </w:r>
      <w:r w:rsidRPr="00836E05">
        <w:t>)</w:t>
      </w:r>
      <w:r w:rsidRPr="0066666D">
        <w:rPr>
          <w:spacing w:val="32"/>
        </w:rPr>
        <w:t xml:space="preserve"> </w:t>
      </w:r>
      <w:r w:rsidRPr="00836E05">
        <w:t>of</w:t>
      </w:r>
      <w:r w:rsidRPr="0066666D">
        <w:rPr>
          <w:spacing w:val="33"/>
        </w:rPr>
        <w:t xml:space="preserve"> </w:t>
      </w:r>
      <w:r w:rsidRPr="0066666D">
        <w:rPr>
          <w:spacing w:val="-1"/>
        </w:rPr>
        <w:t>the</w:t>
      </w:r>
      <w:r w:rsidRPr="004C7CFD">
        <w:rPr>
          <w:spacing w:val="32"/>
        </w:rPr>
        <w:t xml:space="preserve"> </w:t>
      </w:r>
      <w:r w:rsidRPr="00836E05">
        <w:t>Checklist,</w:t>
      </w:r>
      <w:r w:rsidRPr="0066666D">
        <w:rPr>
          <w:spacing w:val="32"/>
        </w:rPr>
        <w:t xml:space="preserve"> </w:t>
      </w:r>
      <w:r w:rsidRPr="00836E05">
        <w:t>the</w:t>
      </w:r>
      <w:r w:rsidRPr="0066666D">
        <w:rPr>
          <w:spacing w:val="33"/>
        </w:rPr>
        <w:t xml:space="preserve"> </w:t>
      </w:r>
      <w:r w:rsidRPr="00836E05">
        <w:t>QSE,</w:t>
      </w:r>
      <w:r w:rsidRPr="0066666D">
        <w:rPr>
          <w:spacing w:val="28"/>
          <w:w w:val="99"/>
        </w:rPr>
        <w:t xml:space="preserve"> </w:t>
      </w:r>
      <w:r w:rsidR="008F6122" w:rsidRPr="00836E05">
        <w:t>Resource</w:t>
      </w:r>
      <w:r w:rsidRPr="0066666D">
        <w:rPr>
          <w:spacing w:val="16"/>
        </w:rPr>
        <w:t xml:space="preserve"> </w:t>
      </w:r>
      <w:r w:rsidRPr="00836E05">
        <w:t>Entity,</w:t>
      </w:r>
      <w:r w:rsidRPr="0066666D">
        <w:rPr>
          <w:spacing w:val="16"/>
        </w:rPr>
        <w:t xml:space="preserve"> </w:t>
      </w:r>
      <w:r w:rsidRPr="00836E05">
        <w:t>and</w:t>
      </w:r>
      <w:r w:rsidRPr="0066666D">
        <w:rPr>
          <w:spacing w:val="18"/>
        </w:rPr>
        <w:t xml:space="preserve"> </w:t>
      </w:r>
      <w:r w:rsidRPr="00836E05">
        <w:t>interconnecting</w:t>
      </w:r>
      <w:r w:rsidRPr="0066666D">
        <w:rPr>
          <w:spacing w:val="16"/>
        </w:rPr>
        <w:t xml:space="preserve"> </w:t>
      </w:r>
      <w:r w:rsidRPr="00836E05">
        <w:t>Transmission</w:t>
      </w:r>
      <w:r w:rsidRPr="0066666D">
        <w:rPr>
          <w:spacing w:val="16"/>
        </w:rPr>
        <w:t xml:space="preserve"> </w:t>
      </w:r>
      <w:r w:rsidRPr="00836E05">
        <w:t>Service</w:t>
      </w:r>
      <w:r w:rsidRPr="0066666D">
        <w:rPr>
          <w:spacing w:val="17"/>
        </w:rPr>
        <w:t xml:space="preserve"> </w:t>
      </w:r>
      <w:r w:rsidRPr="00836E05">
        <w:t>Provider</w:t>
      </w:r>
      <w:r w:rsidRPr="0066666D">
        <w:rPr>
          <w:spacing w:val="16"/>
        </w:rPr>
        <w:t xml:space="preserve"> </w:t>
      </w:r>
      <w:r w:rsidRPr="00836E05">
        <w:t>shall</w:t>
      </w:r>
      <w:r w:rsidRPr="0066666D">
        <w:rPr>
          <w:spacing w:val="17"/>
        </w:rPr>
        <w:t xml:space="preserve"> </w:t>
      </w:r>
      <w:r w:rsidRPr="00836E05">
        <w:t>ensure</w:t>
      </w:r>
      <w:r w:rsidRPr="0066666D">
        <w:rPr>
          <w:spacing w:val="16"/>
        </w:rPr>
        <w:t xml:space="preserve"> </w:t>
      </w:r>
      <w:r w:rsidRPr="00836E05">
        <w:t>that</w:t>
      </w:r>
      <w:r w:rsidRPr="0066666D">
        <w:rPr>
          <w:spacing w:val="16"/>
        </w:rPr>
        <w:t xml:space="preserve"> </w:t>
      </w:r>
      <w:r w:rsidRPr="00836E05">
        <w:t>the</w:t>
      </w:r>
      <w:r w:rsidRPr="0066666D">
        <w:rPr>
          <w:spacing w:val="21"/>
          <w:w w:val="99"/>
        </w:rPr>
        <w:t xml:space="preserve"> </w:t>
      </w:r>
      <w:r w:rsidRPr="004C7CFD">
        <w:t xml:space="preserve">transmission </w:t>
      </w:r>
      <w:r w:rsidRPr="00836E05">
        <w:t>switchyard</w:t>
      </w:r>
      <w:r w:rsidRPr="004C7CFD">
        <w:t xml:space="preserve"> </w:t>
      </w:r>
      <w:r w:rsidRPr="00836E05">
        <w:t>facilities</w:t>
      </w:r>
      <w:r w:rsidRPr="004C7CFD">
        <w:t xml:space="preserve"> </w:t>
      </w:r>
      <w:r w:rsidRPr="00836E05">
        <w:t>have</w:t>
      </w:r>
      <w:r w:rsidRPr="004C7CFD">
        <w:t xml:space="preserve"> </w:t>
      </w:r>
      <w:r w:rsidRPr="00836E05">
        <w:t>been</w:t>
      </w:r>
      <w:r w:rsidRPr="004C7CFD">
        <w:t xml:space="preserve"> </w:t>
      </w:r>
      <w:r w:rsidR="00E05772" w:rsidRPr="004C7CFD">
        <w:t>adequately constructed a</w:t>
      </w:r>
      <w:r w:rsidR="001A35D6">
        <w:t>nd</w:t>
      </w:r>
      <w:r w:rsidR="00E05772" w:rsidRPr="004C7CFD">
        <w:t xml:space="preserve"> </w:t>
      </w:r>
      <w:r w:rsidRPr="004C7CFD">
        <w:t xml:space="preserve">modeled </w:t>
      </w:r>
      <w:r w:rsidRPr="00836E05">
        <w:t>in</w:t>
      </w:r>
      <w:r w:rsidRPr="004C7CFD">
        <w:t xml:space="preserve"> </w:t>
      </w:r>
      <w:r w:rsidRPr="00836E05">
        <w:t>ERCOT’s</w:t>
      </w:r>
      <w:r w:rsidRPr="004C7CFD">
        <w:t xml:space="preserve"> </w:t>
      </w:r>
      <w:r w:rsidRPr="00836E05">
        <w:t>Network</w:t>
      </w:r>
      <w:r w:rsidRPr="004C7CFD">
        <w:t xml:space="preserve"> </w:t>
      </w:r>
      <w:r w:rsidRPr="00836E05">
        <w:t>Operations</w:t>
      </w:r>
      <w:r w:rsidRPr="004C7CFD">
        <w:t xml:space="preserve"> </w:t>
      </w:r>
      <w:r w:rsidRPr="00836E05">
        <w:t>Model</w:t>
      </w:r>
      <w:r w:rsidR="004B0716">
        <w:t xml:space="preserve"> and</w:t>
      </w:r>
      <w:r w:rsidR="00E05772" w:rsidRPr="00836E05">
        <w:t xml:space="preserve"> are ready for </w:t>
      </w:r>
      <w:r w:rsidRPr="00836E05">
        <w:t>energiz</w:t>
      </w:r>
      <w:r w:rsidR="00E05772" w:rsidRPr="00836E05">
        <w:t>ation</w:t>
      </w:r>
      <w:r w:rsidRPr="004C7CFD">
        <w:t xml:space="preserve"> and operation</w:t>
      </w:r>
      <w:r w:rsidR="00E05772" w:rsidRPr="0066666D">
        <w:rPr>
          <w:spacing w:val="-1"/>
        </w:rPr>
        <w:t xml:space="preserve"> as part of the ERCOT system</w:t>
      </w:r>
      <w:r w:rsidR="00AA68D6">
        <w:rPr>
          <w:spacing w:val="-1"/>
        </w:rPr>
        <w:t>.</w:t>
      </w:r>
    </w:p>
    <w:p w14:paraId="33613D4A" w14:textId="6F303723" w:rsidR="00D843AB" w:rsidRPr="004C7CFD" w:rsidRDefault="00621C1F" w:rsidP="00B75A73">
      <w:pPr>
        <w:pStyle w:val="ListParagraph"/>
        <w:numPr>
          <w:ilvl w:val="0"/>
          <w:numId w:val="12"/>
        </w:numPr>
        <w:rPr>
          <w:rFonts w:eastAsia="Arial"/>
        </w:rPr>
      </w:pPr>
      <w:r w:rsidRPr="00836E05">
        <w:t>ERCOT</w:t>
      </w:r>
      <w:r w:rsidRPr="0066666D">
        <w:rPr>
          <w:spacing w:val="48"/>
        </w:rPr>
        <w:t xml:space="preserve"> </w:t>
      </w:r>
      <w:r w:rsidRPr="00836E05">
        <w:t>recommends</w:t>
      </w:r>
      <w:r w:rsidRPr="0066666D">
        <w:rPr>
          <w:spacing w:val="49"/>
        </w:rPr>
        <w:t xml:space="preserve"> </w:t>
      </w:r>
      <w:r w:rsidRPr="00836E05">
        <w:t>that</w:t>
      </w:r>
      <w:r w:rsidRPr="0066666D">
        <w:rPr>
          <w:spacing w:val="49"/>
        </w:rPr>
        <w:t xml:space="preserve"> </w:t>
      </w:r>
      <w:r w:rsidRPr="00836E05">
        <w:t>Part</w:t>
      </w:r>
      <w:r w:rsidR="004B0716">
        <w:t xml:space="preserve"> </w:t>
      </w:r>
      <w:r w:rsidRPr="00836E05">
        <w:t>1</w:t>
      </w:r>
      <w:r w:rsidRPr="0066666D">
        <w:rPr>
          <w:spacing w:val="50"/>
        </w:rPr>
        <w:t xml:space="preserve"> </w:t>
      </w:r>
      <w:r w:rsidRPr="00836E05">
        <w:t>of</w:t>
      </w:r>
      <w:r w:rsidRPr="0066666D">
        <w:rPr>
          <w:spacing w:val="49"/>
        </w:rPr>
        <w:t xml:space="preserve"> </w:t>
      </w:r>
      <w:r w:rsidRPr="00836E05">
        <w:t>the</w:t>
      </w:r>
      <w:r w:rsidRPr="0066666D">
        <w:rPr>
          <w:spacing w:val="48"/>
        </w:rPr>
        <w:t xml:space="preserve"> </w:t>
      </w:r>
      <w:r w:rsidRPr="00836E05">
        <w:t>Checklist</w:t>
      </w:r>
      <w:r w:rsidRPr="0066666D">
        <w:rPr>
          <w:spacing w:val="49"/>
        </w:rPr>
        <w:t xml:space="preserve"> </w:t>
      </w:r>
      <w:r w:rsidRPr="00836E05">
        <w:t>be</w:t>
      </w:r>
      <w:r w:rsidRPr="0066666D">
        <w:rPr>
          <w:spacing w:val="49"/>
        </w:rPr>
        <w:t xml:space="preserve"> </w:t>
      </w:r>
      <w:r w:rsidRPr="0066666D">
        <w:rPr>
          <w:spacing w:val="-1"/>
        </w:rPr>
        <w:t>submitted</w:t>
      </w:r>
      <w:r w:rsidRPr="004C7CFD">
        <w:rPr>
          <w:spacing w:val="49"/>
        </w:rPr>
        <w:t xml:space="preserve"> </w:t>
      </w:r>
      <w:r w:rsidRPr="00836E05">
        <w:t>at</w:t>
      </w:r>
      <w:r w:rsidRPr="0066666D">
        <w:rPr>
          <w:spacing w:val="49"/>
        </w:rPr>
        <w:t xml:space="preserve"> </w:t>
      </w:r>
      <w:r w:rsidRPr="00836E05">
        <w:t>least</w:t>
      </w:r>
      <w:r w:rsidRPr="0066666D">
        <w:rPr>
          <w:spacing w:val="48"/>
        </w:rPr>
        <w:t xml:space="preserve"> </w:t>
      </w:r>
      <w:r w:rsidRPr="00836E05">
        <w:t>7</w:t>
      </w:r>
      <w:r w:rsidRPr="0066666D">
        <w:rPr>
          <w:spacing w:val="49"/>
        </w:rPr>
        <w:t xml:space="preserve"> </w:t>
      </w:r>
      <w:r w:rsidRPr="00836E05">
        <w:t>Business</w:t>
      </w:r>
      <w:r w:rsidRPr="0066666D">
        <w:rPr>
          <w:spacing w:val="49"/>
        </w:rPr>
        <w:t xml:space="preserve"> </w:t>
      </w:r>
      <w:r w:rsidRPr="00836E05">
        <w:t>Days</w:t>
      </w:r>
      <w:r w:rsidRPr="0066666D">
        <w:rPr>
          <w:spacing w:val="49"/>
        </w:rPr>
        <w:t xml:space="preserve"> </w:t>
      </w:r>
      <w:r w:rsidRPr="00836E05">
        <w:t>in</w:t>
      </w:r>
      <w:r w:rsidRPr="0066666D">
        <w:rPr>
          <w:spacing w:val="30"/>
          <w:w w:val="99"/>
        </w:rPr>
        <w:t xml:space="preserve"> </w:t>
      </w:r>
      <w:r w:rsidRPr="00836E05">
        <w:t>advance</w:t>
      </w:r>
      <w:r w:rsidRPr="0066666D">
        <w:rPr>
          <w:spacing w:val="-7"/>
        </w:rPr>
        <w:t xml:space="preserve"> </w:t>
      </w:r>
      <w:r w:rsidRPr="00836E05">
        <w:t>of</w:t>
      </w:r>
      <w:r w:rsidRPr="0066666D">
        <w:rPr>
          <w:spacing w:val="-6"/>
        </w:rPr>
        <w:t xml:space="preserve"> </w:t>
      </w:r>
      <w:r w:rsidRPr="00836E05">
        <w:t>the</w:t>
      </w:r>
      <w:r w:rsidRPr="0066666D">
        <w:rPr>
          <w:spacing w:val="-7"/>
        </w:rPr>
        <w:t xml:space="preserve"> </w:t>
      </w:r>
      <w:r w:rsidRPr="00836E05">
        <w:t>planned</w:t>
      </w:r>
      <w:r w:rsidRPr="0066666D">
        <w:rPr>
          <w:spacing w:val="-7"/>
        </w:rPr>
        <w:t xml:space="preserve"> </w:t>
      </w:r>
      <w:r w:rsidRPr="00836E05">
        <w:t>date</w:t>
      </w:r>
      <w:r w:rsidRPr="0066666D">
        <w:rPr>
          <w:spacing w:val="-6"/>
        </w:rPr>
        <w:t xml:space="preserve"> </w:t>
      </w:r>
      <w:r w:rsidR="000775B0" w:rsidRPr="00836E05">
        <w:t xml:space="preserve">of the initial </w:t>
      </w:r>
      <w:r w:rsidRPr="0066666D">
        <w:rPr>
          <w:spacing w:val="-1"/>
        </w:rPr>
        <w:t>energization</w:t>
      </w:r>
      <w:r w:rsidRPr="0066666D">
        <w:rPr>
          <w:spacing w:val="-6"/>
        </w:rPr>
        <w:t xml:space="preserve"> </w:t>
      </w:r>
      <w:r w:rsidRPr="00836E05">
        <w:t>of</w:t>
      </w:r>
      <w:r w:rsidRPr="0066666D">
        <w:rPr>
          <w:spacing w:val="-7"/>
        </w:rPr>
        <w:t xml:space="preserve"> </w:t>
      </w:r>
      <w:r w:rsidR="00C93A2E">
        <w:rPr>
          <w:spacing w:val="-7"/>
        </w:rPr>
        <w:t xml:space="preserve">the </w:t>
      </w:r>
      <w:r w:rsidRPr="00836E05">
        <w:t>Point</w:t>
      </w:r>
      <w:r w:rsidRPr="0066666D">
        <w:rPr>
          <w:spacing w:val="-7"/>
        </w:rPr>
        <w:t xml:space="preserve"> </w:t>
      </w:r>
      <w:r w:rsidRPr="00836E05">
        <w:t>of</w:t>
      </w:r>
      <w:r w:rsidRPr="0066666D">
        <w:rPr>
          <w:spacing w:val="-6"/>
        </w:rPr>
        <w:t xml:space="preserve"> </w:t>
      </w:r>
      <w:r w:rsidRPr="0066666D">
        <w:rPr>
          <w:spacing w:val="-1"/>
        </w:rPr>
        <w:t>Interconnection</w:t>
      </w:r>
      <w:r w:rsidR="00AA68D6">
        <w:rPr>
          <w:spacing w:val="-1"/>
        </w:rPr>
        <w:t>.</w:t>
      </w:r>
    </w:p>
    <w:p w14:paraId="34791454" w14:textId="27C0223E" w:rsidR="00E056A4" w:rsidRPr="00836E05" w:rsidRDefault="00621C1F" w:rsidP="00B75A73">
      <w:pPr>
        <w:pStyle w:val="ListParagraph"/>
        <w:numPr>
          <w:ilvl w:val="0"/>
          <w:numId w:val="12"/>
        </w:numPr>
      </w:pPr>
      <w:r w:rsidRPr="00836E05">
        <w:t>ERCOT</w:t>
      </w:r>
      <w:r w:rsidRPr="00260628">
        <w:rPr>
          <w:spacing w:val="3"/>
        </w:rPr>
        <w:t xml:space="preserve"> </w:t>
      </w:r>
      <w:r w:rsidR="00DF771D">
        <w:t>will</w:t>
      </w:r>
      <w:r w:rsidRPr="00260628">
        <w:rPr>
          <w:spacing w:val="4"/>
        </w:rPr>
        <w:t xml:space="preserve"> </w:t>
      </w:r>
      <w:r w:rsidRPr="00836E05">
        <w:t>provide</w:t>
      </w:r>
      <w:r w:rsidRPr="00260628">
        <w:rPr>
          <w:spacing w:val="4"/>
        </w:rPr>
        <w:t xml:space="preserve"> </w:t>
      </w:r>
      <w:r w:rsidRPr="00836E05">
        <w:t>a</w:t>
      </w:r>
      <w:r w:rsidRPr="00260628">
        <w:rPr>
          <w:spacing w:val="3"/>
        </w:rPr>
        <w:t xml:space="preserve"> </w:t>
      </w:r>
      <w:r w:rsidRPr="00260628">
        <w:rPr>
          <w:spacing w:val="-1"/>
        </w:rPr>
        <w:t>response</w:t>
      </w:r>
      <w:r w:rsidRPr="00260628">
        <w:rPr>
          <w:spacing w:val="4"/>
        </w:rPr>
        <w:t xml:space="preserve"> </w:t>
      </w:r>
      <w:r w:rsidRPr="00836E05">
        <w:t>to</w:t>
      </w:r>
      <w:r w:rsidRPr="00260628">
        <w:rPr>
          <w:spacing w:val="2"/>
        </w:rPr>
        <w:t xml:space="preserve"> </w:t>
      </w:r>
      <w:r w:rsidRPr="00836E05">
        <w:t>a</w:t>
      </w:r>
      <w:r w:rsidRPr="00260628">
        <w:rPr>
          <w:spacing w:val="4"/>
        </w:rPr>
        <w:t xml:space="preserve"> </w:t>
      </w:r>
      <w:r w:rsidRPr="00836E05">
        <w:t>submitted</w:t>
      </w:r>
      <w:r w:rsidRPr="00260628">
        <w:rPr>
          <w:spacing w:val="3"/>
        </w:rPr>
        <w:t xml:space="preserve"> </w:t>
      </w:r>
      <w:r w:rsidRPr="00836E05">
        <w:t>Checklist</w:t>
      </w:r>
      <w:r w:rsidRPr="00260628">
        <w:rPr>
          <w:spacing w:val="3"/>
        </w:rPr>
        <w:t xml:space="preserve"> </w:t>
      </w:r>
      <w:r w:rsidRPr="00260628">
        <w:rPr>
          <w:spacing w:val="-1"/>
        </w:rPr>
        <w:t>part</w:t>
      </w:r>
      <w:r w:rsidRPr="00260628">
        <w:rPr>
          <w:spacing w:val="4"/>
        </w:rPr>
        <w:t xml:space="preserve"> </w:t>
      </w:r>
      <w:r w:rsidRPr="00836E05">
        <w:t>within</w:t>
      </w:r>
      <w:r w:rsidRPr="00260628">
        <w:rPr>
          <w:spacing w:val="3"/>
        </w:rPr>
        <w:t xml:space="preserve"> </w:t>
      </w:r>
      <w:r w:rsidR="00C93A2E">
        <w:t>7</w:t>
      </w:r>
      <w:r w:rsidR="00C93A2E" w:rsidRPr="00260628">
        <w:rPr>
          <w:spacing w:val="3"/>
        </w:rPr>
        <w:t xml:space="preserve"> </w:t>
      </w:r>
      <w:r w:rsidRPr="00836E05">
        <w:t>Business</w:t>
      </w:r>
      <w:r w:rsidRPr="00260628">
        <w:rPr>
          <w:spacing w:val="4"/>
        </w:rPr>
        <w:t xml:space="preserve"> </w:t>
      </w:r>
      <w:r w:rsidRPr="00836E05">
        <w:t>Days</w:t>
      </w:r>
      <w:r w:rsidRPr="00260628">
        <w:rPr>
          <w:spacing w:val="4"/>
        </w:rPr>
        <w:t xml:space="preserve"> </w:t>
      </w:r>
      <w:r w:rsidRPr="00836E05">
        <w:t>of</w:t>
      </w:r>
      <w:r w:rsidRPr="00260628">
        <w:rPr>
          <w:spacing w:val="4"/>
        </w:rPr>
        <w:t xml:space="preserve"> </w:t>
      </w:r>
      <w:r w:rsidRPr="00260628">
        <w:rPr>
          <w:spacing w:val="-1"/>
        </w:rPr>
        <w:t>receipt</w:t>
      </w:r>
      <w:r w:rsidR="00AA68D6">
        <w:rPr>
          <w:spacing w:val="-1"/>
        </w:rPr>
        <w:t>.</w:t>
      </w:r>
    </w:p>
    <w:p w14:paraId="2EDB56C4" w14:textId="41D69803" w:rsidR="00C07B23" w:rsidRPr="00836E05" w:rsidRDefault="00E056A4" w:rsidP="00705D69">
      <w:pPr>
        <w:pStyle w:val="ListParagraph"/>
        <w:numPr>
          <w:ilvl w:val="0"/>
          <w:numId w:val="12"/>
        </w:numPr>
      </w:pPr>
      <w:r w:rsidRPr="00836E05">
        <w:t>ERCOT</w:t>
      </w:r>
      <w:r w:rsidRPr="007B6975">
        <w:t xml:space="preserve"> </w:t>
      </w:r>
      <w:r w:rsidRPr="00836E05">
        <w:t>recommends</w:t>
      </w:r>
      <w:r w:rsidRPr="007B6975">
        <w:t xml:space="preserve"> </w:t>
      </w:r>
      <w:r w:rsidRPr="00836E05">
        <w:t>that</w:t>
      </w:r>
      <w:r w:rsidRPr="007B6975">
        <w:t xml:space="preserve"> </w:t>
      </w:r>
      <w:r w:rsidRPr="00836E05">
        <w:t>Checklist</w:t>
      </w:r>
      <w:r w:rsidRPr="007B6975">
        <w:t xml:space="preserve"> </w:t>
      </w:r>
      <w:r w:rsidR="008669B5" w:rsidRPr="00836E05">
        <w:t>P</w:t>
      </w:r>
      <w:r w:rsidR="008669B5">
        <w:t>art</w:t>
      </w:r>
      <w:r w:rsidR="008669B5" w:rsidRPr="007B6975">
        <w:t xml:space="preserve"> </w:t>
      </w:r>
      <w:r w:rsidRPr="00836E05">
        <w:t>2</w:t>
      </w:r>
      <w:r w:rsidRPr="007B6975">
        <w:t xml:space="preserve"> </w:t>
      </w:r>
      <w:r w:rsidRPr="00836E05">
        <w:t>be</w:t>
      </w:r>
      <w:r w:rsidRPr="007B6975">
        <w:t xml:space="preserve"> </w:t>
      </w:r>
      <w:r w:rsidRPr="00836E05">
        <w:t>submitted</w:t>
      </w:r>
      <w:r w:rsidRPr="007B6975">
        <w:t xml:space="preserve"> after </w:t>
      </w:r>
      <w:r w:rsidRPr="00836E05">
        <w:t>approval</w:t>
      </w:r>
      <w:r w:rsidRPr="007B6975">
        <w:t xml:space="preserve"> </w:t>
      </w:r>
      <w:r w:rsidRPr="00836E05">
        <w:t>of</w:t>
      </w:r>
      <w:r w:rsidRPr="007B6975">
        <w:t xml:space="preserve"> </w:t>
      </w:r>
      <w:r w:rsidRPr="00836E05">
        <w:t>Checklist</w:t>
      </w:r>
      <w:r w:rsidRPr="007B6975">
        <w:t xml:space="preserve"> </w:t>
      </w:r>
      <w:r w:rsidR="00DF771D">
        <w:t>P</w:t>
      </w:r>
      <w:r w:rsidRPr="00836E05">
        <w:t>art</w:t>
      </w:r>
      <w:r w:rsidRPr="007B6975">
        <w:t xml:space="preserve"> </w:t>
      </w:r>
      <w:r w:rsidR="00DF771D" w:rsidRPr="007B6975">
        <w:t xml:space="preserve">1 </w:t>
      </w:r>
      <w:r w:rsidRPr="00836E05">
        <w:t>by</w:t>
      </w:r>
      <w:r w:rsidRPr="007B6975">
        <w:t xml:space="preserve"> </w:t>
      </w:r>
      <w:r w:rsidRPr="00836E05">
        <w:t>ERCOT</w:t>
      </w:r>
      <w:r w:rsidR="00DF771D">
        <w:t xml:space="preserve"> and successful energization of the RE site</w:t>
      </w:r>
      <w:r w:rsidR="00C07B23">
        <w:t xml:space="preserve"> and </w:t>
      </w:r>
      <w:r w:rsidR="00C07B23" w:rsidRPr="00836E05">
        <w:t>be</w:t>
      </w:r>
      <w:r w:rsidR="00C07B23" w:rsidRPr="007B6975">
        <w:t xml:space="preserve"> </w:t>
      </w:r>
      <w:r w:rsidR="00C07B23" w:rsidRPr="00836E05">
        <w:t>at</w:t>
      </w:r>
      <w:r w:rsidR="00C07B23" w:rsidRPr="007B6975">
        <w:t xml:space="preserve"> </w:t>
      </w:r>
      <w:r w:rsidR="00C07B23" w:rsidRPr="00836E05">
        <w:t>least 7 Business Days</w:t>
      </w:r>
      <w:r w:rsidR="00C07B23" w:rsidRPr="007B6975">
        <w:t xml:space="preserve"> </w:t>
      </w:r>
      <w:r w:rsidR="00C07B23" w:rsidRPr="00836E05">
        <w:t>from the date ERCOT approves the</w:t>
      </w:r>
      <w:r w:rsidR="00C07B23" w:rsidRPr="007B6975">
        <w:t xml:space="preserve"> </w:t>
      </w:r>
      <w:r w:rsidR="00C07B23" w:rsidRPr="00836E05">
        <w:t>previous</w:t>
      </w:r>
      <w:r w:rsidR="00C07B23" w:rsidRPr="007B6975">
        <w:t xml:space="preserve"> </w:t>
      </w:r>
      <w:r w:rsidR="00C07B23" w:rsidRPr="00836E05">
        <w:t>Checklist</w:t>
      </w:r>
      <w:r w:rsidR="00C07B23" w:rsidRPr="007B6975">
        <w:t xml:space="preserve"> </w:t>
      </w:r>
      <w:r w:rsidR="00C07B23" w:rsidRPr="00836E05">
        <w:t>part</w:t>
      </w:r>
      <w:r w:rsidR="00C07B23">
        <w:t>.</w:t>
      </w:r>
    </w:p>
    <w:p w14:paraId="3B208C00" w14:textId="3168A0DD" w:rsidR="00D843AB" w:rsidRPr="004C7CFD" w:rsidRDefault="00621C1F" w:rsidP="00B75A73">
      <w:pPr>
        <w:pStyle w:val="ListParagraph"/>
        <w:numPr>
          <w:ilvl w:val="0"/>
          <w:numId w:val="12"/>
        </w:numPr>
        <w:rPr>
          <w:rFonts w:eastAsia="Arial"/>
        </w:rPr>
      </w:pPr>
      <w:r w:rsidRPr="00836E05">
        <w:t>Checklist</w:t>
      </w:r>
      <w:r w:rsidRPr="0066666D">
        <w:rPr>
          <w:spacing w:val="13"/>
        </w:rPr>
        <w:t xml:space="preserve"> </w:t>
      </w:r>
      <w:r w:rsidR="008669B5" w:rsidRPr="00836E05">
        <w:t>P</w:t>
      </w:r>
      <w:r w:rsidR="008669B5">
        <w:t>art</w:t>
      </w:r>
      <w:r w:rsidR="008669B5" w:rsidRPr="0066666D">
        <w:rPr>
          <w:spacing w:val="13"/>
        </w:rPr>
        <w:t xml:space="preserve"> </w:t>
      </w:r>
      <w:r w:rsidRPr="00836E05">
        <w:t>3</w:t>
      </w:r>
      <w:r w:rsidRPr="0066666D">
        <w:rPr>
          <w:spacing w:val="13"/>
        </w:rPr>
        <w:t xml:space="preserve"> </w:t>
      </w:r>
      <w:r w:rsidR="00C07B23">
        <w:rPr>
          <w:spacing w:val="13"/>
        </w:rPr>
        <w:t xml:space="preserve">can only </w:t>
      </w:r>
      <w:r w:rsidRPr="00836E05">
        <w:t>be</w:t>
      </w:r>
      <w:r w:rsidRPr="0066666D">
        <w:rPr>
          <w:spacing w:val="13"/>
        </w:rPr>
        <w:t xml:space="preserve"> </w:t>
      </w:r>
      <w:r w:rsidRPr="00836E05">
        <w:t>submitted</w:t>
      </w:r>
      <w:r w:rsidRPr="0066666D">
        <w:rPr>
          <w:spacing w:val="13"/>
        </w:rPr>
        <w:t xml:space="preserve"> </w:t>
      </w:r>
      <w:r w:rsidRPr="00836E05">
        <w:t>after</w:t>
      </w:r>
      <w:r w:rsidRPr="0066666D">
        <w:rPr>
          <w:spacing w:val="12"/>
        </w:rPr>
        <w:t xml:space="preserve"> </w:t>
      </w:r>
      <w:r w:rsidRPr="0066666D">
        <w:rPr>
          <w:spacing w:val="-1"/>
        </w:rPr>
        <w:t>satisfactory</w:t>
      </w:r>
      <w:r w:rsidRPr="004C7CFD">
        <w:rPr>
          <w:spacing w:val="26"/>
          <w:w w:val="99"/>
        </w:rPr>
        <w:t xml:space="preserve"> </w:t>
      </w:r>
      <w:r w:rsidRPr="00836E05">
        <w:t>completion</w:t>
      </w:r>
      <w:r w:rsidRPr="0066666D">
        <w:rPr>
          <w:spacing w:val="-7"/>
        </w:rPr>
        <w:t xml:space="preserve"> </w:t>
      </w:r>
      <w:r w:rsidRPr="00836E05">
        <w:t>of</w:t>
      </w:r>
      <w:r w:rsidRPr="0066666D">
        <w:rPr>
          <w:spacing w:val="-7"/>
        </w:rPr>
        <w:t xml:space="preserve"> </w:t>
      </w:r>
      <w:r w:rsidR="00BC18A9">
        <w:rPr>
          <w:spacing w:val="-7"/>
        </w:rPr>
        <w:t xml:space="preserve">required </w:t>
      </w:r>
      <w:r w:rsidRPr="00836E05">
        <w:t>testing</w:t>
      </w:r>
      <w:r w:rsidRPr="0066666D">
        <w:rPr>
          <w:spacing w:val="-6"/>
        </w:rPr>
        <w:t xml:space="preserve"> </w:t>
      </w:r>
      <w:r w:rsidRPr="0066666D">
        <w:rPr>
          <w:spacing w:val="-1"/>
        </w:rPr>
        <w:t>and</w:t>
      </w:r>
      <w:r w:rsidRPr="004C7CFD">
        <w:rPr>
          <w:spacing w:val="-6"/>
        </w:rPr>
        <w:t xml:space="preserve"> </w:t>
      </w:r>
      <w:r w:rsidRPr="00836E05">
        <w:t>approval</w:t>
      </w:r>
      <w:r w:rsidRPr="0066666D">
        <w:rPr>
          <w:spacing w:val="-6"/>
        </w:rPr>
        <w:t xml:space="preserve"> </w:t>
      </w:r>
      <w:r w:rsidRPr="00836E05">
        <w:t>by</w:t>
      </w:r>
      <w:r w:rsidRPr="0066666D">
        <w:rPr>
          <w:spacing w:val="-6"/>
        </w:rPr>
        <w:t xml:space="preserve"> </w:t>
      </w:r>
      <w:r w:rsidRPr="00836E05">
        <w:t>ERCOT</w:t>
      </w:r>
      <w:r w:rsidR="00AA68D6">
        <w:t>.</w:t>
      </w:r>
    </w:p>
    <w:p w14:paraId="3EEF2B2A" w14:textId="77777777" w:rsidR="00D843AB" w:rsidRPr="00836E05" w:rsidRDefault="00621C1F" w:rsidP="00B75A73">
      <w:pPr>
        <w:pStyle w:val="ListParagraph"/>
        <w:numPr>
          <w:ilvl w:val="0"/>
          <w:numId w:val="12"/>
        </w:numPr>
        <w:rPr>
          <w:rFonts w:cs="Arial"/>
          <w:szCs w:val="24"/>
        </w:rPr>
      </w:pPr>
      <w:r w:rsidRPr="00836E05">
        <w:t>Any</w:t>
      </w:r>
      <w:r w:rsidRPr="0066666D">
        <w:rPr>
          <w:spacing w:val="7"/>
        </w:rPr>
        <w:t xml:space="preserve"> </w:t>
      </w:r>
      <w:r w:rsidRPr="00836E05">
        <w:t>Checklist</w:t>
      </w:r>
      <w:r w:rsidRPr="0066666D">
        <w:rPr>
          <w:spacing w:val="6"/>
        </w:rPr>
        <w:t xml:space="preserve"> </w:t>
      </w:r>
      <w:r w:rsidR="00AA1F48" w:rsidRPr="00836E05">
        <w:t>P</w:t>
      </w:r>
      <w:r w:rsidR="00AA1F48">
        <w:t>art</w:t>
      </w:r>
      <w:r w:rsidR="00AA1F48" w:rsidRPr="0066666D">
        <w:rPr>
          <w:spacing w:val="7"/>
        </w:rPr>
        <w:t xml:space="preserve"> </w:t>
      </w:r>
      <w:r w:rsidRPr="00836E05">
        <w:t>submitted</w:t>
      </w:r>
      <w:r w:rsidRPr="0066666D">
        <w:rPr>
          <w:spacing w:val="6"/>
        </w:rPr>
        <w:t xml:space="preserve"> </w:t>
      </w:r>
      <w:r w:rsidRPr="00836E05">
        <w:t>prior</w:t>
      </w:r>
      <w:r w:rsidRPr="0066666D">
        <w:rPr>
          <w:spacing w:val="7"/>
        </w:rPr>
        <w:t xml:space="preserve"> </w:t>
      </w:r>
      <w:r w:rsidRPr="00836E05">
        <w:t>to</w:t>
      </w:r>
      <w:r w:rsidRPr="0066666D">
        <w:rPr>
          <w:spacing w:val="6"/>
        </w:rPr>
        <w:t xml:space="preserve"> </w:t>
      </w:r>
      <w:r w:rsidRPr="00836E05">
        <w:t>receiving</w:t>
      </w:r>
      <w:r w:rsidRPr="0066666D">
        <w:rPr>
          <w:spacing w:val="7"/>
        </w:rPr>
        <w:t xml:space="preserve"> </w:t>
      </w:r>
      <w:r w:rsidRPr="00836E05">
        <w:t>approval</w:t>
      </w:r>
      <w:r w:rsidRPr="0066666D">
        <w:rPr>
          <w:spacing w:val="8"/>
        </w:rPr>
        <w:t xml:space="preserve"> </w:t>
      </w:r>
      <w:r w:rsidRPr="00836E05">
        <w:t>of</w:t>
      </w:r>
      <w:r w:rsidRPr="0066666D">
        <w:rPr>
          <w:spacing w:val="6"/>
        </w:rPr>
        <w:t xml:space="preserve"> </w:t>
      </w:r>
      <w:r w:rsidRPr="00836E05">
        <w:t>the</w:t>
      </w:r>
      <w:r w:rsidRPr="0066666D">
        <w:rPr>
          <w:spacing w:val="7"/>
        </w:rPr>
        <w:t xml:space="preserve"> </w:t>
      </w:r>
      <w:r w:rsidRPr="00836E05">
        <w:t>previous</w:t>
      </w:r>
      <w:r w:rsidRPr="0066666D">
        <w:rPr>
          <w:spacing w:val="6"/>
        </w:rPr>
        <w:t xml:space="preserve"> </w:t>
      </w:r>
      <w:r w:rsidRPr="00836E05">
        <w:t>Checklist</w:t>
      </w:r>
      <w:r w:rsidRPr="0066666D">
        <w:rPr>
          <w:spacing w:val="6"/>
        </w:rPr>
        <w:t xml:space="preserve"> </w:t>
      </w:r>
      <w:r w:rsidR="00AA1F48" w:rsidRPr="00836E05">
        <w:t>P</w:t>
      </w:r>
      <w:r w:rsidR="00AA1F48">
        <w:t xml:space="preserve">art </w:t>
      </w:r>
      <w:r w:rsidRPr="00836E05">
        <w:t>will</w:t>
      </w:r>
      <w:r w:rsidRPr="0066666D">
        <w:rPr>
          <w:spacing w:val="7"/>
        </w:rPr>
        <w:t xml:space="preserve"> </w:t>
      </w:r>
      <w:r w:rsidRPr="00836E05">
        <w:t>be</w:t>
      </w:r>
      <w:r w:rsidRPr="0066666D">
        <w:rPr>
          <w:spacing w:val="22"/>
          <w:w w:val="99"/>
        </w:rPr>
        <w:t xml:space="preserve"> </w:t>
      </w:r>
      <w:r w:rsidRPr="00836E05">
        <w:t>considered</w:t>
      </w:r>
      <w:r w:rsidRPr="0066666D">
        <w:rPr>
          <w:spacing w:val="48"/>
        </w:rPr>
        <w:t xml:space="preserve"> </w:t>
      </w:r>
      <w:r w:rsidRPr="00836E05">
        <w:t>as</w:t>
      </w:r>
      <w:r w:rsidRPr="0066666D">
        <w:rPr>
          <w:spacing w:val="51"/>
        </w:rPr>
        <w:t xml:space="preserve"> </w:t>
      </w:r>
      <w:r w:rsidRPr="00836E05">
        <w:t>being</w:t>
      </w:r>
      <w:r w:rsidRPr="0066666D">
        <w:rPr>
          <w:spacing w:val="50"/>
        </w:rPr>
        <w:t xml:space="preserve"> </w:t>
      </w:r>
      <w:r w:rsidRPr="00836E05">
        <w:t>submitted</w:t>
      </w:r>
      <w:r w:rsidRPr="0066666D">
        <w:rPr>
          <w:spacing w:val="51"/>
        </w:rPr>
        <w:t xml:space="preserve"> </w:t>
      </w:r>
      <w:r w:rsidRPr="00836E05">
        <w:t>on</w:t>
      </w:r>
      <w:r w:rsidRPr="0066666D">
        <w:rPr>
          <w:spacing w:val="51"/>
        </w:rPr>
        <w:t xml:space="preserve"> </w:t>
      </w:r>
      <w:r w:rsidRPr="00836E05">
        <w:t>the</w:t>
      </w:r>
      <w:r w:rsidRPr="0066666D">
        <w:rPr>
          <w:spacing w:val="51"/>
        </w:rPr>
        <w:t xml:space="preserve"> </w:t>
      </w:r>
      <w:r w:rsidRPr="00836E05">
        <w:t>next</w:t>
      </w:r>
      <w:r w:rsidRPr="0066666D">
        <w:rPr>
          <w:spacing w:val="50"/>
        </w:rPr>
        <w:t xml:space="preserve"> </w:t>
      </w:r>
      <w:r w:rsidRPr="0066666D">
        <w:rPr>
          <w:spacing w:val="-1"/>
        </w:rPr>
        <w:t>business</w:t>
      </w:r>
      <w:r w:rsidRPr="004C7CFD">
        <w:rPr>
          <w:spacing w:val="51"/>
        </w:rPr>
        <w:t xml:space="preserve"> </w:t>
      </w:r>
      <w:r w:rsidRPr="00836E05">
        <w:t>day</w:t>
      </w:r>
      <w:r w:rsidRPr="0066666D">
        <w:rPr>
          <w:spacing w:val="51"/>
        </w:rPr>
        <w:t xml:space="preserve"> </w:t>
      </w:r>
      <w:r w:rsidRPr="00836E05">
        <w:t>after</w:t>
      </w:r>
      <w:r w:rsidRPr="0066666D">
        <w:rPr>
          <w:spacing w:val="51"/>
        </w:rPr>
        <w:t xml:space="preserve"> </w:t>
      </w:r>
      <w:r w:rsidRPr="00836E05">
        <w:t>the</w:t>
      </w:r>
      <w:r w:rsidRPr="0066666D">
        <w:rPr>
          <w:spacing w:val="50"/>
        </w:rPr>
        <w:t xml:space="preserve"> </w:t>
      </w:r>
      <w:r w:rsidRPr="0066666D">
        <w:rPr>
          <w:spacing w:val="-1"/>
        </w:rPr>
        <w:t>approval</w:t>
      </w:r>
      <w:r w:rsidRPr="004C7CFD">
        <w:rPr>
          <w:spacing w:val="51"/>
        </w:rPr>
        <w:t xml:space="preserve"> </w:t>
      </w:r>
      <w:r w:rsidRPr="00836E05">
        <w:t>of</w:t>
      </w:r>
      <w:r w:rsidRPr="0066666D">
        <w:rPr>
          <w:spacing w:val="51"/>
        </w:rPr>
        <w:t xml:space="preserve"> </w:t>
      </w:r>
      <w:r w:rsidRPr="0066666D">
        <w:rPr>
          <w:spacing w:val="-1"/>
        </w:rPr>
        <w:t>the</w:t>
      </w:r>
      <w:r w:rsidRPr="004C7CFD">
        <w:rPr>
          <w:spacing w:val="50"/>
        </w:rPr>
        <w:t xml:space="preserve"> </w:t>
      </w:r>
      <w:r w:rsidRPr="00836E05">
        <w:t>previous</w:t>
      </w:r>
      <w:r w:rsidRPr="0066666D">
        <w:rPr>
          <w:spacing w:val="33"/>
          <w:w w:val="99"/>
        </w:rPr>
        <w:t xml:space="preserve"> </w:t>
      </w:r>
      <w:r w:rsidRPr="00836E05">
        <w:t>Checklist</w:t>
      </w:r>
      <w:r w:rsidRPr="0066666D">
        <w:rPr>
          <w:spacing w:val="-8"/>
        </w:rPr>
        <w:t xml:space="preserve"> </w:t>
      </w:r>
      <w:proofErr w:type="gramStart"/>
      <w:r w:rsidRPr="0066666D">
        <w:rPr>
          <w:spacing w:val="-1"/>
        </w:rPr>
        <w:t>part</w:t>
      </w:r>
      <w:proofErr w:type="gramEnd"/>
      <w:r w:rsidRPr="004C7CFD">
        <w:rPr>
          <w:spacing w:val="-8"/>
        </w:rPr>
        <w:t xml:space="preserve"> </w:t>
      </w:r>
      <w:r w:rsidRPr="00836E05">
        <w:t>by</w:t>
      </w:r>
      <w:r w:rsidRPr="0066666D">
        <w:rPr>
          <w:spacing w:val="-7"/>
        </w:rPr>
        <w:t xml:space="preserve"> </w:t>
      </w:r>
      <w:r w:rsidRPr="00836E05">
        <w:t>ERCOT</w:t>
      </w:r>
    </w:p>
    <w:p w14:paraId="668B4BC1" w14:textId="7F8516C8" w:rsidR="00BC18A9" w:rsidRPr="00394208" w:rsidRDefault="007D6AC3" w:rsidP="004D34B1">
      <w:pPr>
        <w:pStyle w:val="Heading3"/>
      </w:pPr>
      <w:bookmarkStart w:id="61" w:name="_Toc128658292"/>
      <w:r w:rsidRPr="004D34B1">
        <w:t xml:space="preserve">Additional </w:t>
      </w:r>
      <w:r w:rsidR="009F0E4D">
        <w:t>Details</w:t>
      </w:r>
      <w:r w:rsidR="00621C1F" w:rsidRPr="004D34B1">
        <w:t xml:space="preserve"> on </w:t>
      </w:r>
      <w:r w:rsidR="009F0E4D">
        <w:t xml:space="preserve">Commissioning </w:t>
      </w:r>
      <w:r w:rsidR="00621C1F" w:rsidRPr="004D34B1">
        <w:t>Checklist</w:t>
      </w:r>
      <w:r w:rsidR="00BC18A9" w:rsidRPr="004D34B1">
        <w:t xml:space="preserve"> Submissions</w:t>
      </w:r>
      <w:bookmarkEnd w:id="61"/>
    </w:p>
    <w:p w14:paraId="59C4AC5B" w14:textId="261B0696" w:rsidR="002E678D" w:rsidRDefault="00621C1F" w:rsidP="004C7CFD">
      <w:r w:rsidRPr="00AA1F48">
        <w:t>ERCOT</w:t>
      </w:r>
      <w:r w:rsidRPr="00085426">
        <w:t xml:space="preserve"> </w:t>
      </w:r>
      <w:r w:rsidR="00BC18A9">
        <w:t xml:space="preserve">reviews and </w:t>
      </w:r>
      <w:r w:rsidRPr="00AA1F48">
        <w:t>approves</w:t>
      </w:r>
      <w:r w:rsidRPr="00085426">
        <w:t xml:space="preserve"> </w:t>
      </w:r>
      <w:r w:rsidRPr="00AA1F48">
        <w:t>Checklist</w:t>
      </w:r>
      <w:r w:rsidRPr="00085426">
        <w:t xml:space="preserve"> </w:t>
      </w:r>
      <w:r w:rsidRPr="00AA1F48">
        <w:t>submissions</w:t>
      </w:r>
      <w:r w:rsidRPr="00085426">
        <w:t xml:space="preserve"> </w:t>
      </w:r>
      <w:r w:rsidRPr="00AA1F48">
        <w:t>for</w:t>
      </w:r>
      <w:r w:rsidRPr="00085426">
        <w:rPr>
          <w:w w:val="99"/>
        </w:rPr>
        <w:t xml:space="preserve"> </w:t>
      </w:r>
      <w:r w:rsidRPr="00AA1F48">
        <w:t>execution</w:t>
      </w:r>
      <w:r w:rsidRPr="00085426">
        <w:t xml:space="preserve"> </w:t>
      </w:r>
      <w:r w:rsidRPr="00AA1F48">
        <w:t>on</w:t>
      </w:r>
      <w:r w:rsidRPr="00085426">
        <w:t xml:space="preserve"> </w:t>
      </w:r>
      <w:r w:rsidRPr="00AA1F48">
        <w:t>Business</w:t>
      </w:r>
      <w:r w:rsidRPr="00085426">
        <w:t xml:space="preserve"> </w:t>
      </w:r>
      <w:r w:rsidRPr="00AA1F48">
        <w:t>Days</w:t>
      </w:r>
      <w:r w:rsidRPr="00085426">
        <w:t xml:space="preserve"> </w:t>
      </w:r>
      <w:r w:rsidRPr="00AA1F48">
        <w:t>only,</w:t>
      </w:r>
      <w:r w:rsidRPr="00085426">
        <w:t xml:space="preserve"> </w:t>
      </w:r>
      <w:r w:rsidRPr="00AA1F48">
        <w:t>during</w:t>
      </w:r>
      <w:r w:rsidRPr="00085426">
        <w:t xml:space="preserve"> </w:t>
      </w:r>
      <w:r w:rsidRPr="00AA1F48">
        <w:t>the</w:t>
      </w:r>
      <w:r w:rsidRPr="00085426">
        <w:t xml:space="preserve"> hours </w:t>
      </w:r>
      <w:r w:rsidRPr="00AA1F48">
        <w:t>of</w:t>
      </w:r>
      <w:r w:rsidRPr="00085426">
        <w:t xml:space="preserve"> </w:t>
      </w:r>
      <w:r w:rsidRPr="00AA1F48">
        <w:t>8</w:t>
      </w:r>
      <w:r w:rsidRPr="00085426">
        <w:t xml:space="preserve"> </w:t>
      </w:r>
      <w:r w:rsidRPr="00AA1F48">
        <w:t>AM</w:t>
      </w:r>
      <w:r w:rsidRPr="00085426">
        <w:t xml:space="preserve"> </w:t>
      </w:r>
      <w:r w:rsidRPr="00AA1F48">
        <w:t>to</w:t>
      </w:r>
      <w:r w:rsidRPr="00085426">
        <w:t xml:space="preserve"> </w:t>
      </w:r>
      <w:r w:rsidRPr="00AA1F48">
        <w:t>5</w:t>
      </w:r>
      <w:r w:rsidRPr="00085426">
        <w:t xml:space="preserve"> </w:t>
      </w:r>
      <w:r w:rsidRPr="00AA1F48">
        <w:t>PM</w:t>
      </w:r>
      <w:r w:rsidRPr="00085426">
        <w:t xml:space="preserve"> </w:t>
      </w:r>
      <w:r w:rsidRPr="00AA1F48">
        <w:t>Central</w:t>
      </w:r>
      <w:r w:rsidRPr="00085426">
        <w:t xml:space="preserve"> </w:t>
      </w:r>
      <w:r w:rsidR="00AA1F48" w:rsidRPr="00085426">
        <w:t xml:space="preserve">Prevailing </w:t>
      </w:r>
      <w:r w:rsidRPr="00AA1F48">
        <w:t>Time</w:t>
      </w:r>
      <w:r w:rsidR="00AA4E44">
        <w:t xml:space="preserve"> (CPT)</w:t>
      </w:r>
      <w:r w:rsidRPr="00AA1F48">
        <w:t>.</w:t>
      </w:r>
      <w:r w:rsidRPr="00085426">
        <w:t xml:space="preserve"> </w:t>
      </w:r>
      <w:r w:rsidR="00BC18A9">
        <w:t>On Friday’s and the day before ERCOT holiday</w:t>
      </w:r>
      <w:r w:rsidR="009100F6">
        <w:t>s</w:t>
      </w:r>
      <w:r w:rsidR="00BC18A9">
        <w:t xml:space="preserve">, Checklists will be either approved before 2 PM CPT or the review will resume on the next Business Day.  </w:t>
      </w:r>
      <w:r w:rsidRPr="00AA1F48">
        <w:t>Checklist</w:t>
      </w:r>
      <w:r w:rsidRPr="00085426">
        <w:t xml:space="preserve"> submissions </w:t>
      </w:r>
      <w:r w:rsidRPr="00AA1F48">
        <w:t>received</w:t>
      </w:r>
      <w:r w:rsidRPr="00085426">
        <w:t xml:space="preserve"> </w:t>
      </w:r>
      <w:r w:rsidRPr="00AA1F48">
        <w:t>by</w:t>
      </w:r>
      <w:r w:rsidRPr="00085426">
        <w:t xml:space="preserve"> </w:t>
      </w:r>
      <w:r w:rsidRPr="00AA1F48">
        <w:t>ERCOT</w:t>
      </w:r>
      <w:r w:rsidRPr="00085426">
        <w:t xml:space="preserve"> </w:t>
      </w:r>
      <w:r w:rsidRPr="00AA1F48">
        <w:t>after</w:t>
      </w:r>
      <w:r w:rsidRPr="00085426">
        <w:t xml:space="preserve"> </w:t>
      </w:r>
      <w:r w:rsidR="002E678D">
        <w:t>2</w:t>
      </w:r>
      <w:r w:rsidR="001A35D6" w:rsidRPr="00085426">
        <w:t xml:space="preserve"> </w:t>
      </w:r>
      <w:r w:rsidRPr="00AA1F48">
        <w:t>PM</w:t>
      </w:r>
      <w:r w:rsidRPr="00085426">
        <w:t xml:space="preserve"> </w:t>
      </w:r>
      <w:r w:rsidR="00387012">
        <w:t>CPT</w:t>
      </w:r>
      <w:r w:rsidRPr="00085426">
        <w:t xml:space="preserve"> </w:t>
      </w:r>
      <w:r w:rsidRPr="00AA1F48">
        <w:t>will</w:t>
      </w:r>
      <w:r w:rsidRPr="00085426">
        <w:t xml:space="preserve"> </w:t>
      </w:r>
      <w:r w:rsidRPr="00AA1F48">
        <w:t>be</w:t>
      </w:r>
      <w:r w:rsidRPr="00085426">
        <w:t xml:space="preserve"> </w:t>
      </w:r>
      <w:r w:rsidRPr="00AA1F48">
        <w:t>considered</w:t>
      </w:r>
      <w:r w:rsidRPr="00085426">
        <w:t xml:space="preserve"> </w:t>
      </w:r>
      <w:r w:rsidRPr="00AA1F48">
        <w:t>as</w:t>
      </w:r>
      <w:r w:rsidRPr="00085426">
        <w:t xml:space="preserve"> </w:t>
      </w:r>
      <w:r w:rsidRPr="00AA1F48">
        <w:t>received</w:t>
      </w:r>
      <w:r w:rsidRPr="00085426">
        <w:t xml:space="preserve"> </w:t>
      </w:r>
      <w:r w:rsidRPr="00AA1F48">
        <w:t>by</w:t>
      </w:r>
      <w:r w:rsidRPr="00085426">
        <w:t xml:space="preserve"> </w:t>
      </w:r>
      <w:r w:rsidRPr="00AA1F48">
        <w:t>ERCOT</w:t>
      </w:r>
      <w:r w:rsidRPr="00085426">
        <w:t xml:space="preserve"> </w:t>
      </w:r>
      <w:r w:rsidRPr="00AA1F48">
        <w:t>on</w:t>
      </w:r>
      <w:r w:rsidRPr="00085426">
        <w:t xml:space="preserve"> </w:t>
      </w:r>
      <w:r w:rsidRPr="00AA1F48">
        <w:t>the</w:t>
      </w:r>
      <w:r w:rsidRPr="00085426">
        <w:t xml:space="preserve"> following </w:t>
      </w:r>
      <w:r w:rsidRPr="00AA1F48">
        <w:t>Business</w:t>
      </w:r>
      <w:r w:rsidRPr="00085426">
        <w:t xml:space="preserve"> </w:t>
      </w:r>
      <w:r w:rsidRPr="00AA1F48">
        <w:t>Day.</w:t>
      </w:r>
      <w:r w:rsidR="00E25199">
        <w:t xml:space="preserve"> </w:t>
      </w:r>
    </w:p>
    <w:p w14:paraId="7857D002" w14:textId="6E19C010" w:rsidR="00D843AB" w:rsidRPr="00784081" w:rsidRDefault="00E25199" w:rsidP="004C7CFD">
      <w:r w:rsidRPr="00784081">
        <w:t xml:space="preserve">ERCOT Checklist approval will be communicated </w:t>
      </w:r>
      <w:r w:rsidR="003A5B2F" w:rsidRPr="00784081">
        <w:t xml:space="preserve">by Resource Integration </w:t>
      </w:r>
      <w:r w:rsidRPr="00784081">
        <w:t xml:space="preserve">to the IE Contacts </w:t>
      </w:r>
      <w:r w:rsidR="00BC18A9">
        <w:t>listed on RIOO-IS</w:t>
      </w:r>
      <w:r w:rsidRPr="00784081">
        <w:t>.</w:t>
      </w:r>
      <w:r>
        <w:t xml:space="preserve">  RE and QSE contacts will be notified by their </w:t>
      </w:r>
      <w:r w:rsidR="00394096">
        <w:t xml:space="preserve">ERCOT Account Manager of the </w:t>
      </w:r>
      <w:r>
        <w:t xml:space="preserve">checklist approval.  </w:t>
      </w:r>
    </w:p>
    <w:p w14:paraId="08ACF5A8" w14:textId="151D69F5" w:rsidR="009100F6" w:rsidRDefault="00621C1F" w:rsidP="004C7CFD">
      <w:r w:rsidRPr="00AA1F48">
        <w:t>Upon</w:t>
      </w:r>
      <w:r w:rsidRPr="00085426">
        <w:t xml:space="preserve"> </w:t>
      </w:r>
      <w:r w:rsidR="000E252E" w:rsidRPr="00AA1F48">
        <w:t>receipt</w:t>
      </w:r>
      <w:r w:rsidR="000E252E" w:rsidRPr="00085426">
        <w:t xml:space="preserve"> </w:t>
      </w:r>
      <w:r w:rsidRPr="00AA1F48">
        <w:t>of</w:t>
      </w:r>
      <w:r w:rsidRPr="00085426">
        <w:t xml:space="preserve"> </w:t>
      </w:r>
      <w:r w:rsidR="00AA1F48" w:rsidRPr="00AA1F48">
        <w:t>P</w:t>
      </w:r>
      <w:r w:rsidR="00AA1F48">
        <w:t>art</w:t>
      </w:r>
      <w:r w:rsidR="00AA1F48" w:rsidRPr="00085426">
        <w:t xml:space="preserve"> </w:t>
      </w:r>
      <w:r w:rsidRPr="00AA1F48">
        <w:t>1</w:t>
      </w:r>
      <w:r w:rsidRPr="00085426">
        <w:t xml:space="preserve"> </w:t>
      </w:r>
      <w:r w:rsidRPr="00AA1F48">
        <w:t>of</w:t>
      </w:r>
      <w:r w:rsidRPr="00085426">
        <w:t xml:space="preserve"> </w:t>
      </w:r>
      <w:r w:rsidRPr="00AA1F48">
        <w:t>the</w:t>
      </w:r>
      <w:r w:rsidRPr="00085426">
        <w:t xml:space="preserve"> </w:t>
      </w:r>
      <w:r w:rsidRPr="00AA1F48">
        <w:t>Checklist,</w:t>
      </w:r>
      <w:r w:rsidRPr="00085426">
        <w:t xml:space="preserve"> ERCOT </w:t>
      </w:r>
      <w:r w:rsidRPr="00AA1F48">
        <w:t>shall</w:t>
      </w:r>
      <w:r w:rsidRPr="00085426">
        <w:t xml:space="preserve"> </w:t>
      </w:r>
      <w:r w:rsidRPr="00AA1F48">
        <w:t>review</w:t>
      </w:r>
      <w:r w:rsidRPr="00085426">
        <w:t xml:space="preserve"> </w:t>
      </w:r>
      <w:r w:rsidRPr="00AA1F48">
        <w:t>it</w:t>
      </w:r>
      <w:r w:rsidRPr="00085426">
        <w:t xml:space="preserve"> </w:t>
      </w:r>
      <w:r w:rsidRPr="00AA1F48">
        <w:t>for</w:t>
      </w:r>
      <w:r w:rsidRPr="00085426">
        <w:t xml:space="preserve"> </w:t>
      </w:r>
      <w:r w:rsidRPr="00AA1F48">
        <w:t>accuracy</w:t>
      </w:r>
      <w:r w:rsidRPr="00085426">
        <w:t xml:space="preserve"> </w:t>
      </w:r>
      <w:r w:rsidRPr="00AA1F48">
        <w:t>and</w:t>
      </w:r>
      <w:r w:rsidRPr="00085426">
        <w:t xml:space="preserve"> </w:t>
      </w:r>
      <w:r w:rsidRPr="00AA1F48">
        <w:t>completeness.</w:t>
      </w:r>
      <w:r w:rsidRPr="00085426">
        <w:rPr>
          <w:w w:val="99"/>
        </w:rPr>
        <w:t xml:space="preserve"> </w:t>
      </w:r>
      <w:r w:rsidRPr="00AA1F48">
        <w:t>ERCOT</w:t>
      </w:r>
      <w:r w:rsidRPr="00085426">
        <w:t xml:space="preserve"> </w:t>
      </w:r>
      <w:r w:rsidRPr="00AA1F48">
        <w:t>shall</w:t>
      </w:r>
      <w:r w:rsidRPr="00085426">
        <w:t xml:space="preserve"> </w:t>
      </w:r>
      <w:r w:rsidRPr="00AA1F48">
        <w:t>then</w:t>
      </w:r>
      <w:r w:rsidRPr="00085426">
        <w:t xml:space="preserve"> </w:t>
      </w:r>
      <w:r w:rsidRPr="00AA1F48">
        <w:t>perform</w:t>
      </w:r>
      <w:r w:rsidRPr="00085426">
        <w:t xml:space="preserve"> </w:t>
      </w:r>
      <w:r w:rsidRPr="00AA1F48">
        <w:t>a</w:t>
      </w:r>
      <w:r w:rsidRPr="00085426">
        <w:t xml:space="preserve"> </w:t>
      </w:r>
      <w:r w:rsidRPr="00AA1F48">
        <w:t>verification</w:t>
      </w:r>
      <w:r w:rsidRPr="00085426">
        <w:t xml:space="preserve"> </w:t>
      </w:r>
      <w:r w:rsidRPr="00AA1F48">
        <w:t>of</w:t>
      </w:r>
      <w:r w:rsidRPr="00085426">
        <w:t xml:space="preserve"> </w:t>
      </w:r>
      <w:r w:rsidRPr="00AA1F48">
        <w:t>the</w:t>
      </w:r>
      <w:r w:rsidRPr="00085426">
        <w:t xml:space="preserve"> </w:t>
      </w:r>
      <w:r w:rsidRPr="00AA1F48">
        <w:t>network</w:t>
      </w:r>
      <w:r w:rsidRPr="00085426">
        <w:t xml:space="preserve"> </w:t>
      </w:r>
      <w:r w:rsidRPr="00AA1F48">
        <w:t>model</w:t>
      </w:r>
      <w:r w:rsidRPr="00085426">
        <w:t xml:space="preserve"> </w:t>
      </w:r>
      <w:r w:rsidRPr="00AA1F48">
        <w:t>and</w:t>
      </w:r>
      <w:r w:rsidRPr="00085426">
        <w:t xml:space="preserve"> </w:t>
      </w:r>
      <w:r w:rsidRPr="00AA1F48">
        <w:t>SCADA</w:t>
      </w:r>
      <w:r w:rsidRPr="00085426">
        <w:t xml:space="preserve"> </w:t>
      </w:r>
      <w:r w:rsidRPr="00AA1F48">
        <w:t>telemetry</w:t>
      </w:r>
      <w:r w:rsidRPr="00085426">
        <w:t xml:space="preserve"> </w:t>
      </w:r>
      <w:r w:rsidR="00AA1F48">
        <w:t>before</w:t>
      </w:r>
      <w:r w:rsidRPr="00085426">
        <w:t xml:space="preserve"> </w:t>
      </w:r>
      <w:r w:rsidRPr="00AA1F48">
        <w:t>providing</w:t>
      </w:r>
      <w:r w:rsidRPr="00085426">
        <w:t xml:space="preserve"> </w:t>
      </w:r>
      <w:r w:rsidRPr="00AA1F48">
        <w:t>energization</w:t>
      </w:r>
      <w:r w:rsidRPr="00085426">
        <w:t xml:space="preserve"> approval.</w:t>
      </w:r>
      <w:r w:rsidRPr="00085426">
        <w:rPr>
          <w:w w:val="99"/>
        </w:rPr>
        <w:t xml:space="preserve"> </w:t>
      </w:r>
      <w:r w:rsidR="00A33D10" w:rsidRPr="007B6975">
        <w:t xml:space="preserve">Telemetry </w:t>
      </w:r>
      <w:r w:rsidR="00C635D7" w:rsidRPr="007B6975">
        <w:t xml:space="preserve">must </w:t>
      </w:r>
      <w:r w:rsidR="00A33D10" w:rsidRPr="007B6975">
        <w:t xml:space="preserve">be good quality and reasonable for at least 48 hours </w:t>
      </w:r>
      <w:r w:rsidR="00394096" w:rsidRPr="007B6975">
        <w:t>prior to</w:t>
      </w:r>
      <w:r w:rsidR="00A33D10" w:rsidRPr="007B6975">
        <w:t xml:space="preserve"> ERCOT approval.</w:t>
      </w:r>
      <w:r w:rsidR="00A33D10">
        <w:rPr>
          <w:w w:val="99"/>
        </w:rPr>
        <w:t xml:space="preserve">  </w:t>
      </w:r>
      <w:r w:rsidRPr="00AA1F48">
        <w:t>ERCOT</w:t>
      </w:r>
      <w:r w:rsidRPr="00085426">
        <w:t xml:space="preserve"> </w:t>
      </w:r>
      <w:r w:rsidRPr="00AA1F48">
        <w:t>shall</w:t>
      </w:r>
      <w:r w:rsidRPr="00085426">
        <w:t xml:space="preserve"> </w:t>
      </w:r>
      <w:r w:rsidRPr="00AA1F48">
        <w:t>provide</w:t>
      </w:r>
      <w:r w:rsidRPr="00085426">
        <w:t xml:space="preserve"> </w:t>
      </w:r>
      <w:r w:rsidRPr="00AA1F48">
        <w:t>a</w:t>
      </w:r>
      <w:r w:rsidRPr="00085426">
        <w:t xml:space="preserve"> </w:t>
      </w:r>
      <w:r w:rsidRPr="00AA1F48">
        <w:t>response</w:t>
      </w:r>
      <w:r w:rsidRPr="00085426">
        <w:t xml:space="preserve"> </w:t>
      </w:r>
      <w:r w:rsidRPr="00AA1F48">
        <w:t>within</w:t>
      </w:r>
      <w:r w:rsidRPr="00085426">
        <w:t xml:space="preserve"> </w:t>
      </w:r>
      <w:r w:rsidR="002E678D">
        <w:t>7</w:t>
      </w:r>
      <w:r w:rsidR="001A35D6" w:rsidRPr="00085426">
        <w:t xml:space="preserve"> </w:t>
      </w:r>
      <w:r w:rsidRPr="00085426">
        <w:t xml:space="preserve">Business </w:t>
      </w:r>
      <w:r w:rsidRPr="00AA1F48">
        <w:t>Days</w:t>
      </w:r>
      <w:r w:rsidRPr="00085426">
        <w:t xml:space="preserve"> </w:t>
      </w:r>
      <w:r w:rsidRPr="00AA1F48">
        <w:t>of</w:t>
      </w:r>
      <w:r w:rsidRPr="00085426">
        <w:t xml:space="preserve"> </w:t>
      </w:r>
      <w:r w:rsidRPr="00AA1F48">
        <w:t>receipt.</w:t>
      </w:r>
      <w:r w:rsidRPr="00085426">
        <w:t xml:space="preserve"> </w:t>
      </w:r>
      <w:r w:rsidRPr="00AA1F48">
        <w:t>If</w:t>
      </w:r>
      <w:r w:rsidRPr="00085426">
        <w:t xml:space="preserve"> </w:t>
      </w:r>
      <w:r w:rsidRPr="00AA1F48">
        <w:t>any</w:t>
      </w:r>
      <w:r w:rsidRPr="00085426">
        <w:t xml:space="preserve"> </w:t>
      </w:r>
      <w:r w:rsidRPr="00AA1F48">
        <w:t>problems</w:t>
      </w:r>
      <w:r w:rsidRPr="00085426">
        <w:t xml:space="preserve"> </w:t>
      </w:r>
      <w:r w:rsidRPr="00AA1F48">
        <w:t>are</w:t>
      </w:r>
      <w:r w:rsidRPr="00085426">
        <w:t xml:space="preserve"> </w:t>
      </w:r>
      <w:r w:rsidRPr="00AA1F48">
        <w:t>encountered</w:t>
      </w:r>
      <w:r w:rsidRPr="00085426">
        <w:rPr>
          <w:w w:val="99"/>
        </w:rPr>
        <w:t xml:space="preserve"> </w:t>
      </w:r>
      <w:r w:rsidRPr="00AA1F48">
        <w:t>with</w:t>
      </w:r>
      <w:r w:rsidRPr="00085426">
        <w:t xml:space="preserve"> </w:t>
      </w:r>
      <w:r w:rsidRPr="00AA1F48">
        <w:t xml:space="preserve">the </w:t>
      </w:r>
      <w:r w:rsidRPr="00085426">
        <w:t>network</w:t>
      </w:r>
      <w:r w:rsidRPr="00AA1F48">
        <w:t xml:space="preserve"> model or</w:t>
      </w:r>
      <w:r w:rsidRPr="00085426">
        <w:t xml:space="preserve"> </w:t>
      </w:r>
      <w:r w:rsidRPr="00AA1F48">
        <w:t>SCADA telemetry that cannot</w:t>
      </w:r>
      <w:r w:rsidRPr="00085426">
        <w:t xml:space="preserve"> </w:t>
      </w:r>
      <w:r w:rsidRPr="00AA1F48">
        <w:t>be</w:t>
      </w:r>
      <w:r w:rsidRPr="00085426">
        <w:t xml:space="preserve"> </w:t>
      </w:r>
      <w:r w:rsidRPr="00AA1F48">
        <w:t>readily resolved, ERCOT</w:t>
      </w:r>
      <w:r w:rsidRPr="00085426">
        <w:t xml:space="preserve"> </w:t>
      </w:r>
      <w:r w:rsidRPr="00AA1F48">
        <w:t xml:space="preserve">shall </w:t>
      </w:r>
      <w:r w:rsidRPr="00085426">
        <w:t>reject</w:t>
      </w:r>
      <w:r w:rsidRPr="00AA1F48">
        <w:t xml:space="preserve"> </w:t>
      </w:r>
      <w:r w:rsidR="00AA1F48" w:rsidRPr="00AA1F48">
        <w:t>P</w:t>
      </w:r>
      <w:r w:rsidR="00AA1F48">
        <w:t>art</w:t>
      </w:r>
      <w:r w:rsidR="00AA1F48" w:rsidRPr="00AA1F48">
        <w:t xml:space="preserve"> </w:t>
      </w:r>
      <w:r w:rsidRPr="00AA1F48">
        <w:t>1</w:t>
      </w:r>
      <w:r w:rsidRPr="00085426">
        <w:rPr>
          <w:w w:val="99"/>
        </w:rPr>
        <w:t xml:space="preserve"> </w:t>
      </w:r>
      <w:r w:rsidRPr="00AA1F48">
        <w:t>of</w:t>
      </w:r>
      <w:r w:rsidR="007A63DC" w:rsidRPr="00085426">
        <w:t xml:space="preserve"> </w:t>
      </w:r>
      <w:r w:rsidRPr="00AA1F48">
        <w:t>the Checklist, and request</w:t>
      </w:r>
      <w:r w:rsidRPr="00085426">
        <w:t xml:space="preserve"> </w:t>
      </w:r>
      <w:r w:rsidRPr="00AA1F48">
        <w:t>the</w:t>
      </w:r>
      <w:r w:rsidRPr="00085426">
        <w:t xml:space="preserve"> </w:t>
      </w:r>
      <w:r w:rsidRPr="00AA1F48">
        <w:t>QSE,</w:t>
      </w:r>
      <w:r w:rsidRPr="00085426">
        <w:t xml:space="preserve"> </w:t>
      </w:r>
      <w:r w:rsidR="008F6122" w:rsidRPr="00AA1F48">
        <w:t>Resource</w:t>
      </w:r>
      <w:r w:rsidRPr="00AA1F48">
        <w:t xml:space="preserve"> Entity or Transmission</w:t>
      </w:r>
      <w:r w:rsidRPr="00085426">
        <w:t xml:space="preserve"> </w:t>
      </w:r>
      <w:r w:rsidRPr="00AA1F48">
        <w:t>Service</w:t>
      </w:r>
      <w:r w:rsidRPr="00085426">
        <w:t xml:space="preserve"> </w:t>
      </w:r>
      <w:r w:rsidRPr="00AA1F48">
        <w:t>Provider,</w:t>
      </w:r>
      <w:r w:rsidRPr="00085426">
        <w:t xml:space="preserve"> </w:t>
      </w:r>
      <w:r w:rsidRPr="00AA1F48">
        <w:t>where</w:t>
      </w:r>
      <w:r w:rsidRPr="00085426">
        <w:rPr>
          <w:w w:val="99"/>
        </w:rPr>
        <w:t xml:space="preserve"> </w:t>
      </w:r>
      <w:r w:rsidRPr="00AA1F48">
        <w:t>appropriate,</w:t>
      </w:r>
      <w:r w:rsidRPr="00085426">
        <w:t xml:space="preserve"> </w:t>
      </w:r>
      <w:r w:rsidRPr="00AA1F48">
        <w:t>to</w:t>
      </w:r>
      <w:r w:rsidRPr="00085426">
        <w:t xml:space="preserve"> </w:t>
      </w:r>
      <w:r w:rsidRPr="00AA1F48">
        <w:t>review</w:t>
      </w:r>
      <w:r w:rsidRPr="00085426">
        <w:t xml:space="preserve"> </w:t>
      </w:r>
      <w:r w:rsidRPr="00AA1F48">
        <w:t>and</w:t>
      </w:r>
      <w:r w:rsidRPr="00085426">
        <w:t xml:space="preserve"> </w:t>
      </w:r>
      <w:r w:rsidRPr="00AA1F48">
        <w:t>correct</w:t>
      </w:r>
      <w:r w:rsidRPr="00085426">
        <w:t xml:space="preserve"> any </w:t>
      </w:r>
      <w:r w:rsidRPr="00AA1F48">
        <w:t>outstanding</w:t>
      </w:r>
      <w:r w:rsidRPr="00085426">
        <w:t xml:space="preserve"> </w:t>
      </w:r>
      <w:r w:rsidRPr="00AA1F48">
        <w:t>issues</w:t>
      </w:r>
      <w:r w:rsidRPr="00085426">
        <w:t xml:space="preserve"> as </w:t>
      </w:r>
      <w:r w:rsidRPr="00AA1F48">
        <w:t>required,</w:t>
      </w:r>
      <w:r w:rsidRPr="00085426">
        <w:t xml:space="preserve"> </w:t>
      </w:r>
      <w:r w:rsidRPr="00AA1F48">
        <w:t>and</w:t>
      </w:r>
      <w:r w:rsidRPr="00085426">
        <w:t xml:space="preserve"> </w:t>
      </w:r>
      <w:r w:rsidR="00E25199">
        <w:t xml:space="preserve">have </w:t>
      </w:r>
      <w:r w:rsidR="007B6975">
        <w:t>the RE</w:t>
      </w:r>
      <w:r w:rsidR="003A5B2F">
        <w:t xml:space="preserve"> </w:t>
      </w:r>
      <w:r w:rsidRPr="00AA1F48">
        <w:t>resubmit</w:t>
      </w:r>
      <w:r w:rsidRPr="00085426">
        <w:t xml:space="preserve"> </w:t>
      </w:r>
      <w:r w:rsidRPr="00AA1F48">
        <w:t>Checklist</w:t>
      </w:r>
      <w:r w:rsidRPr="00085426">
        <w:t xml:space="preserve"> </w:t>
      </w:r>
      <w:r w:rsidR="00AA1F48" w:rsidRPr="00AA1F48">
        <w:t>P</w:t>
      </w:r>
      <w:r w:rsidR="00AA1F48">
        <w:t>art</w:t>
      </w:r>
      <w:r w:rsidR="00AA1F48" w:rsidRPr="00AA1F48">
        <w:t xml:space="preserve"> </w:t>
      </w:r>
      <w:r w:rsidRPr="00AA1F48">
        <w:t>1.</w:t>
      </w:r>
      <w:r w:rsidRPr="00085426">
        <w:t xml:space="preserve"> </w:t>
      </w:r>
      <w:r w:rsidR="00394096">
        <w:t xml:space="preserve"> </w:t>
      </w:r>
      <w:r w:rsidR="00AA1F48" w:rsidRPr="00AA1F48">
        <w:t>P</w:t>
      </w:r>
      <w:r w:rsidR="00AA1F48">
        <w:t>art</w:t>
      </w:r>
      <w:r w:rsidR="00AA1F48" w:rsidRPr="00085426">
        <w:t xml:space="preserve"> </w:t>
      </w:r>
      <w:r w:rsidRPr="00AA1F48">
        <w:t>1</w:t>
      </w:r>
      <w:r w:rsidRPr="00085426">
        <w:t xml:space="preserve"> </w:t>
      </w:r>
      <w:r w:rsidRPr="00AA1F48">
        <w:t>of</w:t>
      </w:r>
      <w:r w:rsidRPr="00085426">
        <w:t xml:space="preserve"> </w:t>
      </w:r>
      <w:r w:rsidRPr="00AA1F48">
        <w:t>the</w:t>
      </w:r>
      <w:r w:rsidRPr="00085426">
        <w:t xml:space="preserve"> </w:t>
      </w:r>
      <w:r w:rsidRPr="00AA1F48">
        <w:t>Checklist</w:t>
      </w:r>
      <w:r w:rsidRPr="00085426">
        <w:t xml:space="preserve"> </w:t>
      </w:r>
      <w:r w:rsidRPr="00AA1F48">
        <w:t>shall</w:t>
      </w:r>
      <w:r w:rsidRPr="00085426">
        <w:t xml:space="preserve"> not </w:t>
      </w:r>
      <w:r w:rsidRPr="00AA1F48">
        <w:t>be</w:t>
      </w:r>
      <w:r w:rsidRPr="00085426">
        <w:t xml:space="preserve"> </w:t>
      </w:r>
      <w:r w:rsidR="001A35D6">
        <w:lastRenderedPageBreak/>
        <w:t>approved</w:t>
      </w:r>
      <w:r w:rsidR="001A35D6" w:rsidRPr="00085426">
        <w:t xml:space="preserve"> </w:t>
      </w:r>
      <w:r w:rsidRPr="00AA1F48">
        <w:t>until</w:t>
      </w:r>
      <w:r w:rsidRPr="00085426">
        <w:t xml:space="preserve"> </w:t>
      </w:r>
      <w:r w:rsidRPr="00AA1F48">
        <w:t>all</w:t>
      </w:r>
      <w:r w:rsidRPr="00085426">
        <w:t xml:space="preserve"> identified </w:t>
      </w:r>
      <w:r w:rsidRPr="00AA1F48">
        <w:t>problems</w:t>
      </w:r>
      <w:r w:rsidRPr="00085426">
        <w:t xml:space="preserve"> </w:t>
      </w:r>
      <w:r w:rsidRPr="00AA1F48">
        <w:t>have</w:t>
      </w:r>
      <w:r w:rsidRPr="00085426">
        <w:t xml:space="preserve"> </w:t>
      </w:r>
      <w:r w:rsidRPr="00AA1F48">
        <w:t>been</w:t>
      </w:r>
      <w:r w:rsidRPr="00085426">
        <w:t xml:space="preserve"> </w:t>
      </w:r>
      <w:r w:rsidRPr="00AA1F48">
        <w:t>resolved</w:t>
      </w:r>
      <w:r w:rsidRPr="00085426">
        <w:t xml:space="preserve"> </w:t>
      </w:r>
      <w:r w:rsidRPr="00AA1F48">
        <w:t>to</w:t>
      </w:r>
      <w:r w:rsidRPr="00085426">
        <w:rPr>
          <w:w w:val="99"/>
        </w:rPr>
        <w:t xml:space="preserve"> </w:t>
      </w:r>
      <w:r w:rsidRPr="00AA1F48">
        <w:t>the</w:t>
      </w:r>
      <w:r w:rsidRPr="00085426">
        <w:t xml:space="preserve"> satisfaction </w:t>
      </w:r>
      <w:r w:rsidRPr="00AA1F48">
        <w:t>of</w:t>
      </w:r>
      <w:r w:rsidRPr="00085426">
        <w:t xml:space="preserve"> </w:t>
      </w:r>
      <w:r w:rsidRPr="00AA1F48">
        <w:t>ERCOT.</w:t>
      </w:r>
      <w:r w:rsidRPr="00085426">
        <w:t xml:space="preserve"> </w:t>
      </w:r>
    </w:p>
    <w:p w14:paraId="67E6BE31" w14:textId="4D1A9E0E" w:rsidR="00D843AB" w:rsidRPr="00B84800" w:rsidRDefault="00621C1F" w:rsidP="004C7CFD">
      <w:r w:rsidRPr="00AA1F48">
        <w:t>The</w:t>
      </w:r>
      <w:r w:rsidRPr="00085426">
        <w:t xml:space="preserve"> </w:t>
      </w:r>
      <w:r w:rsidR="009C0511">
        <w:t>above</w:t>
      </w:r>
      <w:r w:rsidR="009C0511" w:rsidRPr="00085426">
        <w:t xml:space="preserve"> </w:t>
      </w:r>
      <w:r w:rsidRPr="00AA1F48">
        <w:t>process</w:t>
      </w:r>
      <w:r w:rsidRPr="00085426">
        <w:t xml:space="preserve"> </w:t>
      </w:r>
      <w:r w:rsidRPr="00AA1F48">
        <w:t>applies</w:t>
      </w:r>
      <w:r w:rsidRPr="00085426">
        <w:t xml:space="preserve"> with </w:t>
      </w:r>
      <w:r w:rsidRPr="00AA1F48">
        <w:t>Checklist</w:t>
      </w:r>
      <w:r w:rsidRPr="00085426">
        <w:t xml:space="preserve"> </w:t>
      </w:r>
      <w:r w:rsidR="00AA1F48" w:rsidRPr="00AA1F48">
        <w:t>P</w:t>
      </w:r>
      <w:r w:rsidR="00AA1F48">
        <w:t>art</w:t>
      </w:r>
      <w:r w:rsidR="00AA1F48" w:rsidRPr="00085426">
        <w:t xml:space="preserve"> </w:t>
      </w:r>
      <w:r w:rsidRPr="00AA1F48">
        <w:t>2.</w:t>
      </w:r>
      <w:r w:rsidRPr="00B84800">
        <w:t xml:space="preserve"> </w:t>
      </w:r>
      <w:r w:rsidRPr="00AA1F48">
        <w:t>ERCOT</w:t>
      </w:r>
      <w:r w:rsidRPr="00085426">
        <w:t xml:space="preserve"> </w:t>
      </w:r>
      <w:r w:rsidRPr="00AA1F48">
        <w:t>shall</w:t>
      </w:r>
      <w:r w:rsidRPr="00085426">
        <w:t xml:space="preserve"> </w:t>
      </w:r>
      <w:r w:rsidRPr="00AA1F48">
        <w:t>review</w:t>
      </w:r>
      <w:r w:rsidRPr="00085426">
        <w:t xml:space="preserve"> </w:t>
      </w:r>
      <w:r w:rsidRPr="00AA1F48">
        <w:t>the</w:t>
      </w:r>
      <w:r w:rsidRPr="00085426">
        <w:t xml:space="preserve"> </w:t>
      </w:r>
      <w:r w:rsidRPr="00AA1F48">
        <w:t>model</w:t>
      </w:r>
      <w:r w:rsidRPr="00085426">
        <w:t xml:space="preserve"> </w:t>
      </w:r>
      <w:r w:rsidRPr="00AA1F48">
        <w:t>and</w:t>
      </w:r>
      <w:r w:rsidRPr="00085426">
        <w:t xml:space="preserve"> </w:t>
      </w:r>
      <w:r w:rsidRPr="00AA1F48">
        <w:t>telemetry</w:t>
      </w:r>
      <w:r w:rsidR="00AA1F48">
        <w:t xml:space="preserve"> and will</w:t>
      </w:r>
      <w:r w:rsidRPr="00085426">
        <w:t xml:space="preserve"> </w:t>
      </w:r>
      <w:r w:rsidRPr="00AA1F48">
        <w:t>reject</w:t>
      </w:r>
      <w:r w:rsidRPr="00B84800">
        <w:t xml:space="preserve"> </w:t>
      </w:r>
      <w:r w:rsidR="00AA1F48" w:rsidRPr="00AA1F48">
        <w:t>P</w:t>
      </w:r>
      <w:r w:rsidR="00AA1F48">
        <w:t>art</w:t>
      </w:r>
      <w:r w:rsidR="00AA1F48" w:rsidRPr="00085426">
        <w:t xml:space="preserve"> </w:t>
      </w:r>
      <w:r w:rsidRPr="00AA1F48">
        <w:t>2</w:t>
      </w:r>
      <w:r w:rsidRPr="00085426">
        <w:t xml:space="preserve"> </w:t>
      </w:r>
      <w:r w:rsidRPr="00AA1F48">
        <w:t>of</w:t>
      </w:r>
      <w:r w:rsidRPr="00085426">
        <w:t xml:space="preserve"> </w:t>
      </w:r>
      <w:r w:rsidRPr="00AA1F48">
        <w:t>the</w:t>
      </w:r>
      <w:r w:rsidRPr="00085426">
        <w:t xml:space="preserve"> </w:t>
      </w:r>
      <w:r w:rsidRPr="00AA1F48">
        <w:t>Checklist</w:t>
      </w:r>
      <w:r w:rsidRPr="00085426">
        <w:t xml:space="preserve"> </w:t>
      </w:r>
      <w:r w:rsidRPr="00AA1F48">
        <w:t>if</w:t>
      </w:r>
      <w:r w:rsidRPr="00085426">
        <w:t xml:space="preserve"> </w:t>
      </w:r>
      <w:r w:rsidRPr="00AA1F48">
        <w:t>any</w:t>
      </w:r>
      <w:r w:rsidRPr="00085426">
        <w:t xml:space="preserve"> </w:t>
      </w:r>
      <w:r w:rsidRPr="00AA1F48">
        <w:t>problems</w:t>
      </w:r>
      <w:r w:rsidRPr="00085426">
        <w:t xml:space="preserve"> </w:t>
      </w:r>
      <w:r w:rsidRPr="00AA1F48">
        <w:t>are</w:t>
      </w:r>
      <w:r w:rsidRPr="00085426">
        <w:t xml:space="preserve"> </w:t>
      </w:r>
      <w:r w:rsidRPr="00AA1F48">
        <w:t>encountered</w:t>
      </w:r>
      <w:r w:rsidRPr="00085426">
        <w:t xml:space="preserve"> </w:t>
      </w:r>
      <w:r w:rsidRPr="00AA1F48">
        <w:t>that</w:t>
      </w:r>
      <w:r w:rsidRPr="00085426">
        <w:t xml:space="preserve"> </w:t>
      </w:r>
      <w:r w:rsidRPr="00AA1F48">
        <w:t>cannot</w:t>
      </w:r>
      <w:r w:rsidRPr="00085426">
        <w:t xml:space="preserve"> </w:t>
      </w:r>
      <w:r w:rsidRPr="00AA1F48">
        <w:t>be</w:t>
      </w:r>
      <w:r w:rsidRPr="00085426">
        <w:t xml:space="preserve"> </w:t>
      </w:r>
      <w:r w:rsidRPr="00AA1F48">
        <w:t>readily</w:t>
      </w:r>
      <w:r w:rsidRPr="00085426">
        <w:t xml:space="preserve"> </w:t>
      </w:r>
      <w:r w:rsidRPr="00AA1F48">
        <w:t>resolved</w:t>
      </w:r>
      <w:r w:rsidR="00A33D10">
        <w:t xml:space="preserve">.  </w:t>
      </w:r>
      <w:r w:rsidR="00A33D10" w:rsidRPr="00B84800">
        <w:t xml:space="preserve">Telemetry </w:t>
      </w:r>
      <w:r w:rsidR="00C635D7" w:rsidRPr="00B84800">
        <w:t xml:space="preserve">must </w:t>
      </w:r>
      <w:r w:rsidR="00A33D10" w:rsidRPr="00B84800">
        <w:t xml:space="preserve">be good quality and reasonable for at least 48 hours </w:t>
      </w:r>
      <w:r w:rsidR="00394096" w:rsidRPr="00B84800">
        <w:t>prior to</w:t>
      </w:r>
      <w:r w:rsidR="00A33D10" w:rsidRPr="00B84800">
        <w:t xml:space="preserve"> ERCOT approval.  </w:t>
      </w:r>
    </w:p>
    <w:p w14:paraId="1A1B4834" w14:textId="5A78D911" w:rsidR="00AA1F48" w:rsidRDefault="00170636" w:rsidP="004C7CFD">
      <w:r w:rsidRPr="00AA1F48">
        <w:t>ERCOT’s</w:t>
      </w:r>
      <w:r w:rsidRPr="00085426">
        <w:t xml:space="preserve"> </w:t>
      </w:r>
      <w:r w:rsidRPr="00AA1F48">
        <w:t>approval</w:t>
      </w:r>
      <w:r w:rsidRPr="00085426">
        <w:t xml:space="preserve"> </w:t>
      </w:r>
      <w:r w:rsidRPr="00AA1F48">
        <w:t>of</w:t>
      </w:r>
      <w:r w:rsidRPr="00085426">
        <w:t xml:space="preserve"> </w:t>
      </w:r>
      <w:r w:rsidRPr="00AA1F48">
        <w:t>Part</w:t>
      </w:r>
      <w:r w:rsidR="00AA1F48">
        <w:t xml:space="preserve"> </w:t>
      </w:r>
      <w:r w:rsidRPr="00AA1F48">
        <w:t>1</w:t>
      </w:r>
      <w:r w:rsidRPr="00085426">
        <w:t xml:space="preserve"> </w:t>
      </w:r>
      <w:r w:rsidRPr="00AA1F48">
        <w:t>and</w:t>
      </w:r>
      <w:r w:rsidRPr="00085426">
        <w:t xml:space="preserve"> </w:t>
      </w:r>
      <w:r w:rsidRPr="00AA1F48">
        <w:t>Part</w:t>
      </w:r>
      <w:r w:rsidR="00AA1F48">
        <w:t xml:space="preserve"> </w:t>
      </w:r>
      <w:r w:rsidRPr="00AA1F48">
        <w:t>2</w:t>
      </w:r>
      <w:r w:rsidRPr="00085426">
        <w:t xml:space="preserve"> </w:t>
      </w:r>
      <w:r w:rsidRPr="00AA1F48">
        <w:t>checklist</w:t>
      </w:r>
      <w:r w:rsidR="00A33D10">
        <w:t>s</w:t>
      </w:r>
      <w:r w:rsidRPr="00AA1F48">
        <w:t>,</w:t>
      </w:r>
      <w:r w:rsidRPr="00085426">
        <w:t xml:space="preserve"> energization </w:t>
      </w:r>
      <w:r w:rsidRPr="00AA1F48">
        <w:t>of</w:t>
      </w:r>
      <w:r w:rsidRPr="00085426">
        <w:t xml:space="preserve"> the </w:t>
      </w:r>
      <w:r w:rsidR="008669B5">
        <w:t>g</w:t>
      </w:r>
      <w:r w:rsidR="008669B5" w:rsidRPr="00AA1F48">
        <w:t>enerat</w:t>
      </w:r>
      <w:r w:rsidR="00A2629B">
        <w:t>or’s</w:t>
      </w:r>
      <w:r w:rsidR="008669B5" w:rsidRPr="00085426">
        <w:t xml:space="preserve"> </w:t>
      </w:r>
      <w:r w:rsidRPr="00AA1F48">
        <w:t>Point</w:t>
      </w:r>
      <w:r w:rsidRPr="00085426">
        <w:t xml:space="preserve"> </w:t>
      </w:r>
      <w:r w:rsidRPr="00AA1F48">
        <w:t>of</w:t>
      </w:r>
      <w:r w:rsidRPr="00085426">
        <w:rPr>
          <w:w w:val="99"/>
        </w:rPr>
        <w:t xml:space="preserve"> </w:t>
      </w:r>
      <w:r w:rsidRPr="00085426">
        <w:t xml:space="preserve">Interconnection </w:t>
      </w:r>
      <w:r w:rsidRPr="00AA1F48">
        <w:t>and</w:t>
      </w:r>
      <w:r w:rsidRPr="00085426">
        <w:t xml:space="preserve"> </w:t>
      </w:r>
      <w:r w:rsidRPr="00AA1F48">
        <w:t>synchronization</w:t>
      </w:r>
      <w:r w:rsidRPr="00085426">
        <w:t xml:space="preserve"> </w:t>
      </w:r>
      <w:r w:rsidRPr="00AA1F48">
        <w:t>of</w:t>
      </w:r>
      <w:r w:rsidRPr="00085426">
        <w:t xml:space="preserve"> </w:t>
      </w:r>
      <w:r w:rsidRPr="00AA1F48">
        <w:t>the</w:t>
      </w:r>
      <w:r w:rsidRPr="00085426">
        <w:t xml:space="preserve"> </w:t>
      </w:r>
      <w:r w:rsidR="00AA1F48">
        <w:t>g</w:t>
      </w:r>
      <w:r w:rsidR="00AA1F48" w:rsidRPr="00AA1F48">
        <w:t>enerat</w:t>
      </w:r>
      <w:r w:rsidR="00A2629B">
        <w:t>or</w:t>
      </w:r>
      <w:r w:rsidR="00AA1F48" w:rsidRPr="00085426">
        <w:t xml:space="preserve"> </w:t>
      </w:r>
      <w:r w:rsidRPr="00AA1F48">
        <w:t>to</w:t>
      </w:r>
      <w:r w:rsidRPr="00085426">
        <w:t xml:space="preserve"> </w:t>
      </w:r>
      <w:r w:rsidRPr="00AA1F48">
        <w:t>the</w:t>
      </w:r>
      <w:r w:rsidRPr="00085426">
        <w:t xml:space="preserve"> </w:t>
      </w:r>
      <w:r w:rsidRPr="00AA1F48">
        <w:t>grid,</w:t>
      </w:r>
      <w:r w:rsidRPr="00085426">
        <w:t xml:space="preserve"> </w:t>
      </w:r>
      <w:r w:rsidRPr="00AA1F48">
        <w:t>is</w:t>
      </w:r>
      <w:r w:rsidRPr="00085426">
        <w:t xml:space="preserve"> </w:t>
      </w:r>
      <w:r w:rsidRPr="00AA1F48">
        <w:t>given</w:t>
      </w:r>
      <w:r w:rsidRPr="00085426">
        <w:t xml:space="preserve"> </w:t>
      </w:r>
      <w:r w:rsidRPr="00AA1F48">
        <w:t>for</w:t>
      </w:r>
      <w:r w:rsidRPr="00085426">
        <w:t xml:space="preserve"> </w:t>
      </w:r>
      <w:r w:rsidRPr="00AA1F48">
        <w:t>a</w:t>
      </w:r>
      <w:r w:rsidRPr="00085426">
        <w:t xml:space="preserve"> </w:t>
      </w:r>
      <w:r w:rsidRPr="00AA1F48">
        <w:t>specific</w:t>
      </w:r>
      <w:r w:rsidRPr="00085426">
        <w:t xml:space="preserve"> </w:t>
      </w:r>
      <w:r w:rsidRPr="00AA1F48">
        <w:t>target</w:t>
      </w:r>
      <w:r w:rsidRPr="00085426">
        <w:rPr>
          <w:w w:val="99"/>
        </w:rPr>
        <w:t xml:space="preserve"> </w:t>
      </w:r>
      <w:r w:rsidRPr="00AA1F48">
        <w:t>day</w:t>
      </w:r>
      <w:r w:rsidRPr="00085426">
        <w:t xml:space="preserve"> </w:t>
      </w:r>
      <w:r w:rsidRPr="00AA1F48">
        <w:t>requested</w:t>
      </w:r>
      <w:r w:rsidRPr="00085426">
        <w:t xml:space="preserve"> </w:t>
      </w:r>
      <w:r w:rsidRPr="00AA1F48">
        <w:t>by</w:t>
      </w:r>
      <w:r w:rsidRPr="00085426">
        <w:t xml:space="preserve"> </w:t>
      </w:r>
      <w:r w:rsidRPr="00AA1F48">
        <w:t>the</w:t>
      </w:r>
      <w:r w:rsidRPr="00085426">
        <w:t xml:space="preserve"> </w:t>
      </w:r>
      <w:r w:rsidR="008F6122" w:rsidRPr="00AA1F48">
        <w:t>Resource</w:t>
      </w:r>
      <w:r w:rsidRPr="00085426">
        <w:t xml:space="preserve"> Entity </w:t>
      </w:r>
      <w:r w:rsidR="00394096">
        <w:t xml:space="preserve">(Part 1) or QSE (Part 2) </w:t>
      </w:r>
      <w:r w:rsidRPr="00AA1F48">
        <w:t>and</w:t>
      </w:r>
      <w:r w:rsidRPr="00085426">
        <w:t xml:space="preserve"> </w:t>
      </w:r>
      <w:r w:rsidRPr="00AA1F48">
        <w:t>is</w:t>
      </w:r>
      <w:r w:rsidRPr="00085426">
        <w:t xml:space="preserve"> subject </w:t>
      </w:r>
      <w:r w:rsidRPr="00AA1F48">
        <w:t>to</w:t>
      </w:r>
      <w:r w:rsidRPr="00085426">
        <w:t xml:space="preserve"> </w:t>
      </w:r>
      <w:r w:rsidRPr="00AA1F48">
        <w:t>real-time</w:t>
      </w:r>
      <w:r w:rsidRPr="00085426">
        <w:t xml:space="preserve"> </w:t>
      </w:r>
      <w:r w:rsidRPr="00AA1F48">
        <w:t>grid</w:t>
      </w:r>
      <w:r w:rsidRPr="00085426">
        <w:t xml:space="preserve"> </w:t>
      </w:r>
      <w:r w:rsidRPr="00AA1F48">
        <w:t>operating</w:t>
      </w:r>
      <w:r w:rsidRPr="00085426">
        <w:t xml:space="preserve"> conditions. </w:t>
      </w:r>
      <w:r w:rsidRPr="00AA1F48">
        <w:t>Accordingly,</w:t>
      </w:r>
      <w:r w:rsidRPr="00085426">
        <w:rPr>
          <w:w w:val="99"/>
        </w:rPr>
        <w:t xml:space="preserve"> </w:t>
      </w:r>
      <w:r w:rsidRPr="00AA1F48">
        <w:t>the</w:t>
      </w:r>
      <w:r w:rsidRPr="00085426">
        <w:t xml:space="preserve"> </w:t>
      </w:r>
      <w:r w:rsidR="008F6122" w:rsidRPr="00AA1F48">
        <w:t>Resource</w:t>
      </w:r>
      <w:r w:rsidRPr="00085426">
        <w:t xml:space="preserve"> </w:t>
      </w:r>
      <w:r w:rsidRPr="00AA1F48">
        <w:t>Entity’s</w:t>
      </w:r>
      <w:r w:rsidRPr="00085426">
        <w:t xml:space="preserve"> </w:t>
      </w:r>
      <w:r w:rsidRPr="00AA1F48">
        <w:t>QSE</w:t>
      </w:r>
      <w:r w:rsidRPr="00085426">
        <w:t xml:space="preserve"> </w:t>
      </w:r>
      <w:r w:rsidRPr="00AA1F48">
        <w:t>must</w:t>
      </w:r>
      <w:r w:rsidRPr="00085426">
        <w:t xml:space="preserve"> </w:t>
      </w:r>
      <w:r w:rsidRPr="00AA1F48">
        <w:t>contact</w:t>
      </w:r>
      <w:r w:rsidRPr="00085426">
        <w:t xml:space="preserve"> </w:t>
      </w:r>
      <w:r w:rsidRPr="00AA1F48">
        <w:t>the</w:t>
      </w:r>
      <w:r w:rsidRPr="00085426">
        <w:t xml:space="preserve"> </w:t>
      </w:r>
      <w:r w:rsidRPr="00AA1F48">
        <w:t>ERCOT</w:t>
      </w:r>
      <w:r w:rsidRPr="00085426">
        <w:t xml:space="preserve"> </w:t>
      </w:r>
      <w:r w:rsidRPr="00AA1F48">
        <w:t>control</w:t>
      </w:r>
      <w:r w:rsidRPr="00085426">
        <w:t xml:space="preserve"> </w:t>
      </w:r>
      <w:r w:rsidRPr="00AA1F48">
        <w:t>room</w:t>
      </w:r>
      <w:r w:rsidRPr="00085426">
        <w:t xml:space="preserve"> </w:t>
      </w:r>
      <w:r w:rsidR="009650F2" w:rsidRPr="00085426">
        <w:t xml:space="preserve">on the day of energization </w:t>
      </w:r>
      <w:r w:rsidRPr="00AA1F48">
        <w:t>as</w:t>
      </w:r>
      <w:r w:rsidRPr="00085426">
        <w:t xml:space="preserve"> </w:t>
      </w:r>
      <w:r w:rsidRPr="00AA1F48">
        <w:t>per</w:t>
      </w:r>
      <w:r w:rsidRPr="00085426">
        <w:t xml:space="preserve"> </w:t>
      </w:r>
      <w:r w:rsidRPr="00AA1F48">
        <w:t>ERCOT’s</w:t>
      </w:r>
      <w:r w:rsidRPr="00085426">
        <w:t xml:space="preserve"> </w:t>
      </w:r>
      <w:r w:rsidRPr="00AA1F48">
        <w:t>Operating</w:t>
      </w:r>
      <w:r w:rsidRPr="00085426">
        <w:rPr>
          <w:w w:val="99"/>
        </w:rPr>
        <w:t xml:space="preserve"> </w:t>
      </w:r>
      <w:r w:rsidRPr="00AA1F48">
        <w:t>Procedures</w:t>
      </w:r>
      <w:r w:rsidRPr="00085426">
        <w:t xml:space="preserve"> </w:t>
      </w:r>
      <w:r w:rsidRPr="00AA1F48">
        <w:t>and</w:t>
      </w:r>
      <w:r w:rsidRPr="00085426">
        <w:t xml:space="preserve"> </w:t>
      </w:r>
      <w:r w:rsidRPr="00AA1F48">
        <w:t>receive</w:t>
      </w:r>
      <w:r w:rsidRPr="00085426">
        <w:t xml:space="preserve"> </w:t>
      </w:r>
      <w:r w:rsidRPr="00AA1F48">
        <w:t>permission</w:t>
      </w:r>
      <w:r w:rsidRPr="00085426">
        <w:t xml:space="preserve"> </w:t>
      </w:r>
      <w:r w:rsidRPr="00AA1F48">
        <w:t>to</w:t>
      </w:r>
      <w:r w:rsidRPr="00085426">
        <w:t xml:space="preserve"> </w:t>
      </w:r>
      <w:r w:rsidRPr="00AA1F48">
        <w:t>proceed</w:t>
      </w:r>
      <w:r w:rsidRPr="00085426">
        <w:t xml:space="preserve"> </w:t>
      </w:r>
      <w:r w:rsidRPr="00AA1F48">
        <w:t>prior</w:t>
      </w:r>
      <w:r w:rsidRPr="00085426">
        <w:t xml:space="preserve"> </w:t>
      </w:r>
      <w:r w:rsidRPr="00AA1F48">
        <w:t>to</w:t>
      </w:r>
      <w:r w:rsidRPr="00085426">
        <w:t xml:space="preserve"> </w:t>
      </w:r>
      <w:r w:rsidRPr="00AA1F48">
        <w:t>station</w:t>
      </w:r>
      <w:r w:rsidRPr="00085426">
        <w:t xml:space="preserve"> </w:t>
      </w:r>
      <w:r w:rsidRPr="00AA1F48">
        <w:t>energization</w:t>
      </w:r>
      <w:r w:rsidRPr="00085426">
        <w:t xml:space="preserve"> </w:t>
      </w:r>
      <w:r w:rsidRPr="00AA1F48">
        <w:t>or</w:t>
      </w:r>
      <w:r w:rsidRPr="00085426">
        <w:t xml:space="preserve"> </w:t>
      </w:r>
      <w:r w:rsidRPr="00AA1F48">
        <w:t>synchronization</w:t>
      </w:r>
      <w:r w:rsidRPr="00085426">
        <w:t xml:space="preserve"> </w:t>
      </w:r>
      <w:r w:rsidRPr="00AA1F48">
        <w:t>of</w:t>
      </w:r>
      <w:r w:rsidRPr="00085426">
        <w:t xml:space="preserve"> </w:t>
      </w:r>
      <w:r w:rsidRPr="00AA1F48">
        <w:t>the</w:t>
      </w:r>
      <w:r w:rsidRPr="00085426">
        <w:rPr>
          <w:w w:val="99"/>
        </w:rPr>
        <w:t xml:space="preserve"> </w:t>
      </w:r>
      <w:r w:rsidR="00AA1F48">
        <w:t>g</w:t>
      </w:r>
      <w:r w:rsidR="00AA1F48" w:rsidRPr="00AA1F48">
        <w:t>eneration</w:t>
      </w:r>
      <w:r w:rsidRPr="00AA1F48">
        <w:t>.</w:t>
      </w:r>
      <w:r w:rsidRPr="00085426">
        <w:t xml:space="preserve"> </w:t>
      </w:r>
    </w:p>
    <w:p w14:paraId="23ADA3AC" w14:textId="6A0660B8" w:rsidR="00D843AB" w:rsidRPr="00AA1F48" w:rsidRDefault="00C07B23" w:rsidP="004C7CFD">
      <w:pPr>
        <w:rPr>
          <w:rFonts w:eastAsia="Arial"/>
        </w:rPr>
      </w:pPr>
      <w:r>
        <w:t>If</w:t>
      </w:r>
      <w:r w:rsidR="00170636" w:rsidRPr="00085426">
        <w:t xml:space="preserve"> </w:t>
      </w:r>
      <w:r w:rsidR="00170636" w:rsidRPr="00AA1F48">
        <w:t>system</w:t>
      </w:r>
      <w:r w:rsidR="00170636" w:rsidRPr="00085426">
        <w:t xml:space="preserve"> </w:t>
      </w:r>
      <w:r w:rsidR="00170636" w:rsidRPr="00AA1F48">
        <w:t>conditions</w:t>
      </w:r>
      <w:r w:rsidR="00170636" w:rsidRPr="00085426">
        <w:t xml:space="preserve"> </w:t>
      </w:r>
      <w:r w:rsidR="00170636" w:rsidRPr="00AA1F48">
        <w:t>are</w:t>
      </w:r>
      <w:r w:rsidR="00170636" w:rsidRPr="00085426">
        <w:t xml:space="preserve"> </w:t>
      </w:r>
      <w:r w:rsidR="00170636" w:rsidRPr="00AA1F48">
        <w:t>such</w:t>
      </w:r>
      <w:r w:rsidR="00170636" w:rsidRPr="00085426">
        <w:t xml:space="preserve"> </w:t>
      </w:r>
      <w:r w:rsidR="00170636" w:rsidRPr="00AA1F48">
        <w:t>that</w:t>
      </w:r>
      <w:r w:rsidR="00170636" w:rsidRPr="00085426">
        <w:t xml:space="preserve"> </w:t>
      </w:r>
      <w:r w:rsidR="00170636" w:rsidRPr="00AA1F48">
        <w:t>energizing</w:t>
      </w:r>
      <w:r w:rsidR="00170636" w:rsidRPr="00085426">
        <w:t xml:space="preserve"> </w:t>
      </w:r>
      <w:r w:rsidR="00170636" w:rsidRPr="00AA1F48">
        <w:t>the</w:t>
      </w:r>
      <w:r w:rsidR="00170636" w:rsidRPr="00085426">
        <w:t xml:space="preserve"> </w:t>
      </w:r>
      <w:r w:rsidR="00AA1F48">
        <w:t>g</w:t>
      </w:r>
      <w:r w:rsidR="00AA1F48" w:rsidRPr="00AA1F48">
        <w:t>enerat</w:t>
      </w:r>
      <w:r w:rsidR="001A35D6">
        <w:t>or</w:t>
      </w:r>
      <w:r w:rsidR="00AA1F48" w:rsidRPr="00AA1F48">
        <w:rPr>
          <w:w w:val="99"/>
        </w:rPr>
        <w:t xml:space="preserve"> </w:t>
      </w:r>
      <w:r w:rsidR="00170636" w:rsidRPr="00085426">
        <w:t xml:space="preserve">station facilities </w:t>
      </w:r>
      <w:r w:rsidR="00170636" w:rsidRPr="00AA1F48">
        <w:t>or</w:t>
      </w:r>
      <w:r w:rsidR="00170636" w:rsidRPr="00085426">
        <w:t xml:space="preserve"> </w:t>
      </w:r>
      <w:r w:rsidR="00170636" w:rsidRPr="00AA1F48">
        <w:t>allowing</w:t>
      </w:r>
      <w:r w:rsidR="00170636" w:rsidRPr="00085426">
        <w:t xml:space="preserve"> </w:t>
      </w:r>
      <w:r w:rsidR="00170636" w:rsidRPr="00AA1F48">
        <w:t>the</w:t>
      </w:r>
      <w:r w:rsidR="00170636" w:rsidRPr="00085426">
        <w:t xml:space="preserve"> </w:t>
      </w:r>
      <w:r w:rsidR="00AA1F48">
        <w:t>g</w:t>
      </w:r>
      <w:r w:rsidR="00AA1F48" w:rsidRPr="00AA1F48">
        <w:t>eneration</w:t>
      </w:r>
      <w:r w:rsidR="00AA1F48" w:rsidRPr="00085426">
        <w:t xml:space="preserve"> </w:t>
      </w:r>
      <w:r w:rsidR="00170636" w:rsidRPr="00AA1F48">
        <w:t>to</w:t>
      </w:r>
      <w:r w:rsidR="00170636" w:rsidRPr="00085426">
        <w:t xml:space="preserve"> </w:t>
      </w:r>
      <w:r w:rsidR="00170636" w:rsidRPr="00AA1F48">
        <w:t>synchronize</w:t>
      </w:r>
      <w:r w:rsidR="00170636" w:rsidRPr="00085426">
        <w:t xml:space="preserve"> to </w:t>
      </w:r>
      <w:r w:rsidR="00170636" w:rsidRPr="00AA1F48">
        <w:t>the</w:t>
      </w:r>
      <w:r w:rsidR="00170636" w:rsidRPr="00085426">
        <w:t xml:space="preserve"> </w:t>
      </w:r>
      <w:r w:rsidR="00170636" w:rsidRPr="00AA1F48">
        <w:t>grid</w:t>
      </w:r>
      <w:r w:rsidR="00170636" w:rsidRPr="00085426">
        <w:t xml:space="preserve"> </w:t>
      </w:r>
      <w:r w:rsidR="00170636" w:rsidRPr="00AA1F48">
        <w:t>will</w:t>
      </w:r>
      <w:r w:rsidR="00170636" w:rsidRPr="00085426">
        <w:t xml:space="preserve"> </w:t>
      </w:r>
      <w:r w:rsidR="00170636" w:rsidRPr="00AA1F48">
        <w:t>place</w:t>
      </w:r>
      <w:r w:rsidR="00170636" w:rsidRPr="00085426">
        <w:rPr>
          <w:w w:val="99"/>
        </w:rPr>
        <w:t xml:space="preserve"> </w:t>
      </w:r>
      <w:r w:rsidR="00170636" w:rsidRPr="00085426">
        <w:t xml:space="preserve">unnecessary </w:t>
      </w:r>
      <w:r w:rsidR="00170636" w:rsidRPr="00AA1F48">
        <w:t>risk</w:t>
      </w:r>
      <w:r w:rsidR="00170636" w:rsidRPr="00085426">
        <w:t xml:space="preserve"> </w:t>
      </w:r>
      <w:r w:rsidR="00170636" w:rsidRPr="00AA1F48">
        <w:t>to</w:t>
      </w:r>
      <w:r w:rsidR="00170636" w:rsidRPr="00085426">
        <w:t xml:space="preserve"> </w:t>
      </w:r>
      <w:r w:rsidR="00170636" w:rsidRPr="00AA1F48">
        <w:t>the</w:t>
      </w:r>
      <w:r w:rsidR="00170636" w:rsidRPr="00085426">
        <w:t xml:space="preserve"> </w:t>
      </w:r>
      <w:r w:rsidR="00170636" w:rsidRPr="00AA1F48">
        <w:t>ERCOT</w:t>
      </w:r>
      <w:r w:rsidR="00170636" w:rsidRPr="00085426">
        <w:t xml:space="preserve"> </w:t>
      </w:r>
      <w:r w:rsidR="00AA1F48">
        <w:t>Transmission Grid</w:t>
      </w:r>
      <w:r w:rsidR="00170636" w:rsidRPr="00AA1F48">
        <w:t>,</w:t>
      </w:r>
      <w:r w:rsidR="00170636" w:rsidRPr="00085426">
        <w:t xml:space="preserve"> </w:t>
      </w:r>
      <w:r w:rsidR="00170636" w:rsidRPr="00AA1F48">
        <w:t>ERCOT</w:t>
      </w:r>
      <w:r w:rsidR="00170636" w:rsidRPr="00085426">
        <w:t xml:space="preserve"> </w:t>
      </w:r>
      <w:r w:rsidR="00170636" w:rsidRPr="00AA1F48">
        <w:t>System</w:t>
      </w:r>
      <w:r w:rsidR="00170636" w:rsidRPr="00085426">
        <w:t xml:space="preserve"> </w:t>
      </w:r>
      <w:r w:rsidR="00170636" w:rsidRPr="00AA1F48">
        <w:t>Operators</w:t>
      </w:r>
      <w:r w:rsidR="00170636" w:rsidRPr="00085426">
        <w:t xml:space="preserve"> </w:t>
      </w:r>
      <w:r w:rsidR="00170636" w:rsidRPr="00AA1F48">
        <w:t>have</w:t>
      </w:r>
      <w:r w:rsidR="00170636" w:rsidRPr="00085426">
        <w:t xml:space="preserve"> </w:t>
      </w:r>
      <w:r w:rsidR="00170636" w:rsidRPr="00AA1F48">
        <w:t>the</w:t>
      </w:r>
      <w:r w:rsidR="00170636" w:rsidRPr="00085426">
        <w:t xml:space="preserve"> </w:t>
      </w:r>
      <w:r w:rsidR="00170636" w:rsidRPr="00AA1F48">
        <w:t>authority</w:t>
      </w:r>
      <w:r w:rsidR="00170636" w:rsidRPr="00085426">
        <w:t xml:space="preserve"> </w:t>
      </w:r>
      <w:r w:rsidR="00170636" w:rsidRPr="00AA1F48">
        <w:t>to</w:t>
      </w:r>
      <w:r w:rsidR="00170636" w:rsidRPr="00085426">
        <w:t xml:space="preserve"> cancel</w:t>
      </w:r>
      <w:r w:rsidR="00170636" w:rsidRPr="00085426">
        <w:rPr>
          <w:w w:val="99"/>
        </w:rPr>
        <w:t xml:space="preserve"> </w:t>
      </w:r>
      <w:r w:rsidR="00170636" w:rsidRPr="00AA1F48">
        <w:t>or</w:t>
      </w:r>
      <w:r w:rsidR="00170636" w:rsidRPr="00085426">
        <w:t xml:space="preserve"> </w:t>
      </w:r>
      <w:r w:rsidR="00170636" w:rsidRPr="00AA1F48">
        <w:t>otherwise</w:t>
      </w:r>
      <w:r w:rsidR="00170636" w:rsidRPr="00085426">
        <w:t xml:space="preserve"> </w:t>
      </w:r>
      <w:r w:rsidR="00170636" w:rsidRPr="00AA1F48">
        <w:t>prohibit</w:t>
      </w:r>
      <w:r w:rsidR="00170636" w:rsidRPr="00085426">
        <w:t xml:space="preserve"> these actions. </w:t>
      </w:r>
    </w:p>
    <w:p w14:paraId="3DDC534A" w14:textId="63E6C0F9" w:rsidR="00B84800" w:rsidRDefault="00621C1F" w:rsidP="004C7CFD">
      <w:r w:rsidRPr="00AA1F48">
        <w:t xml:space="preserve">Checklist </w:t>
      </w:r>
      <w:r w:rsidR="00AA1F48" w:rsidRPr="00085426">
        <w:t>P</w:t>
      </w:r>
      <w:r w:rsidR="00AA1F48">
        <w:t>art</w:t>
      </w:r>
      <w:r w:rsidR="00AA1F48" w:rsidRPr="00AA1F48">
        <w:t xml:space="preserve"> </w:t>
      </w:r>
      <w:r w:rsidRPr="00AA1F48">
        <w:t>3 approval requires</w:t>
      </w:r>
      <w:r w:rsidRPr="00085426">
        <w:t xml:space="preserve"> </w:t>
      </w:r>
      <w:r w:rsidRPr="00AA1F48">
        <w:t xml:space="preserve">verification of several </w:t>
      </w:r>
      <w:r w:rsidRPr="00085426">
        <w:t>generator</w:t>
      </w:r>
      <w:r w:rsidRPr="00AA1F48">
        <w:t xml:space="preserve"> </w:t>
      </w:r>
      <w:r w:rsidR="001A35D6">
        <w:t>capabilities</w:t>
      </w:r>
      <w:r w:rsidR="001A35D6" w:rsidRPr="00085426">
        <w:t xml:space="preserve"> </w:t>
      </w:r>
      <w:r w:rsidRPr="00AA1F48">
        <w:t xml:space="preserve">such </w:t>
      </w:r>
      <w:r w:rsidRPr="00085426">
        <w:t xml:space="preserve">as </w:t>
      </w:r>
      <w:r w:rsidRPr="00AA1F48">
        <w:t>reactive</w:t>
      </w:r>
      <w:r w:rsidRPr="00085426">
        <w:rPr>
          <w:w w:val="99"/>
        </w:rPr>
        <w:t xml:space="preserve"> </w:t>
      </w:r>
      <w:r w:rsidRPr="00AA1F48">
        <w:t>capability,</w:t>
      </w:r>
      <w:r w:rsidRPr="00085426">
        <w:t xml:space="preserve"> primary </w:t>
      </w:r>
      <w:r w:rsidRPr="00AA1F48">
        <w:t>frequency</w:t>
      </w:r>
      <w:r w:rsidRPr="00085426">
        <w:t xml:space="preserve"> </w:t>
      </w:r>
      <w:r w:rsidRPr="00AA1F48">
        <w:t>response,</w:t>
      </w:r>
      <w:r w:rsidRPr="00085426">
        <w:t xml:space="preserve"> </w:t>
      </w:r>
      <w:r w:rsidR="002E678D">
        <w:t xml:space="preserve">base point compliance during curtailment </w:t>
      </w:r>
      <w:r w:rsidRPr="00AA1F48">
        <w:t>and</w:t>
      </w:r>
      <w:r w:rsidRPr="00085426">
        <w:t xml:space="preserve"> voltage </w:t>
      </w:r>
      <w:r w:rsidRPr="00AA1F48">
        <w:t>control.</w:t>
      </w:r>
      <w:r w:rsidRPr="00085426">
        <w:t xml:space="preserve"> </w:t>
      </w:r>
      <w:r w:rsidRPr="00AA1F48">
        <w:t>Obtaining</w:t>
      </w:r>
      <w:r w:rsidRPr="00085426">
        <w:t xml:space="preserve"> </w:t>
      </w:r>
      <w:r w:rsidRPr="00AA1F48">
        <w:t>approval</w:t>
      </w:r>
      <w:r w:rsidRPr="00085426">
        <w:t xml:space="preserve"> </w:t>
      </w:r>
      <w:r w:rsidRPr="00AA1F48">
        <w:t>of</w:t>
      </w:r>
      <w:r w:rsidRPr="00085426">
        <w:t xml:space="preserve"> </w:t>
      </w:r>
      <w:r w:rsidRPr="00AA1F48">
        <w:t>Checklist</w:t>
      </w:r>
      <w:r w:rsidRPr="00085426">
        <w:t xml:space="preserve"> </w:t>
      </w:r>
      <w:r w:rsidR="00AA1F48" w:rsidRPr="00AA1F48">
        <w:t>P</w:t>
      </w:r>
      <w:r w:rsidR="00AA1F48">
        <w:t>art</w:t>
      </w:r>
      <w:r w:rsidR="00AA1F48" w:rsidRPr="00085426">
        <w:t xml:space="preserve"> </w:t>
      </w:r>
      <w:r w:rsidRPr="00AA1F48">
        <w:t>3</w:t>
      </w:r>
      <w:r w:rsidRPr="00085426">
        <w:t xml:space="preserve"> </w:t>
      </w:r>
      <w:r w:rsidRPr="00AA1F48">
        <w:t>is</w:t>
      </w:r>
      <w:r w:rsidRPr="00085426">
        <w:rPr>
          <w:w w:val="99"/>
        </w:rPr>
        <w:t xml:space="preserve"> </w:t>
      </w:r>
      <w:r w:rsidRPr="00AA1F48">
        <w:t>dependent</w:t>
      </w:r>
      <w:r w:rsidRPr="00085426">
        <w:t xml:space="preserve"> </w:t>
      </w:r>
      <w:r w:rsidRPr="00AA1F48">
        <w:t>on</w:t>
      </w:r>
      <w:r w:rsidRPr="00085426">
        <w:t xml:space="preserve"> </w:t>
      </w:r>
      <w:r w:rsidRPr="00AA1F48">
        <w:t>the</w:t>
      </w:r>
      <w:r w:rsidRPr="00085426">
        <w:t xml:space="preserve"> time </w:t>
      </w:r>
      <w:r w:rsidRPr="00AA1F48">
        <w:t>necessary</w:t>
      </w:r>
      <w:r w:rsidRPr="00085426">
        <w:t xml:space="preserve"> for </w:t>
      </w:r>
      <w:r w:rsidRPr="00AA1F48">
        <w:t>the</w:t>
      </w:r>
      <w:r w:rsidRPr="00085426">
        <w:t xml:space="preserve"> </w:t>
      </w:r>
      <w:r w:rsidR="008F6122" w:rsidRPr="00085426">
        <w:t>R</w:t>
      </w:r>
      <w:r w:rsidRPr="00AA1F48">
        <w:t>E</w:t>
      </w:r>
      <w:r w:rsidRPr="00085426">
        <w:t xml:space="preserve"> </w:t>
      </w:r>
      <w:r w:rsidRPr="00AA1F48">
        <w:t>and</w:t>
      </w:r>
      <w:r w:rsidRPr="00085426">
        <w:t xml:space="preserve"> </w:t>
      </w:r>
      <w:r w:rsidRPr="00AA1F48">
        <w:t>QSE</w:t>
      </w:r>
      <w:r w:rsidRPr="00085426">
        <w:t xml:space="preserve"> </w:t>
      </w:r>
      <w:r w:rsidRPr="00AA1F48">
        <w:t>to</w:t>
      </w:r>
      <w:r w:rsidRPr="00085426">
        <w:t xml:space="preserve"> </w:t>
      </w:r>
      <w:r w:rsidR="00075357">
        <w:t>commission the equipment and conduct</w:t>
      </w:r>
      <w:r w:rsidR="00075357" w:rsidRPr="00085426">
        <w:t xml:space="preserve"> </w:t>
      </w:r>
      <w:r w:rsidRPr="00AA1F48">
        <w:t>all</w:t>
      </w:r>
      <w:r w:rsidRPr="00085426">
        <w:t xml:space="preserve"> </w:t>
      </w:r>
      <w:r w:rsidRPr="00AA1F48">
        <w:t>required</w:t>
      </w:r>
      <w:r w:rsidRPr="00085426">
        <w:t xml:space="preserve"> performance</w:t>
      </w:r>
      <w:r w:rsidRPr="00085426">
        <w:rPr>
          <w:w w:val="99"/>
        </w:rPr>
        <w:t xml:space="preserve"> </w:t>
      </w:r>
      <w:r w:rsidRPr="00AA1F48">
        <w:t>testing.</w:t>
      </w:r>
      <w:r w:rsidRPr="00085426">
        <w:t xml:space="preserve"> </w:t>
      </w:r>
      <w:r w:rsidRPr="00AA1F48">
        <w:t>Once</w:t>
      </w:r>
      <w:r w:rsidRPr="00085426">
        <w:t xml:space="preserve"> </w:t>
      </w:r>
      <w:r w:rsidRPr="00AA1F48">
        <w:t>all</w:t>
      </w:r>
      <w:r w:rsidRPr="00085426">
        <w:t xml:space="preserve"> testing </w:t>
      </w:r>
      <w:r w:rsidRPr="00AA1F48">
        <w:t>has</w:t>
      </w:r>
      <w:r w:rsidRPr="00085426">
        <w:t xml:space="preserve"> </w:t>
      </w:r>
      <w:r w:rsidRPr="00AA1F48">
        <w:t>been</w:t>
      </w:r>
      <w:r w:rsidRPr="00085426">
        <w:t xml:space="preserve"> </w:t>
      </w:r>
      <w:r w:rsidRPr="00AA1F48">
        <w:t>performed,</w:t>
      </w:r>
      <w:r w:rsidRPr="00085426">
        <w:t xml:space="preserve"> </w:t>
      </w:r>
      <w:r w:rsidRPr="00AA1F48">
        <w:t>ERCOT</w:t>
      </w:r>
      <w:r w:rsidRPr="00085426">
        <w:rPr>
          <w:w w:val="99"/>
        </w:rPr>
        <w:t xml:space="preserve"> </w:t>
      </w:r>
      <w:r w:rsidRPr="00AA1F48">
        <w:t>shall</w:t>
      </w:r>
      <w:r w:rsidRPr="00085426">
        <w:t xml:space="preserve"> </w:t>
      </w:r>
      <w:r w:rsidRPr="00AA1F48">
        <w:t>review</w:t>
      </w:r>
      <w:r w:rsidRPr="00085426">
        <w:t xml:space="preserve"> </w:t>
      </w:r>
      <w:r w:rsidRPr="00AA1F48">
        <w:t>all</w:t>
      </w:r>
      <w:r w:rsidRPr="00085426">
        <w:t xml:space="preserve"> </w:t>
      </w:r>
      <w:r w:rsidRPr="00AA1F48">
        <w:t>test</w:t>
      </w:r>
      <w:r w:rsidRPr="00085426">
        <w:t xml:space="preserve"> results </w:t>
      </w:r>
      <w:r w:rsidR="00C07B23" w:rsidRPr="00B84800">
        <w:rPr>
          <w:b/>
          <w:bCs/>
        </w:rPr>
        <w:t>within 30 days of test submittal</w:t>
      </w:r>
      <w:r w:rsidR="00C07B23">
        <w:t xml:space="preserve"> </w:t>
      </w:r>
      <w:r w:rsidRPr="00AA1F48">
        <w:t>and</w:t>
      </w:r>
      <w:r w:rsidRPr="00085426">
        <w:t xml:space="preserve"> approve </w:t>
      </w:r>
      <w:r w:rsidRPr="00AA1F48">
        <w:t>Checklist</w:t>
      </w:r>
      <w:r w:rsidRPr="00085426">
        <w:t xml:space="preserve"> </w:t>
      </w:r>
      <w:r w:rsidR="00AA1F48" w:rsidRPr="00AA1F48">
        <w:t>P</w:t>
      </w:r>
      <w:r w:rsidR="00AA1F48">
        <w:t>art</w:t>
      </w:r>
      <w:r w:rsidR="00AA1F48" w:rsidRPr="00085426">
        <w:t xml:space="preserve"> </w:t>
      </w:r>
      <w:r w:rsidRPr="00AA1F48">
        <w:t>3</w:t>
      </w:r>
      <w:r w:rsidRPr="00085426">
        <w:t xml:space="preserve"> </w:t>
      </w:r>
      <w:r w:rsidR="00C07B23">
        <w:t xml:space="preserve">within 7 business days of submittal </w:t>
      </w:r>
      <w:r w:rsidRPr="00AA1F48">
        <w:t>as</w:t>
      </w:r>
      <w:r w:rsidRPr="00085426">
        <w:t xml:space="preserve"> appropriate.</w:t>
      </w:r>
      <w:r w:rsidRPr="00AA1F48">
        <w:t xml:space="preserve"> </w:t>
      </w:r>
      <w:r w:rsidRPr="00085426">
        <w:t xml:space="preserve"> </w:t>
      </w:r>
      <w:r w:rsidR="00152FFB">
        <w:t xml:space="preserve">The reactive test and AVR test need to both be submitted before review </w:t>
      </w:r>
      <w:proofErr w:type="gramStart"/>
      <w:r w:rsidR="00152FFB">
        <w:t>will begin</w:t>
      </w:r>
      <w:proofErr w:type="gramEnd"/>
      <w:r w:rsidR="00152FFB">
        <w:t xml:space="preserve">.  The review will then </w:t>
      </w:r>
      <w:proofErr w:type="gramStart"/>
      <w:r w:rsidR="00152FFB">
        <w:t>have</w:t>
      </w:r>
      <w:proofErr w:type="gramEnd"/>
      <w:r w:rsidR="00152FFB">
        <w:t xml:space="preserve"> 30 days after the submittal of the latest of the two tests. </w:t>
      </w:r>
      <w:r w:rsidR="00962BDF">
        <w:t xml:space="preserve">It’s best to submit all testing to ERCOT as soon as possible to allow sufficient time to review.  </w:t>
      </w:r>
      <w:r w:rsidRPr="00AA1F48">
        <w:t>If</w:t>
      </w:r>
      <w:r w:rsidRPr="00085426">
        <w:t xml:space="preserve"> </w:t>
      </w:r>
      <w:r w:rsidRPr="00AA1F48">
        <w:t>any</w:t>
      </w:r>
      <w:r w:rsidRPr="00085426">
        <w:t xml:space="preserve"> issues </w:t>
      </w:r>
      <w:r w:rsidRPr="00AA1F48">
        <w:t>are</w:t>
      </w:r>
      <w:r w:rsidRPr="00085426">
        <w:t xml:space="preserve"> </w:t>
      </w:r>
      <w:r w:rsidRPr="00AA1F48">
        <w:t>identified</w:t>
      </w:r>
      <w:r w:rsidR="00355E95" w:rsidRPr="00AA1F48">
        <w:t xml:space="preserve"> with</w:t>
      </w:r>
      <w:r w:rsidR="00355E95" w:rsidRPr="00085426">
        <w:t xml:space="preserve"> regards </w:t>
      </w:r>
      <w:r w:rsidR="00355E95" w:rsidRPr="00AA1F48">
        <w:t>to</w:t>
      </w:r>
      <w:r w:rsidR="00355E95" w:rsidRPr="00085426">
        <w:t xml:space="preserve"> performance </w:t>
      </w:r>
      <w:r w:rsidR="00355E95" w:rsidRPr="00AA1F48">
        <w:t>testing</w:t>
      </w:r>
      <w:r w:rsidR="00355E95" w:rsidRPr="00085426">
        <w:t xml:space="preserve"> </w:t>
      </w:r>
      <w:r w:rsidR="00355E95" w:rsidRPr="00AA1F48">
        <w:t>that</w:t>
      </w:r>
      <w:r w:rsidR="00355E95" w:rsidRPr="00085426">
        <w:t xml:space="preserve"> cannot </w:t>
      </w:r>
      <w:r w:rsidR="00355E95" w:rsidRPr="00AA1F48">
        <w:t>be</w:t>
      </w:r>
      <w:r w:rsidR="00355E95" w:rsidRPr="00085426">
        <w:t xml:space="preserve"> readily </w:t>
      </w:r>
      <w:r w:rsidR="00355E95" w:rsidRPr="00AA1F48">
        <w:t>resolved,</w:t>
      </w:r>
      <w:r w:rsidR="00355E95" w:rsidRPr="00085426">
        <w:t xml:space="preserve"> </w:t>
      </w:r>
      <w:r w:rsidR="00355E95" w:rsidRPr="00AA1F48">
        <w:t>ERCOT</w:t>
      </w:r>
      <w:r w:rsidR="00355E95" w:rsidRPr="00085426">
        <w:t xml:space="preserve"> </w:t>
      </w:r>
      <w:r w:rsidR="00355E95" w:rsidRPr="00AA1F48">
        <w:t>shall</w:t>
      </w:r>
      <w:r w:rsidR="00355E95" w:rsidRPr="00085426">
        <w:t xml:space="preserve"> reject the </w:t>
      </w:r>
      <w:r w:rsidR="00AA1F48" w:rsidRPr="00AA1F48">
        <w:t>P</w:t>
      </w:r>
      <w:r w:rsidR="00AA1F48">
        <w:t>art</w:t>
      </w:r>
      <w:r w:rsidR="00AA1F48" w:rsidRPr="00085426">
        <w:t xml:space="preserve"> </w:t>
      </w:r>
      <w:r w:rsidR="00355E95" w:rsidRPr="00AA1F48">
        <w:t>3</w:t>
      </w:r>
      <w:r w:rsidR="00355E95" w:rsidRPr="00085426">
        <w:rPr>
          <w:w w:val="99"/>
        </w:rPr>
        <w:t xml:space="preserve"> </w:t>
      </w:r>
      <w:r w:rsidR="00355E95" w:rsidRPr="00AA1F48">
        <w:t>submittal,</w:t>
      </w:r>
      <w:r w:rsidR="00355E95" w:rsidRPr="00085426">
        <w:t xml:space="preserve"> and </w:t>
      </w:r>
      <w:r w:rsidR="00355E95" w:rsidRPr="00AA1F48">
        <w:t>request</w:t>
      </w:r>
      <w:r w:rsidR="00355E95" w:rsidRPr="00085426">
        <w:t xml:space="preserve"> the </w:t>
      </w:r>
      <w:r w:rsidR="00355E95" w:rsidRPr="00AA1F48">
        <w:t>QSE,</w:t>
      </w:r>
      <w:r w:rsidR="00355E95" w:rsidRPr="00085426">
        <w:t xml:space="preserve"> </w:t>
      </w:r>
      <w:r w:rsidR="008F6122" w:rsidRPr="00AA1F48">
        <w:t>Resource</w:t>
      </w:r>
      <w:r w:rsidR="00355E95" w:rsidRPr="00085426">
        <w:t xml:space="preserve"> Entity </w:t>
      </w:r>
      <w:r w:rsidR="00355E95" w:rsidRPr="00AA1F48">
        <w:t>or</w:t>
      </w:r>
      <w:r w:rsidR="00355E95" w:rsidRPr="00085426">
        <w:t xml:space="preserve"> </w:t>
      </w:r>
      <w:r w:rsidR="00355E95" w:rsidRPr="00AA1F48">
        <w:t>Transmission</w:t>
      </w:r>
      <w:r w:rsidR="00355E95" w:rsidRPr="00085426">
        <w:t xml:space="preserve"> </w:t>
      </w:r>
      <w:r w:rsidR="00355E95" w:rsidRPr="00AA1F48">
        <w:t>Service</w:t>
      </w:r>
      <w:r w:rsidR="00355E95" w:rsidRPr="00085426">
        <w:t xml:space="preserve"> </w:t>
      </w:r>
      <w:r w:rsidR="00355E95" w:rsidRPr="00AA1F48">
        <w:t>Provider,</w:t>
      </w:r>
      <w:r w:rsidR="00355E95" w:rsidRPr="00085426">
        <w:t xml:space="preserve"> </w:t>
      </w:r>
      <w:r w:rsidR="00355E95" w:rsidRPr="00AA1F48">
        <w:t>where</w:t>
      </w:r>
      <w:r w:rsidR="00355E95" w:rsidRPr="00085426">
        <w:t xml:space="preserve"> </w:t>
      </w:r>
      <w:r w:rsidR="00355E95" w:rsidRPr="00AA1F48">
        <w:t>appropriate,</w:t>
      </w:r>
      <w:r w:rsidR="00355E95" w:rsidRPr="00085426">
        <w:t xml:space="preserve"> </w:t>
      </w:r>
      <w:r w:rsidR="00355E95" w:rsidRPr="00AA1F48">
        <w:t>review</w:t>
      </w:r>
      <w:r w:rsidR="00355E95" w:rsidRPr="00085426">
        <w:t xml:space="preserve"> </w:t>
      </w:r>
      <w:r w:rsidR="00355E95" w:rsidRPr="00AA1F48">
        <w:t>and</w:t>
      </w:r>
      <w:r w:rsidR="00355E95" w:rsidRPr="00085426">
        <w:t xml:space="preserve"> </w:t>
      </w:r>
      <w:r w:rsidR="00355E95" w:rsidRPr="00AA1F48">
        <w:t>correct</w:t>
      </w:r>
      <w:r w:rsidR="00355E95" w:rsidRPr="00085426">
        <w:t xml:space="preserve"> </w:t>
      </w:r>
      <w:r w:rsidR="00355E95" w:rsidRPr="00AA1F48">
        <w:t>any</w:t>
      </w:r>
      <w:r w:rsidR="00355E95" w:rsidRPr="00085426">
        <w:t xml:space="preserve"> </w:t>
      </w:r>
      <w:r w:rsidR="00355E95" w:rsidRPr="00AA1F48">
        <w:t>outstanding</w:t>
      </w:r>
      <w:r w:rsidR="00355E95" w:rsidRPr="00085426">
        <w:t xml:space="preserve"> </w:t>
      </w:r>
      <w:r w:rsidR="00355E95" w:rsidRPr="00AA1F48">
        <w:t>issues</w:t>
      </w:r>
      <w:r w:rsidR="00355E95" w:rsidRPr="00085426">
        <w:t xml:space="preserve"> </w:t>
      </w:r>
      <w:r w:rsidR="00355E95" w:rsidRPr="00AA1F48">
        <w:t>as</w:t>
      </w:r>
      <w:r w:rsidR="00355E95" w:rsidRPr="00085426">
        <w:t xml:space="preserve"> required, </w:t>
      </w:r>
      <w:r w:rsidR="00355E95" w:rsidRPr="00AA1F48">
        <w:t>and</w:t>
      </w:r>
      <w:r w:rsidR="00355E95" w:rsidRPr="00085426">
        <w:t xml:space="preserve"> </w:t>
      </w:r>
      <w:r w:rsidR="00355E95" w:rsidRPr="00AA1F48">
        <w:t>then</w:t>
      </w:r>
      <w:r w:rsidR="00355E95" w:rsidRPr="00085426">
        <w:t xml:space="preserve"> resubmit </w:t>
      </w:r>
      <w:r w:rsidR="00355E95" w:rsidRPr="00AA1F48">
        <w:t>Checklist</w:t>
      </w:r>
      <w:r w:rsidR="00355E95" w:rsidRPr="00085426">
        <w:t xml:space="preserve"> </w:t>
      </w:r>
      <w:r w:rsidR="00AA1F48" w:rsidRPr="00AA1F48">
        <w:t>P</w:t>
      </w:r>
      <w:r w:rsidR="00AA1F48">
        <w:t>art</w:t>
      </w:r>
      <w:r w:rsidR="00AA1F48" w:rsidRPr="00085426">
        <w:t xml:space="preserve"> </w:t>
      </w:r>
      <w:r w:rsidR="00355E95" w:rsidRPr="00AA1F48">
        <w:t>3.</w:t>
      </w:r>
      <w:r w:rsidR="00355E95" w:rsidRPr="00085426">
        <w:t xml:space="preserve"> </w:t>
      </w:r>
      <w:r w:rsidR="00AA1F48" w:rsidRPr="00AA1F48">
        <w:t>P</w:t>
      </w:r>
      <w:r w:rsidR="00AA1F48">
        <w:t>art</w:t>
      </w:r>
      <w:r w:rsidR="00AA1F48" w:rsidRPr="00085426">
        <w:t xml:space="preserve"> </w:t>
      </w:r>
      <w:r w:rsidR="00355E95" w:rsidRPr="00AA1F48">
        <w:t>3</w:t>
      </w:r>
      <w:r w:rsidR="00355E95" w:rsidRPr="00085426">
        <w:t xml:space="preserve"> </w:t>
      </w:r>
      <w:r w:rsidR="00355E95" w:rsidRPr="00AA1F48">
        <w:t>of</w:t>
      </w:r>
      <w:r w:rsidR="00355E95" w:rsidRPr="00085426">
        <w:rPr>
          <w:w w:val="99"/>
        </w:rPr>
        <w:t xml:space="preserve"> </w:t>
      </w:r>
      <w:r w:rsidR="00355E95" w:rsidRPr="00AA1F48">
        <w:t>the</w:t>
      </w:r>
      <w:r w:rsidR="00355E95" w:rsidRPr="00085426">
        <w:t xml:space="preserve"> </w:t>
      </w:r>
      <w:r w:rsidR="00355E95" w:rsidRPr="00AA1F48">
        <w:t>Checklist</w:t>
      </w:r>
      <w:r w:rsidR="00355E95" w:rsidRPr="00085426">
        <w:t xml:space="preserve"> </w:t>
      </w:r>
      <w:r w:rsidR="00355E95" w:rsidRPr="00AA1F48">
        <w:t>shall</w:t>
      </w:r>
      <w:r w:rsidR="00355E95" w:rsidRPr="00085426">
        <w:t xml:space="preserve"> not be </w:t>
      </w:r>
      <w:r w:rsidR="00D77CB2">
        <w:t>approved</w:t>
      </w:r>
      <w:r w:rsidR="00D77CB2" w:rsidRPr="00085426">
        <w:t xml:space="preserve"> </w:t>
      </w:r>
      <w:r w:rsidR="00355E95" w:rsidRPr="00AA1F48">
        <w:t>until</w:t>
      </w:r>
      <w:r w:rsidR="00355E95" w:rsidRPr="00085426">
        <w:t xml:space="preserve"> </w:t>
      </w:r>
      <w:r w:rsidR="00355E95" w:rsidRPr="00AA1F48">
        <w:t>all</w:t>
      </w:r>
      <w:r w:rsidR="00355E95" w:rsidRPr="00085426">
        <w:t xml:space="preserve"> identified problems </w:t>
      </w:r>
      <w:r w:rsidR="00355E95" w:rsidRPr="00AA1F48">
        <w:t>have</w:t>
      </w:r>
      <w:r w:rsidR="00355E95" w:rsidRPr="00085426">
        <w:t xml:space="preserve"> </w:t>
      </w:r>
      <w:r w:rsidR="00355E95" w:rsidRPr="00AA1F48">
        <w:t>been</w:t>
      </w:r>
      <w:r w:rsidR="00355E95" w:rsidRPr="00085426">
        <w:t xml:space="preserve"> </w:t>
      </w:r>
      <w:r w:rsidR="00355E95" w:rsidRPr="00AA1F48">
        <w:t>resolved</w:t>
      </w:r>
      <w:r w:rsidR="00355E95" w:rsidRPr="00085426">
        <w:t xml:space="preserve"> </w:t>
      </w:r>
      <w:r w:rsidR="00355E95" w:rsidRPr="00AA1F48">
        <w:t>to</w:t>
      </w:r>
      <w:r w:rsidR="00355E95" w:rsidRPr="00085426">
        <w:t xml:space="preserve"> </w:t>
      </w:r>
      <w:r w:rsidR="00355E95" w:rsidRPr="00AA1F48">
        <w:t>the</w:t>
      </w:r>
      <w:r w:rsidR="00355E95" w:rsidRPr="00085426">
        <w:t xml:space="preserve"> satisfaction</w:t>
      </w:r>
      <w:r w:rsidR="00355E95" w:rsidRPr="00085426">
        <w:rPr>
          <w:w w:val="99"/>
        </w:rPr>
        <w:t xml:space="preserve"> </w:t>
      </w:r>
      <w:r w:rsidR="00355E95" w:rsidRPr="00AA1F48">
        <w:t>of</w:t>
      </w:r>
      <w:r w:rsidR="00355E95" w:rsidRPr="00085426">
        <w:t xml:space="preserve"> </w:t>
      </w:r>
      <w:r w:rsidR="00355E95" w:rsidRPr="00AA1F48">
        <w:t>ERCOT.</w:t>
      </w:r>
    </w:p>
    <w:p w14:paraId="52A51B67" w14:textId="487402F7" w:rsidR="00EA20FE" w:rsidRDefault="008D4251" w:rsidP="004C7CFD">
      <w:r>
        <w:t xml:space="preserve">Checklist Part 3 requires submittal of 5 minutes of sample PMU data during a period that the generators are on-line with outputs greater than zero.  The PMU data needs to comply with Operating Guide Section 6.1.3 Phasor Measurement Recording Equipment Including Dynamic Disturbance Recording Equipment.  The PMU sample data file </w:t>
      </w:r>
      <w:r w:rsidR="00EA20FE">
        <w:t>is in the form of</w:t>
      </w:r>
      <w:r>
        <w:t xml:space="preserve"> worksheet or comma separated data file.  Column A </w:t>
      </w:r>
      <w:r w:rsidR="00EA20FE">
        <w:t>is</w:t>
      </w:r>
      <w:r>
        <w:t xml:space="preserve"> the Date/</w:t>
      </w:r>
      <w:r w:rsidR="00085EFD">
        <w:t>Timestamp</w:t>
      </w:r>
      <w:r>
        <w:t xml:space="preserve"> followed by column</w:t>
      </w:r>
      <w:r w:rsidR="00EA20FE">
        <w:t>s</w:t>
      </w:r>
      <w:r>
        <w:t xml:space="preserve"> for voltage phasor magnitude and angle for each phase</w:t>
      </w:r>
      <w:r w:rsidR="00EA20FE">
        <w:t xml:space="preserve">, </w:t>
      </w:r>
      <w:r>
        <w:t>current phasor magnitude and angle for each phase</w:t>
      </w:r>
      <w:r w:rsidR="00EA20FE">
        <w:t>,</w:t>
      </w:r>
      <w:r>
        <w:t xml:space="preserve"> frequency and </w:t>
      </w:r>
      <w:proofErr w:type="spellStart"/>
      <w:r>
        <w:t>df</w:t>
      </w:r>
      <w:proofErr w:type="spellEnd"/>
      <w:r>
        <w:t xml:space="preserve">/dt.  There should be at least </w:t>
      </w:r>
      <w:r w:rsidR="00EA20FE">
        <w:t xml:space="preserve">30 data rows per second.  Sample PMU data files need to be uploaded to RIOO-IS for each generator or if PMU data for IRRs is collected on the high side of the MPT, then at least one file for each MPT.  File name needs to identify the </w:t>
      </w:r>
      <w:proofErr w:type="gramStart"/>
      <w:r w:rsidR="00EA20FE">
        <w:t>INR#,</w:t>
      </w:r>
      <w:proofErr w:type="gramEnd"/>
      <w:r w:rsidR="00EA20FE">
        <w:t xml:space="preserve"> project name, station code and generator or MPT codes.  File names can only include alpha-numeric characters, </w:t>
      </w:r>
      <w:r w:rsidR="00085EFD">
        <w:t>underscores,</w:t>
      </w:r>
      <w:r w:rsidR="00EA20FE">
        <w:t xml:space="preserve"> and dashes.  It is suggested that the sample PMU files be provided during Part 3 testing.</w:t>
      </w:r>
    </w:p>
    <w:p w14:paraId="16BD8A96" w14:textId="0C18F0D6" w:rsidR="00D570A6" w:rsidRDefault="00EA20FE" w:rsidP="004C7CFD">
      <w:r>
        <w:t xml:space="preserve">Checklist Part 3 </w:t>
      </w:r>
      <w:r w:rsidR="00A421D5" w:rsidRPr="00DE3458">
        <w:t>for Generation Resources and Energy Storage Resources requesting to commission a Resource during the winter months (December through February), the Declaration of Preparedness – Generation Entity Winter Weatherization required by Public Utility Commission of Texas (PUCT) Substantive Rule 25.55(c)(3)(A),</w:t>
      </w:r>
      <w:r w:rsidR="00A421D5">
        <w:t xml:space="preserve"> </w:t>
      </w:r>
      <w:r w:rsidR="00D570A6">
        <w:t xml:space="preserve">require statement of the date that </w:t>
      </w:r>
      <w:r w:rsidR="00A421D5" w:rsidRPr="00A421D5">
        <w:t>it</w:t>
      </w:r>
      <w:r w:rsidR="00D570A6" w:rsidRPr="00A421D5">
        <w:t xml:space="preserve"> was submitted</w:t>
      </w:r>
      <w:r w:rsidR="00387012" w:rsidRPr="00A421D5">
        <w:t xml:space="preserve">.  </w:t>
      </w:r>
      <w:r w:rsidR="00A421D5" w:rsidRPr="00A421D5">
        <w:t>Likewise f</w:t>
      </w:r>
      <w:r w:rsidR="00D570A6" w:rsidRPr="00A421D5">
        <w:t xml:space="preserve">or </w:t>
      </w:r>
      <w:r w:rsidR="00A421D5" w:rsidRPr="00DE3458">
        <w:t xml:space="preserve">summer months (June through September), the Declaration of Preparedness – Generation Entity Summer Weatherization required by PUCT Substantive Rule </w:t>
      </w:r>
      <w:r w:rsidR="00A421D5" w:rsidRPr="00DE3458">
        <w:lastRenderedPageBreak/>
        <w:t xml:space="preserve">25.55(c)(3)(B) and Attachment K: Declaration of Natural Gas Pipeline Coordination was submitted require a statement of the date that it was submitted.  </w:t>
      </w:r>
      <w:r w:rsidR="00D570A6">
        <w:t xml:space="preserve"> </w:t>
      </w:r>
    </w:p>
    <w:p w14:paraId="50E2F2AA" w14:textId="6C552E69" w:rsidR="00D570A6" w:rsidRDefault="00D570A6" w:rsidP="004C7CFD">
      <w:r>
        <w:t xml:space="preserve">Checklist Part 3 requires acknowledgement </w:t>
      </w:r>
      <w:r>
        <w:rPr>
          <w:rFonts w:cs="Arial"/>
          <w:color w:val="000000"/>
        </w:rPr>
        <w:t>that a Plant Verification Report is required to be submitted to ERCOT within 30 days following Part 3 approval</w:t>
      </w:r>
      <w:r w:rsidR="002D36E0">
        <w:rPr>
          <w:rFonts w:cs="Arial"/>
          <w:color w:val="000000"/>
        </w:rPr>
        <w:t xml:space="preserve"> in accordance with PG 5.5.</w:t>
      </w:r>
    </w:p>
    <w:p w14:paraId="25EE6E76" w14:textId="18979E17" w:rsidR="00370FDC" w:rsidRPr="00AA1F48" w:rsidRDefault="009100F6" w:rsidP="004C7CFD">
      <w:r>
        <w:t xml:space="preserve">The </w:t>
      </w:r>
      <w:r w:rsidR="00355E95" w:rsidRPr="00AA1F48">
        <w:t>Checklist</w:t>
      </w:r>
      <w:r w:rsidR="00355E95" w:rsidRPr="00085426">
        <w:t xml:space="preserve"> </w:t>
      </w:r>
      <w:r w:rsidR="00355E95" w:rsidRPr="00AA1F48">
        <w:t>Part</w:t>
      </w:r>
      <w:r w:rsidR="00355E95" w:rsidRPr="00085426">
        <w:t xml:space="preserve"> </w:t>
      </w:r>
      <w:r w:rsidR="00355E95" w:rsidRPr="00AA1F48">
        <w:t>3</w:t>
      </w:r>
      <w:r w:rsidR="00355E95" w:rsidRPr="00085426">
        <w:t xml:space="preserve"> </w:t>
      </w:r>
      <w:r w:rsidR="00355E95" w:rsidRPr="00AA1F48">
        <w:t>approval</w:t>
      </w:r>
      <w:r w:rsidR="00355E95" w:rsidRPr="00085426">
        <w:t xml:space="preserve"> </w:t>
      </w:r>
      <w:r w:rsidRPr="00085426">
        <w:t xml:space="preserve">by </w:t>
      </w:r>
      <w:r w:rsidR="00B84800" w:rsidRPr="00AA1F48">
        <w:t>ERCOT</w:t>
      </w:r>
      <w:r w:rsidR="00B84800" w:rsidRPr="00085426">
        <w:rPr>
          <w:w w:val="99"/>
        </w:rPr>
        <w:t xml:space="preserve"> </w:t>
      </w:r>
      <w:r w:rsidR="00B84800">
        <w:t>represents</w:t>
      </w:r>
      <w:r>
        <w:t xml:space="preserve"> the</w:t>
      </w:r>
      <w:r w:rsidR="00355E95" w:rsidRPr="00085426">
        <w:t xml:space="preserve"> </w:t>
      </w:r>
      <w:r w:rsidR="001B0C35" w:rsidRPr="001B0C35">
        <w:t xml:space="preserve">Resource Commissioning Date </w:t>
      </w:r>
      <w:r w:rsidR="00355E95" w:rsidRPr="00AA1F48">
        <w:t>and</w:t>
      </w:r>
      <w:r w:rsidR="00355E95" w:rsidRPr="00085426">
        <w:t xml:space="preserve"> </w:t>
      </w:r>
      <w:r>
        <w:t xml:space="preserve">approval </w:t>
      </w:r>
      <w:r w:rsidR="00355E95" w:rsidRPr="00AA1F48">
        <w:t>for</w:t>
      </w:r>
      <w:r w:rsidR="00355E95" w:rsidRPr="00085426">
        <w:t xml:space="preserve"> </w:t>
      </w:r>
      <w:r w:rsidR="00355E95" w:rsidRPr="00AA1F48">
        <w:t>participation</w:t>
      </w:r>
      <w:r w:rsidR="00355E95" w:rsidRPr="00085426">
        <w:t xml:space="preserve"> </w:t>
      </w:r>
      <w:r w:rsidR="00355E95" w:rsidRPr="00AA1F48">
        <w:t>in</w:t>
      </w:r>
      <w:r w:rsidR="00355E95" w:rsidRPr="00085426">
        <w:t xml:space="preserve"> </w:t>
      </w:r>
      <w:r w:rsidR="00355E95" w:rsidRPr="00AA1F48">
        <w:t>ERCOT</w:t>
      </w:r>
      <w:r w:rsidR="00355E95" w:rsidRPr="00085426">
        <w:t xml:space="preserve"> </w:t>
      </w:r>
      <w:r w:rsidR="00355E95" w:rsidRPr="00AA1F48">
        <w:t>market</w:t>
      </w:r>
      <w:r w:rsidR="00355E95" w:rsidRPr="00085426">
        <w:t xml:space="preserve"> operations. </w:t>
      </w:r>
      <w:r w:rsidR="002D36E0">
        <w:t>This represents that f</w:t>
      </w:r>
      <w:r w:rsidR="00355E95" w:rsidRPr="00085426">
        <w:t xml:space="preserve">inal review </w:t>
      </w:r>
      <w:r w:rsidR="00355E95" w:rsidRPr="00AA1F48">
        <w:t>by</w:t>
      </w:r>
      <w:r w:rsidR="00355E95" w:rsidRPr="00085426">
        <w:t xml:space="preserve"> </w:t>
      </w:r>
      <w:r w:rsidR="00355E95" w:rsidRPr="00AA1F48">
        <w:t>ERCOT</w:t>
      </w:r>
      <w:r w:rsidR="00355E95" w:rsidRPr="00085426">
        <w:t xml:space="preserve"> </w:t>
      </w:r>
      <w:r w:rsidR="00355E95" w:rsidRPr="00AA1F48">
        <w:t>and</w:t>
      </w:r>
      <w:r w:rsidR="00355E95" w:rsidRPr="00085426">
        <w:rPr>
          <w:w w:val="99"/>
        </w:rPr>
        <w:t xml:space="preserve"> </w:t>
      </w:r>
      <w:r w:rsidR="00355E95" w:rsidRPr="00AA1F48">
        <w:t>initial</w:t>
      </w:r>
      <w:r w:rsidR="00355E95" w:rsidRPr="00085426">
        <w:t xml:space="preserve"> qualification testing </w:t>
      </w:r>
      <w:r w:rsidR="002D36E0">
        <w:t xml:space="preserve">by the RE </w:t>
      </w:r>
      <w:r w:rsidR="00355E95" w:rsidRPr="00AA1F48">
        <w:t>has</w:t>
      </w:r>
      <w:r w:rsidR="00355E95" w:rsidRPr="00085426">
        <w:t xml:space="preserve"> </w:t>
      </w:r>
      <w:r w:rsidR="00355E95" w:rsidRPr="00AA1F48">
        <w:t>been</w:t>
      </w:r>
      <w:r w:rsidR="00355E95" w:rsidRPr="00085426">
        <w:t xml:space="preserve"> </w:t>
      </w:r>
      <w:r w:rsidR="00355E95" w:rsidRPr="00AA1F48">
        <w:t>completed</w:t>
      </w:r>
      <w:r w:rsidR="002D36E0">
        <w:t xml:space="preserve"> and the generator has progressed out of the interconnection process</w:t>
      </w:r>
      <w:r w:rsidR="00355E95" w:rsidRPr="00AA1F48">
        <w:t>.</w:t>
      </w:r>
      <w:r>
        <w:t xml:space="preserve">  </w:t>
      </w:r>
      <w:r w:rsidR="007D6AC3">
        <w:t>[</w:t>
      </w:r>
      <w:r>
        <w:t>Note</w:t>
      </w:r>
      <w:proofErr w:type="gramStart"/>
      <w:r>
        <w:t>:  Ancillary</w:t>
      </w:r>
      <w:proofErr w:type="gramEnd"/>
      <w:r>
        <w:t xml:space="preserve"> Service testing and qualifications </w:t>
      </w:r>
      <w:r w:rsidR="007D6AC3">
        <w:t>are separate from Part 3 testing.]</w:t>
      </w:r>
    </w:p>
    <w:p w14:paraId="1620F119" w14:textId="78AAB34E" w:rsidR="00156A55" w:rsidRDefault="00B01A31" w:rsidP="004D34B1">
      <w:pPr>
        <w:pStyle w:val="Heading3"/>
        <w:rPr>
          <w:spacing w:val="-1"/>
        </w:rPr>
      </w:pPr>
      <w:bookmarkStart w:id="62" w:name="_Toc128658293"/>
      <w:r>
        <w:t xml:space="preserve">Base Point, </w:t>
      </w:r>
      <w:r w:rsidR="009D62B4">
        <w:t xml:space="preserve">Reactive </w:t>
      </w:r>
      <w:r>
        <w:t>Power Capability, VSS, AVR, PFR</w:t>
      </w:r>
      <w:r w:rsidR="009D62B4">
        <w:t xml:space="preserve"> and PSS Testing</w:t>
      </w:r>
      <w:bookmarkEnd w:id="62"/>
    </w:p>
    <w:p w14:paraId="08CE0DF3" w14:textId="33DC08DA" w:rsidR="009D62B4" w:rsidRDefault="00F94599" w:rsidP="009D62B4">
      <w:r w:rsidRPr="0076586B">
        <w:rPr>
          <w:color w:val="000000" w:themeColor="text1"/>
        </w:rPr>
        <w:t>For</w:t>
      </w:r>
      <w:r w:rsidR="00EE1F15" w:rsidRPr="0076586B">
        <w:rPr>
          <w:color w:val="000000" w:themeColor="text1"/>
        </w:rPr>
        <w:t xml:space="preserve"> the </w:t>
      </w:r>
      <w:r w:rsidR="008A7CCD">
        <w:rPr>
          <w:color w:val="000000" w:themeColor="text1"/>
        </w:rPr>
        <w:t>generator</w:t>
      </w:r>
      <w:r w:rsidR="008A7CCD" w:rsidRPr="0076586B">
        <w:rPr>
          <w:color w:val="000000" w:themeColor="text1"/>
        </w:rPr>
        <w:t xml:space="preserve"> </w:t>
      </w:r>
      <w:r w:rsidR="00EE1F15" w:rsidRPr="0076586B">
        <w:rPr>
          <w:color w:val="000000" w:themeColor="text1"/>
        </w:rPr>
        <w:t>to be commissioned and approved for participation in ERCOT market</w:t>
      </w:r>
      <w:r w:rsidR="00EE1F15" w:rsidRPr="0076586B">
        <w:rPr>
          <w:color w:val="000000" w:themeColor="text1"/>
          <w:w w:val="99"/>
        </w:rPr>
        <w:t xml:space="preserve"> </w:t>
      </w:r>
      <w:r w:rsidR="00EE1F15" w:rsidRPr="0076586B">
        <w:rPr>
          <w:color w:val="000000" w:themeColor="text1"/>
        </w:rPr>
        <w:t xml:space="preserve">operations, it must demonstrate that it can satisfy ERCOT’s requirements for </w:t>
      </w:r>
      <w:r w:rsidR="00B01A31">
        <w:rPr>
          <w:color w:val="000000" w:themeColor="text1"/>
        </w:rPr>
        <w:t>following its base point</w:t>
      </w:r>
      <w:r w:rsidR="00B0532C">
        <w:rPr>
          <w:color w:val="000000" w:themeColor="text1"/>
        </w:rPr>
        <w:t>s</w:t>
      </w:r>
      <w:r w:rsidR="00B01A31">
        <w:rPr>
          <w:color w:val="000000" w:themeColor="text1"/>
        </w:rPr>
        <w:t xml:space="preserve"> </w:t>
      </w:r>
      <w:r w:rsidR="00B0532C">
        <w:rPr>
          <w:color w:val="000000" w:themeColor="text1"/>
        </w:rPr>
        <w:t>(</w:t>
      </w:r>
      <w:r w:rsidR="00B01A31">
        <w:rPr>
          <w:color w:val="000000" w:themeColor="text1"/>
        </w:rPr>
        <w:t>during curtailment</w:t>
      </w:r>
      <w:r w:rsidR="00B0532C">
        <w:rPr>
          <w:color w:val="000000" w:themeColor="text1"/>
        </w:rPr>
        <w:t>s for IRRs and IRR Groups)</w:t>
      </w:r>
      <w:r w:rsidR="00B01A31">
        <w:rPr>
          <w:color w:val="000000" w:themeColor="text1"/>
        </w:rPr>
        <w:t xml:space="preserve">, </w:t>
      </w:r>
      <w:r w:rsidR="00EE1F15" w:rsidRPr="0076586B">
        <w:rPr>
          <w:color w:val="000000" w:themeColor="text1"/>
        </w:rPr>
        <w:t>Reactive Power (both</w:t>
      </w:r>
      <w:r w:rsidR="00EE1F15" w:rsidRPr="0076586B">
        <w:rPr>
          <w:color w:val="000000" w:themeColor="text1"/>
          <w:w w:val="99"/>
        </w:rPr>
        <w:t xml:space="preserve"> </w:t>
      </w:r>
      <w:r w:rsidR="00EE1F15" w:rsidRPr="0076586B">
        <w:rPr>
          <w:color w:val="000000" w:themeColor="text1"/>
        </w:rPr>
        <w:t>leading and lagging), Automatic Voltage Regulator (AVR), Primary Frequency Response (PFR), and</w:t>
      </w:r>
      <w:r w:rsidR="00EE1F15" w:rsidRPr="0076586B">
        <w:rPr>
          <w:color w:val="000000" w:themeColor="text1"/>
          <w:w w:val="99"/>
        </w:rPr>
        <w:t xml:space="preserve"> </w:t>
      </w:r>
      <w:r w:rsidR="00EE1F15" w:rsidRPr="0076586B">
        <w:rPr>
          <w:color w:val="000000" w:themeColor="text1"/>
        </w:rPr>
        <w:t xml:space="preserve">Power System Stabilizer (PSS), as applicable to the </w:t>
      </w:r>
      <w:r w:rsidR="00520C5A">
        <w:rPr>
          <w:color w:val="000000" w:themeColor="text1"/>
        </w:rPr>
        <w:t>g</w:t>
      </w:r>
      <w:r w:rsidR="00EE1F15" w:rsidRPr="0076586B">
        <w:rPr>
          <w:color w:val="000000" w:themeColor="text1"/>
        </w:rPr>
        <w:t>eneration type.</w:t>
      </w:r>
      <w:r w:rsidR="009D62B4" w:rsidRPr="009D62B4">
        <w:t xml:space="preserve"> </w:t>
      </w:r>
    </w:p>
    <w:p w14:paraId="63F9C9CA" w14:textId="77777777" w:rsidR="009D62B4" w:rsidRDefault="009D62B4" w:rsidP="00085426">
      <w:pPr>
        <w:rPr>
          <w:rFonts w:eastAsia="Calibri"/>
        </w:rPr>
      </w:pPr>
      <w:r w:rsidRPr="00EE1F15">
        <w:t>These performance tests are some of the final</w:t>
      </w:r>
      <w:r w:rsidRPr="00085426">
        <w:t xml:space="preserve"> </w:t>
      </w:r>
      <w:r w:rsidRPr="00EE1F15">
        <w:t>steps</w:t>
      </w:r>
      <w:r w:rsidRPr="00085426">
        <w:t xml:space="preserve"> </w:t>
      </w:r>
      <w:r w:rsidRPr="00EE1F15">
        <w:t>before</w:t>
      </w:r>
      <w:r w:rsidRPr="00085426">
        <w:rPr>
          <w:w w:val="99"/>
        </w:rPr>
        <w:t xml:space="preserve"> the </w:t>
      </w:r>
      <w:r w:rsidRPr="00085426">
        <w:t xml:space="preserve">commissioning </w:t>
      </w:r>
      <w:r w:rsidRPr="00EE1F15">
        <w:t>of</w:t>
      </w:r>
      <w:r w:rsidRPr="00085426">
        <w:t xml:space="preserve"> </w:t>
      </w:r>
      <w:r w:rsidRPr="00EE1F15">
        <w:t>a</w:t>
      </w:r>
      <w:r w:rsidRPr="00085426">
        <w:t xml:space="preserve"> </w:t>
      </w:r>
      <w:r>
        <w:t>generator</w:t>
      </w:r>
      <w:r w:rsidRPr="00EE1F15">
        <w:t>.</w:t>
      </w:r>
      <w:r w:rsidRPr="00085426">
        <w:t xml:space="preserve"> </w:t>
      </w:r>
      <w:r w:rsidRPr="00EE1F15">
        <w:rPr>
          <w:rFonts w:eastAsia="Calibri"/>
        </w:rPr>
        <w:t>ERCOT</w:t>
      </w:r>
      <w:r w:rsidRPr="00085426">
        <w:rPr>
          <w:rFonts w:eastAsia="Calibri"/>
        </w:rPr>
        <w:t xml:space="preserve"> </w:t>
      </w:r>
      <w:r w:rsidRPr="00EE1F15">
        <w:rPr>
          <w:rFonts w:eastAsia="Calibri"/>
        </w:rPr>
        <w:t>may</w:t>
      </w:r>
      <w:r w:rsidRPr="00085426">
        <w:rPr>
          <w:rFonts w:eastAsia="Calibri"/>
        </w:rPr>
        <w:t xml:space="preserve"> </w:t>
      </w:r>
      <w:r w:rsidRPr="00EE1F15">
        <w:rPr>
          <w:rFonts w:eastAsia="Calibri"/>
        </w:rPr>
        <w:t>direct</w:t>
      </w:r>
      <w:r w:rsidRPr="00085426">
        <w:rPr>
          <w:rFonts w:eastAsia="Calibri"/>
          <w:w w:val="99"/>
        </w:rPr>
        <w:t xml:space="preserve"> </w:t>
      </w:r>
      <w:r w:rsidRPr="00085426">
        <w:rPr>
          <w:rFonts w:eastAsia="Calibri"/>
        </w:rPr>
        <w:t xml:space="preserve">the </w:t>
      </w:r>
      <w:r>
        <w:rPr>
          <w:rFonts w:eastAsia="Calibri"/>
        </w:rPr>
        <w:t>g</w:t>
      </w:r>
      <w:r w:rsidRPr="00085426">
        <w:rPr>
          <w:rFonts w:eastAsia="Calibri"/>
        </w:rPr>
        <w:t>enerat</w:t>
      </w:r>
      <w:r>
        <w:rPr>
          <w:rFonts w:eastAsia="Calibri"/>
        </w:rPr>
        <w:t xml:space="preserve">or </w:t>
      </w:r>
      <w:r w:rsidRPr="00085426">
        <w:rPr>
          <w:rFonts w:eastAsia="Calibri"/>
        </w:rPr>
        <w:t xml:space="preserve">to </w:t>
      </w:r>
      <w:r w:rsidRPr="00EE1F15">
        <w:rPr>
          <w:rFonts w:eastAsia="Calibri"/>
        </w:rPr>
        <w:t>isolate</w:t>
      </w:r>
      <w:r w:rsidRPr="00085426">
        <w:rPr>
          <w:rFonts w:eastAsia="Calibri"/>
        </w:rPr>
        <w:t xml:space="preserve"> </w:t>
      </w:r>
      <w:r w:rsidRPr="00EE1F15">
        <w:rPr>
          <w:rFonts w:eastAsia="Calibri"/>
        </w:rPr>
        <w:t>from</w:t>
      </w:r>
      <w:r w:rsidRPr="00085426">
        <w:rPr>
          <w:rFonts w:eastAsia="Calibri"/>
        </w:rPr>
        <w:t xml:space="preserve"> </w:t>
      </w:r>
      <w:r w:rsidRPr="00EE1F15">
        <w:rPr>
          <w:rFonts w:eastAsia="Calibri"/>
        </w:rPr>
        <w:t>the</w:t>
      </w:r>
      <w:r w:rsidRPr="00085426">
        <w:rPr>
          <w:rFonts w:eastAsia="Calibri"/>
        </w:rPr>
        <w:t xml:space="preserve"> </w:t>
      </w:r>
      <w:r w:rsidRPr="00EE1F15">
        <w:rPr>
          <w:rFonts w:eastAsia="Calibri"/>
        </w:rPr>
        <w:t>grid</w:t>
      </w:r>
      <w:r w:rsidRPr="00085426">
        <w:rPr>
          <w:rFonts w:eastAsia="Calibri"/>
        </w:rPr>
        <w:t xml:space="preserve"> until </w:t>
      </w:r>
      <w:r w:rsidRPr="00EE1F15">
        <w:rPr>
          <w:rFonts w:eastAsia="Calibri"/>
        </w:rPr>
        <w:t>the</w:t>
      </w:r>
      <w:r w:rsidRPr="00085426">
        <w:rPr>
          <w:rFonts w:eastAsia="Calibri"/>
        </w:rPr>
        <w:t xml:space="preserve"> required </w:t>
      </w:r>
      <w:r w:rsidRPr="00EE1F15">
        <w:rPr>
          <w:rFonts w:eastAsia="Calibri"/>
        </w:rPr>
        <w:t>testing</w:t>
      </w:r>
      <w:r w:rsidRPr="00085426">
        <w:rPr>
          <w:rFonts w:eastAsia="Calibri"/>
        </w:rPr>
        <w:t xml:space="preserve"> </w:t>
      </w:r>
      <w:r w:rsidRPr="00EE1F15">
        <w:rPr>
          <w:rFonts w:eastAsia="Calibri"/>
        </w:rPr>
        <w:t>has</w:t>
      </w:r>
      <w:r w:rsidRPr="00085426">
        <w:rPr>
          <w:rFonts w:eastAsia="Calibri"/>
        </w:rPr>
        <w:t xml:space="preserve"> been </w:t>
      </w:r>
      <w:proofErr w:type="gramStart"/>
      <w:r w:rsidRPr="00EE1F15">
        <w:rPr>
          <w:rFonts w:eastAsia="Calibri"/>
        </w:rPr>
        <w:t>completed</w:t>
      </w:r>
      <w:proofErr w:type="gramEnd"/>
      <w:r w:rsidRPr="00085426">
        <w:rPr>
          <w:rFonts w:eastAsia="Calibri"/>
        </w:rPr>
        <w:t xml:space="preserve"> </w:t>
      </w:r>
      <w:r w:rsidRPr="00EE1F15">
        <w:rPr>
          <w:rFonts w:eastAsia="Calibri"/>
        </w:rPr>
        <w:t>or</w:t>
      </w:r>
      <w:r w:rsidRPr="00085426">
        <w:rPr>
          <w:rFonts w:eastAsia="Calibri"/>
          <w:w w:val="99"/>
        </w:rPr>
        <w:t xml:space="preserve"> </w:t>
      </w:r>
      <w:r w:rsidRPr="00EE1F15">
        <w:rPr>
          <w:rFonts w:eastAsia="Calibri"/>
        </w:rPr>
        <w:t>mitigation</w:t>
      </w:r>
      <w:r w:rsidRPr="00085426">
        <w:rPr>
          <w:rFonts w:eastAsia="Calibri"/>
        </w:rPr>
        <w:t xml:space="preserve"> plans </w:t>
      </w:r>
      <w:r w:rsidRPr="00EE1F15">
        <w:rPr>
          <w:rFonts w:eastAsia="Calibri"/>
        </w:rPr>
        <w:t>have</w:t>
      </w:r>
      <w:r w:rsidRPr="00085426">
        <w:rPr>
          <w:rFonts w:eastAsia="Calibri"/>
        </w:rPr>
        <w:t xml:space="preserve"> </w:t>
      </w:r>
      <w:r w:rsidRPr="00EE1F15">
        <w:rPr>
          <w:rFonts w:eastAsia="Calibri"/>
        </w:rPr>
        <w:t>been</w:t>
      </w:r>
      <w:r w:rsidRPr="00085426">
        <w:rPr>
          <w:rFonts w:eastAsia="Calibri"/>
        </w:rPr>
        <w:t xml:space="preserve"> </w:t>
      </w:r>
      <w:r w:rsidRPr="00EE1F15">
        <w:rPr>
          <w:rFonts w:eastAsia="Calibri"/>
        </w:rPr>
        <w:t>established</w:t>
      </w:r>
      <w:r w:rsidRPr="00085426">
        <w:rPr>
          <w:rFonts w:eastAsia="Calibri"/>
        </w:rPr>
        <w:t xml:space="preserve"> to </w:t>
      </w:r>
      <w:r w:rsidRPr="00EE1F15">
        <w:rPr>
          <w:rFonts w:eastAsia="Calibri"/>
        </w:rPr>
        <w:t>address</w:t>
      </w:r>
      <w:r w:rsidRPr="00085426">
        <w:rPr>
          <w:rFonts w:eastAsia="Calibri"/>
        </w:rPr>
        <w:t xml:space="preserve"> </w:t>
      </w:r>
      <w:r w:rsidRPr="00EE1F15">
        <w:rPr>
          <w:rFonts w:eastAsia="Calibri"/>
        </w:rPr>
        <w:t>operational</w:t>
      </w:r>
      <w:r w:rsidRPr="00085426">
        <w:rPr>
          <w:rFonts w:eastAsia="Calibri"/>
        </w:rPr>
        <w:t xml:space="preserve"> </w:t>
      </w:r>
      <w:r w:rsidRPr="00EE1F15">
        <w:rPr>
          <w:rFonts w:eastAsia="Calibri"/>
        </w:rPr>
        <w:t>risks</w:t>
      </w:r>
      <w:r w:rsidRPr="00085426">
        <w:rPr>
          <w:rFonts w:eastAsia="Calibri"/>
        </w:rPr>
        <w:t xml:space="preserve"> until the testing </w:t>
      </w:r>
      <w:r w:rsidRPr="00EE1F15">
        <w:rPr>
          <w:rFonts w:eastAsia="Calibri"/>
        </w:rPr>
        <w:t>can</w:t>
      </w:r>
      <w:r w:rsidRPr="00085426">
        <w:rPr>
          <w:rFonts w:eastAsia="Calibri"/>
        </w:rPr>
        <w:t xml:space="preserve"> be</w:t>
      </w:r>
      <w:r w:rsidRPr="00085426">
        <w:rPr>
          <w:rFonts w:eastAsia="Calibri"/>
          <w:w w:val="99"/>
        </w:rPr>
        <w:t xml:space="preserve"> </w:t>
      </w:r>
      <w:r w:rsidRPr="00085426">
        <w:rPr>
          <w:rFonts w:eastAsia="Calibri"/>
        </w:rPr>
        <w:t>completed.</w:t>
      </w:r>
    </w:p>
    <w:p w14:paraId="47ADAD20" w14:textId="7E1A50BE" w:rsidR="00B01A31" w:rsidRPr="00F21C42" w:rsidRDefault="00B01A31" w:rsidP="004D34B1">
      <w:pPr>
        <w:pStyle w:val="Heading3"/>
      </w:pPr>
      <w:bookmarkStart w:id="63" w:name="_Toc128658294"/>
      <w:r w:rsidRPr="00F21C42">
        <w:t>Base Point following during Curtailment</w:t>
      </w:r>
      <w:r w:rsidR="00B0532C" w:rsidRPr="00F21C42">
        <w:t xml:space="preserve"> – IRRs and IRR Groups</w:t>
      </w:r>
      <w:bookmarkEnd w:id="63"/>
    </w:p>
    <w:p w14:paraId="42FD3D79" w14:textId="3BB6002F" w:rsidR="00274A7F" w:rsidRDefault="00274A7F" w:rsidP="00B01A31">
      <w:pPr>
        <w:rPr>
          <w:rFonts w:asciiTheme="minorHAnsi" w:eastAsiaTheme="minorEastAsia"/>
          <w:color w:val="1F497D" w:themeColor="text2"/>
          <w:kern w:val="24"/>
        </w:rPr>
      </w:pPr>
      <w:r>
        <w:t xml:space="preserve">Due to increased numbers of Generic Transmission Constraints and IROLs, ERCOT is requiring IRRs </w:t>
      </w:r>
      <w:r w:rsidR="00B0532C">
        <w:t xml:space="preserve">and IRR Groups </w:t>
      </w:r>
      <w:r>
        <w:t xml:space="preserve">to perform Curtailment testing before allowing IRRs </w:t>
      </w:r>
      <w:r w:rsidR="00B0532C">
        <w:t xml:space="preserve">and IRR Groups </w:t>
      </w:r>
      <w:r>
        <w:t xml:space="preserve">to </w:t>
      </w:r>
      <w:r w:rsidR="00B0532C">
        <w:t xml:space="preserve">connect more than 20 MVA of generation capacity to the Point of Interconnection </w:t>
      </w:r>
      <w:r>
        <w:t xml:space="preserve">during commissioning. </w:t>
      </w:r>
      <w:r w:rsidRPr="0093340E">
        <w:t>Per protocol requirement 6.5.7.4 and 6.6.5.4, IRR units should follow SCED Base Point</w:t>
      </w:r>
      <w:r>
        <w:t>s</w:t>
      </w:r>
      <w:r w:rsidRPr="0093340E">
        <w:t xml:space="preserve"> </w:t>
      </w:r>
      <w:r w:rsidR="00C17707">
        <w:t>when</w:t>
      </w:r>
      <w:r w:rsidR="00C17707" w:rsidRPr="0093340E">
        <w:t xml:space="preserve"> </w:t>
      </w:r>
      <w:r w:rsidRPr="0093340E">
        <w:t>curtailed</w:t>
      </w:r>
      <w:r w:rsidR="00C17707">
        <w:t>.</w:t>
      </w:r>
      <w:r w:rsidRPr="0093340E">
        <w:t xml:space="preserve"> </w:t>
      </w:r>
      <w:r w:rsidR="00C17707">
        <w:t xml:space="preserve"> A curtailed IRR </w:t>
      </w:r>
      <w:r w:rsidR="00BF66B8">
        <w:t xml:space="preserve">that is not in an IRR Group </w:t>
      </w:r>
      <w:r w:rsidR="00C17707">
        <w:t>will receive telemetered</w:t>
      </w:r>
      <w:r w:rsidR="00A507D2">
        <w:t xml:space="preserve"> </w:t>
      </w:r>
      <w:r w:rsidRPr="0093340E">
        <w:t xml:space="preserve">SBBH (SCED Base Point Below HDL) </w:t>
      </w:r>
      <w:r w:rsidR="00B0532C">
        <w:t xml:space="preserve">telemetry </w:t>
      </w:r>
      <w:r w:rsidRPr="0093340E">
        <w:t>flag</w:t>
      </w:r>
      <w:r w:rsidR="00C17707">
        <w:t xml:space="preserve"> that</w:t>
      </w:r>
      <w:r w:rsidRPr="0093340E">
        <w:t xml:space="preserve"> is set</w:t>
      </w:r>
      <w:r w:rsidR="00B0532C">
        <w:t xml:space="preserve"> </w:t>
      </w:r>
      <w:r w:rsidR="00C17707">
        <w:t xml:space="preserve">to “ON” </w:t>
      </w:r>
      <w:r w:rsidR="00B0532C">
        <w:t xml:space="preserve">and </w:t>
      </w:r>
      <w:r w:rsidR="00C17707">
        <w:t xml:space="preserve">should follow </w:t>
      </w:r>
      <w:r w:rsidR="00BF66B8">
        <w:t>it’s</w:t>
      </w:r>
      <w:r w:rsidR="00C17707">
        <w:t xml:space="preserve"> </w:t>
      </w:r>
      <w:r w:rsidR="009C0511">
        <w:t xml:space="preserve">telemetered </w:t>
      </w:r>
      <w:r w:rsidR="00B0532C">
        <w:t>Base Point</w:t>
      </w:r>
      <w:r w:rsidR="00C17707">
        <w:t>.</w:t>
      </w:r>
      <w:r w:rsidR="00BF66B8">
        <w:t xml:space="preserve">  IRR Groups are curtailed if any IRR in the IRR Group receives a </w:t>
      </w:r>
      <w:r w:rsidR="009C0511">
        <w:t xml:space="preserve">telemetered </w:t>
      </w:r>
      <w:r w:rsidR="00BF66B8">
        <w:t xml:space="preserve">SBBH flag of “ON” and the IRR Group total output should </w:t>
      </w:r>
      <w:r w:rsidR="009C0511">
        <w:t xml:space="preserve">be </w:t>
      </w:r>
      <w:r w:rsidR="00BF66B8">
        <w:t>curtail</w:t>
      </w:r>
      <w:r w:rsidR="009C0511">
        <w:t>ed</w:t>
      </w:r>
      <w:r w:rsidR="00BF66B8">
        <w:t xml:space="preserve"> to the sum of the Base Points for the IRRs in the IRR Group.</w:t>
      </w:r>
    </w:p>
    <w:p w14:paraId="7F0BFA90" w14:textId="73383586" w:rsidR="00910FF8" w:rsidRPr="00910FF8" w:rsidRDefault="00910FF8" w:rsidP="00910FF8">
      <w:pPr>
        <w:rPr>
          <w:color w:val="000000" w:themeColor="text1"/>
        </w:rPr>
      </w:pPr>
      <w:r w:rsidRPr="00910FF8">
        <w:rPr>
          <w:color w:val="000000" w:themeColor="text1"/>
        </w:rPr>
        <w:t xml:space="preserve">There are two forms of curtailment test depending on if the IRR </w:t>
      </w:r>
      <w:r w:rsidR="006F71D9">
        <w:rPr>
          <w:color w:val="000000" w:themeColor="text1"/>
        </w:rPr>
        <w:t xml:space="preserve">under test </w:t>
      </w:r>
      <w:r w:rsidR="00085EFD" w:rsidRPr="00910FF8">
        <w:rPr>
          <w:color w:val="000000" w:themeColor="text1"/>
        </w:rPr>
        <w:t>a single unit or part of an IRR Group is</w:t>
      </w:r>
      <w:r w:rsidR="006F71D9">
        <w:rPr>
          <w:color w:val="000000" w:themeColor="text1"/>
        </w:rPr>
        <w:t xml:space="preserve"> (which is comprised of multiple IRR units)</w:t>
      </w:r>
      <w:r w:rsidRPr="00910FF8">
        <w:rPr>
          <w:color w:val="000000" w:themeColor="text1"/>
        </w:rPr>
        <w:t xml:space="preserve">. Below is an example </w:t>
      </w:r>
      <w:r w:rsidR="00683379">
        <w:rPr>
          <w:color w:val="000000" w:themeColor="text1"/>
        </w:rPr>
        <w:t xml:space="preserve">of </w:t>
      </w:r>
      <w:r w:rsidR="006F71D9">
        <w:rPr>
          <w:color w:val="000000" w:themeColor="text1"/>
        </w:rPr>
        <w:t>the</w:t>
      </w:r>
      <w:r w:rsidR="00683379">
        <w:rPr>
          <w:color w:val="000000" w:themeColor="text1"/>
        </w:rPr>
        <w:t xml:space="preserve"> </w:t>
      </w:r>
      <w:r w:rsidRPr="00910FF8">
        <w:rPr>
          <w:color w:val="000000" w:themeColor="text1"/>
        </w:rPr>
        <w:t xml:space="preserve">Curtailment test </w:t>
      </w:r>
      <w:r w:rsidR="006F71D9">
        <w:rPr>
          <w:color w:val="000000" w:themeColor="text1"/>
        </w:rPr>
        <w:t xml:space="preserve">procedure </w:t>
      </w:r>
      <w:r w:rsidRPr="00910FF8">
        <w:rPr>
          <w:color w:val="000000" w:themeColor="text1"/>
        </w:rPr>
        <w:t xml:space="preserve">for </w:t>
      </w:r>
      <w:r w:rsidR="006F71D9">
        <w:rPr>
          <w:color w:val="000000" w:themeColor="text1"/>
        </w:rPr>
        <w:t>a single</w:t>
      </w:r>
      <w:r w:rsidR="00683379">
        <w:rPr>
          <w:color w:val="000000" w:themeColor="text1"/>
        </w:rPr>
        <w:t xml:space="preserve"> </w:t>
      </w:r>
      <w:r w:rsidRPr="00910FF8">
        <w:rPr>
          <w:color w:val="000000" w:themeColor="text1"/>
        </w:rPr>
        <w:t xml:space="preserve">IRR </w:t>
      </w:r>
      <w:r w:rsidR="006F71D9">
        <w:rPr>
          <w:color w:val="000000" w:themeColor="text1"/>
        </w:rPr>
        <w:t>and</w:t>
      </w:r>
      <w:r w:rsidRPr="00910FF8">
        <w:rPr>
          <w:color w:val="000000" w:themeColor="text1"/>
        </w:rPr>
        <w:t xml:space="preserve"> </w:t>
      </w:r>
      <w:r w:rsidR="006F71D9">
        <w:rPr>
          <w:color w:val="000000" w:themeColor="text1"/>
        </w:rPr>
        <w:t xml:space="preserve">the </w:t>
      </w:r>
      <w:r w:rsidRPr="00910FF8">
        <w:rPr>
          <w:color w:val="000000" w:themeColor="text1"/>
        </w:rPr>
        <w:t xml:space="preserve">expected </w:t>
      </w:r>
      <w:r w:rsidR="006F71D9">
        <w:rPr>
          <w:color w:val="000000" w:themeColor="text1"/>
        </w:rPr>
        <w:t>response from the unit</w:t>
      </w:r>
      <w:r w:rsidR="00A8112F">
        <w:rPr>
          <w:color w:val="000000" w:themeColor="text1"/>
        </w:rPr>
        <w:t xml:space="preserve"> </w:t>
      </w:r>
      <w:r w:rsidR="00FA2028">
        <w:rPr>
          <w:color w:val="000000" w:themeColor="text1"/>
        </w:rPr>
        <w:t>followed by</w:t>
      </w:r>
      <w:r w:rsidR="00A8112F">
        <w:rPr>
          <w:color w:val="000000" w:themeColor="text1"/>
        </w:rPr>
        <w:t xml:space="preserve"> an example of Curtailment of an IRR Group.</w:t>
      </w:r>
    </w:p>
    <w:p w14:paraId="4B09E1BC" w14:textId="77777777" w:rsidR="00E024D9" w:rsidRDefault="00E024D9" w:rsidP="00910FF8">
      <w:pPr>
        <w:widowControl/>
        <w:spacing w:before="0" w:after="0"/>
        <w:rPr>
          <w:rFonts w:eastAsia="Calibri" w:cs="Arial"/>
          <w:b/>
          <w:bCs/>
          <w:i/>
          <w:szCs w:val="24"/>
        </w:rPr>
      </w:pPr>
    </w:p>
    <w:p w14:paraId="09985FDA" w14:textId="4E6A4CBD" w:rsidR="00910FF8" w:rsidRPr="00910FF8" w:rsidRDefault="00910FF8" w:rsidP="004D34B1">
      <w:pPr>
        <w:pStyle w:val="Heading3"/>
      </w:pPr>
      <w:bookmarkStart w:id="64" w:name="_Toc128658295"/>
      <w:r w:rsidRPr="00910FF8">
        <w:t>IRR</w:t>
      </w:r>
      <w:r w:rsidRPr="00910FF8">
        <w:rPr>
          <w:u w:val="single"/>
        </w:rPr>
        <w:t xml:space="preserve"> Unit</w:t>
      </w:r>
      <w:r w:rsidRPr="00910FF8">
        <w:t xml:space="preserve"> Curtailment Testing</w:t>
      </w:r>
      <w:r w:rsidR="00B95C01">
        <w:t xml:space="preserve"> (Note</w:t>
      </w:r>
      <w:proofErr w:type="gramStart"/>
      <w:r w:rsidR="00B95C01">
        <w:t>:  Use</w:t>
      </w:r>
      <w:proofErr w:type="gramEnd"/>
      <w:r w:rsidR="009C0511">
        <w:t xml:space="preserve"> the following process</w:t>
      </w:r>
      <w:r w:rsidR="00B95C01">
        <w:t xml:space="preserve"> for</w:t>
      </w:r>
      <w:r w:rsidR="009C0511">
        <w:t xml:space="preserve"> an</w:t>
      </w:r>
      <w:r w:rsidR="00B95C01">
        <w:t xml:space="preserve"> individual IRR</w:t>
      </w:r>
      <w:r w:rsidR="000F26DF">
        <w:t xml:space="preserve"> that is</w:t>
      </w:r>
      <w:r w:rsidR="00B95C01">
        <w:t xml:space="preserve"> not in an IRR Group)</w:t>
      </w:r>
      <w:bookmarkEnd w:id="64"/>
    </w:p>
    <w:p w14:paraId="35A1D349" w14:textId="77777777" w:rsidR="00910FF8" w:rsidRPr="00910FF8" w:rsidRDefault="00910FF8" w:rsidP="00910FF8">
      <w:pPr>
        <w:widowControl/>
        <w:spacing w:before="0" w:after="0"/>
        <w:rPr>
          <w:rFonts w:eastAsia="Calibri" w:cs="Arial"/>
          <w:b/>
          <w:bCs/>
          <w:i/>
          <w:szCs w:val="24"/>
        </w:rPr>
      </w:pPr>
    </w:p>
    <w:p w14:paraId="1C336DFD" w14:textId="77777777" w:rsidR="00910FF8" w:rsidRPr="00910FF8" w:rsidRDefault="00910FF8" w:rsidP="00910FF8">
      <w:pPr>
        <w:widowControl/>
        <w:spacing w:before="0" w:after="0"/>
        <w:ind w:left="630" w:hanging="630"/>
        <w:rPr>
          <w:rFonts w:eastAsiaTheme="minorEastAsia" w:cs="Arial"/>
          <w:kern w:val="24"/>
          <w:szCs w:val="24"/>
        </w:rPr>
      </w:pPr>
      <w:r w:rsidRPr="00910FF8">
        <w:rPr>
          <w:rFonts w:eastAsiaTheme="minorEastAsia" w:cs="Arial"/>
          <w:b/>
          <w:bCs/>
          <w:kern w:val="24"/>
          <w:szCs w:val="24"/>
        </w:rPr>
        <w:t xml:space="preserve">Step #0: </w:t>
      </w:r>
      <w:r w:rsidRPr="00910FF8">
        <w:rPr>
          <w:rFonts w:eastAsiaTheme="minorEastAsia" w:cs="Arial"/>
          <w:kern w:val="24"/>
          <w:szCs w:val="24"/>
        </w:rPr>
        <w:t>Following approval to conduct the Curtailment Self-Test, set RST to “ONTEST” (RST=8) for the unit.</w:t>
      </w:r>
    </w:p>
    <w:p w14:paraId="7C0F4DE9" w14:textId="77777777" w:rsidR="00910FF8" w:rsidRPr="00910FF8" w:rsidRDefault="00910FF8" w:rsidP="00910FF8">
      <w:pPr>
        <w:widowControl/>
        <w:spacing w:before="0" w:after="0"/>
        <w:ind w:left="900" w:hanging="900"/>
        <w:rPr>
          <w:rFonts w:eastAsiaTheme="minorEastAsia" w:cs="Arial"/>
          <w:b/>
          <w:bCs/>
          <w:kern w:val="24"/>
          <w:szCs w:val="24"/>
        </w:rPr>
      </w:pPr>
    </w:p>
    <w:p w14:paraId="722CDD07" w14:textId="77777777" w:rsidR="00910FF8" w:rsidRPr="00910FF8" w:rsidRDefault="00910FF8" w:rsidP="00910FF8">
      <w:pPr>
        <w:widowControl/>
        <w:spacing w:before="0" w:after="0"/>
        <w:rPr>
          <w:rFonts w:eastAsiaTheme="minorEastAsia" w:cs="Arial"/>
          <w:kern w:val="24"/>
          <w:szCs w:val="24"/>
        </w:rPr>
      </w:pPr>
      <w:r w:rsidRPr="00910FF8">
        <w:rPr>
          <w:rFonts w:eastAsiaTheme="minorEastAsia" w:cs="Arial"/>
          <w:b/>
          <w:bCs/>
          <w:kern w:val="24"/>
          <w:szCs w:val="24"/>
        </w:rPr>
        <w:t xml:space="preserve">Step #1: </w:t>
      </w:r>
      <w:r w:rsidRPr="00910FF8">
        <w:rPr>
          <w:rFonts w:eastAsiaTheme="minorEastAsia" w:cs="Arial"/>
          <w:kern w:val="24"/>
          <w:szCs w:val="24"/>
        </w:rPr>
        <w:t xml:space="preserve">Set Curtailment Flag to True (SBBH=True) and BP = 0 MW for the unit </w:t>
      </w:r>
    </w:p>
    <w:p w14:paraId="3E283946" w14:textId="77777777" w:rsidR="00910FF8" w:rsidRPr="00910FF8" w:rsidRDefault="00910FF8" w:rsidP="00910FF8">
      <w:pPr>
        <w:widowControl/>
        <w:numPr>
          <w:ilvl w:val="0"/>
          <w:numId w:val="26"/>
        </w:numPr>
        <w:spacing w:before="0" w:after="0"/>
        <w:ind w:left="990"/>
        <w:rPr>
          <w:rFonts w:eastAsiaTheme="minorEastAsia" w:cs="Arial"/>
          <w:kern w:val="24"/>
          <w:szCs w:val="24"/>
        </w:rPr>
      </w:pPr>
      <w:r w:rsidRPr="00910FF8">
        <w:rPr>
          <w:rFonts w:eastAsiaTheme="minorEastAsia" w:cs="Arial"/>
          <w:kern w:val="24"/>
          <w:szCs w:val="24"/>
        </w:rPr>
        <w:t>This sends a curtailment to 0 MW to the unit</w:t>
      </w:r>
    </w:p>
    <w:p w14:paraId="282A0347" w14:textId="77777777" w:rsidR="00910FF8" w:rsidRPr="00910FF8" w:rsidRDefault="00910FF8" w:rsidP="00910FF8">
      <w:pPr>
        <w:widowControl/>
        <w:numPr>
          <w:ilvl w:val="0"/>
          <w:numId w:val="26"/>
        </w:numPr>
        <w:spacing w:before="0" w:after="0"/>
        <w:ind w:left="990"/>
        <w:rPr>
          <w:rFonts w:eastAsiaTheme="minorEastAsia" w:cs="Arial"/>
          <w:kern w:val="24"/>
          <w:szCs w:val="24"/>
        </w:rPr>
      </w:pPr>
      <w:r w:rsidRPr="00910FF8">
        <w:rPr>
          <w:rFonts w:eastAsiaTheme="minorEastAsia" w:cs="Arial"/>
          <w:kern w:val="24"/>
          <w:szCs w:val="24"/>
        </w:rPr>
        <w:lastRenderedPageBreak/>
        <w:t>The unit should respond to the curtailment and the output is expected to be equal to zero MW.</w:t>
      </w:r>
    </w:p>
    <w:p w14:paraId="6ECC9441" w14:textId="77777777" w:rsidR="00910FF8" w:rsidRPr="00B0532C" w:rsidRDefault="00910FF8" w:rsidP="00B0532C">
      <w:pPr>
        <w:pStyle w:val="ListParagraph"/>
        <w:widowControl/>
        <w:numPr>
          <w:ilvl w:val="0"/>
          <w:numId w:val="26"/>
        </w:numPr>
        <w:spacing w:before="0" w:after="0"/>
        <w:ind w:left="990"/>
        <w:rPr>
          <w:rFonts w:eastAsiaTheme="minorEastAsia" w:cs="Arial"/>
          <w:kern w:val="24"/>
          <w:szCs w:val="24"/>
        </w:rPr>
      </w:pPr>
      <w:r w:rsidRPr="00B0532C">
        <w:rPr>
          <w:rFonts w:eastAsiaTheme="minorEastAsia" w:cs="Arial"/>
          <w:kern w:val="24"/>
          <w:szCs w:val="24"/>
        </w:rPr>
        <w:t xml:space="preserve">Maintain the curtailment for 15 minutes </w:t>
      </w:r>
    </w:p>
    <w:p w14:paraId="39607D2C" w14:textId="08DBE7FB" w:rsidR="00910FF8" w:rsidRPr="00910FF8" w:rsidRDefault="00910FF8" w:rsidP="00910FF8">
      <w:pPr>
        <w:widowControl/>
        <w:numPr>
          <w:ilvl w:val="0"/>
          <w:numId w:val="27"/>
        </w:numPr>
        <w:spacing w:before="0" w:after="0"/>
        <w:ind w:left="990"/>
        <w:rPr>
          <w:rFonts w:eastAsiaTheme="minorEastAsia" w:cs="Arial"/>
          <w:kern w:val="24"/>
          <w:szCs w:val="24"/>
        </w:rPr>
      </w:pPr>
      <w:r w:rsidRPr="00910FF8">
        <w:rPr>
          <w:rFonts w:eastAsiaTheme="minorEastAsia" w:cs="Arial"/>
          <w:kern w:val="24"/>
          <w:szCs w:val="24"/>
        </w:rPr>
        <w:t xml:space="preserve">Note that ERCOT will </w:t>
      </w:r>
      <w:r w:rsidR="006F71D9">
        <w:rPr>
          <w:rFonts w:eastAsiaTheme="minorEastAsia" w:cs="Arial"/>
          <w:kern w:val="24"/>
          <w:szCs w:val="24"/>
        </w:rPr>
        <w:t>evaluate</w:t>
      </w:r>
      <w:r w:rsidRPr="00910FF8">
        <w:rPr>
          <w:rFonts w:eastAsiaTheme="minorEastAsia" w:cs="Arial"/>
          <w:kern w:val="24"/>
          <w:szCs w:val="24"/>
        </w:rPr>
        <w:t xml:space="preserve"> how the unit’s output (MW), HSL, ramping rate and turbines/inverters availability are telemetered</w:t>
      </w:r>
      <w:r w:rsidR="006F71D9">
        <w:rPr>
          <w:rFonts w:eastAsiaTheme="minorEastAsia" w:cs="Arial"/>
          <w:kern w:val="24"/>
          <w:szCs w:val="24"/>
        </w:rPr>
        <w:t xml:space="preserve"> during a </w:t>
      </w:r>
      <w:r w:rsidR="00085EFD">
        <w:rPr>
          <w:rFonts w:eastAsiaTheme="minorEastAsia" w:cs="Arial"/>
          <w:kern w:val="24"/>
          <w:szCs w:val="24"/>
        </w:rPr>
        <w:t>15-minute</w:t>
      </w:r>
      <w:r w:rsidR="006F71D9">
        <w:rPr>
          <w:rFonts w:eastAsiaTheme="minorEastAsia" w:cs="Arial"/>
          <w:kern w:val="24"/>
          <w:szCs w:val="24"/>
        </w:rPr>
        <w:t xml:space="preserve"> observation period</w:t>
      </w:r>
      <w:r w:rsidRPr="00910FF8">
        <w:rPr>
          <w:rFonts w:eastAsiaTheme="minorEastAsia" w:cs="Arial"/>
          <w:kern w:val="24"/>
          <w:szCs w:val="24"/>
        </w:rPr>
        <w:t>.</w:t>
      </w:r>
    </w:p>
    <w:p w14:paraId="45AEC8B1" w14:textId="77777777" w:rsidR="00910FF8" w:rsidRPr="00910FF8" w:rsidRDefault="00910FF8" w:rsidP="00910FF8">
      <w:pPr>
        <w:widowControl/>
        <w:spacing w:before="0" w:after="0"/>
        <w:rPr>
          <w:rFonts w:eastAsiaTheme="minorEastAsia" w:cs="Arial"/>
          <w:kern w:val="24"/>
          <w:szCs w:val="24"/>
        </w:rPr>
      </w:pPr>
    </w:p>
    <w:p w14:paraId="5D56019F" w14:textId="77777777" w:rsidR="00910FF8" w:rsidRPr="00910FF8" w:rsidRDefault="00910FF8" w:rsidP="00910FF8">
      <w:pPr>
        <w:widowControl/>
        <w:spacing w:before="0" w:after="0"/>
        <w:ind w:left="630" w:hanging="630"/>
        <w:rPr>
          <w:rFonts w:eastAsiaTheme="minorEastAsia" w:cs="Arial"/>
          <w:kern w:val="24"/>
          <w:szCs w:val="24"/>
        </w:rPr>
      </w:pPr>
      <w:r w:rsidRPr="00910FF8">
        <w:rPr>
          <w:rFonts w:eastAsiaTheme="minorEastAsia" w:cs="Arial"/>
          <w:b/>
          <w:bCs/>
          <w:kern w:val="24"/>
          <w:szCs w:val="24"/>
        </w:rPr>
        <w:t xml:space="preserve">Step #2: </w:t>
      </w:r>
      <w:r w:rsidRPr="00910FF8">
        <w:rPr>
          <w:rFonts w:eastAsiaTheme="minorEastAsia" w:cs="Arial"/>
          <w:kern w:val="24"/>
          <w:szCs w:val="24"/>
        </w:rPr>
        <w:t xml:space="preserve">Following the completion of the above 15 minutes, set Curtailment Flag to False (SBBH=False) for the unit. </w:t>
      </w:r>
    </w:p>
    <w:p w14:paraId="47890A00" w14:textId="77777777" w:rsidR="00910FF8" w:rsidRPr="00910FF8" w:rsidRDefault="00910FF8" w:rsidP="00910FF8">
      <w:pPr>
        <w:widowControl/>
        <w:numPr>
          <w:ilvl w:val="0"/>
          <w:numId w:val="27"/>
        </w:numPr>
        <w:spacing w:before="0" w:after="0"/>
        <w:ind w:left="990"/>
        <w:rPr>
          <w:rFonts w:eastAsiaTheme="minorEastAsia" w:cs="Arial"/>
          <w:kern w:val="24"/>
          <w:szCs w:val="24"/>
        </w:rPr>
      </w:pPr>
      <w:r w:rsidRPr="00910FF8">
        <w:rPr>
          <w:rFonts w:eastAsiaTheme="minorEastAsia" w:cs="Arial"/>
          <w:kern w:val="24"/>
          <w:szCs w:val="24"/>
        </w:rPr>
        <w:t xml:space="preserve">This releases the unit from curtailment. </w:t>
      </w:r>
    </w:p>
    <w:p w14:paraId="6F5188A6" w14:textId="4423FD56" w:rsidR="00910FF8" w:rsidRPr="00910FF8" w:rsidRDefault="00910FF8" w:rsidP="00910FF8">
      <w:pPr>
        <w:widowControl/>
        <w:numPr>
          <w:ilvl w:val="0"/>
          <w:numId w:val="27"/>
        </w:numPr>
        <w:spacing w:before="0" w:after="0"/>
        <w:ind w:left="990"/>
        <w:rPr>
          <w:rFonts w:eastAsiaTheme="minorEastAsia" w:cs="Arial"/>
          <w:kern w:val="24"/>
          <w:szCs w:val="24"/>
        </w:rPr>
      </w:pPr>
      <w:r w:rsidRPr="00910FF8">
        <w:rPr>
          <w:rFonts w:eastAsiaTheme="minorEastAsia" w:cs="Arial"/>
          <w:kern w:val="24"/>
          <w:szCs w:val="24"/>
        </w:rPr>
        <w:t xml:space="preserve">The unit should ramp up </w:t>
      </w:r>
      <w:r w:rsidR="006F71D9">
        <w:rPr>
          <w:rFonts w:eastAsiaTheme="minorEastAsia" w:cs="Arial"/>
          <w:kern w:val="24"/>
          <w:szCs w:val="24"/>
        </w:rPr>
        <w:t xml:space="preserve">its power output </w:t>
      </w:r>
      <w:r w:rsidRPr="00910FF8">
        <w:rPr>
          <w:rFonts w:eastAsiaTheme="minorEastAsia" w:cs="Arial"/>
          <w:kern w:val="24"/>
          <w:szCs w:val="24"/>
        </w:rPr>
        <w:t>until the unit’s output (MW) matches its HSL.</w:t>
      </w:r>
    </w:p>
    <w:p w14:paraId="25F442AA" w14:textId="77777777" w:rsidR="00910FF8" w:rsidRPr="00910FF8" w:rsidRDefault="00910FF8" w:rsidP="00910FF8">
      <w:pPr>
        <w:widowControl/>
        <w:spacing w:before="0" w:after="0"/>
        <w:rPr>
          <w:rFonts w:eastAsiaTheme="minorEastAsia" w:cs="Arial"/>
          <w:kern w:val="24"/>
          <w:szCs w:val="24"/>
        </w:rPr>
      </w:pPr>
    </w:p>
    <w:p w14:paraId="26AE3F10" w14:textId="77777777" w:rsidR="00910FF8" w:rsidRPr="00910FF8" w:rsidRDefault="00910FF8" w:rsidP="00910FF8">
      <w:pPr>
        <w:widowControl/>
        <w:spacing w:before="0" w:after="0"/>
        <w:ind w:left="630" w:hanging="630"/>
        <w:rPr>
          <w:rFonts w:eastAsiaTheme="minorEastAsia" w:cs="Arial"/>
          <w:kern w:val="24"/>
          <w:szCs w:val="24"/>
        </w:rPr>
      </w:pPr>
      <w:r w:rsidRPr="00910FF8">
        <w:rPr>
          <w:rFonts w:eastAsiaTheme="minorEastAsia" w:cs="Arial"/>
          <w:b/>
          <w:bCs/>
          <w:kern w:val="24"/>
          <w:szCs w:val="24"/>
        </w:rPr>
        <w:t xml:space="preserve">Step #3: </w:t>
      </w:r>
      <w:r w:rsidRPr="00910FF8">
        <w:rPr>
          <w:rFonts w:eastAsiaTheme="minorEastAsia" w:cs="Arial"/>
          <w:kern w:val="24"/>
          <w:szCs w:val="24"/>
        </w:rPr>
        <w:t>Following the completion of the above test, set RST to “ON” (RST=3) for the unit so it can follow SCED curtailment instructions.</w:t>
      </w:r>
    </w:p>
    <w:p w14:paraId="05B61159" w14:textId="78A5D364" w:rsidR="00910FF8" w:rsidRPr="00910FF8" w:rsidRDefault="00910FF8" w:rsidP="00910FF8">
      <w:pPr>
        <w:widowControl/>
        <w:numPr>
          <w:ilvl w:val="0"/>
          <w:numId w:val="28"/>
        </w:numPr>
        <w:spacing w:before="0" w:after="0"/>
        <w:ind w:left="990"/>
        <w:rPr>
          <w:rFonts w:eastAsiaTheme="minorEastAsia" w:cs="Arial"/>
          <w:kern w:val="24"/>
          <w:szCs w:val="24"/>
        </w:rPr>
      </w:pPr>
      <w:r w:rsidRPr="00910FF8">
        <w:rPr>
          <w:rFonts w:eastAsiaTheme="minorEastAsia" w:cs="Arial"/>
          <w:kern w:val="24"/>
          <w:szCs w:val="24"/>
        </w:rPr>
        <w:t xml:space="preserve">Note that ERCOT will observe the 10 </w:t>
      </w:r>
      <w:r w:rsidR="00FA2028" w:rsidRPr="00910FF8">
        <w:rPr>
          <w:rFonts w:eastAsiaTheme="minorEastAsia" w:cs="Arial"/>
          <w:kern w:val="24"/>
          <w:szCs w:val="24"/>
        </w:rPr>
        <w:t>minutes</w:t>
      </w:r>
      <w:r w:rsidRPr="00910FF8">
        <w:rPr>
          <w:rFonts w:eastAsiaTheme="minorEastAsia" w:cs="Arial"/>
          <w:kern w:val="24"/>
          <w:szCs w:val="24"/>
        </w:rPr>
        <w:t xml:space="preserve"> period after the completion of the test to analyze how the unit’s output (MW), HSL, ramping rate and turbines/inverters availability are telemetered.</w:t>
      </w:r>
    </w:p>
    <w:p w14:paraId="34C43037" w14:textId="77777777" w:rsidR="00910FF8" w:rsidRPr="00910FF8" w:rsidRDefault="00910FF8" w:rsidP="00910FF8">
      <w:pPr>
        <w:widowControl/>
        <w:spacing w:before="0" w:after="0"/>
        <w:ind w:left="630" w:hanging="630"/>
        <w:rPr>
          <w:rFonts w:eastAsiaTheme="minorEastAsia" w:cs="Arial"/>
          <w:kern w:val="24"/>
          <w:szCs w:val="24"/>
        </w:rPr>
      </w:pPr>
    </w:p>
    <w:p w14:paraId="657A8040" w14:textId="0CAB9872" w:rsidR="00910FF8" w:rsidRPr="00910FF8" w:rsidRDefault="00910FF8" w:rsidP="00910FF8">
      <w:pPr>
        <w:widowControl/>
        <w:spacing w:before="0" w:after="0"/>
        <w:rPr>
          <w:rFonts w:eastAsiaTheme="minorEastAsia" w:cs="Arial"/>
          <w:b/>
          <w:bCs/>
          <w:kern w:val="24"/>
          <w:szCs w:val="24"/>
        </w:rPr>
      </w:pPr>
      <w:r w:rsidRPr="00910FF8">
        <w:rPr>
          <w:rFonts w:eastAsiaTheme="minorEastAsia" w:cs="Arial"/>
          <w:b/>
          <w:bCs/>
          <w:kern w:val="24"/>
          <w:szCs w:val="24"/>
        </w:rPr>
        <w:t xml:space="preserve"> Step#4: </w:t>
      </w:r>
      <w:r w:rsidRPr="00910FF8">
        <w:rPr>
          <w:rFonts w:eastAsiaTheme="minorEastAsia" w:cs="Arial"/>
          <w:kern w:val="24"/>
          <w:szCs w:val="24"/>
        </w:rPr>
        <w:t xml:space="preserve">Provide ERCOT with the date and </w:t>
      </w:r>
      <w:r w:rsidR="00E024D9" w:rsidRPr="00D15A84">
        <w:t>beginning/ending times</w:t>
      </w:r>
      <w:r w:rsidRPr="00910FF8">
        <w:rPr>
          <w:rFonts w:eastAsiaTheme="minorEastAsia" w:cs="Arial"/>
          <w:kern w:val="24"/>
          <w:szCs w:val="24"/>
        </w:rPr>
        <w:t xml:space="preserve"> of the Curtailment Self-Test.</w:t>
      </w:r>
    </w:p>
    <w:p w14:paraId="42B02CD9" w14:textId="77777777" w:rsidR="00E024D9" w:rsidRDefault="00E024D9" w:rsidP="00910FF8">
      <w:pPr>
        <w:widowControl/>
        <w:spacing w:before="0" w:after="0"/>
        <w:rPr>
          <w:rFonts w:eastAsia="Calibri" w:cs="Arial"/>
          <w:b/>
          <w:bCs/>
          <w:i/>
          <w:szCs w:val="24"/>
        </w:rPr>
      </w:pPr>
    </w:p>
    <w:p w14:paraId="6A30AD8B" w14:textId="606334F5" w:rsidR="00E024D9" w:rsidRDefault="00E024D9" w:rsidP="004D34B1">
      <w:pPr>
        <w:pStyle w:val="Heading3"/>
      </w:pPr>
      <w:bookmarkStart w:id="65" w:name="_Toc128658296"/>
      <w:r>
        <w:t xml:space="preserve">IRR </w:t>
      </w:r>
      <w:r>
        <w:rPr>
          <w:u w:val="single"/>
        </w:rPr>
        <w:t>Group</w:t>
      </w:r>
      <w:r>
        <w:t xml:space="preserve"> Curtailment Testing (Note: The IRR Group is being curtailed at each step below</w:t>
      </w:r>
      <w:r w:rsidR="009C0511">
        <w:t>;</w:t>
      </w:r>
      <w:r>
        <w:t xml:space="preserve"> these are not individual unit curtailments)</w:t>
      </w:r>
      <w:bookmarkEnd w:id="65"/>
    </w:p>
    <w:p w14:paraId="687E9AAA" w14:textId="77777777" w:rsidR="00E024D9" w:rsidRDefault="00E024D9" w:rsidP="00E024D9">
      <w:pPr>
        <w:rPr>
          <w:b/>
          <w:bCs/>
          <w:color w:val="44546A"/>
        </w:rPr>
      </w:pPr>
    </w:p>
    <w:p w14:paraId="5C006A03" w14:textId="77777777" w:rsidR="00E024D9" w:rsidRDefault="00E024D9" w:rsidP="00E024D9">
      <w:pPr>
        <w:ind w:left="630" w:hanging="630"/>
      </w:pPr>
      <w:r>
        <w:rPr>
          <w:b/>
          <w:bCs/>
        </w:rPr>
        <w:t xml:space="preserve">Step #0: </w:t>
      </w:r>
      <w:r>
        <w:t xml:space="preserve">Following approval to conduct the IRR Group Curtailment Self-Test, </w:t>
      </w:r>
      <w:r w:rsidRPr="00D15A84">
        <w:t>to begin the test</w:t>
      </w:r>
      <w:r>
        <w:rPr>
          <w:color w:val="FF0000"/>
        </w:rPr>
        <w:t>,</w:t>
      </w:r>
      <w:r>
        <w:t xml:space="preserve"> set RST </w:t>
      </w:r>
      <w:r w:rsidRPr="00D15A84">
        <w:t xml:space="preserve">telemetered to ERCOT </w:t>
      </w:r>
      <w:r>
        <w:t xml:space="preserve">to “ONTEST” (RST=8) for </w:t>
      </w:r>
      <w:r>
        <w:rPr>
          <w:b/>
          <w:bCs/>
          <w:i/>
          <w:iCs/>
        </w:rPr>
        <w:t>all</w:t>
      </w:r>
      <w:r>
        <w:t xml:space="preserve"> the units in the IRR </w:t>
      </w:r>
      <w:r w:rsidRPr="00D15A84">
        <w:t>Group</w:t>
      </w:r>
      <w:r>
        <w:t>.</w:t>
      </w:r>
    </w:p>
    <w:p w14:paraId="16EFD168" w14:textId="77777777" w:rsidR="00E024D9" w:rsidRDefault="00E024D9" w:rsidP="00E024D9">
      <w:pPr>
        <w:ind w:left="900" w:hanging="900"/>
        <w:rPr>
          <w:b/>
          <w:bCs/>
        </w:rPr>
      </w:pPr>
    </w:p>
    <w:p w14:paraId="09412DDE" w14:textId="77777777" w:rsidR="00E024D9" w:rsidRPr="00FA2028" w:rsidRDefault="00E024D9" w:rsidP="00FA2028">
      <w:pPr>
        <w:tabs>
          <w:tab w:val="left" w:pos="630"/>
        </w:tabs>
        <w:ind w:left="720" w:hanging="720"/>
      </w:pPr>
      <w:r>
        <w:rPr>
          <w:b/>
          <w:bCs/>
        </w:rPr>
        <w:t>Step #1</w:t>
      </w:r>
      <w:proofErr w:type="gramStart"/>
      <w:r w:rsidRPr="00FA2028">
        <w:t>:  </w:t>
      </w:r>
      <w:r w:rsidRPr="00D15A84">
        <w:t>QSE</w:t>
      </w:r>
      <w:proofErr w:type="gramEnd"/>
      <w:r w:rsidRPr="00D15A84">
        <w:t xml:space="preserve"> sends telemetry to Resources setting</w:t>
      </w:r>
      <w:r w:rsidRPr="00FA2028">
        <w:t xml:space="preserve"> </w:t>
      </w:r>
      <w:r w:rsidRPr="00D15A84">
        <w:t>Curtailment Flag to True (SBBH=True) and BP = 0 MW for the first unit of the IRR Group.  This should be recognized as an IRR Group curtailment.  If any unit in the IRR Group receives a SBBH = True, then the IRR Group is being curtailed.  During IRR Group curtailment, the HSL for all units in the IRR Group should be telemetered to ERCOT as the unit’s output capability considering wind-speed/irradiance and the number of turbines/inverters available to generate.</w:t>
      </w:r>
    </w:p>
    <w:p w14:paraId="24896223" w14:textId="77777777" w:rsidR="00E024D9" w:rsidRPr="00D15A84" w:rsidRDefault="00E024D9" w:rsidP="00E024D9">
      <w:pPr>
        <w:widowControl/>
        <w:numPr>
          <w:ilvl w:val="0"/>
          <w:numId w:val="25"/>
        </w:numPr>
        <w:spacing w:before="0" w:after="0"/>
        <w:ind w:left="900"/>
        <w:rPr>
          <w:rFonts w:eastAsia="Times New Roman"/>
        </w:rPr>
      </w:pPr>
      <w:r>
        <w:rPr>
          <w:rFonts w:eastAsia="Times New Roman"/>
        </w:rPr>
        <w:t xml:space="preserve">The IRR </w:t>
      </w:r>
      <w:r w:rsidRPr="00D15A84">
        <w:rPr>
          <w:rFonts w:eastAsia="Times New Roman"/>
        </w:rPr>
        <w:t>Group should</w:t>
      </w:r>
      <w:r>
        <w:rPr>
          <w:rFonts w:eastAsia="Times New Roman"/>
        </w:rPr>
        <w:t xml:space="preserve"> respond to the curtailment and the group’s output is expected to be equal to group’s output prior to Step #1 minus the </w:t>
      </w:r>
      <w:r w:rsidRPr="00D15A84">
        <w:rPr>
          <w:rFonts w:eastAsia="Times New Roman"/>
        </w:rPr>
        <w:t>first</w:t>
      </w:r>
      <w:r>
        <w:rPr>
          <w:rFonts w:eastAsia="Times New Roman"/>
          <w:color w:val="FF0000"/>
        </w:rPr>
        <w:t xml:space="preserve"> </w:t>
      </w:r>
      <w:r>
        <w:rPr>
          <w:rFonts w:eastAsia="Times New Roman"/>
        </w:rPr>
        <w:t xml:space="preserve">unit’s output prior to Step #1 </w:t>
      </w:r>
      <w:r w:rsidRPr="00D15A84">
        <w:rPr>
          <w:rFonts w:eastAsia="Times New Roman"/>
        </w:rPr>
        <w:t>(“X1” MW).  In this step the IRR Group is curtailed by a total of X1 MW.</w:t>
      </w:r>
    </w:p>
    <w:p w14:paraId="45868CF1" w14:textId="77777777" w:rsidR="00E024D9" w:rsidRDefault="00E024D9" w:rsidP="00E024D9">
      <w:pPr>
        <w:pStyle w:val="ListParagraph"/>
        <w:widowControl/>
        <w:numPr>
          <w:ilvl w:val="0"/>
          <w:numId w:val="25"/>
        </w:numPr>
        <w:spacing w:before="0" w:after="0"/>
        <w:ind w:left="900"/>
        <w:rPr>
          <w:rFonts w:eastAsia="Times New Roman"/>
        </w:rPr>
      </w:pPr>
      <w:r>
        <w:rPr>
          <w:rFonts w:eastAsia="Times New Roman"/>
        </w:rPr>
        <w:t xml:space="preserve">Maintain the IRR Group curtailment for 15 minutes </w:t>
      </w:r>
    </w:p>
    <w:p w14:paraId="55D9C42E" w14:textId="77777777" w:rsidR="00E024D9" w:rsidRDefault="00E024D9" w:rsidP="00E024D9">
      <w:pPr>
        <w:widowControl/>
        <w:numPr>
          <w:ilvl w:val="0"/>
          <w:numId w:val="24"/>
        </w:numPr>
        <w:spacing w:before="0" w:after="0"/>
        <w:ind w:left="900"/>
        <w:rPr>
          <w:rFonts w:eastAsia="Times New Roman"/>
        </w:rPr>
      </w:pPr>
      <w:r>
        <w:rPr>
          <w:rFonts w:eastAsia="Times New Roman"/>
        </w:rPr>
        <w:t>Note that ERCOT will observe the 15 minute</w:t>
      </w:r>
      <w:r>
        <w:rPr>
          <w:rFonts w:eastAsia="Times New Roman"/>
          <w:strike/>
          <w:color w:val="FF0000"/>
        </w:rPr>
        <w:t xml:space="preserve">s </w:t>
      </w:r>
      <w:r>
        <w:rPr>
          <w:rFonts w:eastAsia="Times New Roman"/>
        </w:rPr>
        <w:t xml:space="preserve">period to analyze how the IRR </w:t>
      </w:r>
      <w:r w:rsidRPr="00D15A84">
        <w:rPr>
          <w:rFonts w:eastAsia="Times New Roman"/>
        </w:rPr>
        <w:t>Group</w:t>
      </w:r>
      <w:r>
        <w:rPr>
          <w:rFonts w:eastAsia="Times New Roman"/>
          <w:color w:val="FF0000"/>
        </w:rPr>
        <w:t xml:space="preserve"> </w:t>
      </w:r>
      <w:r>
        <w:rPr>
          <w:rFonts w:eastAsia="Times New Roman"/>
        </w:rPr>
        <w:t xml:space="preserve">output </w:t>
      </w:r>
      <w:r w:rsidRPr="00D15A84">
        <w:rPr>
          <w:rFonts w:eastAsia="Times New Roman"/>
        </w:rPr>
        <w:t>(sum of the group’s unit MW output),</w:t>
      </w:r>
      <w:r>
        <w:rPr>
          <w:rFonts w:eastAsia="Times New Roman"/>
        </w:rPr>
        <w:t xml:space="preserve"> </w:t>
      </w:r>
      <w:r w:rsidRPr="00D15A84">
        <w:rPr>
          <w:rFonts w:eastAsia="Times New Roman"/>
        </w:rPr>
        <w:t>IRR Group</w:t>
      </w:r>
      <w:r>
        <w:rPr>
          <w:rFonts w:eastAsia="Times New Roman"/>
        </w:rPr>
        <w:t xml:space="preserve"> unit’s</w:t>
      </w:r>
      <w:r>
        <w:rPr>
          <w:rFonts w:eastAsia="Times New Roman"/>
          <w:color w:val="FF0000"/>
        </w:rPr>
        <w:t xml:space="preserve"> </w:t>
      </w:r>
      <w:r>
        <w:rPr>
          <w:rFonts w:eastAsia="Times New Roman"/>
        </w:rPr>
        <w:t>HSL, ramping rate and turbines/inverters availability are telemetered.</w:t>
      </w:r>
    </w:p>
    <w:p w14:paraId="1E47EF41" w14:textId="77777777" w:rsidR="00E024D9" w:rsidRPr="00D15A84" w:rsidRDefault="00E024D9" w:rsidP="00E024D9">
      <w:pPr>
        <w:pStyle w:val="ListParagraph"/>
        <w:widowControl/>
        <w:numPr>
          <w:ilvl w:val="0"/>
          <w:numId w:val="24"/>
        </w:numPr>
        <w:spacing w:before="0" w:after="0"/>
        <w:ind w:left="900"/>
        <w:rPr>
          <w:rFonts w:eastAsia="Times New Roman"/>
        </w:rPr>
      </w:pPr>
      <w:r>
        <w:rPr>
          <w:rFonts w:eastAsia="Times New Roman"/>
        </w:rPr>
        <w:t xml:space="preserve">Repeat Step #1 </w:t>
      </w:r>
      <w:r w:rsidRPr="00D15A84">
        <w:rPr>
          <w:rFonts w:eastAsia="Times New Roman"/>
        </w:rPr>
        <w:t>for the remaining units within IRR Group</w:t>
      </w:r>
      <w:r>
        <w:rPr>
          <w:rFonts w:eastAsia="Times New Roman"/>
        </w:rPr>
        <w:t>.  Each time,</w:t>
      </w:r>
      <w:r>
        <w:rPr>
          <w:rFonts w:eastAsia="Times New Roman"/>
          <w:color w:val="FF0000"/>
        </w:rPr>
        <w:t xml:space="preserve"> </w:t>
      </w:r>
      <w:r w:rsidRPr="00D15A84">
        <w:rPr>
          <w:rFonts w:eastAsia="Times New Roman"/>
        </w:rPr>
        <w:t xml:space="preserve">curtailment test increases the IRR Group curtailment amount by the pre-curtailment output </w:t>
      </w:r>
      <w:r>
        <w:rPr>
          <w:rFonts w:eastAsia="Times New Roman"/>
        </w:rPr>
        <w:t xml:space="preserve">of </w:t>
      </w:r>
      <w:r w:rsidRPr="00D15A84">
        <w:rPr>
          <w:rFonts w:eastAsia="Times New Roman"/>
        </w:rPr>
        <w:t>the next unit within the same IRR Group in successive steps.  Following the initial curtailment, the IRR Group is then curtailed by the second unit’s pre-curtailment MW output (“X2” MW), and then in the next step by the third unit’s pre-curtailment output (“X3” MW), and so on.</w:t>
      </w:r>
    </w:p>
    <w:p w14:paraId="48B26296" w14:textId="77777777" w:rsidR="00E024D9" w:rsidRDefault="00E024D9" w:rsidP="00E024D9">
      <w:pPr>
        <w:widowControl/>
        <w:numPr>
          <w:ilvl w:val="0"/>
          <w:numId w:val="23"/>
        </w:numPr>
        <w:spacing w:before="0" w:after="0"/>
        <w:ind w:left="990" w:hanging="450"/>
      </w:pPr>
      <w:r>
        <w:t xml:space="preserve">When the IRR group is curtailed </w:t>
      </w:r>
      <w:r w:rsidRPr="00D15A84">
        <w:t>by the pre-curtailment output of the last unit in the IRR Group,</w:t>
      </w:r>
      <w:r>
        <w:t xml:space="preserve"> the group output is expected to be equal to zero MW.</w:t>
      </w:r>
    </w:p>
    <w:p w14:paraId="7E7CE363" w14:textId="77777777" w:rsidR="00E024D9" w:rsidRDefault="00E024D9" w:rsidP="00E024D9"/>
    <w:p w14:paraId="182C576F" w14:textId="77777777" w:rsidR="00E024D9" w:rsidRPr="00D15A84" w:rsidRDefault="00E024D9" w:rsidP="00E024D9">
      <w:pPr>
        <w:ind w:left="630" w:hanging="630"/>
      </w:pPr>
      <w:r w:rsidRPr="00D15A84">
        <w:rPr>
          <w:b/>
          <w:bCs/>
        </w:rPr>
        <w:t xml:space="preserve">Step #2: </w:t>
      </w:r>
      <w:r w:rsidRPr="00D15A84">
        <w:t xml:space="preserve">Following the completion of the above IRR Group curtailment periods, set Curtailment Flag to False (SBBH=False) for all the IRR Group units. </w:t>
      </w:r>
    </w:p>
    <w:p w14:paraId="78230A92" w14:textId="77777777" w:rsidR="00E024D9" w:rsidRPr="00D15A84" w:rsidRDefault="00E024D9" w:rsidP="00E024D9">
      <w:pPr>
        <w:widowControl/>
        <w:numPr>
          <w:ilvl w:val="0"/>
          <w:numId w:val="23"/>
        </w:numPr>
        <w:spacing w:before="0" w:after="0"/>
        <w:ind w:left="990"/>
      </w:pPr>
      <w:r w:rsidRPr="00D15A84">
        <w:t xml:space="preserve">This releases the IRR Group from curtailment. </w:t>
      </w:r>
    </w:p>
    <w:p w14:paraId="73598DA7" w14:textId="77777777" w:rsidR="00E024D9" w:rsidRPr="00D15A84" w:rsidRDefault="00E024D9" w:rsidP="00E024D9">
      <w:pPr>
        <w:widowControl/>
        <w:numPr>
          <w:ilvl w:val="0"/>
          <w:numId w:val="23"/>
        </w:numPr>
        <w:spacing w:before="0" w:after="0"/>
        <w:ind w:left="990"/>
      </w:pPr>
      <w:r w:rsidRPr="00D15A84">
        <w:t>The IRR Group should ramp up output until the IRR Group output (sum of its units’ MW outputs) matches the sum of the IRR Group units’ HSL.</w:t>
      </w:r>
    </w:p>
    <w:p w14:paraId="4D9C415E" w14:textId="77777777" w:rsidR="00E024D9" w:rsidRPr="00D15A84" w:rsidRDefault="00E024D9" w:rsidP="00E024D9"/>
    <w:p w14:paraId="7E849D2B" w14:textId="77777777" w:rsidR="00E024D9" w:rsidRPr="00D15A84" w:rsidRDefault="00E024D9" w:rsidP="00E024D9">
      <w:pPr>
        <w:ind w:left="630" w:hanging="630"/>
      </w:pPr>
      <w:r w:rsidRPr="00D15A84">
        <w:rPr>
          <w:b/>
          <w:bCs/>
        </w:rPr>
        <w:t xml:space="preserve">Step #3: </w:t>
      </w:r>
      <w:r w:rsidRPr="00D15A84">
        <w:t xml:space="preserve">Following the completion of the above test, set RST telemetered to ERCOT to “ON” (RST=3) for the IRR Group units so </w:t>
      </w:r>
      <w:r w:rsidRPr="00D15A84">
        <w:rPr>
          <w:strike/>
        </w:rPr>
        <w:t>it</w:t>
      </w:r>
      <w:r w:rsidRPr="00D15A84">
        <w:t xml:space="preserve"> the IRR Group can follow SCED curtailment instructions.</w:t>
      </w:r>
    </w:p>
    <w:p w14:paraId="408E7BA6" w14:textId="77777777" w:rsidR="00E024D9" w:rsidRPr="00D15A84" w:rsidRDefault="00E024D9" w:rsidP="00E024D9">
      <w:pPr>
        <w:widowControl/>
        <w:numPr>
          <w:ilvl w:val="0"/>
          <w:numId w:val="29"/>
        </w:numPr>
        <w:spacing w:before="0" w:after="0"/>
        <w:ind w:left="990"/>
      </w:pPr>
      <w:r w:rsidRPr="00D15A84">
        <w:t>Note that ERCOT will observe the 10 minute</w:t>
      </w:r>
      <w:r w:rsidRPr="00D15A84">
        <w:rPr>
          <w:strike/>
        </w:rPr>
        <w:t>s</w:t>
      </w:r>
      <w:r w:rsidRPr="00D15A84">
        <w:t xml:space="preserve"> period after the completion of the test to analyze how the IRR Group unit’s output (MW), HSL, ramping rate and turbines/inverters availability are telemetered.</w:t>
      </w:r>
    </w:p>
    <w:p w14:paraId="352A610D" w14:textId="77777777" w:rsidR="00E024D9" w:rsidRPr="00D15A84" w:rsidRDefault="00E024D9" w:rsidP="00E024D9">
      <w:pPr>
        <w:ind w:left="630" w:hanging="630"/>
      </w:pPr>
    </w:p>
    <w:p w14:paraId="016065DE" w14:textId="105D58D0" w:rsidR="00E024D9" w:rsidRPr="00FA2028" w:rsidRDefault="00E024D9" w:rsidP="00FA2028">
      <w:r w:rsidRPr="00D15A84">
        <w:rPr>
          <w:b/>
          <w:bCs/>
        </w:rPr>
        <w:t xml:space="preserve"> Step#4: </w:t>
      </w:r>
      <w:r w:rsidRPr="00D15A84">
        <w:t>Provide ERCOT with the date and beginning/ending times of the IRR Group Curtailment Self-Test.</w:t>
      </w:r>
    </w:p>
    <w:p w14:paraId="5914350C" w14:textId="77777777" w:rsidR="00910FF8" w:rsidRPr="00910FF8" w:rsidRDefault="00910FF8" w:rsidP="00910FF8">
      <w:pPr>
        <w:widowControl/>
        <w:spacing w:before="0" w:after="0"/>
        <w:rPr>
          <w:rFonts w:eastAsiaTheme="minorEastAsia" w:cs="Arial"/>
          <w:kern w:val="24"/>
          <w:szCs w:val="24"/>
        </w:rPr>
      </w:pPr>
    </w:p>
    <w:p w14:paraId="7743EEEA" w14:textId="3856626A" w:rsidR="00910FF8" w:rsidRPr="00910FF8" w:rsidRDefault="00910FF8" w:rsidP="00910FF8">
      <w:pPr>
        <w:widowControl/>
        <w:spacing w:before="0" w:after="0"/>
        <w:rPr>
          <w:rFonts w:eastAsiaTheme="minorEastAsia" w:cs="Arial"/>
          <w:b/>
          <w:bCs/>
          <w:kern w:val="24"/>
          <w:szCs w:val="24"/>
        </w:rPr>
      </w:pPr>
      <w:r w:rsidRPr="00910FF8">
        <w:rPr>
          <w:rFonts w:eastAsiaTheme="minorEastAsia" w:cs="Arial"/>
          <w:kern w:val="24"/>
          <w:szCs w:val="24"/>
        </w:rPr>
        <w:t xml:space="preserve">The curtailment test will confirm the ability of </w:t>
      </w:r>
      <w:r w:rsidR="006F71D9">
        <w:rPr>
          <w:rFonts w:eastAsiaTheme="minorEastAsia" w:cs="Arial"/>
          <w:kern w:val="24"/>
          <w:szCs w:val="24"/>
        </w:rPr>
        <w:t>a single</w:t>
      </w:r>
      <w:r w:rsidRPr="00910FF8">
        <w:rPr>
          <w:rFonts w:eastAsiaTheme="minorEastAsia" w:cs="Arial"/>
          <w:kern w:val="24"/>
          <w:szCs w:val="24"/>
        </w:rPr>
        <w:t xml:space="preserve"> IRR </w:t>
      </w:r>
      <w:r w:rsidR="006F71D9">
        <w:rPr>
          <w:rFonts w:eastAsiaTheme="minorEastAsia" w:cs="Arial"/>
          <w:kern w:val="24"/>
          <w:szCs w:val="24"/>
        </w:rPr>
        <w:t xml:space="preserve">unit or an IRR </w:t>
      </w:r>
      <w:r w:rsidR="00E024D9">
        <w:rPr>
          <w:rFonts w:eastAsiaTheme="minorEastAsia" w:cs="Arial"/>
          <w:kern w:val="24"/>
          <w:szCs w:val="24"/>
        </w:rPr>
        <w:t>Group</w:t>
      </w:r>
      <w:r w:rsidR="00E024D9" w:rsidRPr="00910FF8">
        <w:rPr>
          <w:rFonts w:eastAsiaTheme="minorEastAsia" w:cs="Arial"/>
          <w:kern w:val="24"/>
          <w:szCs w:val="24"/>
        </w:rPr>
        <w:t xml:space="preserve"> </w:t>
      </w:r>
      <w:r w:rsidRPr="00910FF8">
        <w:rPr>
          <w:rFonts w:eastAsiaTheme="minorEastAsia" w:cs="Arial"/>
          <w:kern w:val="24"/>
          <w:szCs w:val="24"/>
        </w:rPr>
        <w:t xml:space="preserve">to follow the SCED </w:t>
      </w:r>
      <w:r w:rsidR="0006797E">
        <w:rPr>
          <w:rFonts w:eastAsiaTheme="minorEastAsia" w:cs="Arial"/>
          <w:kern w:val="24"/>
          <w:szCs w:val="24"/>
        </w:rPr>
        <w:t>B</w:t>
      </w:r>
      <w:r w:rsidR="0006797E" w:rsidRPr="00910FF8">
        <w:rPr>
          <w:rFonts w:eastAsiaTheme="minorEastAsia" w:cs="Arial"/>
          <w:kern w:val="24"/>
          <w:szCs w:val="24"/>
        </w:rPr>
        <w:t xml:space="preserve">ase </w:t>
      </w:r>
      <w:r w:rsidR="0006797E">
        <w:rPr>
          <w:rFonts w:eastAsiaTheme="minorEastAsia" w:cs="Arial"/>
          <w:kern w:val="24"/>
          <w:szCs w:val="24"/>
        </w:rPr>
        <w:t>P</w:t>
      </w:r>
      <w:r w:rsidR="0006797E" w:rsidRPr="00910FF8">
        <w:rPr>
          <w:rFonts w:eastAsiaTheme="minorEastAsia" w:cs="Arial"/>
          <w:kern w:val="24"/>
          <w:szCs w:val="24"/>
        </w:rPr>
        <w:t xml:space="preserve">oint </w:t>
      </w:r>
      <w:r w:rsidR="006F71D9">
        <w:rPr>
          <w:rFonts w:eastAsiaTheme="minorEastAsia" w:cs="Arial"/>
          <w:kern w:val="24"/>
          <w:szCs w:val="24"/>
        </w:rPr>
        <w:t xml:space="preserve">and to respond in a proper way when released from curtailment </w:t>
      </w:r>
      <w:r w:rsidRPr="00910FF8">
        <w:rPr>
          <w:rFonts w:eastAsiaTheme="minorEastAsia" w:cs="Arial"/>
          <w:kern w:val="24"/>
          <w:szCs w:val="24"/>
        </w:rPr>
        <w:t xml:space="preserve">as well as the accuracy of the telemetry. When an IRR unit is not curtailed, HSL is expected to be equal to unit’s output. </w:t>
      </w:r>
      <w:r w:rsidR="00FA2028" w:rsidRPr="00910FF8">
        <w:rPr>
          <w:rFonts w:eastAsiaTheme="minorEastAsia" w:cs="Arial"/>
          <w:kern w:val="24"/>
          <w:szCs w:val="24"/>
        </w:rPr>
        <w:t>However,</w:t>
      </w:r>
      <w:r w:rsidR="00B95C01" w:rsidRPr="00910FF8">
        <w:rPr>
          <w:rFonts w:eastAsiaTheme="minorEastAsia" w:cs="Arial"/>
          <w:kern w:val="24"/>
          <w:szCs w:val="24"/>
        </w:rPr>
        <w:t xml:space="preserve"> </w:t>
      </w:r>
      <w:r w:rsidRPr="00910FF8">
        <w:rPr>
          <w:rFonts w:eastAsiaTheme="minorEastAsia" w:cs="Arial"/>
          <w:kern w:val="24"/>
          <w:szCs w:val="24"/>
        </w:rPr>
        <w:t xml:space="preserve">when the </w:t>
      </w:r>
      <w:r w:rsidR="006F71D9">
        <w:rPr>
          <w:rFonts w:eastAsiaTheme="minorEastAsia" w:cs="Arial"/>
          <w:kern w:val="24"/>
          <w:szCs w:val="24"/>
        </w:rPr>
        <w:t xml:space="preserve">IRR </w:t>
      </w:r>
      <w:r w:rsidRPr="00910FF8">
        <w:rPr>
          <w:rFonts w:eastAsiaTheme="minorEastAsia" w:cs="Arial"/>
          <w:kern w:val="24"/>
          <w:szCs w:val="24"/>
        </w:rPr>
        <w:t>unit is curtailed,</w:t>
      </w:r>
      <w:r w:rsidR="006F71D9">
        <w:rPr>
          <w:rFonts w:eastAsiaTheme="minorEastAsia" w:cs="Arial"/>
          <w:kern w:val="24"/>
          <w:szCs w:val="24"/>
        </w:rPr>
        <w:t xml:space="preserve"> its</w:t>
      </w:r>
      <w:r w:rsidRPr="00910FF8">
        <w:rPr>
          <w:rFonts w:eastAsiaTheme="minorEastAsia" w:cs="Arial"/>
          <w:kern w:val="24"/>
          <w:szCs w:val="24"/>
        </w:rPr>
        <w:t xml:space="preserve"> HSL should reflect the available capacity </w:t>
      </w:r>
      <w:r w:rsidR="006F71D9">
        <w:rPr>
          <w:rFonts w:eastAsiaTheme="minorEastAsia" w:cs="Arial"/>
          <w:kern w:val="24"/>
          <w:szCs w:val="24"/>
        </w:rPr>
        <w:t xml:space="preserve">in power production </w:t>
      </w:r>
      <w:r w:rsidRPr="00910FF8">
        <w:rPr>
          <w:rFonts w:eastAsiaTheme="minorEastAsia" w:cs="Arial"/>
          <w:kern w:val="24"/>
          <w:szCs w:val="24"/>
        </w:rPr>
        <w:t xml:space="preserve">which is a function of the available turbine/inverters and </w:t>
      </w:r>
      <w:r w:rsidR="006F71D9">
        <w:rPr>
          <w:rFonts w:eastAsiaTheme="minorEastAsia" w:cs="Arial"/>
          <w:kern w:val="24"/>
          <w:szCs w:val="24"/>
        </w:rPr>
        <w:t>meteorological conditions (</w:t>
      </w:r>
      <w:r w:rsidRPr="00910FF8">
        <w:rPr>
          <w:rFonts w:eastAsiaTheme="minorEastAsia" w:cs="Arial"/>
          <w:kern w:val="24"/>
          <w:szCs w:val="24"/>
        </w:rPr>
        <w:t xml:space="preserve">wind speed </w:t>
      </w:r>
      <w:r w:rsidR="006F71D9">
        <w:rPr>
          <w:rFonts w:eastAsiaTheme="minorEastAsia" w:cs="Arial"/>
          <w:kern w:val="24"/>
          <w:szCs w:val="24"/>
        </w:rPr>
        <w:t>and</w:t>
      </w:r>
      <w:r w:rsidRPr="00910FF8">
        <w:rPr>
          <w:rFonts w:eastAsiaTheme="minorEastAsia" w:cs="Arial"/>
          <w:kern w:val="24"/>
          <w:szCs w:val="24"/>
        </w:rPr>
        <w:t xml:space="preserve"> solar irradiance</w:t>
      </w:r>
      <w:r w:rsidR="006F71D9">
        <w:rPr>
          <w:rFonts w:eastAsiaTheme="minorEastAsia" w:cs="Arial"/>
          <w:kern w:val="24"/>
          <w:szCs w:val="24"/>
        </w:rPr>
        <w:t>)</w:t>
      </w:r>
      <w:r w:rsidRPr="00910FF8">
        <w:rPr>
          <w:rFonts w:eastAsiaTheme="minorEastAsia" w:cs="Arial"/>
          <w:kern w:val="24"/>
          <w:szCs w:val="24"/>
        </w:rPr>
        <w:t xml:space="preserve">. In other words, HSL should </w:t>
      </w:r>
      <w:r w:rsidR="00DB6954">
        <w:rPr>
          <w:rFonts w:eastAsiaTheme="minorEastAsia" w:cs="Arial"/>
          <w:kern w:val="24"/>
          <w:szCs w:val="24"/>
        </w:rPr>
        <w:t>correlate with</w:t>
      </w:r>
      <w:r w:rsidRPr="00910FF8">
        <w:rPr>
          <w:rFonts w:eastAsiaTheme="minorEastAsia" w:cs="Arial"/>
          <w:kern w:val="24"/>
          <w:szCs w:val="24"/>
        </w:rPr>
        <w:t xml:space="preserve"> the wind speed/ solar irradiance </w:t>
      </w:r>
      <w:r w:rsidR="00DB6954">
        <w:rPr>
          <w:rFonts w:eastAsiaTheme="minorEastAsia" w:cs="Arial"/>
          <w:kern w:val="24"/>
          <w:szCs w:val="24"/>
        </w:rPr>
        <w:t>if</w:t>
      </w:r>
      <w:r w:rsidRPr="00910FF8">
        <w:rPr>
          <w:rFonts w:eastAsiaTheme="minorEastAsia" w:cs="Arial"/>
          <w:kern w:val="24"/>
          <w:szCs w:val="24"/>
        </w:rPr>
        <w:t xml:space="preserve"> the number of turbine/inverters </w:t>
      </w:r>
      <w:r w:rsidR="00DB6954">
        <w:rPr>
          <w:rFonts w:eastAsiaTheme="minorEastAsia" w:cs="Arial"/>
          <w:kern w:val="24"/>
          <w:szCs w:val="24"/>
        </w:rPr>
        <w:t>is not</w:t>
      </w:r>
      <w:r w:rsidRPr="00910FF8">
        <w:rPr>
          <w:rFonts w:eastAsiaTheme="minorEastAsia" w:cs="Arial"/>
          <w:kern w:val="24"/>
          <w:szCs w:val="24"/>
        </w:rPr>
        <w:t xml:space="preserve"> change</w:t>
      </w:r>
      <w:r w:rsidR="00DB6954">
        <w:rPr>
          <w:rFonts w:eastAsiaTheme="minorEastAsia" w:cs="Arial"/>
          <w:kern w:val="24"/>
          <w:szCs w:val="24"/>
        </w:rPr>
        <w:t>d</w:t>
      </w:r>
      <w:r w:rsidRPr="00910FF8">
        <w:rPr>
          <w:rFonts w:eastAsiaTheme="minorEastAsia" w:cs="Arial"/>
          <w:kern w:val="24"/>
          <w:szCs w:val="24"/>
        </w:rPr>
        <w:t xml:space="preserve"> when curtailed. When a</w:t>
      </w:r>
      <w:r w:rsidR="00DB6954">
        <w:rPr>
          <w:rFonts w:eastAsiaTheme="minorEastAsia" w:cs="Arial"/>
          <w:kern w:val="24"/>
          <w:szCs w:val="24"/>
        </w:rPr>
        <w:t>n IRR</w:t>
      </w:r>
      <w:r w:rsidRPr="00910FF8">
        <w:rPr>
          <w:rFonts w:eastAsiaTheme="minorEastAsia" w:cs="Arial"/>
          <w:kern w:val="24"/>
          <w:szCs w:val="24"/>
        </w:rPr>
        <w:t xml:space="preserve"> unit is curtailed, the wind turbine/ inverters </w:t>
      </w:r>
      <w:r w:rsidR="00DB6954">
        <w:rPr>
          <w:rFonts w:eastAsiaTheme="minorEastAsia" w:cs="Arial"/>
          <w:kern w:val="24"/>
          <w:szCs w:val="24"/>
        </w:rPr>
        <w:t xml:space="preserve">in operations </w:t>
      </w:r>
      <w:r w:rsidRPr="00910FF8">
        <w:rPr>
          <w:rFonts w:eastAsiaTheme="minorEastAsia" w:cs="Arial"/>
          <w:kern w:val="24"/>
          <w:szCs w:val="24"/>
        </w:rPr>
        <w:t xml:space="preserve">should be telemetered as NTON (available). </w:t>
      </w:r>
      <w:proofErr w:type="gramStart"/>
      <w:r w:rsidRPr="00910FF8">
        <w:rPr>
          <w:rFonts w:eastAsiaTheme="minorEastAsia" w:cs="Arial"/>
          <w:kern w:val="24"/>
          <w:szCs w:val="24"/>
        </w:rPr>
        <w:t>The HSL</w:t>
      </w:r>
      <w:proofErr w:type="gramEnd"/>
      <w:r w:rsidRPr="00910FF8">
        <w:rPr>
          <w:rFonts w:eastAsiaTheme="minorEastAsia" w:cs="Arial"/>
          <w:kern w:val="24"/>
          <w:szCs w:val="24"/>
        </w:rPr>
        <w:t xml:space="preserve"> should have a smooth transition prior and post curtailment, </w:t>
      </w:r>
      <w:r w:rsidR="00DB6954">
        <w:rPr>
          <w:rFonts w:eastAsiaTheme="minorEastAsia" w:cs="Arial"/>
          <w:kern w:val="24"/>
          <w:szCs w:val="24"/>
        </w:rPr>
        <w:t xml:space="preserve">and </w:t>
      </w:r>
      <w:r w:rsidRPr="00910FF8">
        <w:rPr>
          <w:rFonts w:eastAsiaTheme="minorEastAsia" w:cs="Arial"/>
          <w:kern w:val="24"/>
          <w:szCs w:val="24"/>
        </w:rPr>
        <w:t>HSL is not expected to drop to the unit’s output when the curtailment is lifted. In addition, the units up/</w:t>
      </w:r>
      <w:proofErr w:type="gramStart"/>
      <w:r w:rsidRPr="00910FF8">
        <w:rPr>
          <w:rFonts w:eastAsiaTheme="minorEastAsia" w:cs="Arial"/>
          <w:kern w:val="24"/>
          <w:szCs w:val="24"/>
        </w:rPr>
        <w:t>down</w:t>
      </w:r>
      <w:r w:rsidR="00BF7C77">
        <w:rPr>
          <w:rFonts w:eastAsiaTheme="minorEastAsia" w:cs="Arial"/>
          <w:kern w:val="24"/>
          <w:szCs w:val="24"/>
        </w:rPr>
        <w:t xml:space="preserve"> ramp</w:t>
      </w:r>
      <w:proofErr w:type="gramEnd"/>
      <w:r w:rsidRPr="00910FF8">
        <w:rPr>
          <w:rFonts w:eastAsiaTheme="minorEastAsia" w:cs="Arial"/>
          <w:kern w:val="24"/>
          <w:szCs w:val="24"/>
        </w:rPr>
        <w:t xml:space="preserve"> rate telemetry should be </w:t>
      </w:r>
      <w:r w:rsidR="00085EFD" w:rsidRPr="00910FF8">
        <w:rPr>
          <w:rFonts w:eastAsiaTheme="minorEastAsia" w:cs="Arial"/>
          <w:kern w:val="24"/>
          <w:szCs w:val="24"/>
        </w:rPr>
        <w:t>accurate,</w:t>
      </w:r>
      <w:r w:rsidRPr="00910FF8">
        <w:rPr>
          <w:rFonts w:eastAsiaTheme="minorEastAsia" w:cs="Arial"/>
          <w:kern w:val="24"/>
          <w:szCs w:val="24"/>
        </w:rPr>
        <w:t xml:space="preserve"> and the units must follow </w:t>
      </w:r>
      <w:r w:rsidR="00DB6954">
        <w:rPr>
          <w:rFonts w:eastAsiaTheme="minorEastAsia" w:cs="Arial"/>
          <w:kern w:val="24"/>
          <w:szCs w:val="24"/>
        </w:rPr>
        <w:t xml:space="preserve">this </w:t>
      </w:r>
      <w:r w:rsidR="00BF7C77">
        <w:rPr>
          <w:rFonts w:eastAsiaTheme="minorEastAsia" w:cs="Arial"/>
          <w:kern w:val="24"/>
          <w:szCs w:val="24"/>
        </w:rPr>
        <w:t xml:space="preserve">ramp </w:t>
      </w:r>
      <w:r w:rsidR="00DB6954">
        <w:rPr>
          <w:rFonts w:eastAsiaTheme="minorEastAsia" w:cs="Arial"/>
          <w:kern w:val="24"/>
          <w:szCs w:val="24"/>
        </w:rPr>
        <w:t xml:space="preserve">rate </w:t>
      </w:r>
      <w:r w:rsidRPr="00910FF8">
        <w:rPr>
          <w:rFonts w:eastAsiaTheme="minorEastAsia" w:cs="Arial"/>
          <w:kern w:val="24"/>
          <w:szCs w:val="24"/>
        </w:rPr>
        <w:t>when being curtailed to ensure the reliability of ERCOT’s grid.</w:t>
      </w:r>
    </w:p>
    <w:p w14:paraId="764F843C" w14:textId="77777777" w:rsidR="00830FF5" w:rsidRDefault="00830FF5" w:rsidP="00830FF5">
      <w:pPr>
        <w:pStyle w:val="Heading3"/>
      </w:pPr>
      <w:bookmarkStart w:id="66" w:name="_Toc128658297"/>
      <w:r w:rsidRPr="009D62B4">
        <w:t>Reactive Power Capability</w:t>
      </w:r>
      <w:bookmarkEnd w:id="66"/>
    </w:p>
    <w:p w14:paraId="6390DCA5" w14:textId="77777777" w:rsidR="00830FF5" w:rsidRDefault="00830FF5" w:rsidP="00830FF5">
      <w:pPr>
        <w:rPr>
          <w:rFonts w:eastAsia="Calibri"/>
        </w:rPr>
      </w:pPr>
      <w:r w:rsidRPr="00085426">
        <w:rPr>
          <w:rFonts w:eastAsia="Calibri"/>
        </w:rPr>
        <w:t xml:space="preserve">Typically, </w:t>
      </w:r>
      <w:r w:rsidRPr="00EE1F15">
        <w:rPr>
          <w:rFonts w:eastAsia="Calibri"/>
        </w:rPr>
        <w:t>coordinated</w:t>
      </w:r>
      <w:r w:rsidRPr="00085426">
        <w:rPr>
          <w:rFonts w:eastAsia="Calibri"/>
        </w:rPr>
        <w:t xml:space="preserve"> </w:t>
      </w:r>
      <w:r w:rsidRPr="00EE1F15">
        <w:rPr>
          <w:rFonts w:eastAsia="Calibri"/>
        </w:rPr>
        <w:t>Reactive</w:t>
      </w:r>
      <w:r w:rsidRPr="00085426">
        <w:rPr>
          <w:rFonts w:eastAsia="Calibri"/>
        </w:rPr>
        <w:t xml:space="preserve"> </w:t>
      </w:r>
      <w:r w:rsidRPr="00EE1F15">
        <w:rPr>
          <w:rFonts w:eastAsia="Calibri"/>
        </w:rPr>
        <w:t>Power</w:t>
      </w:r>
      <w:r w:rsidRPr="00085426">
        <w:rPr>
          <w:rFonts w:eastAsia="Calibri"/>
        </w:rPr>
        <w:t xml:space="preserve"> Capability </w:t>
      </w:r>
      <w:r w:rsidRPr="00EE1F15">
        <w:rPr>
          <w:rFonts w:eastAsia="Calibri"/>
        </w:rPr>
        <w:t>tests</w:t>
      </w:r>
      <w:r w:rsidRPr="00085426">
        <w:rPr>
          <w:rFonts w:eastAsia="Calibri"/>
        </w:rPr>
        <w:t xml:space="preserve"> </w:t>
      </w:r>
      <w:r w:rsidRPr="00EE1F15">
        <w:rPr>
          <w:rFonts w:eastAsia="Calibri"/>
        </w:rPr>
        <w:t>are</w:t>
      </w:r>
      <w:r w:rsidRPr="00085426">
        <w:rPr>
          <w:rFonts w:eastAsia="Calibri"/>
        </w:rPr>
        <w:t xml:space="preserve"> </w:t>
      </w:r>
      <w:r w:rsidRPr="00EE1F15">
        <w:rPr>
          <w:rFonts w:eastAsia="Calibri"/>
        </w:rPr>
        <w:t>performed</w:t>
      </w:r>
      <w:r w:rsidRPr="00085426">
        <w:rPr>
          <w:rFonts w:eastAsia="Calibri"/>
        </w:rPr>
        <w:t xml:space="preserve"> in </w:t>
      </w:r>
      <w:r w:rsidRPr="00EE1F15">
        <w:rPr>
          <w:rFonts w:eastAsia="Calibri"/>
        </w:rPr>
        <w:t>coordination</w:t>
      </w:r>
      <w:r w:rsidRPr="00085426">
        <w:rPr>
          <w:rFonts w:eastAsia="Calibri"/>
        </w:rPr>
        <w:t xml:space="preserve"> </w:t>
      </w:r>
      <w:r w:rsidRPr="00EE1F15">
        <w:rPr>
          <w:rFonts w:eastAsia="Calibri"/>
        </w:rPr>
        <w:t>with</w:t>
      </w:r>
      <w:r w:rsidRPr="00085426">
        <w:rPr>
          <w:rFonts w:eastAsia="Calibri"/>
        </w:rPr>
        <w:t xml:space="preserve"> ERCOT</w:t>
      </w:r>
      <w:r w:rsidRPr="00085426">
        <w:rPr>
          <w:rFonts w:eastAsia="Calibri"/>
          <w:w w:val="99"/>
        </w:rPr>
        <w:t xml:space="preserve"> </w:t>
      </w:r>
      <w:r w:rsidRPr="00EE1F15">
        <w:rPr>
          <w:rFonts w:eastAsia="Calibri"/>
        </w:rPr>
        <w:t>and</w:t>
      </w:r>
      <w:r w:rsidRPr="00085426">
        <w:rPr>
          <w:rFonts w:eastAsia="Calibri"/>
        </w:rPr>
        <w:t xml:space="preserve"> </w:t>
      </w:r>
      <w:r w:rsidRPr="00EE1F15">
        <w:rPr>
          <w:rFonts w:eastAsia="Calibri"/>
        </w:rPr>
        <w:t>the</w:t>
      </w:r>
      <w:r w:rsidRPr="00085426">
        <w:rPr>
          <w:rFonts w:eastAsia="Calibri"/>
        </w:rPr>
        <w:t xml:space="preserve"> TSP </w:t>
      </w:r>
      <w:r w:rsidRPr="00EE1F15">
        <w:rPr>
          <w:rFonts w:eastAsia="Calibri"/>
        </w:rPr>
        <w:t>as</w:t>
      </w:r>
      <w:r w:rsidRPr="00085426">
        <w:rPr>
          <w:rFonts w:eastAsia="Calibri"/>
        </w:rPr>
        <w:t xml:space="preserve"> described </w:t>
      </w:r>
      <w:r w:rsidRPr="00EE1F15">
        <w:rPr>
          <w:rFonts w:eastAsia="Calibri"/>
        </w:rPr>
        <w:t>in</w:t>
      </w:r>
      <w:r w:rsidRPr="00085426">
        <w:rPr>
          <w:rFonts w:eastAsia="Calibri"/>
        </w:rPr>
        <w:t xml:space="preserve"> Operating Guide </w:t>
      </w:r>
      <w:r w:rsidRPr="00EE1F15">
        <w:rPr>
          <w:rFonts w:eastAsia="Calibri"/>
        </w:rPr>
        <w:t>section</w:t>
      </w:r>
      <w:r w:rsidRPr="00085426">
        <w:rPr>
          <w:rFonts w:eastAsia="Calibri"/>
        </w:rPr>
        <w:t xml:space="preserve"> </w:t>
      </w:r>
      <w:r w:rsidRPr="00EE1F15">
        <w:rPr>
          <w:rFonts w:eastAsia="Calibri"/>
        </w:rPr>
        <w:t>3.3.2.2 Reactive Testing Requirements.  Although</w:t>
      </w:r>
      <w:r w:rsidRPr="00085426">
        <w:rPr>
          <w:rFonts w:eastAsia="Calibri"/>
        </w:rPr>
        <w:t xml:space="preserve"> the ERCOT Operating Guides recommend maximum </w:t>
      </w:r>
      <w:r w:rsidRPr="00EE1F15">
        <w:rPr>
          <w:rFonts w:eastAsia="Calibri"/>
        </w:rPr>
        <w:t>leading</w:t>
      </w:r>
      <w:r w:rsidRPr="00085426">
        <w:rPr>
          <w:rFonts w:eastAsia="Calibri"/>
          <w:w w:val="99"/>
        </w:rPr>
        <w:t xml:space="preserve"> </w:t>
      </w:r>
      <w:r w:rsidRPr="00EE1F15">
        <w:rPr>
          <w:rFonts w:eastAsia="Calibri"/>
        </w:rPr>
        <w:t>reactive</w:t>
      </w:r>
      <w:r w:rsidRPr="00085426">
        <w:rPr>
          <w:rFonts w:eastAsia="Calibri"/>
        </w:rPr>
        <w:t xml:space="preserve"> tests be </w:t>
      </w:r>
      <w:r w:rsidRPr="00EE1F15">
        <w:rPr>
          <w:rFonts w:eastAsia="Calibri"/>
        </w:rPr>
        <w:t>performed</w:t>
      </w:r>
      <w:r w:rsidRPr="00085426">
        <w:rPr>
          <w:rFonts w:eastAsia="Calibri"/>
        </w:rPr>
        <w:t xml:space="preserve"> in </w:t>
      </w:r>
      <w:r w:rsidRPr="00EE1F15">
        <w:rPr>
          <w:rFonts w:eastAsia="Calibri"/>
        </w:rPr>
        <w:t>low</w:t>
      </w:r>
      <w:r w:rsidRPr="00085426">
        <w:rPr>
          <w:rFonts w:eastAsia="Calibri"/>
        </w:rPr>
        <w:t xml:space="preserve"> </w:t>
      </w:r>
      <w:r w:rsidRPr="00EE1F15">
        <w:rPr>
          <w:rFonts w:eastAsia="Calibri"/>
        </w:rPr>
        <w:t>load</w:t>
      </w:r>
      <w:r w:rsidRPr="00085426">
        <w:rPr>
          <w:rFonts w:eastAsia="Calibri"/>
        </w:rPr>
        <w:t xml:space="preserve"> </w:t>
      </w:r>
      <w:r w:rsidRPr="00EE1F15">
        <w:rPr>
          <w:rFonts w:eastAsia="Calibri"/>
        </w:rPr>
        <w:t>months,</w:t>
      </w:r>
      <w:r w:rsidRPr="00085426">
        <w:rPr>
          <w:rFonts w:eastAsia="Calibri"/>
        </w:rPr>
        <w:t xml:space="preserve"> </w:t>
      </w:r>
      <w:r w:rsidRPr="00EE1F15">
        <w:rPr>
          <w:rFonts w:eastAsia="Calibri"/>
        </w:rPr>
        <w:t>and</w:t>
      </w:r>
      <w:r w:rsidRPr="00085426">
        <w:rPr>
          <w:rFonts w:eastAsia="Calibri"/>
        </w:rPr>
        <w:t xml:space="preserve"> maximum </w:t>
      </w:r>
      <w:r w:rsidRPr="00EE1F15">
        <w:rPr>
          <w:rFonts w:eastAsia="Calibri"/>
        </w:rPr>
        <w:t>lagging</w:t>
      </w:r>
      <w:r w:rsidRPr="00085426">
        <w:rPr>
          <w:rFonts w:eastAsia="Calibri"/>
        </w:rPr>
        <w:t xml:space="preserve"> </w:t>
      </w:r>
      <w:r w:rsidRPr="00EE1F15">
        <w:rPr>
          <w:rFonts w:eastAsia="Calibri"/>
        </w:rPr>
        <w:t>reactive</w:t>
      </w:r>
      <w:r w:rsidRPr="00085426">
        <w:rPr>
          <w:rFonts w:eastAsia="Calibri"/>
        </w:rPr>
        <w:t xml:space="preserve"> tests be </w:t>
      </w:r>
      <w:r w:rsidRPr="00EE1F15">
        <w:rPr>
          <w:rFonts w:eastAsia="Calibri"/>
        </w:rPr>
        <w:t>performed</w:t>
      </w:r>
      <w:r w:rsidRPr="00EE1F15">
        <w:rPr>
          <w:rFonts w:eastAsia="Calibri"/>
          <w:w w:val="99"/>
        </w:rPr>
        <w:t xml:space="preserve"> </w:t>
      </w:r>
      <w:r w:rsidRPr="00085426">
        <w:rPr>
          <w:rFonts w:eastAsia="Calibri"/>
        </w:rPr>
        <w:t xml:space="preserve">in high </w:t>
      </w:r>
      <w:r w:rsidRPr="00EE1F15">
        <w:rPr>
          <w:rFonts w:eastAsia="Calibri"/>
        </w:rPr>
        <w:t>load</w:t>
      </w:r>
      <w:r w:rsidRPr="00085426">
        <w:rPr>
          <w:rFonts w:eastAsia="Calibri"/>
        </w:rPr>
        <w:t xml:space="preserve"> </w:t>
      </w:r>
      <w:r w:rsidRPr="00EE1F15">
        <w:rPr>
          <w:rFonts w:eastAsia="Calibri"/>
        </w:rPr>
        <w:t>months,</w:t>
      </w:r>
      <w:r w:rsidRPr="00085426">
        <w:rPr>
          <w:rFonts w:eastAsia="Calibri"/>
        </w:rPr>
        <w:t xml:space="preserve"> </w:t>
      </w:r>
      <w:r w:rsidRPr="00EE1F15">
        <w:rPr>
          <w:rFonts w:eastAsia="Calibri"/>
        </w:rPr>
        <w:t>this</w:t>
      </w:r>
      <w:r w:rsidRPr="00085426">
        <w:rPr>
          <w:rFonts w:eastAsia="Calibri"/>
        </w:rPr>
        <w:t xml:space="preserve"> </w:t>
      </w:r>
      <w:r w:rsidRPr="00EE1F15">
        <w:rPr>
          <w:rFonts w:eastAsia="Calibri"/>
        </w:rPr>
        <w:t>is</w:t>
      </w:r>
      <w:r w:rsidRPr="00085426">
        <w:rPr>
          <w:rFonts w:eastAsia="Calibri"/>
        </w:rPr>
        <w:t xml:space="preserve"> </w:t>
      </w:r>
      <w:r w:rsidRPr="00EE1F15">
        <w:rPr>
          <w:rFonts w:eastAsia="Calibri"/>
        </w:rPr>
        <w:t>often</w:t>
      </w:r>
      <w:r w:rsidRPr="00085426">
        <w:rPr>
          <w:rFonts w:eastAsia="Calibri"/>
        </w:rPr>
        <w:t xml:space="preserve"> </w:t>
      </w:r>
      <w:r w:rsidRPr="00EE1F15">
        <w:rPr>
          <w:rFonts w:eastAsia="Calibri"/>
        </w:rPr>
        <w:t>not</w:t>
      </w:r>
      <w:r w:rsidRPr="00085426">
        <w:rPr>
          <w:rFonts w:eastAsia="Calibri"/>
        </w:rPr>
        <w:t xml:space="preserve"> </w:t>
      </w:r>
      <w:r w:rsidRPr="00EE1F15">
        <w:rPr>
          <w:rFonts w:eastAsia="Calibri"/>
        </w:rPr>
        <w:t>possible</w:t>
      </w:r>
      <w:r w:rsidRPr="00085426">
        <w:rPr>
          <w:rFonts w:eastAsia="Calibri"/>
        </w:rPr>
        <w:t xml:space="preserve"> </w:t>
      </w:r>
      <w:r w:rsidRPr="00EE1F15">
        <w:rPr>
          <w:rFonts w:eastAsia="Calibri"/>
        </w:rPr>
        <w:t>for</w:t>
      </w:r>
      <w:r w:rsidRPr="00085426">
        <w:rPr>
          <w:rFonts w:eastAsia="Calibri"/>
        </w:rPr>
        <w:t xml:space="preserve"> initial </w:t>
      </w:r>
      <w:r w:rsidRPr="00EE1F15">
        <w:rPr>
          <w:rFonts w:eastAsia="Calibri"/>
        </w:rPr>
        <w:t>operation.</w:t>
      </w:r>
      <w:r w:rsidRPr="00085426">
        <w:rPr>
          <w:rFonts w:eastAsia="Calibri"/>
        </w:rPr>
        <w:t xml:space="preserve"> </w:t>
      </w:r>
      <w:r w:rsidRPr="00EE1F15">
        <w:rPr>
          <w:rFonts w:eastAsia="Calibri"/>
        </w:rPr>
        <w:t>Coordinated</w:t>
      </w:r>
      <w:r w:rsidRPr="00085426">
        <w:rPr>
          <w:rFonts w:eastAsia="Calibri"/>
        </w:rPr>
        <w:t xml:space="preserve"> </w:t>
      </w:r>
      <w:r w:rsidRPr="00EE1F15">
        <w:rPr>
          <w:rFonts w:eastAsia="Calibri"/>
        </w:rPr>
        <w:t>Reactive</w:t>
      </w:r>
      <w:r w:rsidRPr="00085426">
        <w:rPr>
          <w:rFonts w:eastAsia="Calibri"/>
        </w:rPr>
        <w:t xml:space="preserve"> testing is</w:t>
      </w:r>
      <w:r w:rsidRPr="00085426">
        <w:rPr>
          <w:rFonts w:eastAsia="Calibri"/>
          <w:w w:val="99"/>
        </w:rPr>
        <w:t xml:space="preserve"> </w:t>
      </w:r>
      <w:r w:rsidRPr="00EE1F15">
        <w:rPr>
          <w:rFonts w:eastAsia="Calibri"/>
        </w:rPr>
        <w:t>generally</w:t>
      </w:r>
      <w:r w:rsidRPr="00085426">
        <w:rPr>
          <w:rFonts w:eastAsia="Calibri"/>
        </w:rPr>
        <w:t xml:space="preserve"> </w:t>
      </w:r>
      <w:r w:rsidRPr="00EE1F15">
        <w:rPr>
          <w:rFonts w:eastAsia="Calibri"/>
        </w:rPr>
        <w:t>required</w:t>
      </w:r>
      <w:r w:rsidRPr="00085426">
        <w:rPr>
          <w:rFonts w:eastAsia="Calibri"/>
        </w:rPr>
        <w:t xml:space="preserve"> </w:t>
      </w:r>
      <w:r w:rsidRPr="00EE1F15">
        <w:rPr>
          <w:rFonts w:eastAsia="Calibri"/>
        </w:rPr>
        <w:t>for</w:t>
      </w:r>
      <w:r w:rsidRPr="00085426">
        <w:rPr>
          <w:rFonts w:eastAsia="Calibri"/>
        </w:rPr>
        <w:t xml:space="preserve"> </w:t>
      </w:r>
      <w:r w:rsidRPr="00EE1F15">
        <w:rPr>
          <w:rFonts w:eastAsia="Calibri"/>
        </w:rPr>
        <w:t>P</w:t>
      </w:r>
      <w:r>
        <w:rPr>
          <w:rFonts w:eastAsia="Calibri"/>
        </w:rPr>
        <w:t>art</w:t>
      </w:r>
      <w:r w:rsidRPr="00085426">
        <w:rPr>
          <w:rFonts w:eastAsia="Calibri"/>
        </w:rPr>
        <w:t xml:space="preserve"> </w:t>
      </w:r>
      <w:r w:rsidRPr="00EE1F15">
        <w:rPr>
          <w:rFonts w:eastAsia="Calibri"/>
        </w:rPr>
        <w:t>3</w:t>
      </w:r>
      <w:r w:rsidRPr="00085426">
        <w:rPr>
          <w:rFonts w:eastAsia="Calibri"/>
        </w:rPr>
        <w:t xml:space="preserve"> </w:t>
      </w:r>
      <w:r w:rsidRPr="00EE1F15">
        <w:rPr>
          <w:rFonts w:eastAsia="Calibri"/>
        </w:rPr>
        <w:t>approval.</w:t>
      </w:r>
      <w:r w:rsidRPr="00085426">
        <w:rPr>
          <w:rFonts w:eastAsia="Calibri"/>
        </w:rPr>
        <w:t xml:space="preserve"> </w:t>
      </w:r>
    </w:p>
    <w:p w14:paraId="4653114E" w14:textId="350432D1" w:rsidR="00095A18" w:rsidRDefault="00830FF5" w:rsidP="00095A18">
      <w:pPr>
        <w:rPr>
          <w:rFonts w:eastAsia="Calibri"/>
        </w:rPr>
      </w:pPr>
      <w:r w:rsidRPr="00085426">
        <w:rPr>
          <w:rFonts w:eastAsia="Calibri"/>
        </w:rPr>
        <w:t xml:space="preserve">If </w:t>
      </w:r>
      <w:r w:rsidRPr="00EE1F15">
        <w:rPr>
          <w:rFonts w:eastAsia="Calibri"/>
        </w:rPr>
        <w:t>issues</w:t>
      </w:r>
      <w:r w:rsidRPr="00085426">
        <w:rPr>
          <w:rFonts w:eastAsia="Calibri"/>
        </w:rPr>
        <w:t xml:space="preserve"> </w:t>
      </w:r>
      <w:r w:rsidRPr="00EE1F15">
        <w:rPr>
          <w:rFonts w:eastAsia="Calibri"/>
        </w:rPr>
        <w:t>arise</w:t>
      </w:r>
      <w:r w:rsidRPr="00085426">
        <w:rPr>
          <w:rFonts w:eastAsia="Calibri"/>
        </w:rPr>
        <w:t xml:space="preserve"> in completing </w:t>
      </w:r>
      <w:r w:rsidRPr="00EE1F15">
        <w:rPr>
          <w:rFonts w:eastAsia="Calibri"/>
        </w:rPr>
        <w:t>a</w:t>
      </w:r>
      <w:r w:rsidRPr="00085426">
        <w:rPr>
          <w:rFonts w:eastAsia="Calibri"/>
        </w:rPr>
        <w:t xml:space="preserve"> non</w:t>
      </w:r>
      <w:r w:rsidRPr="00085426">
        <w:rPr>
          <w:rFonts w:ascii="Cambria Math" w:eastAsia="Calibri" w:hAnsi="Cambria Math" w:cs="Cambria Math"/>
        </w:rPr>
        <w:t>‐</w:t>
      </w:r>
      <w:r w:rsidRPr="00085426">
        <w:rPr>
          <w:rFonts w:eastAsia="Calibri"/>
        </w:rPr>
        <w:t xml:space="preserve">coordinated </w:t>
      </w:r>
      <w:r w:rsidRPr="00EE1F15">
        <w:rPr>
          <w:rFonts w:eastAsia="Calibri"/>
        </w:rPr>
        <w:t>reactive</w:t>
      </w:r>
      <w:r w:rsidRPr="00085426">
        <w:rPr>
          <w:rFonts w:eastAsia="Calibri"/>
        </w:rPr>
        <w:t xml:space="preserve"> test,</w:t>
      </w:r>
      <w:r w:rsidRPr="00085426">
        <w:rPr>
          <w:rFonts w:eastAsia="Calibri"/>
          <w:w w:val="99"/>
        </w:rPr>
        <w:t xml:space="preserve"> </w:t>
      </w:r>
      <w:r w:rsidRPr="00085426">
        <w:rPr>
          <w:rFonts w:eastAsia="Calibri"/>
        </w:rPr>
        <w:t xml:space="preserve">then </w:t>
      </w:r>
      <w:r w:rsidRPr="00EE1F15">
        <w:rPr>
          <w:rFonts w:eastAsia="Calibri"/>
        </w:rPr>
        <w:t>a</w:t>
      </w:r>
      <w:r w:rsidRPr="00085426">
        <w:rPr>
          <w:rFonts w:eastAsia="Calibri"/>
        </w:rPr>
        <w:t xml:space="preserve"> coordinated </w:t>
      </w:r>
      <w:r w:rsidRPr="00EE1F15">
        <w:rPr>
          <w:rFonts w:eastAsia="Calibri"/>
        </w:rPr>
        <w:t>reactive</w:t>
      </w:r>
      <w:r w:rsidRPr="00085426">
        <w:rPr>
          <w:rFonts w:eastAsia="Calibri"/>
        </w:rPr>
        <w:t xml:space="preserve"> </w:t>
      </w:r>
      <w:r w:rsidRPr="00EE1F15">
        <w:rPr>
          <w:rFonts w:eastAsia="Calibri"/>
        </w:rPr>
        <w:t>test</w:t>
      </w:r>
      <w:r w:rsidRPr="00085426">
        <w:rPr>
          <w:rFonts w:eastAsia="Calibri"/>
        </w:rPr>
        <w:t xml:space="preserve"> </w:t>
      </w:r>
      <w:r w:rsidRPr="00EE1F15">
        <w:rPr>
          <w:rFonts w:eastAsia="Calibri"/>
        </w:rPr>
        <w:t>will</w:t>
      </w:r>
      <w:r w:rsidRPr="00085426">
        <w:rPr>
          <w:rFonts w:eastAsia="Calibri"/>
        </w:rPr>
        <w:t xml:space="preserve"> be </w:t>
      </w:r>
      <w:r w:rsidRPr="00EE1F15">
        <w:rPr>
          <w:rFonts w:eastAsia="Calibri"/>
        </w:rPr>
        <w:t>required.</w:t>
      </w:r>
      <w:r w:rsidRPr="00085426">
        <w:rPr>
          <w:rFonts w:eastAsia="Calibri"/>
        </w:rPr>
        <w:t xml:space="preserve"> No </w:t>
      </w:r>
      <w:r w:rsidRPr="00EE1F15">
        <w:rPr>
          <w:rFonts w:eastAsia="Calibri"/>
        </w:rPr>
        <w:t>extensions</w:t>
      </w:r>
      <w:r w:rsidRPr="00085426">
        <w:rPr>
          <w:rFonts w:eastAsia="Calibri"/>
        </w:rPr>
        <w:t xml:space="preserve"> </w:t>
      </w:r>
      <w:r w:rsidRPr="00EE1F15">
        <w:rPr>
          <w:rFonts w:eastAsia="Calibri"/>
        </w:rPr>
        <w:t>to</w:t>
      </w:r>
      <w:r w:rsidRPr="00085426">
        <w:rPr>
          <w:rFonts w:eastAsia="Calibri"/>
        </w:rPr>
        <w:t xml:space="preserve"> complete </w:t>
      </w:r>
      <w:r w:rsidRPr="00EE1F15">
        <w:rPr>
          <w:rFonts w:eastAsia="Calibri"/>
        </w:rPr>
        <w:t>reactive</w:t>
      </w:r>
      <w:r w:rsidRPr="00085426">
        <w:rPr>
          <w:rFonts w:eastAsia="Calibri"/>
        </w:rPr>
        <w:t xml:space="preserve"> testing </w:t>
      </w:r>
      <w:r w:rsidRPr="00EE1F15">
        <w:rPr>
          <w:rFonts w:eastAsia="Calibri"/>
        </w:rPr>
        <w:t>for</w:t>
      </w:r>
      <w:r w:rsidRPr="00085426">
        <w:rPr>
          <w:rFonts w:eastAsia="Calibri"/>
          <w:w w:val="99"/>
        </w:rPr>
        <w:t xml:space="preserve"> </w:t>
      </w:r>
      <w:r w:rsidRPr="00EE1F15">
        <w:rPr>
          <w:rFonts w:eastAsia="Calibri"/>
        </w:rPr>
        <w:t>P</w:t>
      </w:r>
      <w:r>
        <w:rPr>
          <w:rFonts w:eastAsia="Calibri"/>
        </w:rPr>
        <w:t>art</w:t>
      </w:r>
      <w:r w:rsidRPr="00085426">
        <w:rPr>
          <w:rFonts w:eastAsia="Calibri"/>
        </w:rPr>
        <w:t xml:space="preserve"> </w:t>
      </w:r>
      <w:r w:rsidRPr="00EE1F15">
        <w:rPr>
          <w:rFonts w:eastAsia="Calibri"/>
        </w:rPr>
        <w:t>3</w:t>
      </w:r>
      <w:r w:rsidRPr="00085426">
        <w:rPr>
          <w:rFonts w:eastAsia="Calibri"/>
        </w:rPr>
        <w:t xml:space="preserve"> </w:t>
      </w:r>
      <w:r w:rsidRPr="00EE1F15">
        <w:rPr>
          <w:rFonts w:eastAsia="Calibri"/>
        </w:rPr>
        <w:t>approval</w:t>
      </w:r>
      <w:r w:rsidRPr="00085426">
        <w:rPr>
          <w:rFonts w:eastAsia="Calibri"/>
        </w:rPr>
        <w:t xml:space="preserve"> </w:t>
      </w:r>
      <w:r w:rsidRPr="00EE1F15">
        <w:rPr>
          <w:rFonts w:eastAsia="Calibri"/>
        </w:rPr>
        <w:t>are</w:t>
      </w:r>
      <w:r w:rsidRPr="00085426">
        <w:rPr>
          <w:rFonts w:eastAsia="Calibri"/>
        </w:rPr>
        <w:t xml:space="preserve"> </w:t>
      </w:r>
      <w:r w:rsidRPr="00EE1F15">
        <w:rPr>
          <w:rFonts w:eastAsia="Calibri"/>
        </w:rPr>
        <w:t>provided.</w:t>
      </w:r>
      <w:r w:rsidRPr="00085426">
        <w:rPr>
          <w:rFonts w:eastAsia="Calibri"/>
        </w:rPr>
        <w:t xml:space="preserve"> If </w:t>
      </w:r>
      <w:r w:rsidRPr="00EE1F15">
        <w:rPr>
          <w:rFonts w:eastAsia="Calibri"/>
        </w:rPr>
        <w:t>either</w:t>
      </w:r>
      <w:r w:rsidRPr="00085426">
        <w:rPr>
          <w:rFonts w:eastAsia="Calibri"/>
        </w:rPr>
        <w:t xml:space="preserve"> </w:t>
      </w:r>
      <w:r w:rsidRPr="00EE1F15">
        <w:rPr>
          <w:rFonts w:eastAsia="Calibri"/>
        </w:rPr>
        <w:t>leading</w:t>
      </w:r>
      <w:r w:rsidRPr="00085426">
        <w:rPr>
          <w:rFonts w:eastAsia="Calibri"/>
        </w:rPr>
        <w:t xml:space="preserve"> </w:t>
      </w:r>
      <w:r w:rsidRPr="00EE1F15">
        <w:rPr>
          <w:rFonts w:eastAsia="Calibri"/>
        </w:rPr>
        <w:t>or</w:t>
      </w:r>
      <w:r w:rsidRPr="00085426">
        <w:rPr>
          <w:rFonts w:eastAsia="Calibri"/>
        </w:rPr>
        <w:t xml:space="preserve"> </w:t>
      </w:r>
      <w:r w:rsidRPr="00EE1F15">
        <w:rPr>
          <w:rFonts w:eastAsia="Calibri"/>
        </w:rPr>
        <w:t>lagging</w:t>
      </w:r>
      <w:r w:rsidRPr="00085426">
        <w:rPr>
          <w:rFonts w:eastAsia="Calibri"/>
        </w:rPr>
        <w:t xml:space="preserve"> </w:t>
      </w:r>
      <w:r w:rsidRPr="00EE1F15">
        <w:rPr>
          <w:rFonts w:eastAsia="Calibri"/>
        </w:rPr>
        <w:t>reactive</w:t>
      </w:r>
      <w:r w:rsidRPr="00085426">
        <w:rPr>
          <w:rFonts w:eastAsia="Calibri"/>
        </w:rPr>
        <w:t xml:space="preserve"> </w:t>
      </w:r>
      <w:r w:rsidRPr="00EE1F15">
        <w:rPr>
          <w:rFonts w:eastAsia="Calibri"/>
        </w:rPr>
        <w:t>test</w:t>
      </w:r>
      <w:r w:rsidRPr="00085426">
        <w:rPr>
          <w:rFonts w:eastAsia="Calibri"/>
        </w:rPr>
        <w:t xml:space="preserve"> </w:t>
      </w:r>
      <w:r w:rsidRPr="00EE1F15">
        <w:rPr>
          <w:rFonts w:eastAsia="Calibri"/>
        </w:rPr>
        <w:t>cannot</w:t>
      </w:r>
      <w:r w:rsidRPr="00085426">
        <w:rPr>
          <w:rFonts w:eastAsia="Calibri"/>
        </w:rPr>
        <w:t xml:space="preserve"> </w:t>
      </w:r>
      <w:r w:rsidRPr="00EE1F15">
        <w:rPr>
          <w:rFonts w:eastAsia="Calibri"/>
        </w:rPr>
        <w:t>be</w:t>
      </w:r>
      <w:r w:rsidRPr="00085426">
        <w:rPr>
          <w:rFonts w:eastAsia="Calibri"/>
        </w:rPr>
        <w:t xml:space="preserve"> </w:t>
      </w:r>
      <w:r w:rsidRPr="00EE1F15">
        <w:rPr>
          <w:rFonts w:eastAsia="Calibri"/>
        </w:rPr>
        <w:t>completed</w:t>
      </w:r>
      <w:r w:rsidRPr="00085426">
        <w:rPr>
          <w:rFonts w:eastAsia="Calibri"/>
        </w:rPr>
        <w:t xml:space="preserve"> due to</w:t>
      </w:r>
      <w:r w:rsidRPr="00085426">
        <w:rPr>
          <w:rFonts w:eastAsia="Calibri"/>
          <w:w w:val="99"/>
        </w:rPr>
        <w:t xml:space="preserve"> </w:t>
      </w:r>
      <w:r w:rsidRPr="00085426">
        <w:rPr>
          <w:rFonts w:eastAsia="Calibri"/>
        </w:rPr>
        <w:t xml:space="preserve">RE plant </w:t>
      </w:r>
      <w:r w:rsidRPr="00EE1F15">
        <w:rPr>
          <w:rFonts w:eastAsia="Calibri"/>
        </w:rPr>
        <w:t>limitations,</w:t>
      </w:r>
      <w:r w:rsidRPr="00085426">
        <w:rPr>
          <w:rFonts w:eastAsia="Calibri"/>
        </w:rPr>
        <w:t xml:space="preserve"> the </w:t>
      </w:r>
      <w:r w:rsidRPr="00EE1F15">
        <w:rPr>
          <w:rFonts w:eastAsia="Calibri"/>
        </w:rPr>
        <w:t>issues</w:t>
      </w:r>
      <w:r w:rsidRPr="00085426">
        <w:rPr>
          <w:rFonts w:eastAsia="Calibri"/>
        </w:rPr>
        <w:t xml:space="preserve"> must </w:t>
      </w:r>
      <w:r w:rsidRPr="00EE1F15">
        <w:rPr>
          <w:rFonts w:eastAsia="Calibri"/>
        </w:rPr>
        <w:t>be</w:t>
      </w:r>
      <w:r w:rsidRPr="00085426">
        <w:rPr>
          <w:rFonts w:eastAsia="Calibri"/>
        </w:rPr>
        <w:t xml:space="preserve"> </w:t>
      </w:r>
      <w:r w:rsidR="00085EFD" w:rsidRPr="00EE1F15">
        <w:rPr>
          <w:rFonts w:eastAsia="Calibri"/>
        </w:rPr>
        <w:t>resolved,</w:t>
      </w:r>
      <w:r w:rsidRPr="00085426">
        <w:rPr>
          <w:rFonts w:eastAsia="Calibri"/>
        </w:rPr>
        <w:t xml:space="preserve"> </w:t>
      </w:r>
      <w:r w:rsidRPr="00EE1F15">
        <w:rPr>
          <w:rFonts w:eastAsia="Calibri"/>
        </w:rPr>
        <w:t>and</w:t>
      </w:r>
      <w:r w:rsidRPr="00085426">
        <w:rPr>
          <w:rFonts w:eastAsia="Calibri"/>
        </w:rPr>
        <w:t xml:space="preserve"> </w:t>
      </w:r>
      <w:r w:rsidRPr="00EE1F15">
        <w:rPr>
          <w:rFonts w:eastAsia="Calibri"/>
        </w:rPr>
        <w:t>a</w:t>
      </w:r>
      <w:r w:rsidRPr="00085426">
        <w:rPr>
          <w:rFonts w:eastAsia="Calibri"/>
        </w:rPr>
        <w:t xml:space="preserve"> new </w:t>
      </w:r>
      <w:r w:rsidRPr="00EE1F15">
        <w:rPr>
          <w:rFonts w:eastAsia="Calibri"/>
        </w:rPr>
        <w:t>reactive</w:t>
      </w:r>
      <w:r w:rsidRPr="00085426">
        <w:rPr>
          <w:rFonts w:eastAsia="Calibri"/>
        </w:rPr>
        <w:t xml:space="preserve"> </w:t>
      </w:r>
      <w:r w:rsidRPr="00EE1F15">
        <w:rPr>
          <w:rFonts w:eastAsia="Calibri"/>
        </w:rPr>
        <w:t>test</w:t>
      </w:r>
      <w:r w:rsidRPr="00085426">
        <w:rPr>
          <w:rFonts w:eastAsia="Calibri"/>
        </w:rPr>
        <w:t xml:space="preserve"> </w:t>
      </w:r>
      <w:r w:rsidRPr="00EE1F15">
        <w:rPr>
          <w:rFonts w:eastAsia="Calibri"/>
        </w:rPr>
        <w:t>conducted.</w:t>
      </w:r>
      <w:r w:rsidRPr="00085426">
        <w:rPr>
          <w:rFonts w:eastAsia="Calibri"/>
        </w:rPr>
        <w:t xml:space="preserve"> </w:t>
      </w:r>
    </w:p>
    <w:p w14:paraId="32CF289A" w14:textId="7D1E3C49" w:rsidR="00FC0A70" w:rsidRPr="00830FF5" w:rsidRDefault="00FC0A70" w:rsidP="00095A18">
      <w:pPr>
        <w:rPr>
          <w:rFonts w:eastAsia="Calibri"/>
        </w:rPr>
      </w:pPr>
      <w:r>
        <w:rPr>
          <w:rFonts w:eastAsia="Calibri"/>
        </w:rPr>
        <w:t>All Resources need to submit a Reactive Test</w:t>
      </w:r>
      <w:r w:rsidR="007C7995">
        <w:rPr>
          <w:rFonts w:eastAsia="Calibri"/>
        </w:rPr>
        <w:t xml:space="preserve"> through NDCRC</w:t>
      </w:r>
      <w:r>
        <w:rPr>
          <w:rFonts w:eastAsia="Calibri"/>
        </w:rPr>
        <w:t>.  DGRs or DESRs that are in a fixed power factor (unity power factor) control mode need to submit a reactive test with 0’s or 0.1 for all MVAr values.</w:t>
      </w:r>
    </w:p>
    <w:p w14:paraId="00BF322A" w14:textId="08A9F97E" w:rsidR="009D62B4" w:rsidRDefault="00095A18" w:rsidP="00FE363E">
      <w:pPr>
        <w:pStyle w:val="Heading3"/>
      </w:pPr>
      <w:bookmarkStart w:id="67" w:name="_Toc128658298"/>
      <w:r>
        <w:lastRenderedPageBreak/>
        <w:t>Voltage Support Service (</w:t>
      </w:r>
      <w:r w:rsidR="009D62B4">
        <w:t>VSS</w:t>
      </w:r>
      <w:r>
        <w:t>)</w:t>
      </w:r>
      <w:bookmarkEnd w:id="67"/>
      <w:r w:rsidR="009D62B4">
        <w:t xml:space="preserve"> </w:t>
      </w:r>
    </w:p>
    <w:p w14:paraId="41F41853" w14:textId="7BD50E5E" w:rsidR="00924077" w:rsidRDefault="00156A55" w:rsidP="00085426">
      <w:pPr>
        <w:rPr>
          <w:color w:val="000000" w:themeColor="text1"/>
        </w:rPr>
      </w:pPr>
      <w:r w:rsidRPr="00085426">
        <w:rPr>
          <w:color w:val="000000" w:themeColor="text1"/>
        </w:rPr>
        <w:t xml:space="preserve">All </w:t>
      </w:r>
      <w:r w:rsidR="00D77CB2">
        <w:rPr>
          <w:color w:val="000000" w:themeColor="text1"/>
        </w:rPr>
        <w:t>G</w:t>
      </w:r>
      <w:r w:rsidRPr="00085426">
        <w:rPr>
          <w:color w:val="000000" w:themeColor="text1"/>
        </w:rPr>
        <w:t xml:space="preserve">eneration </w:t>
      </w:r>
      <w:r w:rsidR="00D77CB2">
        <w:rPr>
          <w:color w:val="000000" w:themeColor="text1"/>
        </w:rPr>
        <w:t>R</w:t>
      </w:r>
      <w:r w:rsidR="00EE1F15" w:rsidRPr="00085426">
        <w:rPr>
          <w:color w:val="000000" w:themeColor="text1"/>
        </w:rPr>
        <w:t xml:space="preserve">esources </w:t>
      </w:r>
      <w:r w:rsidRPr="00085426">
        <w:rPr>
          <w:color w:val="000000" w:themeColor="text1"/>
        </w:rPr>
        <w:t xml:space="preserve">connecting over 20 MVA of gross capacity or those units connected at the same Point of Interconnection aggregating to greater than 20 MVA of gross capacity shall provide VSS according to Protocol Section 3.15 </w:t>
      </w:r>
      <w:r w:rsidR="00095A18">
        <w:rPr>
          <w:color w:val="000000" w:themeColor="text1"/>
        </w:rPr>
        <w:t xml:space="preserve">(2) </w:t>
      </w:r>
      <w:r w:rsidRPr="00085426">
        <w:rPr>
          <w:color w:val="000000" w:themeColor="text1"/>
        </w:rPr>
        <w:t xml:space="preserve">Voltage Support. This means that </w:t>
      </w:r>
      <w:r w:rsidR="00DE7109">
        <w:rPr>
          <w:color w:val="000000" w:themeColor="text1"/>
        </w:rPr>
        <w:t>G</w:t>
      </w:r>
      <w:r w:rsidR="00EE1F15" w:rsidRPr="00085426">
        <w:rPr>
          <w:color w:val="000000" w:themeColor="text1"/>
        </w:rPr>
        <w:t xml:space="preserve">eneration </w:t>
      </w:r>
      <w:r w:rsidR="00DE7109">
        <w:rPr>
          <w:color w:val="000000" w:themeColor="text1"/>
        </w:rPr>
        <w:t>R</w:t>
      </w:r>
      <w:r w:rsidR="00EE1F15" w:rsidRPr="00085426">
        <w:rPr>
          <w:color w:val="000000" w:themeColor="text1"/>
        </w:rPr>
        <w:t>esources</w:t>
      </w:r>
      <w:r w:rsidRPr="00085426">
        <w:rPr>
          <w:color w:val="000000" w:themeColor="text1"/>
        </w:rPr>
        <w:t xml:space="preserve">, such as wind or solar plants </w:t>
      </w:r>
      <w:r w:rsidR="008A7CCD">
        <w:rPr>
          <w:color w:val="000000" w:themeColor="text1"/>
        </w:rPr>
        <w:t>that</w:t>
      </w:r>
      <w:r w:rsidR="008A7CCD" w:rsidRPr="00085426">
        <w:rPr>
          <w:color w:val="000000" w:themeColor="text1"/>
        </w:rPr>
        <w:t xml:space="preserve"> </w:t>
      </w:r>
      <w:r w:rsidRPr="00085426">
        <w:rPr>
          <w:color w:val="000000" w:themeColor="text1"/>
        </w:rPr>
        <w:t xml:space="preserve">plan on energizing their facility as new equipment is installed, shall </w:t>
      </w:r>
      <w:r w:rsidR="0077335E">
        <w:rPr>
          <w:color w:val="000000" w:themeColor="text1"/>
        </w:rPr>
        <w:t>meet</w:t>
      </w:r>
      <w:r w:rsidR="0077335E" w:rsidRPr="00085426">
        <w:rPr>
          <w:color w:val="000000" w:themeColor="text1"/>
        </w:rPr>
        <w:t xml:space="preserve"> </w:t>
      </w:r>
      <w:r w:rsidRPr="00085426">
        <w:rPr>
          <w:color w:val="000000" w:themeColor="text1"/>
        </w:rPr>
        <w:t xml:space="preserve">the </w:t>
      </w:r>
      <w:r w:rsidR="004F4C44">
        <w:rPr>
          <w:color w:val="000000" w:themeColor="text1"/>
        </w:rPr>
        <w:t>requirement</w:t>
      </w:r>
      <w:r w:rsidR="004F4C44" w:rsidRPr="00085426">
        <w:rPr>
          <w:color w:val="000000" w:themeColor="text1"/>
        </w:rPr>
        <w:t xml:space="preserve"> </w:t>
      </w:r>
      <w:r w:rsidRPr="00085426">
        <w:rPr>
          <w:color w:val="000000" w:themeColor="text1"/>
        </w:rPr>
        <w:t xml:space="preserve">to provide VSS as required in the Protocols once the gross connected capacity of the </w:t>
      </w:r>
      <w:r w:rsidR="00520C5A">
        <w:rPr>
          <w:color w:val="000000" w:themeColor="text1"/>
        </w:rPr>
        <w:t>g</w:t>
      </w:r>
      <w:r w:rsidR="00520C5A" w:rsidRPr="00085426">
        <w:rPr>
          <w:color w:val="000000" w:themeColor="text1"/>
        </w:rPr>
        <w:t xml:space="preserve">eneration </w:t>
      </w:r>
      <w:r w:rsidR="00520C5A">
        <w:rPr>
          <w:color w:val="000000" w:themeColor="text1"/>
        </w:rPr>
        <w:t>r</w:t>
      </w:r>
      <w:r w:rsidR="00520C5A" w:rsidRPr="00085426">
        <w:rPr>
          <w:color w:val="000000" w:themeColor="text1"/>
        </w:rPr>
        <w:t xml:space="preserve">esource </w:t>
      </w:r>
      <w:r w:rsidRPr="00085426">
        <w:rPr>
          <w:color w:val="000000" w:themeColor="text1"/>
        </w:rPr>
        <w:t xml:space="preserve">exceeds 20 MVA. </w:t>
      </w:r>
    </w:p>
    <w:p w14:paraId="01A6DC6C" w14:textId="77777777" w:rsidR="00843CBB" w:rsidRDefault="00156A55" w:rsidP="00085426">
      <w:pPr>
        <w:rPr>
          <w:color w:val="000000" w:themeColor="text1"/>
        </w:rPr>
      </w:pPr>
      <w:r w:rsidRPr="00085426">
        <w:rPr>
          <w:color w:val="000000" w:themeColor="text1"/>
        </w:rPr>
        <w:t xml:space="preserve">If unable to provide VSS until the </w:t>
      </w:r>
      <w:r w:rsidR="00EE1F15" w:rsidRPr="00085426">
        <w:rPr>
          <w:color w:val="000000" w:themeColor="text1"/>
        </w:rPr>
        <w:t xml:space="preserve">generation resource </w:t>
      </w:r>
      <w:r w:rsidRPr="00085426">
        <w:rPr>
          <w:color w:val="000000" w:themeColor="text1"/>
        </w:rPr>
        <w:t xml:space="preserve">is fully constructed, the Resource Entity may continue commissioning the new equipment so long as the Resource Entity </w:t>
      </w:r>
      <w:r w:rsidR="00EE1F15" w:rsidRPr="00085426">
        <w:rPr>
          <w:color w:val="000000" w:themeColor="text1"/>
        </w:rPr>
        <w:t xml:space="preserve">has only </w:t>
      </w:r>
      <w:r w:rsidRPr="00085426">
        <w:rPr>
          <w:color w:val="000000" w:themeColor="text1"/>
        </w:rPr>
        <w:t>20 MVA</w:t>
      </w:r>
      <w:r w:rsidR="00EE1F15" w:rsidRPr="00085426">
        <w:rPr>
          <w:color w:val="000000" w:themeColor="text1"/>
        </w:rPr>
        <w:t xml:space="preserve"> of equipment energized at a time</w:t>
      </w:r>
      <w:r w:rsidRPr="00085426">
        <w:rPr>
          <w:color w:val="000000" w:themeColor="text1"/>
        </w:rPr>
        <w:t xml:space="preserve">. </w:t>
      </w:r>
    </w:p>
    <w:p w14:paraId="4C56024B" w14:textId="31EC1504" w:rsidR="00EE1F15" w:rsidRPr="00085426" w:rsidRDefault="00843CBB" w:rsidP="00085426">
      <w:pPr>
        <w:rPr>
          <w:color w:val="000000" w:themeColor="text1"/>
        </w:rPr>
      </w:pPr>
      <w:r>
        <w:rPr>
          <w:color w:val="000000" w:themeColor="text1"/>
        </w:rPr>
        <w:t xml:space="preserve">For IRRs, once </w:t>
      </w:r>
      <w:r w:rsidR="00156A55" w:rsidRPr="00085426">
        <w:rPr>
          <w:color w:val="000000" w:themeColor="text1"/>
        </w:rPr>
        <w:t xml:space="preserve">a </w:t>
      </w:r>
      <w:r w:rsidR="00EE1F15" w:rsidRPr="00085426">
        <w:rPr>
          <w:color w:val="000000" w:themeColor="text1"/>
        </w:rPr>
        <w:t xml:space="preserve">generation </w:t>
      </w:r>
      <w:r>
        <w:rPr>
          <w:color w:val="000000" w:themeColor="text1"/>
        </w:rPr>
        <w:t>unit</w:t>
      </w:r>
      <w:r w:rsidRPr="00085426">
        <w:rPr>
          <w:color w:val="000000" w:themeColor="text1"/>
        </w:rPr>
        <w:t xml:space="preserve"> </w:t>
      </w:r>
      <w:r w:rsidR="00156A55" w:rsidRPr="00085426">
        <w:rPr>
          <w:color w:val="000000" w:themeColor="text1"/>
        </w:rPr>
        <w:t>has enough generation capacity available for AVR</w:t>
      </w:r>
      <w:r w:rsidR="00BF7C77">
        <w:rPr>
          <w:color w:val="000000" w:themeColor="text1"/>
        </w:rPr>
        <w:t>, PFR</w:t>
      </w:r>
      <w:r w:rsidR="00156A55" w:rsidRPr="00085426">
        <w:rPr>
          <w:color w:val="000000" w:themeColor="text1"/>
        </w:rPr>
        <w:t xml:space="preserve"> and VSS control</w:t>
      </w:r>
      <w:r w:rsidR="00095A18">
        <w:rPr>
          <w:color w:val="000000" w:themeColor="text1"/>
        </w:rPr>
        <w:t xml:space="preserve"> and has </w:t>
      </w:r>
      <w:r w:rsidR="00BF7C77">
        <w:rPr>
          <w:color w:val="000000" w:themeColor="text1"/>
        </w:rPr>
        <w:t xml:space="preserve">passed a curtailment self-test and has </w:t>
      </w:r>
      <w:r w:rsidR="00095A18">
        <w:rPr>
          <w:color w:val="000000" w:themeColor="text1"/>
        </w:rPr>
        <w:t xml:space="preserve">submitted an email attestation </w:t>
      </w:r>
      <w:r w:rsidR="00DD4575">
        <w:rPr>
          <w:color w:val="000000" w:themeColor="text1"/>
        </w:rPr>
        <w:t xml:space="preserve">to ERCOT Resource Integration </w:t>
      </w:r>
      <w:r w:rsidR="00095A18">
        <w:rPr>
          <w:color w:val="000000" w:themeColor="text1"/>
        </w:rPr>
        <w:t xml:space="preserve">of </w:t>
      </w:r>
      <w:r w:rsidR="00830FF5">
        <w:rPr>
          <w:color w:val="000000" w:themeColor="text1"/>
        </w:rPr>
        <w:t>being able to provide this control</w:t>
      </w:r>
      <w:r w:rsidR="00156A55" w:rsidRPr="00085426">
        <w:rPr>
          <w:color w:val="000000" w:themeColor="text1"/>
        </w:rPr>
        <w:t xml:space="preserve">, the Resource Entity </w:t>
      </w:r>
      <w:r w:rsidR="00830FF5">
        <w:rPr>
          <w:color w:val="000000" w:themeColor="text1"/>
        </w:rPr>
        <w:t>can</w:t>
      </w:r>
      <w:r w:rsidR="00156A55" w:rsidRPr="00085426">
        <w:rPr>
          <w:color w:val="000000" w:themeColor="text1"/>
        </w:rPr>
        <w:t xml:space="preserve"> request approval from ERCOT to </w:t>
      </w:r>
      <w:r w:rsidR="00BF7C77">
        <w:rPr>
          <w:color w:val="000000" w:themeColor="text1"/>
        </w:rPr>
        <w:t>connect more than</w:t>
      </w:r>
      <w:r w:rsidR="00156A55" w:rsidRPr="00085426">
        <w:rPr>
          <w:color w:val="000000" w:themeColor="text1"/>
        </w:rPr>
        <w:t xml:space="preserve"> 20 MVA and up to the capability </w:t>
      </w:r>
      <w:r w:rsidR="00BF7C77">
        <w:rPr>
          <w:color w:val="000000" w:themeColor="text1"/>
        </w:rPr>
        <w:t>at</w:t>
      </w:r>
      <w:r w:rsidR="00156A55" w:rsidRPr="00085426">
        <w:rPr>
          <w:color w:val="000000" w:themeColor="text1"/>
        </w:rPr>
        <w:t xml:space="preserve"> which the </w:t>
      </w:r>
      <w:r>
        <w:rPr>
          <w:color w:val="000000" w:themeColor="text1"/>
        </w:rPr>
        <w:t>generation unit(s)</w:t>
      </w:r>
      <w:r w:rsidR="00520C5A" w:rsidRPr="00085426">
        <w:rPr>
          <w:color w:val="000000" w:themeColor="text1"/>
        </w:rPr>
        <w:t xml:space="preserve"> </w:t>
      </w:r>
      <w:r w:rsidR="00156A55" w:rsidRPr="00085426">
        <w:rPr>
          <w:color w:val="000000" w:themeColor="text1"/>
        </w:rPr>
        <w:t xml:space="preserve">can provide </w:t>
      </w:r>
      <w:r w:rsidR="00BF7C77">
        <w:rPr>
          <w:color w:val="000000" w:themeColor="text1"/>
        </w:rPr>
        <w:t xml:space="preserve">VSS and </w:t>
      </w:r>
      <w:r w:rsidR="00156A55" w:rsidRPr="00085426">
        <w:rPr>
          <w:color w:val="000000" w:themeColor="text1"/>
        </w:rPr>
        <w:t xml:space="preserve">voltage control. </w:t>
      </w:r>
    </w:p>
    <w:p w14:paraId="1AA2C9E5" w14:textId="3E9F4875" w:rsidR="00156A55" w:rsidRPr="00830FF5" w:rsidRDefault="00156A55" w:rsidP="00085426">
      <w:pPr>
        <w:rPr>
          <w:rFonts w:cs="Arial"/>
          <w:szCs w:val="24"/>
        </w:rPr>
      </w:pPr>
      <w:r w:rsidRPr="00085426">
        <w:rPr>
          <w:color w:val="000000" w:themeColor="text1"/>
        </w:rPr>
        <w:t xml:space="preserve">The </w:t>
      </w:r>
      <w:r w:rsidR="008B0F37" w:rsidRPr="00085426">
        <w:rPr>
          <w:color w:val="000000" w:themeColor="text1"/>
        </w:rPr>
        <w:t>way</w:t>
      </w:r>
      <w:r w:rsidRPr="00085426">
        <w:rPr>
          <w:color w:val="000000" w:themeColor="text1"/>
        </w:rPr>
        <w:t xml:space="preserve"> a </w:t>
      </w:r>
      <w:r w:rsidR="00520C5A">
        <w:rPr>
          <w:color w:val="000000" w:themeColor="text1"/>
        </w:rPr>
        <w:t>g</w:t>
      </w:r>
      <w:r w:rsidR="00520C5A" w:rsidRPr="00085426">
        <w:rPr>
          <w:color w:val="000000" w:themeColor="text1"/>
        </w:rPr>
        <w:t xml:space="preserve">eneration </w:t>
      </w:r>
      <w:r w:rsidR="00520C5A">
        <w:rPr>
          <w:color w:val="000000" w:themeColor="text1"/>
        </w:rPr>
        <w:t>r</w:t>
      </w:r>
      <w:r w:rsidR="00520C5A" w:rsidRPr="00085426">
        <w:rPr>
          <w:color w:val="000000" w:themeColor="text1"/>
        </w:rPr>
        <w:t xml:space="preserve">esource </w:t>
      </w:r>
      <w:r w:rsidRPr="00085426">
        <w:rPr>
          <w:color w:val="000000" w:themeColor="text1"/>
        </w:rPr>
        <w:t>can operate above 20 MVA shall be documented in the Commissioning Plan.  For Intermittent</w:t>
      </w:r>
      <w:r w:rsidRPr="00EE1F15">
        <w:t xml:space="preserve"> Renewable Resources planning on providing VSS </w:t>
      </w:r>
      <w:r w:rsidR="00BF7C77">
        <w:t xml:space="preserve">in part </w:t>
      </w:r>
      <w:r w:rsidR="008B0F37" w:rsidRPr="00EE1F15">
        <w:t>using</w:t>
      </w:r>
      <w:r w:rsidRPr="00EE1F15">
        <w:t xml:space="preserve"> </w:t>
      </w:r>
      <w:proofErr w:type="gramStart"/>
      <w:r w:rsidRPr="00EE1F15">
        <w:t>capacitor</w:t>
      </w:r>
      <w:proofErr w:type="gramEnd"/>
      <w:r w:rsidRPr="00EE1F15">
        <w:t xml:space="preserve"> and reactive banks, it is encouraged that those reactive devices be installed by the beginning of Stage 3 (prior to Checklist </w:t>
      </w:r>
      <w:r w:rsidR="00982223" w:rsidRPr="00EE1F15">
        <w:t>P</w:t>
      </w:r>
      <w:r w:rsidR="00982223">
        <w:t>art</w:t>
      </w:r>
      <w:r w:rsidR="00982223" w:rsidRPr="00EE1F15">
        <w:t xml:space="preserve"> </w:t>
      </w:r>
      <w:r w:rsidRPr="00EE1F15">
        <w:t xml:space="preserve">1 approval) to maximize output from the </w:t>
      </w:r>
      <w:r w:rsidR="00EE1F15">
        <w:t>g</w:t>
      </w:r>
      <w:r w:rsidR="00EE1F15" w:rsidRPr="00EE1F15">
        <w:t>enerat</w:t>
      </w:r>
      <w:r w:rsidR="009D62B4">
        <w:t xml:space="preserve">or </w:t>
      </w:r>
      <w:r w:rsidRPr="00EE1F15">
        <w:t>during the Commissioning process.</w:t>
      </w:r>
      <w:r w:rsidRPr="00085426">
        <w:rPr>
          <w:rFonts w:cs="Arial"/>
          <w:color w:val="FF0000"/>
          <w:szCs w:val="24"/>
        </w:rPr>
        <w:t xml:space="preserve">  </w:t>
      </w:r>
      <w:r w:rsidR="00830FF5">
        <w:rPr>
          <w:rFonts w:cs="Arial"/>
          <w:szCs w:val="24"/>
        </w:rPr>
        <w:t>Note that capacitor and reactor banks can only be used to make up for losses from the generator terminal to the POI</w:t>
      </w:r>
      <w:r w:rsidR="00AD54DF">
        <w:rPr>
          <w:rFonts w:cs="Arial"/>
          <w:szCs w:val="24"/>
        </w:rPr>
        <w:t>B</w:t>
      </w:r>
      <w:r w:rsidR="00830FF5">
        <w:rPr>
          <w:rFonts w:cs="Arial"/>
          <w:szCs w:val="24"/>
        </w:rPr>
        <w:t>.</w:t>
      </w:r>
    </w:p>
    <w:p w14:paraId="731D37C9" w14:textId="523CE9EB" w:rsidR="00095A18" w:rsidRDefault="00830FF5" w:rsidP="001E410D">
      <w:pPr>
        <w:pStyle w:val="Heading3"/>
      </w:pPr>
      <w:bookmarkStart w:id="68" w:name="_Toc128658299"/>
      <w:r>
        <w:t>Automatic Voltage Regulator (</w:t>
      </w:r>
      <w:r w:rsidR="00095A18">
        <w:t>AVR</w:t>
      </w:r>
      <w:r>
        <w:t>)</w:t>
      </w:r>
      <w:bookmarkEnd w:id="68"/>
      <w:r w:rsidR="00095A18" w:rsidRPr="009D62B4">
        <w:t xml:space="preserve"> </w:t>
      </w:r>
    </w:p>
    <w:p w14:paraId="1E1ABC26" w14:textId="08C275FA" w:rsidR="00830FF5" w:rsidRDefault="00FB2B3A" w:rsidP="00830FF5">
      <w:pPr>
        <w:rPr>
          <w:rFonts w:cs="Arial"/>
          <w:szCs w:val="24"/>
        </w:rPr>
      </w:pPr>
      <w:r>
        <w:rPr>
          <w:rFonts w:cs="Arial"/>
          <w:szCs w:val="24"/>
        </w:rPr>
        <w:t xml:space="preserve">Operating Guide Section 2 governs AVR tests and testing.  </w:t>
      </w:r>
      <w:r w:rsidR="00B75A73">
        <w:rPr>
          <w:rFonts w:cs="Arial"/>
          <w:szCs w:val="24"/>
        </w:rPr>
        <w:t xml:space="preserve">All generators are required to have an AVR and have it on-line when generating.  </w:t>
      </w:r>
      <w:r w:rsidR="00830FF5" w:rsidRPr="00830FF5">
        <w:rPr>
          <w:rFonts w:cs="Arial"/>
          <w:szCs w:val="24"/>
        </w:rPr>
        <w:t>AVR testing is done in accordance Operating Guide section 2.2.5, Automatic Voltage Regulators</w:t>
      </w:r>
      <w:r w:rsidR="00B75A73">
        <w:rPr>
          <w:rFonts w:cs="Arial"/>
          <w:szCs w:val="24"/>
        </w:rPr>
        <w:t xml:space="preserve"> and varies slightly by technology type</w:t>
      </w:r>
      <w:r w:rsidR="00830FF5" w:rsidRPr="00830FF5">
        <w:rPr>
          <w:rFonts w:cs="Arial"/>
          <w:szCs w:val="24"/>
        </w:rPr>
        <w:t>.</w:t>
      </w:r>
      <w:r>
        <w:rPr>
          <w:rFonts w:cs="Arial"/>
          <w:szCs w:val="24"/>
        </w:rPr>
        <w:t xml:space="preserve">  </w:t>
      </w:r>
      <w:r>
        <w:t xml:space="preserve">A Resource Entity </w:t>
      </w:r>
      <w:r w:rsidRPr="00E8651F">
        <w:t xml:space="preserve">required to provide VSS shall maintain the generator voltage or Reactive Power schedule </w:t>
      </w:r>
      <w:r>
        <w:t xml:space="preserve">to maintain voltage at the POIB to be </w:t>
      </w:r>
      <w:r w:rsidRPr="00E8651F">
        <w:t xml:space="preserve">within </w:t>
      </w:r>
      <w:r>
        <w:t>a tolerance band of the</w:t>
      </w:r>
      <w:r w:rsidRPr="00E8651F">
        <w:t xml:space="preserve"> Voltage Set Point while operating at less than </w:t>
      </w:r>
      <w:r>
        <w:t xml:space="preserve">or equal to </w:t>
      </w:r>
      <w:r w:rsidRPr="00E8651F">
        <w:t>the maximum reactive capability of the Generation Resource.</w:t>
      </w:r>
      <w:r>
        <w:t xml:space="preserve">  A Generation Resource’s POIB voltage may be out of the tolerance band </w:t>
      </w:r>
      <w:r w:rsidRPr="008B0F37">
        <w:rPr>
          <w:b/>
          <w:bCs/>
          <w:u w:val="single"/>
        </w:rPr>
        <w:t xml:space="preserve">ONLY if it has exhausted </w:t>
      </w:r>
      <w:proofErr w:type="gramStart"/>
      <w:r w:rsidRPr="008B0F37">
        <w:rPr>
          <w:b/>
          <w:bCs/>
          <w:u w:val="single"/>
        </w:rPr>
        <w:t>all of</w:t>
      </w:r>
      <w:proofErr w:type="gramEnd"/>
      <w:r w:rsidRPr="008B0F37">
        <w:rPr>
          <w:b/>
          <w:bCs/>
          <w:u w:val="single"/>
        </w:rPr>
        <w:t xml:space="preserve"> its reactive capability</w:t>
      </w:r>
      <w:r>
        <w:t>.  The tolerance bands are as follows:</w:t>
      </w:r>
    </w:p>
    <w:p w14:paraId="122A3674" w14:textId="1F5598D9" w:rsidR="008C0839" w:rsidRPr="00FD555A" w:rsidRDefault="008C0839" w:rsidP="008C0839">
      <w:pPr>
        <w:spacing w:line="360" w:lineRule="auto"/>
        <w:jc w:val="center"/>
        <w:rPr>
          <w:rFonts w:cs="Arial"/>
          <w:b/>
          <w:sz w:val="22"/>
        </w:rPr>
      </w:pPr>
      <w:r>
        <w:rPr>
          <w:rFonts w:cs="Arial"/>
          <w:b/>
          <w:sz w:val="22"/>
        </w:rPr>
        <w:t>V</w:t>
      </w:r>
      <w:r w:rsidRPr="00FD555A">
        <w:rPr>
          <w:rFonts w:cs="Arial"/>
          <w:b/>
          <w:sz w:val="22"/>
        </w:rPr>
        <w:t xml:space="preserve">oltage tolerance band in </w:t>
      </w:r>
      <w:r>
        <w:rPr>
          <w:rFonts w:cs="Arial"/>
          <w:b/>
          <w:sz w:val="22"/>
        </w:rPr>
        <w:t>Op Guide 2.7.3.5(4):</w:t>
      </w:r>
    </w:p>
    <w:tbl>
      <w:tblPr>
        <w:tblW w:w="3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832"/>
      </w:tblGrid>
      <w:tr w:rsidR="008C0839" w:rsidRPr="00B163FF" w14:paraId="52C8E787" w14:textId="77777777" w:rsidTr="00CC365C">
        <w:trPr>
          <w:jc w:val="center"/>
        </w:trPr>
        <w:tc>
          <w:tcPr>
            <w:tcW w:w="1233" w:type="dxa"/>
            <w:shd w:val="clear" w:color="auto" w:fill="BFBFBF" w:themeFill="background1" w:themeFillShade="BF"/>
          </w:tcPr>
          <w:p w14:paraId="7877C320" w14:textId="77777777" w:rsidR="008C0839" w:rsidRPr="00B163FF" w:rsidRDefault="008C0839" w:rsidP="00CC365C">
            <w:pPr>
              <w:pStyle w:val="TableText"/>
              <w:jc w:val="center"/>
            </w:pPr>
            <w:r w:rsidRPr="00B163FF">
              <w:t>Nominal Voltage</w:t>
            </w:r>
          </w:p>
        </w:tc>
        <w:tc>
          <w:tcPr>
            <w:tcW w:w="1832" w:type="dxa"/>
            <w:shd w:val="clear" w:color="auto" w:fill="BFBFBF" w:themeFill="background1" w:themeFillShade="BF"/>
          </w:tcPr>
          <w:p w14:paraId="25858B4D" w14:textId="77777777" w:rsidR="008C0839" w:rsidRDefault="008C0839" w:rsidP="00CC365C">
            <w:pPr>
              <w:pStyle w:val="TableText"/>
              <w:jc w:val="center"/>
            </w:pPr>
            <w:r>
              <w:t>Tolerance</w:t>
            </w:r>
          </w:p>
          <w:p w14:paraId="0F3DD960" w14:textId="77777777" w:rsidR="008C0839" w:rsidRPr="00B163FF" w:rsidRDefault="008C0839" w:rsidP="00CC365C">
            <w:pPr>
              <w:pStyle w:val="TableText"/>
              <w:jc w:val="center"/>
            </w:pPr>
            <w:r>
              <w:t>Band KV</w:t>
            </w:r>
          </w:p>
        </w:tc>
      </w:tr>
      <w:tr w:rsidR="008C0839" w:rsidRPr="00B163FF" w14:paraId="76F22A04" w14:textId="77777777" w:rsidTr="00CC365C">
        <w:trPr>
          <w:jc w:val="center"/>
        </w:trPr>
        <w:tc>
          <w:tcPr>
            <w:tcW w:w="1233" w:type="dxa"/>
          </w:tcPr>
          <w:p w14:paraId="006713F8" w14:textId="77777777" w:rsidR="008C0839" w:rsidRPr="00B163FF" w:rsidRDefault="008C0839" w:rsidP="00CC365C">
            <w:pPr>
              <w:pStyle w:val="TableText"/>
              <w:jc w:val="center"/>
            </w:pPr>
            <w:r w:rsidRPr="00B163FF">
              <w:t>345</w:t>
            </w:r>
          </w:p>
        </w:tc>
        <w:tc>
          <w:tcPr>
            <w:tcW w:w="1832" w:type="dxa"/>
          </w:tcPr>
          <w:p w14:paraId="0D75B01E" w14:textId="77777777" w:rsidR="008C0839" w:rsidRPr="00B163FF" w:rsidRDefault="008C0839" w:rsidP="00CC365C">
            <w:pPr>
              <w:pStyle w:val="TableText"/>
              <w:jc w:val="center"/>
            </w:pPr>
            <w:r>
              <w:t>+/- 4kV</w:t>
            </w:r>
          </w:p>
        </w:tc>
      </w:tr>
      <w:tr w:rsidR="008C0839" w:rsidRPr="00B163FF" w14:paraId="128C4489" w14:textId="77777777" w:rsidTr="00CC365C">
        <w:trPr>
          <w:trHeight w:val="47"/>
          <w:jc w:val="center"/>
        </w:trPr>
        <w:tc>
          <w:tcPr>
            <w:tcW w:w="1233" w:type="dxa"/>
          </w:tcPr>
          <w:p w14:paraId="4342CFB9" w14:textId="77777777" w:rsidR="008C0839" w:rsidRPr="00B163FF" w:rsidRDefault="008C0839" w:rsidP="00CC365C">
            <w:pPr>
              <w:pStyle w:val="TableText"/>
              <w:jc w:val="center"/>
            </w:pPr>
            <w:r>
              <w:t>230</w:t>
            </w:r>
          </w:p>
        </w:tc>
        <w:tc>
          <w:tcPr>
            <w:tcW w:w="1832" w:type="dxa"/>
          </w:tcPr>
          <w:p w14:paraId="7527CA64" w14:textId="77777777" w:rsidR="008C0839" w:rsidRPr="00B163FF" w:rsidRDefault="008C0839" w:rsidP="00CC365C">
            <w:pPr>
              <w:pStyle w:val="TableText"/>
              <w:jc w:val="center"/>
            </w:pPr>
            <w:r>
              <w:t>+/- 3kV</w:t>
            </w:r>
          </w:p>
        </w:tc>
      </w:tr>
      <w:tr w:rsidR="008C0839" w:rsidRPr="00B163FF" w14:paraId="2E6C9DE6" w14:textId="77777777" w:rsidTr="00CC365C">
        <w:trPr>
          <w:jc w:val="center"/>
        </w:trPr>
        <w:tc>
          <w:tcPr>
            <w:tcW w:w="1233" w:type="dxa"/>
          </w:tcPr>
          <w:p w14:paraId="2A2DE5F5" w14:textId="77777777" w:rsidR="008C0839" w:rsidRPr="00B163FF" w:rsidRDefault="008C0839" w:rsidP="00CC365C">
            <w:pPr>
              <w:pStyle w:val="TableText"/>
              <w:jc w:val="center"/>
            </w:pPr>
            <w:r w:rsidRPr="00B163FF">
              <w:t>1</w:t>
            </w:r>
            <w:r>
              <w:t>38</w:t>
            </w:r>
          </w:p>
        </w:tc>
        <w:tc>
          <w:tcPr>
            <w:tcW w:w="1832" w:type="dxa"/>
          </w:tcPr>
          <w:p w14:paraId="3DDBA598" w14:textId="77777777" w:rsidR="008C0839" w:rsidRPr="00B163FF" w:rsidRDefault="008C0839" w:rsidP="00CC365C">
            <w:pPr>
              <w:pStyle w:val="TableText"/>
              <w:jc w:val="center"/>
            </w:pPr>
            <w:r>
              <w:t>+/- 2kV</w:t>
            </w:r>
          </w:p>
        </w:tc>
      </w:tr>
      <w:tr w:rsidR="008C0839" w14:paraId="2FDE4DEE" w14:textId="77777777" w:rsidTr="00CC365C">
        <w:trPr>
          <w:jc w:val="center"/>
        </w:trPr>
        <w:tc>
          <w:tcPr>
            <w:tcW w:w="1233" w:type="dxa"/>
          </w:tcPr>
          <w:p w14:paraId="17F246B1" w14:textId="77777777" w:rsidR="008C0839" w:rsidRPr="00B163FF" w:rsidRDefault="008C0839" w:rsidP="00CC365C">
            <w:pPr>
              <w:pStyle w:val="TableText"/>
              <w:jc w:val="center"/>
            </w:pPr>
            <w:r w:rsidRPr="00B163FF">
              <w:t>1</w:t>
            </w:r>
            <w:r>
              <w:t>15</w:t>
            </w:r>
          </w:p>
        </w:tc>
        <w:tc>
          <w:tcPr>
            <w:tcW w:w="1832" w:type="dxa"/>
          </w:tcPr>
          <w:p w14:paraId="448EA860" w14:textId="77777777" w:rsidR="008C0839" w:rsidRDefault="008C0839" w:rsidP="00CC365C">
            <w:pPr>
              <w:pStyle w:val="TableText"/>
              <w:jc w:val="center"/>
            </w:pPr>
            <w:r>
              <w:t>+/- 2kV</w:t>
            </w:r>
          </w:p>
        </w:tc>
      </w:tr>
      <w:tr w:rsidR="008C0839" w14:paraId="37B3141E" w14:textId="77777777" w:rsidTr="00CC365C">
        <w:trPr>
          <w:jc w:val="center"/>
        </w:trPr>
        <w:tc>
          <w:tcPr>
            <w:tcW w:w="1233" w:type="dxa"/>
          </w:tcPr>
          <w:p w14:paraId="7E60823E" w14:textId="77777777" w:rsidR="008C0839" w:rsidRPr="00B163FF" w:rsidRDefault="008C0839" w:rsidP="00CC365C">
            <w:pPr>
              <w:pStyle w:val="TableText"/>
              <w:jc w:val="center"/>
            </w:pPr>
            <w:r w:rsidRPr="00B163FF">
              <w:t>69</w:t>
            </w:r>
          </w:p>
        </w:tc>
        <w:tc>
          <w:tcPr>
            <w:tcW w:w="1832" w:type="dxa"/>
          </w:tcPr>
          <w:p w14:paraId="57717C1C" w14:textId="77777777" w:rsidR="008C0839" w:rsidRDefault="008C0839" w:rsidP="00CC365C">
            <w:pPr>
              <w:pStyle w:val="TableText"/>
              <w:jc w:val="center"/>
            </w:pPr>
            <w:r>
              <w:t>+/- 1kV</w:t>
            </w:r>
          </w:p>
        </w:tc>
      </w:tr>
    </w:tbl>
    <w:p w14:paraId="38EDB449" w14:textId="77777777" w:rsidR="008C0839" w:rsidRDefault="008C0839" w:rsidP="00830FF5">
      <w:pPr>
        <w:rPr>
          <w:rFonts w:cs="Arial"/>
          <w:szCs w:val="24"/>
        </w:rPr>
      </w:pPr>
    </w:p>
    <w:p w14:paraId="36DB2C6E" w14:textId="14499019" w:rsidR="0074724E" w:rsidRDefault="00FB2B3A" w:rsidP="00830FF5">
      <w:pPr>
        <w:rPr>
          <w:rFonts w:cs="Arial"/>
          <w:szCs w:val="24"/>
        </w:rPr>
      </w:pPr>
      <w:r w:rsidRPr="00E14A4A">
        <w:t xml:space="preserve">The required VSS response times for Generation Resources when voltage measurements at the </w:t>
      </w:r>
      <w:r>
        <w:t>POIB</w:t>
      </w:r>
      <w:r w:rsidRPr="00E14A4A">
        <w:t xml:space="preserve"> are outside of </w:t>
      </w:r>
      <w:r>
        <w:t>the Voltage Set Point tolerance band identified</w:t>
      </w:r>
      <w:r w:rsidRPr="00E14A4A">
        <w:t xml:space="preserve"> in paragraph </w:t>
      </w:r>
      <w:r>
        <w:t>(4)</w:t>
      </w:r>
      <w:r w:rsidRPr="00E14A4A">
        <w:t xml:space="preserve"> of Section</w:t>
      </w:r>
      <w:r>
        <w:t xml:space="preserve"> 2.7.3.5, Resource Entity Responsibilities and Generation Resource Requirements</w:t>
      </w:r>
      <w:r w:rsidR="00697F18">
        <w:t xml:space="preserve">, </w:t>
      </w:r>
      <w:r w:rsidRPr="00E14A4A">
        <w:t xml:space="preserve">then the </w:t>
      </w:r>
      <w:r w:rsidR="00697F18">
        <w:t>u</w:t>
      </w:r>
      <w:r>
        <w:t xml:space="preserve">nit </w:t>
      </w:r>
      <w:proofErr w:type="spellStart"/>
      <w:r w:rsidR="00697F18">
        <w:t>mvar</w:t>
      </w:r>
      <w:proofErr w:type="spellEnd"/>
      <w:r w:rsidR="00697F18">
        <w:t xml:space="preserve"> capability </w:t>
      </w:r>
      <w:r>
        <w:t>and all switchable shu</w:t>
      </w:r>
      <w:r w:rsidR="00697F18">
        <w:t>n</w:t>
      </w:r>
      <w:r>
        <w:t xml:space="preserve">ts (If applicable) </w:t>
      </w:r>
      <w:r w:rsidRPr="00697F18">
        <w:rPr>
          <w:u w:val="single"/>
        </w:rPr>
        <w:t xml:space="preserve">must be fully deployed in no more than five </w:t>
      </w:r>
      <w:r w:rsidRPr="00697F18">
        <w:rPr>
          <w:u w:val="single"/>
        </w:rPr>
        <w:lastRenderedPageBreak/>
        <w:t>minutes</w:t>
      </w:r>
      <w:r w:rsidRPr="00E14A4A">
        <w:t>.</w:t>
      </w:r>
      <w:r>
        <w:rPr>
          <w:rFonts w:cs="Arial"/>
          <w:szCs w:val="24"/>
        </w:rPr>
        <w:t xml:space="preserve">  </w:t>
      </w:r>
      <w:r w:rsidR="00B75A73">
        <w:rPr>
          <w:rFonts w:cs="Arial"/>
          <w:szCs w:val="24"/>
        </w:rPr>
        <w:t xml:space="preserve">The </w:t>
      </w:r>
      <w:r w:rsidR="0074724E">
        <w:rPr>
          <w:rFonts w:cs="Arial"/>
          <w:szCs w:val="24"/>
        </w:rPr>
        <w:t xml:space="preserve">following document are posted at </w:t>
      </w:r>
      <w:r w:rsidR="0074724E" w:rsidRPr="0074724E">
        <w:rPr>
          <w:rFonts w:cs="Arial"/>
          <w:szCs w:val="24"/>
        </w:rPr>
        <w:t>https://www.ercot.com/services/rq/integration</w:t>
      </w:r>
      <w:r w:rsidR="0074724E">
        <w:rPr>
          <w:rFonts w:cs="Arial"/>
          <w:szCs w:val="24"/>
        </w:rPr>
        <w:t>:</w:t>
      </w:r>
    </w:p>
    <w:p w14:paraId="041A21A0" w14:textId="77777777" w:rsidR="0074724E" w:rsidRDefault="0074724E" w:rsidP="00830FF5">
      <w:pPr>
        <w:rPr>
          <w:rFonts w:cs="Arial"/>
          <w:szCs w:val="24"/>
        </w:rPr>
      </w:pPr>
    </w:p>
    <w:p w14:paraId="4DF3E91A" w14:textId="5A6ACD32" w:rsidR="0074724E" w:rsidRPr="00C07B23" w:rsidRDefault="002B48E2" w:rsidP="00697F18">
      <w:pPr>
        <w:pStyle w:val="ListParagraph"/>
        <w:numPr>
          <w:ilvl w:val="0"/>
          <w:numId w:val="29"/>
        </w:numPr>
        <w:rPr>
          <w:rFonts w:cs="Arial"/>
          <w:szCs w:val="24"/>
        </w:rPr>
      </w:pPr>
      <w:r w:rsidRPr="00697F18">
        <w:rPr>
          <w:rFonts w:cs="Arial"/>
          <w:b/>
          <w:bCs/>
          <w:szCs w:val="24"/>
        </w:rPr>
        <w:t xml:space="preserve">Combined </w:t>
      </w:r>
      <w:hyperlink r:id="rId57" w:history="1">
        <w:r w:rsidR="00B75A73" w:rsidRPr="00697F18">
          <w:rPr>
            <w:rStyle w:val="Hyperlink"/>
            <w:rFonts w:cs="Arial"/>
            <w:b/>
            <w:bCs/>
            <w:szCs w:val="24"/>
          </w:rPr>
          <w:t xml:space="preserve">AVR Template </w:t>
        </w:r>
      </w:hyperlink>
      <w:r w:rsidR="00B75A73" w:rsidRPr="008C4787">
        <w:rPr>
          <w:rStyle w:val="Hyperlink"/>
        </w:rPr>
        <w:t xml:space="preserve"> </w:t>
      </w:r>
      <w:r w:rsidR="00B75A73" w:rsidRPr="0074724E">
        <w:rPr>
          <w:rFonts w:cs="Arial"/>
          <w:szCs w:val="24"/>
        </w:rPr>
        <w:t>is used to complete the AVR test for IRR</w:t>
      </w:r>
      <w:r w:rsidRPr="0074724E">
        <w:rPr>
          <w:rFonts w:cs="Arial"/>
          <w:szCs w:val="24"/>
        </w:rPr>
        <w:t>s, ESRs and conventional generators</w:t>
      </w:r>
      <w:r w:rsidR="00B75A73" w:rsidRPr="0074724E">
        <w:rPr>
          <w:rFonts w:cs="Arial"/>
          <w:szCs w:val="24"/>
        </w:rPr>
        <w:t>.</w:t>
      </w:r>
      <w:r w:rsidR="00683379" w:rsidRPr="00C07B23">
        <w:rPr>
          <w:rFonts w:cs="Arial"/>
          <w:szCs w:val="24"/>
        </w:rPr>
        <w:t xml:space="preserve">  </w:t>
      </w:r>
    </w:p>
    <w:p w14:paraId="2A0D80B6" w14:textId="4E4EDAD1" w:rsidR="00B75A73" w:rsidRDefault="00683379" w:rsidP="00697F18">
      <w:pPr>
        <w:pStyle w:val="ListParagraph"/>
        <w:numPr>
          <w:ilvl w:val="0"/>
          <w:numId w:val="29"/>
        </w:numPr>
      </w:pPr>
      <w:hyperlink r:id="rId58" w:tgtFrame="_blank" w:history="1">
        <w:r w:rsidRPr="00697F18">
          <w:rPr>
            <w:rStyle w:val="Hyperlink"/>
            <w:rFonts w:cs="Arial"/>
            <w:b/>
            <w:bCs/>
            <w:szCs w:val="24"/>
          </w:rPr>
          <w:t>AVR Testing Expectations for IRR</w:t>
        </w:r>
      </w:hyperlink>
      <w:r>
        <w:t xml:space="preserve"> explain</w:t>
      </w:r>
      <w:r w:rsidR="0074724E">
        <w:t>s</w:t>
      </w:r>
      <w:r>
        <w:t xml:space="preserve"> what is expected for the IRR AVR test.</w:t>
      </w:r>
    </w:p>
    <w:p w14:paraId="0284DA24" w14:textId="64CB9355" w:rsidR="00683379" w:rsidRDefault="00683379" w:rsidP="00697F18">
      <w:pPr>
        <w:pStyle w:val="ListParagraph"/>
        <w:numPr>
          <w:ilvl w:val="0"/>
          <w:numId w:val="29"/>
        </w:numPr>
      </w:pPr>
      <w:hyperlink r:id="rId59" w:tgtFrame="_blank" w:history="1">
        <w:r w:rsidRPr="00697F18">
          <w:rPr>
            <w:rStyle w:val="Hyperlink"/>
            <w:rFonts w:cs="Arial"/>
            <w:b/>
            <w:bCs/>
            <w:szCs w:val="24"/>
          </w:rPr>
          <w:t>AVR and PSS Test Guidelines for Conventional Generation</w:t>
        </w:r>
      </w:hyperlink>
      <w:r w:rsidRPr="0074724E">
        <w:rPr>
          <w:rStyle w:val="Hyperlink"/>
          <w:rFonts w:cs="Arial"/>
          <w:szCs w:val="24"/>
        </w:rPr>
        <w:t xml:space="preserve"> </w:t>
      </w:r>
      <w:r>
        <w:t>explain</w:t>
      </w:r>
      <w:r w:rsidR="0074724E">
        <w:t>s</w:t>
      </w:r>
      <w:r>
        <w:t xml:space="preserve"> what is expected for the conventional generation AVR test.</w:t>
      </w:r>
    </w:p>
    <w:p w14:paraId="02AD1846" w14:textId="2AFAF49E" w:rsidR="0051331B" w:rsidRPr="00C07B23" w:rsidRDefault="00FC0A70" w:rsidP="00697F18">
      <w:pPr>
        <w:pStyle w:val="ListParagraph"/>
        <w:numPr>
          <w:ilvl w:val="0"/>
          <w:numId w:val="29"/>
        </w:numPr>
        <w:rPr>
          <w:rFonts w:cs="Arial"/>
          <w:szCs w:val="24"/>
        </w:rPr>
      </w:pPr>
      <w:hyperlink r:id="rId60" w:tgtFrame="_blank" w:history="1">
        <w:r w:rsidRPr="00697F18">
          <w:rPr>
            <w:rStyle w:val="Hyperlink"/>
            <w:rFonts w:cs="Arial"/>
            <w:b/>
            <w:bCs/>
            <w:szCs w:val="24"/>
          </w:rPr>
          <w:t>AVR Test Guidelines for DESRs (DGRs)</w:t>
        </w:r>
      </w:hyperlink>
      <w:r w:rsidRPr="0074724E">
        <w:rPr>
          <w:rStyle w:val="Hyperlink"/>
          <w:rFonts w:cs="Arial"/>
          <w:szCs w:val="24"/>
        </w:rPr>
        <w:t xml:space="preserve"> </w:t>
      </w:r>
      <w:r>
        <w:t>explain</w:t>
      </w:r>
      <w:r w:rsidR="0074724E">
        <w:t>s</w:t>
      </w:r>
      <w:r>
        <w:t xml:space="preserve"> what is expected for </w:t>
      </w:r>
      <w:r w:rsidR="0051331B" w:rsidRPr="0074724E">
        <w:rPr>
          <w:rFonts w:cs="Arial"/>
          <w:szCs w:val="24"/>
        </w:rPr>
        <w:t xml:space="preserve">distribution connected </w:t>
      </w:r>
      <w:r w:rsidR="008C0839" w:rsidRPr="0074724E">
        <w:rPr>
          <w:rFonts w:cs="Arial"/>
          <w:szCs w:val="24"/>
        </w:rPr>
        <w:t>R</w:t>
      </w:r>
      <w:r w:rsidR="0051331B" w:rsidRPr="0074724E">
        <w:rPr>
          <w:rFonts w:cs="Arial"/>
          <w:szCs w:val="24"/>
        </w:rPr>
        <w:t>esources (DGR</w:t>
      </w:r>
      <w:r w:rsidR="008C0839" w:rsidRPr="0074724E">
        <w:rPr>
          <w:rFonts w:cs="Arial"/>
          <w:szCs w:val="24"/>
        </w:rPr>
        <w:t>s</w:t>
      </w:r>
      <w:r w:rsidR="0051331B" w:rsidRPr="0074724E">
        <w:rPr>
          <w:rFonts w:cs="Arial"/>
          <w:szCs w:val="24"/>
        </w:rPr>
        <w:t>, DESR</w:t>
      </w:r>
      <w:r w:rsidR="008C0839" w:rsidRPr="0074724E">
        <w:rPr>
          <w:rFonts w:cs="Arial"/>
          <w:szCs w:val="24"/>
        </w:rPr>
        <w:t>s)</w:t>
      </w:r>
      <w:r w:rsidR="0051331B" w:rsidRPr="00C07B23">
        <w:rPr>
          <w:rFonts w:cs="Arial"/>
          <w:szCs w:val="24"/>
        </w:rPr>
        <w:t>.</w:t>
      </w:r>
    </w:p>
    <w:p w14:paraId="2D494B3F" w14:textId="284D9E51" w:rsidR="008C0839" w:rsidRDefault="008C0839" w:rsidP="00830FF5">
      <w:pPr>
        <w:rPr>
          <w:rFonts w:cs="Arial"/>
          <w:szCs w:val="24"/>
        </w:rPr>
      </w:pPr>
      <w:r>
        <w:rPr>
          <w:rFonts w:cs="Arial"/>
          <w:szCs w:val="24"/>
        </w:rPr>
        <w:t>Here is how the AVR test should work:</w:t>
      </w:r>
    </w:p>
    <w:p w14:paraId="44BF4DAF" w14:textId="4E9E76E5" w:rsidR="008C0839" w:rsidRDefault="008C0839" w:rsidP="008C0839">
      <w:pPr>
        <w:jc w:val="center"/>
        <w:rPr>
          <w:rFonts w:cs="Arial"/>
          <w:szCs w:val="24"/>
        </w:rPr>
      </w:pPr>
      <w:r>
        <w:rPr>
          <w:noProof/>
        </w:rPr>
        <w:drawing>
          <wp:inline distT="0" distB="0" distL="0" distR="0" wp14:anchorId="3043FE64" wp14:editId="591D2A7B">
            <wp:extent cx="4928594" cy="1363359"/>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49657" cy="1369185"/>
                    </a:xfrm>
                    <a:prstGeom prst="rect">
                      <a:avLst/>
                    </a:prstGeom>
                  </pic:spPr>
                </pic:pic>
              </a:graphicData>
            </a:graphic>
          </wp:inline>
        </w:drawing>
      </w:r>
    </w:p>
    <w:p w14:paraId="1C41C00F" w14:textId="1A0584B3" w:rsidR="008C0839" w:rsidRDefault="008C0839" w:rsidP="008C0839">
      <w:pPr>
        <w:jc w:val="center"/>
      </w:pPr>
      <w:r>
        <w:rPr>
          <w:noProof/>
        </w:rPr>
        <w:drawing>
          <wp:inline distT="0" distB="0" distL="0" distR="0" wp14:anchorId="60C08C69" wp14:editId="75F09C23">
            <wp:extent cx="5931047" cy="357447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63093" cy="3593786"/>
                    </a:xfrm>
                    <a:prstGeom prst="rect">
                      <a:avLst/>
                    </a:prstGeom>
                  </pic:spPr>
                </pic:pic>
              </a:graphicData>
            </a:graphic>
          </wp:inline>
        </w:drawing>
      </w:r>
    </w:p>
    <w:p w14:paraId="3AAD24F3" w14:textId="302493E6" w:rsidR="008C0839" w:rsidRDefault="008C0839" w:rsidP="008C0839">
      <w:pPr>
        <w:jc w:val="center"/>
      </w:pPr>
      <w:r>
        <w:rPr>
          <w:noProof/>
        </w:rPr>
        <w:lastRenderedPageBreak/>
        <w:drawing>
          <wp:inline distT="0" distB="0" distL="0" distR="0" wp14:anchorId="064AB480" wp14:editId="26E60318">
            <wp:extent cx="6246022" cy="381197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88319" cy="3837793"/>
                    </a:xfrm>
                    <a:prstGeom prst="rect">
                      <a:avLst/>
                    </a:prstGeom>
                  </pic:spPr>
                </pic:pic>
              </a:graphicData>
            </a:graphic>
          </wp:inline>
        </w:drawing>
      </w:r>
    </w:p>
    <w:p w14:paraId="56381D5E" w14:textId="77777777" w:rsidR="008C0839" w:rsidRPr="00830FF5" w:rsidRDefault="008C0839" w:rsidP="00830FF5"/>
    <w:p w14:paraId="22D2F81C" w14:textId="77777777" w:rsidR="009D62B4" w:rsidRDefault="009D62B4" w:rsidP="001E410D">
      <w:pPr>
        <w:pStyle w:val="Heading3"/>
      </w:pPr>
      <w:bookmarkStart w:id="69" w:name="_Toc128658300"/>
      <w:r w:rsidRPr="0076586B">
        <w:t>Primary Frequency Response (PFR)</w:t>
      </w:r>
      <w:bookmarkEnd w:id="69"/>
    </w:p>
    <w:p w14:paraId="1285013F" w14:textId="77777777" w:rsidR="009D62B4" w:rsidRDefault="003A7A38" w:rsidP="004C7CFD">
      <w:pPr>
        <w:rPr>
          <w:color w:val="000000" w:themeColor="text1"/>
        </w:rPr>
      </w:pPr>
      <w:r>
        <w:rPr>
          <w:color w:val="000000" w:themeColor="text1"/>
        </w:rPr>
        <w:t>PFR test</w:t>
      </w:r>
      <w:r w:rsidR="00AE7ACB">
        <w:rPr>
          <w:color w:val="000000" w:themeColor="text1"/>
        </w:rPr>
        <w:t>ing is performed in accordance with Nodal Operating Guide Section 8, Attachment C. Test</w:t>
      </w:r>
      <w:r>
        <w:rPr>
          <w:color w:val="000000" w:themeColor="text1"/>
        </w:rPr>
        <w:t xml:space="preserve"> data is submitted to ERCOT via NDCRC.</w:t>
      </w:r>
    </w:p>
    <w:p w14:paraId="138D94C6" w14:textId="77777777" w:rsidR="009D62B4" w:rsidRDefault="009D62B4" w:rsidP="001E410D">
      <w:pPr>
        <w:pStyle w:val="Heading3"/>
      </w:pPr>
      <w:bookmarkStart w:id="70" w:name="_Toc128658301"/>
      <w:r w:rsidRPr="0076586B">
        <w:t>Power System Stabilizer (PSS)</w:t>
      </w:r>
      <w:bookmarkEnd w:id="70"/>
    </w:p>
    <w:p w14:paraId="39911CF6" w14:textId="77777777" w:rsidR="009D62B4" w:rsidRPr="00EE1F15" w:rsidRDefault="00FC4B4E" w:rsidP="009D62B4">
      <w:r>
        <w:rPr>
          <w:color w:val="000000" w:themeColor="text1"/>
        </w:rPr>
        <w:t xml:space="preserve">Synchronous generators must have a PSS installed </w:t>
      </w:r>
      <w:proofErr w:type="gramStart"/>
      <w:r>
        <w:rPr>
          <w:color w:val="000000" w:themeColor="text1"/>
        </w:rPr>
        <w:t>per</w:t>
      </w:r>
      <w:proofErr w:type="gramEnd"/>
      <w:r>
        <w:rPr>
          <w:color w:val="000000" w:themeColor="text1"/>
        </w:rPr>
        <w:t xml:space="preserve"> Nodal Operating Guide Section 2.2.6. PSS testing requirements are included in Nodal Operating Guide Section 2.2.6(7).</w:t>
      </w:r>
    </w:p>
    <w:p w14:paraId="0F10E994" w14:textId="2EB34CF4" w:rsidR="006C1BA6" w:rsidRPr="00F01C8F" w:rsidRDefault="00843CBB" w:rsidP="00394208">
      <w:pPr>
        <w:pStyle w:val="Heading3"/>
      </w:pPr>
      <w:bookmarkStart w:id="71" w:name="_Toc128658302"/>
      <w:r>
        <w:t xml:space="preserve">Generator </w:t>
      </w:r>
      <w:r w:rsidR="00BF7C77">
        <w:t xml:space="preserve">Status during the Commissioning Process - </w:t>
      </w:r>
      <w:r w:rsidR="00BF7C77" w:rsidRPr="00836E05">
        <w:rPr>
          <w:spacing w:val="-7"/>
        </w:rPr>
        <w:t>ON</w:t>
      </w:r>
      <w:r w:rsidR="00170636" w:rsidRPr="00836E05">
        <w:rPr>
          <w:spacing w:val="-7"/>
        </w:rPr>
        <w:t>TEST</w:t>
      </w:r>
      <w:r w:rsidR="006C1BA6" w:rsidRPr="00836E05">
        <w:t xml:space="preserve">, </w:t>
      </w:r>
      <w:r w:rsidR="00170636" w:rsidRPr="00836E05">
        <w:t>ON</w:t>
      </w:r>
      <w:r w:rsidR="006C1BA6" w:rsidRPr="00836E05">
        <w:t xml:space="preserve"> and </w:t>
      </w:r>
      <w:r w:rsidR="00BF7C77">
        <w:t>OUT</w:t>
      </w:r>
      <w:r w:rsidR="006C1BA6" w:rsidRPr="00836E05">
        <w:rPr>
          <w:spacing w:val="-7"/>
        </w:rPr>
        <w:t xml:space="preserve"> </w:t>
      </w:r>
      <w:r w:rsidR="006C1BA6" w:rsidRPr="00836E05">
        <w:t>Status</w:t>
      </w:r>
      <w:bookmarkEnd w:id="71"/>
      <w:r w:rsidR="006C1BA6" w:rsidRPr="00836E05">
        <w:rPr>
          <w:spacing w:val="-7"/>
        </w:rPr>
        <w:t xml:space="preserve"> </w:t>
      </w:r>
    </w:p>
    <w:p w14:paraId="16DD8EF0" w14:textId="595FD777" w:rsidR="006C1BA6" w:rsidRPr="00F01C8F" w:rsidRDefault="006C1BA6" w:rsidP="004C7CFD">
      <w:pPr>
        <w:rPr>
          <w:rFonts w:eastAsia="Arial"/>
        </w:rPr>
      </w:pPr>
      <w:r w:rsidRPr="00F01C8F">
        <w:t>During</w:t>
      </w:r>
      <w:r w:rsidRPr="00F01C8F">
        <w:rPr>
          <w:spacing w:val="-6"/>
        </w:rPr>
        <w:t xml:space="preserve"> </w:t>
      </w:r>
      <w:r w:rsidRPr="00F01C8F">
        <w:rPr>
          <w:spacing w:val="-1"/>
        </w:rPr>
        <w:t>the</w:t>
      </w:r>
      <w:r w:rsidRPr="00F01C8F">
        <w:rPr>
          <w:spacing w:val="-5"/>
        </w:rPr>
        <w:t xml:space="preserve"> </w:t>
      </w:r>
      <w:r w:rsidRPr="00F01C8F">
        <w:t>commissioning</w:t>
      </w:r>
      <w:r w:rsidRPr="00F01C8F">
        <w:rPr>
          <w:spacing w:val="-4"/>
        </w:rPr>
        <w:t xml:space="preserve"> </w:t>
      </w:r>
      <w:r w:rsidRPr="00F01C8F">
        <w:t>process</w:t>
      </w:r>
      <w:r w:rsidRPr="00F01C8F">
        <w:rPr>
          <w:spacing w:val="-5"/>
        </w:rPr>
        <w:t xml:space="preserve"> </w:t>
      </w:r>
      <w:r w:rsidRPr="00F01C8F">
        <w:t>for</w:t>
      </w:r>
      <w:r w:rsidRPr="00F01C8F">
        <w:rPr>
          <w:spacing w:val="-6"/>
        </w:rPr>
        <w:t xml:space="preserve"> </w:t>
      </w:r>
      <w:r w:rsidRPr="00F01C8F">
        <w:rPr>
          <w:spacing w:val="-1"/>
        </w:rPr>
        <w:t>new</w:t>
      </w:r>
      <w:r w:rsidRPr="00F01C8F">
        <w:rPr>
          <w:spacing w:val="-6"/>
        </w:rPr>
        <w:t xml:space="preserve"> </w:t>
      </w:r>
      <w:r w:rsidR="00BF7C77">
        <w:rPr>
          <w:spacing w:val="-6"/>
        </w:rPr>
        <w:t>unit(s)</w:t>
      </w:r>
      <w:r w:rsidRPr="00F01C8F">
        <w:t>,</w:t>
      </w:r>
      <w:r w:rsidRPr="00F01C8F">
        <w:rPr>
          <w:spacing w:val="-6"/>
        </w:rPr>
        <w:t xml:space="preserve"> </w:t>
      </w:r>
      <w:r w:rsidRPr="00F01C8F">
        <w:rPr>
          <w:spacing w:val="-1"/>
        </w:rPr>
        <w:t>the</w:t>
      </w:r>
      <w:r w:rsidRPr="00F01C8F">
        <w:rPr>
          <w:spacing w:val="-6"/>
        </w:rPr>
        <w:t xml:space="preserve"> </w:t>
      </w:r>
      <w:r w:rsidRPr="00F01C8F">
        <w:t>QSE</w:t>
      </w:r>
      <w:r w:rsidRPr="00F01C8F">
        <w:rPr>
          <w:spacing w:val="-6"/>
        </w:rPr>
        <w:t xml:space="preserve"> </w:t>
      </w:r>
      <w:r w:rsidRPr="00F01C8F">
        <w:t>will</w:t>
      </w:r>
      <w:r w:rsidRPr="00F01C8F">
        <w:rPr>
          <w:spacing w:val="-4"/>
        </w:rPr>
        <w:t xml:space="preserve"> </w:t>
      </w:r>
      <w:r w:rsidRPr="00F01C8F">
        <w:rPr>
          <w:spacing w:val="-1"/>
        </w:rPr>
        <w:t>submit</w:t>
      </w:r>
      <w:r w:rsidRPr="00F01C8F">
        <w:rPr>
          <w:spacing w:val="-5"/>
        </w:rPr>
        <w:t xml:space="preserve"> </w:t>
      </w:r>
      <w:r w:rsidRPr="00F01C8F">
        <w:t>a</w:t>
      </w:r>
      <w:r w:rsidRPr="00F01C8F">
        <w:rPr>
          <w:spacing w:val="-6"/>
        </w:rPr>
        <w:t xml:space="preserve"> </w:t>
      </w:r>
      <w:r w:rsidR="00843CBB">
        <w:rPr>
          <w:spacing w:val="-6"/>
        </w:rPr>
        <w:t>generator</w:t>
      </w:r>
      <w:r w:rsidR="00843CBB" w:rsidRPr="00F01C8F">
        <w:rPr>
          <w:spacing w:val="-6"/>
        </w:rPr>
        <w:t xml:space="preserve"> </w:t>
      </w:r>
      <w:r w:rsidRPr="00F01C8F">
        <w:rPr>
          <w:spacing w:val="-1"/>
        </w:rPr>
        <w:t>status</w:t>
      </w:r>
      <w:r w:rsidRPr="00F01C8F">
        <w:rPr>
          <w:spacing w:val="-5"/>
        </w:rPr>
        <w:t xml:space="preserve"> </w:t>
      </w:r>
      <w:r w:rsidR="00BF7C77">
        <w:rPr>
          <w:spacing w:val="-5"/>
        </w:rPr>
        <w:t xml:space="preserve">in the COP and telemetry </w:t>
      </w:r>
      <w:r w:rsidRPr="00F01C8F">
        <w:rPr>
          <w:spacing w:val="1"/>
        </w:rPr>
        <w:t>in</w:t>
      </w:r>
      <w:r w:rsidRPr="00F01C8F">
        <w:rPr>
          <w:spacing w:val="31"/>
          <w:w w:val="99"/>
        </w:rPr>
        <w:t xml:space="preserve"> </w:t>
      </w:r>
      <w:r w:rsidRPr="00F01C8F">
        <w:t>accordance</w:t>
      </w:r>
      <w:r w:rsidRPr="00F01C8F">
        <w:rPr>
          <w:spacing w:val="-6"/>
        </w:rPr>
        <w:t xml:space="preserve"> </w:t>
      </w:r>
      <w:r w:rsidRPr="00F01C8F">
        <w:rPr>
          <w:spacing w:val="-1"/>
        </w:rPr>
        <w:t>with</w:t>
      </w:r>
      <w:r w:rsidRPr="00F01C8F">
        <w:rPr>
          <w:spacing w:val="-7"/>
        </w:rPr>
        <w:t xml:space="preserve"> </w:t>
      </w:r>
      <w:r w:rsidRPr="00F01C8F">
        <w:t>Protocol</w:t>
      </w:r>
      <w:r w:rsidRPr="00F01C8F">
        <w:rPr>
          <w:spacing w:val="-7"/>
        </w:rPr>
        <w:t xml:space="preserve"> </w:t>
      </w:r>
      <w:r w:rsidRPr="00F01C8F">
        <w:t>section</w:t>
      </w:r>
      <w:r w:rsidRPr="00F01C8F">
        <w:rPr>
          <w:spacing w:val="-6"/>
        </w:rPr>
        <w:t xml:space="preserve"> </w:t>
      </w:r>
      <w:r w:rsidRPr="00F01C8F">
        <w:t>3.9.1</w:t>
      </w:r>
      <w:r w:rsidRPr="00F01C8F">
        <w:rPr>
          <w:spacing w:val="-5"/>
        </w:rPr>
        <w:t xml:space="preserve"> </w:t>
      </w:r>
      <w:r w:rsidRPr="00F01C8F">
        <w:t>Current</w:t>
      </w:r>
      <w:r w:rsidRPr="00F01C8F">
        <w:rPr>
          <w:spacing w:val="-6"/>
        </w:rPr>
        <w:t xml:space="preserve"> </w:t>
      </w:r>
      <w:r w:rsidRPr="00F01C8F">
        <w:t>Operating</w:t>
      </w:r>
      <w:r w:rsidRPr="00F01C8F">
        <w:rPr>
          <w:spacing w:val="-7"/>
        </w:rPr>
        <w:t xml:space="preserve"> </w:t>
      </w:r>
      <w:r w:rsidRPr="00F01C8F">
        <w:t>Plan</w:t>
      </w:r>
      <w:r w:rsidRPr="00F01C8F">
        <w:rPr>
          <w:spacing w:val="-6"/>
        </w:rPr>
        <w:t xml:space="preserve"> </w:t>
      </w:r>
      <w:r w:rsidRPr="00F01C8F">
        <w:rPr>
          <w:spacing w:val="-1"/>
        </w:rPr>
        <w:t>(COP)</w:t>
      </w:r>
      <w:r w:rsidRPr="00F01C8F">
        <w:rPr>
          <w:spacing w:val="-7"/>
        </w:rPr>
        <w:t xml:space="preserve"> </w:t>
      </w:r>
      <w:r w:rsidRPr="00F01C8F">
        <w:t>Criteria.</w:t>
      </w:r>
      <w:r w:rsidRPr="00F01C8F">
        <w:rPr>
          <w:spacing w:val="38"/>
        </w:rPr>
        <w:t xml:space="preserve"> </w:t>
      </w:r>
    </w:p>
    <w:p w14:paraId="33B5AAD5" w14:textId="16A455D0" w:rsidR="00BF7C77" w:rsidRDefault="00BF7C77" w:rsidP="00BF7C77">
      <w:pPr>
        <w:pStyle w:val="ListParagraph"/>
        <w:numPr>
          <w:ilvl w:val="0"/>
          <w:numId w:val="29"/>
        </w:numPr>
      </w:pPr>
      <w:r w:rsidRPr="008E51D1">
        <w:rPr>
          <w:b/>
        </w:rPr>
        <w:t>Before approval of Part 2 up to 20 MVA</w:t>
      </w:r>
      <w:r>
        <w:t>, the Resource status of “OUT” is expected with associated Outage Scheduler entry with HSL = 0.</w:t>
      </w:r>
    </w:p>
    <w:p w14:paraId="5B676F2A" w14:textId="1BE88634" w:rsidR="00BF7C77" w:rsidRDefault="00BF7C77" w:rsidP="00BF7C77">
      <w:pPr>
        <w:pStyle w:val="ListParagraph"/>
        <w:numPr>
          <w:ilvl w:val="0"/>
          <w:numId w:val="29"/>
        </w:numPr>
      </w:pPr>
      <w:r>
        <w:rPr>
          <w:b/>
        </w:rPr>
        <w:t>After</w:t>
      </w:r>
      <w:r w:rsidRPr="008E51D1">
        <w:rPr>
          <w:b/>
        </w:rPr>
        <w:t xml:space="preserve"> approval of Part 2 up to 20 MVA of connected capacity</w:t>
      </w:r>
      <w:r>
        <w:t xml:space="preserve"> </w:t>
      </w:r>
      <w:r w:rsidR="00547E72">
        <w:t xml:space="preserve">(IRRs and BESS) </w:t>
      </w:r>
      <w:r>
        <w:t>when the unit is on-line:</w:t>
      </w:r>
    </w:p>
    <w:p w14:paraId="2A208A88" w14:textId="77777777" w:rsidR="00BF7C77" w:rsidRDefault="00BF7C77" w:rsidP="00BF7C77">
      <w:pPr>
        <w:pStyle w:val="ListParagraph"/>
        <w:numPr>
          <w:ilvl w:val="1"/>
          <w:numId w:val="29"/>
        </w:numPr>
      </w:pPr>
      <w:r>
        <w:t xml:space="preserve">Resource status of “ONTEST” is expected if the AVR, PFR, VSS and curtailment controls are not yet functioning – this indicates to SCED that the unit(s) can’t curtail output under </w:t>
      </w:r>
      <w:proofErr w:type="gramStart"/>
      <w:r>
        <w:t>full</w:t>
      </w:r>
      <w:proofErr w:type="gramEnd"/>
      <w:r>
        <w:t xml:space="preserve"> automatic control.</w:t>
      </w:r>
    </w:p>
    <w:p w14:paraId="3D6F48F1" w14:textId="0A351C39" w:rsidR="00BF7C77" w:rsidRDefault="00BF7C77" w:rsidP="00BF7C77">
      <w:pPr>
        <w:pStyle w:val="ListParagraph"/>
        <w:numPr>
          <w:ilvl w:val="1"/>
          <w:numId w:val="29"/>
        </w:numPr>
      </w:pPr>
      <w:r>
        <w:t xml:space="preserve">Outage Scheduler entry for HSL </w:t>
      </w:r>
      <w:r w:rsidR="00A8112F">
        <w:t xml:space="preserve">is entered </w:t>
      </w:r>
      <w:r>
        <w:t>based on connected capacity and operating conditions</w:t>
      </w:r>
    </w:p>
    <w:p w14:paraId="328871E7" w14:textId="620A73E6" w:rsidR="001B39A0" w:rsidRDefault="001B39A0" w:rsidP="00BF7C77">
      <w:pPr>
        <w:pStyle w:val="ListParagraph"/>
        <w:numPr>
          <w:ilvl w:val="1"/>
          <w:numId w:val="29"/>
        </w:numPr>
      </w:pPr>
      <w:r>
        <w:t xml:space="preserve">Battery Energy Storage Systems (BESS) units need to demonstrate the correct telemetry for both charging load and discharging generation </w:t>
      </w:r>
      <w:r w:rsidR="004F7C9E">
        <w:t xml:space="preserve">as a portion of the </w:t>
      </w:r>
      <w:r w:rsidR="004F7C9E">
        <w:lastRenderedPageBreak/>
        <w:t xml:space="preserve">telemetry check-out </w:t>
      </w:r>
      <w:r>
        <w:t>before approval to lift the 20 MVA limit.</w:t>
      </w:r>
    </w:p>
    <w:p w14:paraId="1CD7A10A" w14:textId="0DEA8DBD" w:rsidR="00547E72" w:rsidRDefault="00BF7C77" w:rsidP="00BF7C77">
      <w:pPr>
        <w:pStyle w:val="ListParagraph"/>
        <w:numPr>
          <w:ilvl w:val="0"/>
          <w:numId w:val="29"/>
        </w:numPr>
        <w:rPr>
          <w:spacing w:val="-1"/>
        </w:rPr>
      </w:pPr>
      <w:r>
        <w:rPr>
          <w:b/>
        </w:rPr>
        <w:t>After</w:t>
      </w:r>
      <w:r w:rsidRPr="008E51D1">
        <w:rPr>
          <w:b/>
          <w:color w:val="1F497D"/>
        </w:rPr>
        <w:t xml:space="preserve"> </w:t>
      </w:r>
      <w:r w:rsidRPr="008E51D1">
        <w:rPr>
          <w:b/>
        </w:rPr>
        <w:t>approval of Part 2 over 20 MVA connected capacity</w:t>
      </w:r>
      <w:r>
        <w:rPr>
          <w:color w:val="1F497D"/>
        </w:rPr>
        <w:t xml:space="preserve"> -</w:t>
      </w:r>
      <w:r w:rsidRPr="00E446A3">
        <w:rPr>
          <w:spacing w:val="-1"/>
        </w:rPr>
        <w:t xml:space="preserve"> </w:t>
      </w:r>
    </w:p>
    <w:p w14:paraId="714E0E9A" w14:textId="1245BBBC" w:rsidR="00BF7C77" w:rsidRPr="008E51D1" w:rsidRDefault="00547E72" w:rsidP="00B4448A">
      <w:pPr>
        <w:pStyle w:val="ListParagraph"/>
        <w:numPr>
          <w:ilvl w:val="1"/>
          <w:numId w:val="29"/>
        </w:numPr>
        <w:rPr>
          <w:spacing w:val="-1"/>
        </w:rPr>
      </w:pPr>
      <w:r>
        <w:rPr>
          <w:spacing w:val="-1"/>
        </w:rPr>
        <w:t xml:space="preserve">IRRs having their </w:t>
      </w:r>
      <w:r w:rsidR="00BF7C77">
        <w:rPr>
          <w:spacing w:val="-1"/>
        </w:rPr>
        <w:t>control system in automatic control mode and having passed the Curtailment Test</w:t>
      </w:r>
      <w:r w:rsidR="00BF7C77">
        <w:t>)</w:t>
      </w:r>
      <w:r w:rsidR="004F7C9E">
        <w:t>,</w:t>
      </w:r>
      <w:r w:rsidR="00BF7C77">
        <w:t xml:space="preserve"> when the unit(s) are on-line</w:t>
      </w:r>
      <w:r w:rsidR="00BF7C77" w:rsidRPr="008E51D1">
        <w:rPr>
          <w:spacing w:val="-1"/>
        </w:rPr>
        <w:t xml:space="preserve">, it is expected that the </w:t>
      </w:r>
      <w:r>
        <w:rPr>
          <w:spacing w:val="-1"/>
        </w:rPr>
        <w:t>generator</w:t>
      </w:r>
      <w:r w:rsidRPr="008E51D1">
        <w:rPr>
          <w:spacing w:val="-1"/>
        </w:rPr>
        <w:t xml:space="preserve"> </w:t>
      </w:r>
      <w:r w:rsidR="00BF7C77" w:rsidRPr="008E51D1">
        <w:rPr>
          <w:spacing w:val="-1"/>
        </w:rPr>
        <w:t>status will be “ON” except during PFR, AVR and Leading and Lagging Reactive testing</w:t>
      </w:r>
      <w:r w:rsidR="004F7C9E">
        <w:rPr>
          <w:spacing w:val="-1"/>
        </w:rPr>
        <w:t xml:space="preserve"> and</w:t>
      </w:r>
      <w:r w:rsidR="004F7C9E" w:rsidRPr="004F7C9E">
        <w:t xml:space="preserve"> </w:t>
      </w:r>
      <w:r w:rsidR="004F7C9E">
        <w:t xml:space="preserve"> </w:t>
      </w:r>
      <w:r w:rsidR="004F7C9E" w:rsidRPr="008E51D1">
        <w:t>for a limited number of</w:t>
      </w:r>
      <w:r w:rsidR="004F7C9E" w:rsidRPr="004B2D38">
        <w:t xml:space="preserve"> hours for specific tests that </w:t>
      </w:r>
      <w:r w:rsidR="00DE50F6">
        <w:t>w</w:t>
      </w:r>
      <w:r w:rsidR="004F7C9E" w:rsidRPr="008E51D1">
        <w:t xml:space="preserve">ould require a certain level of MW output in order to tune controls for Part 3 testing or other specific exceptional cases.  Requests for </w:t>
      </w:r>
      <w:r w:rsidR="004F7C9E">
        <w:t xml:space="preserve">unit </w:t>
      </w:r>
      <w:r w:rsidR="004F7C9E" w:rsidRPr="008E51D1">
        <w:t>testing are submitted by the QSE to ERCOT Operations.</w:t>
      </w:r>
    </w:p>
    <w:p w14:paraId="5A932DF8" w14:textId="183FD957" w:rsidR="00BF7C77" w:rsidRPr="009F0E4D" w:rsidRDefault="00BF7C77" w:rsidP="00B4448A">
      <w:pPr>
        <w:pStyle w:val="ListParagraph"/>
        <w:numPr>
          <w:ilvl w:val="1"/>
          <w:numId w:val="29"/>
        </w:numPr>
      </w:pPr>
      <w:r>
        <w:t xml:space="preserve">When the unit(s) are unavailable a </w:t>
      </w:r>
      <w:r w:rsidR="00547E72">
        <w:t xml:space="preserve">generator </w:t>
      </w:r>
      <w:r>
        <w:t>Status is expected to be “OUT”.</w:t>
      </w:r>
      <w:r w:rsidR="009F0E4D">
        <w:t xml:space="preserve">  </w:t>
      </w:r>
      <w:r w:rsidR="009F0E4D" w:rsidRPr="004B2D38">
        <w:t xml:space="preserve">When a </w:t>
      </w:r>
      <w:r w:rsidR="009F0E4D">
        <w:t xml:space="preserve">unit </w:t>
      </w:r>
      <w:r w:rsidR="009F0E4D" w:rsidRPr="004B2D38">
        <w:t xml:space="preserve">is sending real-time telemetry </w:t>
      </w:r>
      <w:r w:rsidR="009F0E4D">
        <w:t xml:space="preserve">status of </w:t>
      </w:r>
      <w:r w:rsidR="009F0E4D" w:rsidRPr="004B2D38">
        <w:t xml:space="preserve">“OUT”, it also should reflect this in </w:t>
      </w:r>
      <w:r w:rsidR="009F0E4D">
        <w:t xml:space="preserve">its </w:t>
      </w:r>
      <w:r w:rsidR="009F0E4D" w:rsidRPr="004B2D38">
        <w:t xml:space="preserve">COP to let ERCOT know how long it will be </w:t>
      </w:r>
      <w:r w:rsidR="009F0E4D">
        <w:t>un</w:t>
      </w:r>
      <w:r w:rsidR="009F0E4D" w:rsidRPr="004B2D38">
        <w:t xml:space="preserve">available. </w:t>
      </w:r>
      <w:r w:rsidR="009F0E4D">
        <w:t xml:space="preserve"> </w:t>
      </w:r>
      <w:r w:rsidR="009F0E4D" w:rsidRPr="004B2D38">
        <w:t xml:space="preserve">In this sense, COP status and real-time </w:t>
      </w:r>
      <w:r w:rsidR="009F0E4D">
        <w:t>Resource status (</w:t>
      </w:r>
      <w:r w:rsidR="009F0E4D" w:rsidRPr="004B2D38">
        <w:t>RST</w:t>
      </w:r>
      <w:r w:rsidR="009F0E4D">
        <w:t>)</w:t>
      </w:r>
      <w:r w:rsidR="009F0E4D" w:rsidRPr="004B2D38">
        <w:t xml:space="preserve"> should match if the status is </w:t>
      </w:r>
      <w:r w:rsidR="009F0E4D">
        <w:t>“</w:t>
      </w:r>
      <w:r w:rsidR="009F0E4D" w:rsidRPr="004B2D38">
        <w:t>OUT</w:t>
      </w:r>
      <w:r w:rsidR="009F0E4D">
        <w:t>”</w:t>
      </w:r>
      <w:r w:rsidR="009F0E4D" w:rsidRPr="004B2D38">
        <w:t>.</w:t>
      </w:r>
    </w:p>
    <w:p w14:paraId="5B575F08" w14:textId="31A008E2" w:rsidR="00BF7C77" w:rsidRPr="008E51D1" w:rsidRDefault="00BF7C77" w:rsidP="00B4448A">
      <w:pPr>
        <w:pStyle w:val="ListParagraph"/>
        <w:numPr>
          <w:ilvl w:val="1"/>
          <w:numId w:val="29"/>
        </w:numPr>
      </w:pPr>
      <w:r w:rsidRPr="008E51D1">
        <w:t>The use of “OFF” status is not expected during the commissioning process because it would indicate that the unit</w:t>
      </w:r>
      <w:r>
        <w:t>(s) are</w:t>
      </w:r>
      <w:r w:rsidRPr="008E51D1">
        <w:t xml:space="preserve"> </w:t>
      </w:r>
      <w:r>
        <w:t>“</w:t>
      </w:r>
      <w:r w:rsidRPr="008E51D1">
        <w:t>off-line but available</w:t>
      </w:r>
      <w:r>
        <w:t>”</w:t>
      </w:r>
      <w:r w:rsidRPr="008E51D1">
        <w:t xml:space="preserve"> for RUC and DAM </w:t>
      </w:r>
      <w:r>
        <w:t xml:space="preserve">dispatch </w:t>
      </w:r>
      <w:r w:rsidRPr="008E51D1">
        <w:t xml:space="preserve">which would not be the </w:t>
      </w:r>
      <w:r w:rsidR="00DE50F6">
        <w:t xml:space="preserve">typical </w:t>
      </w:r>
      <w:r w:rsidRPr="008E51D1">
        <w:t>case.</w:t>
      </w:r>
    </w:p>
    <w:p w14:paraId="5A1DD3A5" w14:textId="5C7CFC75" w:rsidR="00BF7C77" w:rsidRDefault="00BF7C77" w:rsidP="004F7C9E">
      <w:pPr>
        <w:pStyle w:val="ListParagraph"/>
        <w:numPr>
          <w:ilvl w:val="1"/>
          <w:numId w:val="29"/>
        </w:numPr>
      </w:pPr>
      <w:r>
        <w:t xml:space="preserve">Solar units - </w:t>
      </w:r>
      <w:r w:rsidRPr="004B2D38">
        <w:t xml:space="preserve">at night, </w:t>
      </w:r>
      <w:r w:rsidR="001B39A0">
        <w:t>would</w:t>
      </w:r>
      <w:r w:rsidR="001B39A0" w:rsidRPr="004B2D38">
        <w:t xml:space="preserve"> </w:t>
      </w:r>
      <w:r w:rsidRPr="004B2D38">
        <w:t xml:space="preserve">not </w:t>
      </w:r>
      <w:r w:rsidRPr="008E51D1">
        <w:t>use “</w:t>
      </w:r>
      <w:r w:rsidRPr="004B2D38">
        <w:t>OUT</w:t>
      </w:r>
      <w:r w:rsidRPr="008E51D1">
        <w:t>”</w:t>
      </w:r>
      <w:r w:rsidRPr="004B2D38">
        <w:t xml:space="preserve"> status </w:t>
      </w:r>
      <w:r w:rsidR="00085EFD" w:rsidRPr="004B2D38">
        <w:t xml:space="preserve">unless </w:t>
      </w:r>
      <w:r w:rsidR="00085EFD">
        <w:t>the</w:t>
      </w:r>
      <w:r w:rsidR="002B48E2">
        <w:t xml:space="preserve"> unit </w:t>
      </w:r>
      <w:r w:rsidRPr="004B2D38">
        <w:t xml:space="preserve">is on outage or the breaker is open. </w:t>
      </w:r>
      <w:r w:rsidRPr="008E51D1">
        <w:t xml:space="preserve"> </w:t>
      </w:r>
      <w:proofErr w:type="gramStart"/>
      <w:r w:rsidRPr="004B2D38">
        <w:t>As long as</w:t>
      </w:r>
      <w:proofErr w:type="gramEnd"/>
      <w:r w:rsidRPr="004B2D38">
        <w:t xml:space="preserve"> the unit is on</w:t>
      </w:r>
      <w:r w:rsidRPr="008E51D1">
        <w:t>-</w:t>
      </w:r>
      <w:r w:rsidRPr="004B2D38">
        <w:t>line at night but not injecting power, it should continue to send “ONTEST”</w:t>
      </w:r>
      <w:r w:rsidRPr="008E51D1">
        <w:t xml:space="preserve"> before Part 2 over 20 MVA approval</w:t>
      </w:r>
      <w:r w:rsidR="00B4448A">
        <w:t>.</w:t>
      </w:r>
      <w:r w:rsidRPr="004B2D38">
        <w:t xml:space="preserve"> </w:t>
      </w:r>
      <w:r w:rsidR="00B4448A">
        <w:t>F</w:t>
      </w:r>
      <w:r w:rsidRPr="008E51D1">
        <w:t xml:space="preserve">ollowing Part 2 over 20 MVA approval </w:t>
      </w:r>
      <w:r w:rsidR="00B4448A">
        <w:t>it should send</w:t>
      </w:r>
      <w:r w:rsidRPr="008E51D1">
        <w:t xml:space="preserve"> the </w:t>
      </w:r>
      <w:r w:rsidRPr="004B2D38">
        <w:t>“ON”</w:t>
      </w:r>
      <w:r w:rsidRPr="008E51D1">
        <w:t xml:space="preserve"> status.</w:t>
      </w:r>
      <w:r w:rsidR="009F0E4D">
        <w:t xml:space="preserve">  A telemetered AVR status of “ON” indicates the unit’s AVR system’s ability to change unit MVAr output within the registered reactive capabilities at the current unit MW output level to control voltage.</w:t>
      </w:r>
    </w:p>
    <w:p w14:paraId="51F2CA47" w14:textId="771926DF" w:rsidR="004F7C9E" w:rsidRPr="003A3616" w:rsidRDefault="004F7C9E" w:rsidP="003A3616">
      <w:pPr>
        <w:pStyle w:val="ListParagraph"/>
        <w:numPr>
          <w:ilvl w:val="1"/>
          <w:numId w:val="29"/>
        </w:numPr>
        <w:rPr>
          <w:spacing w:val="-1"/>
        </w:rPr>
      </w:pPr>
      <w:r>
        <w:t>Non-IRR</w:t>
      </w:r>
      <w:r w:rsidR="009F0E4D">
        <w:t xml:space="preserve"> units</w:t>
      </w:r>
      <w:r>
        <w:t xml:space="preserve"> can request unit testing and if approved can use the “ONTEST” status during commissioning.  Use of the “ON” status requires following of SCED Base Points.</w:t>
      </w:r>
      <w:r w:rsidR="009F0E4D">
        <w:t xml:space="preserve">  </w:t>
      </w:r>
      <w:r w:rsidR="009F0E4D" w:rsidRPr="008E51D1">
        <w:t xml:space="preserve">Requests for </w:t>
      </w:r>
      <w:r w:rsidR="009F0E4D">
        <w:t xml:space="preserve">unit </w:t>
      </w:r>
      <w:r w:rsidR="009F0E4D" w:rsidRPr="008E51D1">
        <w:t>testing are submitted by the QSE to ERCOT Operations.</w:t>
      </w:r>
    </w:p>
    <w:p w14:paraId="5A47E954" w14:textId="1F2BFC70" w:rsidR="00853612" w:rsidRDefault="00853612">
      <w:pPr>
        <w:rPr>
          <w:b/>
        </w:rPr>
      </w:pPr>
      <w:r w:rsidRPr="008E51D1">
        <w:rPr>
          <w:b/>
        </w:rPr>
        <w:t xml:space="preserve">Note: </w:t>
      </w:r>
      <w:r w:rsidR="00843CBB">
        <w:rPr>
          <w:b/>
        </w:rPr>
        <w:t>Generators</w:t>
      </w:r>
      <w:r w:rsidR="00843CBB" w:rsidRPr="008E51D1">
        <w:rPr>
          <w:b/>
        </w:rPr>
        <w:t xml:space="preserve"> </w:t>
      </w:r>
      <w:r w:rsidRPr="008E51D1">
        <w:rPr>
          <w:b/>
        </w:rPr>
        <w:t>using an “ON” status are subject to Base Point Deviation charges and GREDP monitoring.</w:t>
      </w:r>
    </w:p>
    <w:p w14:paraId="75801379" w14:textId="77777777" w:rsidR="00141DF0" w:rsidRDefault="00141DF0">
      <w:pPr>
        <w:rPr>
          <w:b/>
        </w:rPr>
      </w:pPr>
    </w:p>
    <w:p w14:paraId="018A8764" w14:textId="77777777" w:rsidR="00141DF0" w:rsidRPr="00DE3458" w:rsidRDefault="00141DF0" w:rsidP="00DE3458">
      <w:pPr>
        <w:pStyle w:val="Heading3"/>
      </w:pPr>
      <w:bookmarkStart w:id="72" w:name="_Toc128658303"/>
      <w:r w:rsidRPr="00DE3458">
        <w:t>Operation Requirement of Data Center Loads and/or PUN loads with IRR Generation</w:t>
      </w:r>
      <w:bookmarkEnd w:id="72"/>
    </w:p>
    <w:p w14:paraId="3A78BE8D" w14:textId="77777777" w:rsidR="00141DF0" w:rsidRPr="00DE3458" w:rsidRDefault="00141DF0" w:rsidP="00141DF0">
      <w:pPr>
        <w:pStyle w:val="ListParagraph"/>
        <w:numPr>
          <w:ilvl w:val="0"/>
          <w:numId w:val="44"/>
        </w:numPr>
      </w:pPr>
      <w:r w:rsidRPr="00DE3458">
        <w:t>QSEs need to estimate load consumption for PUN load or Data Center load for the next 168 hours</w:t>
      </w:r>
    </w:p>
    <w:p w14:paraId="4532FC0B" w14:textId="77777777" w:rsidR="00141DF0" w:rsidRPr="00DE3458" w:rsidRDefault="00141DF0" w:rsidP="00141DF0">
      <w:pPr>
        <w:pStyle w:val="ListParagraph"/>
        <w:numPr>
          <w:ilvl w:val="0"/>
          <w:numId w:val="44"/>
        </w:numPr>
      </w:pPr>
      <w:r w:rsidRPr="00DE3458">
        <w:t xml:space="preserve">QSEs will deduct the estimated load consumption from the vendor-provided IRR forecast to update the COP HSL, which would need to be reduced further if there is any equipment outage or derate that is not reported in the Outage Scheduler. </w:t>
      </w:r>
    </w:p>
    <w:p w14:paraId="6758265B" w14:textId="77777777" w:rsidR="00AD496C" w:rsidRDefault="00141DF0" w:rsidP="00141DF0">
      <w:r w:rsidRPr="00DE3458">
        <w:t xml:space="preserve">Forecasting vendors will produce the forecast for the </w:t>
      </w:r>
      <w:r w:rsidRPr="00DE3458">
        <w:rPr>
          <w:u w:val="single"/>
        </w:rPr>
        <w:t>gross capability</w:t>
      </w:r>
      <w:r w:rsidRPr="00DE3458">
        <w:t xml:space="preserve"> for the next 168 hours to estimate the power potential for the IRR</w:t>
      </w:r>
    </w:p>
    <w:p w14:paraId="650FA254" w14:textId="2E8BA5DE" w:rsidR="00AD496C" w:rsidRDefault="003330BE" w:rsidP="00141DF0">
      <w:r>
        <w:br w:type="page"/>
      </w:r>
    </w:p>
    <w:p w14:paraId="117C8F16" w14:textId="77777777" w:rsidR="00AD496C" w:rsidRDefault="00AD496C" w:rsidP="00AD496C">
      <w:pPr>
        <w:pStyle w:val="Heading3"/>
        <w:ind w:left="0"/>
      </w:pPr>
      <w:r>
        <w:lastRenderedPageBreak/>
        <w:t xml:space="preserve">Frequency Ride-Through and Voltage Ride-Through Requirements For IBRS, Type 1 and Type 2 WGRs </w:t>
      </w:r>
    </w:p>
    <w:p w14:paraId="728A03B3" w14:textId="77777777" w:rsidR="00AD496C" w:rsidRDefault="00AD496C" w:rsidP="00AD496C">
      <w:pPr>
        <w:spacing w:before="0" w:after="0"/>
      </w:pPr>
      <w:r w:rsidRPr="0048553D">
        <w:t xml:space="preserve">The Resource Entity </w:t>
      </w:r>
      <w:r>
        <w:t>must</w:t>
      </w:r>
      <w:r w:rsidRPr="0048553D">
        <w:t xml:space="preserve"> submit the Frequency Ride-Through (FRT) and Voltage Ride-Through (VRT) capabilities for each Resource via RIOO-RS in accordance with Nodal Operating Guide </w:t>
      </w:r>
      <w:r>
        <w:t xml:space="preserve">(NOG) </w:t>
      </w:r>
      <w:r w:rsidRPr="0048553D">
        <w:t xml:space="preserve">Sections 2.6.2.1, </w:t>
      </w:r>
      <w:r>
        <w:t xml:space="preserve">2.9.1, </w:t>
      </w:r>
      <w:r w:rsidRPr="0048553D">
        <w:t>2.9.1.1, and 2.9.</w:t>
      </w:r>
      <w:proofErr w:type="gramStart"/>
      <w:r w:rsidRPr="0048553D">
        <w:t>1.2</w:t>
      </w:r>
      <w:proofErr w:type="gramEnd"/>
      <w:r w:rsidRPr="0048553D">
        <w:t>.</w:t>
      </w:r>
      <w:r>
        <w:t xml:space="preserve"> The applicable FRT/VRT requirements differ depending on the Standard Generation Interconnection Agreement (SGIA) date: </w:t>
      </w:r>
    </w:p>
    <w:p w14:paraId="33BCD986" w14:textId="77777777" w:rsidR="00AD496C" w:rsidRDefault="00AD496C" w:rsidP="00AD496C">
      <w:pPr>
        <w:spacing w:before="0" w:after="0"/>
      </w:pPr>
    </w:p>
    <w:p w14:paraId="6EF1A7F1" w14:textId="77777777" w:rsidR="00AD496C" w:rsidRDefault="00AD496C" w:rsidP="00AD496C">
      <w:pPr>
        <w:pStyle w:val="ListParagraph"/>
        <w:numPr>
          <w:ilvl w:val="0"/>
          <w:numId w:val="47"/>
        </w:numPr>
        <w:spacing w:before="0" w:after="0"/>
      </w:pPr>
      <w:r>
        <w:t xml:space="preserve">The FRT requirements in NOG Sec. 2.6.2.1 apply to a Resource with a SGIA dated before 8/1/24 that </w:t>
      </w:r>
      <w:r w:rsidRPr="00E87F3D">
        <w:rPr>
          <w:i/>
          <w:iCs/>
        </w:rPr>
        <w:t>has</w:t>
      </w:r>
      <w:r>
        <w:t xml:space="preserve"> implemented modifications to satisfy NOG Sec. 2.6.2.1(1) – (5) </w:t>
      </w:r>
    </w:p>
    <w:p w14:paraId="47C4C694" w14:textId="77777777" w:rsidR="00AD496C" w:rsidRDefault="00AD496C" w:rsidP="00AD496C">
      <w:pPr>
        <w:pStyle w:val="ListParagraph"/>
        <w:numPr>
          <w:ilvl w:val="0"/>
          <w:numId w:val="47"/>
        </w:numPr>
        <w:spacing w:before="0" w:after="0"/>
      </w:pPr>
      <w:r>
        <w:t xml:space="preserve">The FRT requirements in NOG Sec. 2.6.2.1.1 apply to a Resource with a SGIA dated before 8/1/24 that has </w:t>
      </w:r>
      <w:r w:rsidRPr="00E87F3D">
        <w:rPr>
          <w:i/>
          <w:iCs/>
        </w:rPr>
        <w:t>not</w:t>
      </w:r>
      <w:r>
        <w:t xml:space="preserve"> implemented modifications to satisfy NOG Sec. 2.6.2.1(1) – (5)</w:t>
      </w:r>
    </w:p>
    <w:p w14:paraId="630309AF" w14:textId="77777777" w:rsidR="00AD496C" w:rsidRDefault="00AD496C" w:rsidP="00AD496C">
      <w:pPr>
        <w:pStyle w:val="ListParagraph"/>
        <w:numPr>
          <w:ilvl w:val="0"/>
          <w:numId w:val="47"/>
        </w:numPr>
        <w:spacing w:before="0" w:after="0"/>
      </w:pPr>
      <w:r>
        <w:t>The VRT requirements in NOG Sec. 2.9.1(2) – (9) apply to a Resource: (i) with a SGIA dated after 8/1/24 or (ii) that has a SGIA dated before 8/1/24 but has gone through the GIM process after 8/1/24</w:t>
      </w:r>
    </w:p>
    <w:p w14:paraId="06976A53" w14:textId="77777777" w:rsidR="00AD496C" w:rsidRDefault="00AD496C" w:rsidP="00AD496C">
      <w:pPr>
        <w:pStyle w:val="ListParagraph"/>
        <w:numPr>
          <w:ilvl w:val="0"/>
          <w:numId w:val="47"/>
        </w:numPr>
        <w:spacing w:before="0" w:after="0"/>
      </w:pPr>
      <w:r>
        <w:t xml:space="preserve">The VRT requirements in NOG Sec. 2.9.1.2 apply to a Resource with a SGIA dated before 8/1/24 that has </w:t>
      </w:r>
      <w:r w:rsidRPr="00E87F3D">
        <w:rPr>
          <w:i/>
          <w:iCs/>
        </w:rPr>
        <w:t>not</w:t>
      </w:r>
      <w:r>
        <w:t xml:space="preserve"> gone through the GIM process.</w:t>
      </w:r>
    </w:p>
    <w:p w14:paraId="79D6AD44" w14:textId="77777777" w:rsidR="00AD496C" w:rsidRPr="0048553D" w:rsidRDefault="00AD496C" w:rsidP="00AD496C">
      <w:pPr>
        <w:spacing w:before="0" w:after="0"/>
      </w:pPr>
    </w:p>
    <w:p w14:paraId="3BC215F8" w14:textId="77777777" w:rsidR="00AD496C" w:rsidRDefault="00AD496C" w:rsidP="00AD496C">
      <w:pPr>
        <w:pStyle w:val="ListParagraph"/>
        <w:numPr>
          <w:ilvl w:val="0"/>
          <w:numId w:val="46"/>
        </w:numPr>
        <w:spacing w:before="0" w:after="0"/>
      </w:pPr>
      <w:r w:rsidRPr="007011E6">
        <w:t xml:space="preserve">If </w:t>
      </w:r>
      <w:r>
        <w:t>FRT</w:t>
      </w:r>
      <w:r w:rsidRPr="007011E6" w:rsidDel="002C1E7D">
        <w:t xml:space="preserve"> </w:t>
      </w:r>
      <w:r w:rsidRPr="007011E6">
        <w:t>capability differs from the capability previously submitted to ERCOT, the Resource Entity must</w:t>
      </w:r>
      <w:r>
        <w:t xml:space="preserve"> </w:t>
      </w:r>
      <w:r w:rsidRPr="007011E6">
        <w:t xml:space="preserve">update </w:t>
      </w:r>
      <w:r>
        <w:t>the FRT capability in</w:t>
      </w:r>
      <w:r w:rsidRPr="007011E6">
        <w:t xml:space="preserve"> </w:t>
      </w:r>
      <w:r>
        <w:t xml:space="preserve">the </w:t>
      </w:r>
      <w:r w:rsidRPr="007011E6">
        <w:t>RARF/RIOO-RS</w:t>
      </w:r>
      <w:r>
        <w:t xml:space="preserve"> to obtain Checklist Part 2 approval</w:t>
      </w:r>
      <w:r w:rsidRPr="007011E6">
        <w:t>.</w:t>
      </w:r>
    </w:p>
    <w:p w14:paraId="1FD1A622" w14:textId="77777777" w:rsidR="00AD496C" w:rsidRDefault="00AD496C" w:rsidP="00AD496C">
      <w:pPr>
        <w:spacing w:before="0" w:after="0"/>
        <w:ind w:left="720"/>
      </w:pPr>
    </w:p>
    <w:p w14:paraId="48DF346D" w14:textId="77777777" w:rsidR="00AD496C" w:rsidRPr="007011E6" w:rsidRDefault="00AD496C" w:rsidP="00AD496C">
      <w:pPr>
        <w:pStyle w:val="ListParagraph"/>
        <w:numPr>
          <w:ilvl w:val="0"/>
          <w:numId w:val="46"/>
        </w:numPr>
        <w:spacing w:before="0" w:after="0"/>
        <w:rPr>
          <w:rFonts w:cs="Arial"/>
        </w:rPr>
      </w:pPr>
      <w:r w:rsidRPr="007011E6">
        <w:rPr>
          <w:rFonts w:cs="Arial"/>
        </w:rPr>
        <w:t xml:space="preserve">If </w:t>
      </w:r>
      <w:r>
        <w:rPr>
          <w:rFonts w:cs="Arial"/>
        </w:rPr>
        <w:t>VRT</w:t>
      </w:r>
      <w:r w:rsidRPr="007011E6">
        <w:rPr>
          <w:rFonts w:cs="Arial"/>
        </w:rPr>
        <w:t xml:space="preserve"> capability </w:t>
      </w:r>
      <w:r>
        <w:rPr>
          <w:rFonts w:cs="Arial"/>
        </w:rPr>
        <w:t xml:space="preserve">(per NOG Sections 2.9.1.1, 2.9.1.2 </w:t>
      </w:r>
      <w:r w:rsidRPr="007011E6">
        <w:rPr>
          <w:rFonts w:cs="Arial"/>
        </w:rPr>
        <w:t>and IEEE 2800-2022</w:t>
      </w:r>
      <w:r>
        <w:rPr>
          <w:rFonts w:cs="Arial"/>
        </w:rPr>
        <w:t>)</w:t>
      </w:r>
      <w:r w:rsidRPr="007011E6">
        <w:rPr>
          <w:rFonts w:cs="Arial"/>
        </w:rPr>
        <w:t xml:space="preserve"> differs from the capability previously submitted to ERCOT, the Resource Entity must</w:t>
      </w:r>
      <w:r>
        <w:rPr>
          <w:rFonts w:cs="Arial"/>
        </w:rPr>
        <w:t xml:space="preserve"> </w:t>
      </w:r>
      <w:r w:rsidRPr="007011E6">
        <w:rPr>
          <w:rFonts w:cs="Arial"/>
        </w:rPr>
        <w:t xml:space="preserve">update the </w:t>
      </w:r>
      <w:r>
        <w:rPr>
          <w:rFonts w:cs="Arial"/>
        </w:rPr>
        <w:t xml:space="preserve">VRT </w:t>
      </w:r>
      <w:r w:rsidRPr="007011E6">
        <w:rPr>
          <w:rFonts w:cs="Arial"/>
        </w:rPr>
        <w:t xml:space="preserve">capability in </w:t>
      </w:r>
      <w:r>
        <w:rPr>
          <w:rFonts w:cs="Arial"/>
        </w:rPr>
        <w:t xml:space="preserve">the </w:t>
      </w:r>
      <w:r w:rsidRPr="007011E6">
        <w:rPr>
          <w:rFonts w:cs="Arial"/>
        </w:rPr>
        <w:t>RARF/RIOO-RS</w:t>
      </w:r>
      <w:r>
        <w:rPr>
          <w:rFonts w:cs="Arial"/>
        </w:rPr>
        <w:t xml:space="preserve"> to obtain Checklist Part 3 approval</w:t>
      </w:r>
      <w:r w:rsidRPr="007011E6">
        <w:rPr>
          <w:rFonts w:cs="Arial"/>
        </w:rPr>
        <w:t>.</w:t>
      </w:r>
    </w:p>
    <w:p w14:paraId="3E6706CC" w14:textId="77777777" w:rsidR="00AD496C" w:rsidRDefault="00AD496C">
      <w:pPr>
        <w:spacing w:before="0" w:after="0"/>
      </w:pPr>
      <w:r>
        <w:br w:type="page"/>
      </w:r>
    </w:p>
    <w:p w14:paraId="7928D54B" w14:textId="77777777" w:rsidR="003330BE" w:rsidRDefault="003330BE" w:rsidP="00141DF0"/>
    <w:p w14:paraId="23D3701F" w14:textId="77777777" w:rsidR="00C011F3" w:rsidRPr="00836E05" w:rsidRDefault="00C011F3" w:rsidP="004C7CFD">
      <w:pPr>
        <w:pStyle w:val="Heading1"/>
      </w:pPr>
      <w:bookmarkStart w:id="73" w:name="_Toc128658304"/>
      <w:r>
        <w:rPr>
          <w:spacing w:val="-1"/>
        </w:rPr>
        <w:t>APPENDIX</w:t>
      </w:r>
      <w:r>
        <w:rPr>
          <w:spacing w:val="-9"/>
        </w:rPr>
        <w:t xml:space="preserve"> </w:t>
      </w:r>
      <w:r>
        <w:t>A:</w:t>
      </w:r>
      <w:r>
        <w:rPr>
          <w:spacing w:val="-22"/>
        </w:rPr>
        <w:t xml:space="preserve"> </w:t>
      </w:r>
      <w:r>
        <w:t>Helpful Resources and Links</w:t>
      </w:r>
      <w:bookmarkEnd w:id="73"/>
      <w:r w:rsidRPr="00836E05" w:rsidDel="00C011F3">
        <w:rPr>
          <w:rFonts w:cs="Arial"/>
          <w:color w:val="FF0000"/>
          <w:szCs w:val="24"/>
        </w:rPr>
        <w:t xml:space="preserve"> </w:t>
      </w:r>
    </w:p>
    <w:p w14:paraId="0181158E" w14:textId="77777777" w:rsidR="00C011F3" w:rsidRPr="00982223" w:rsidRDefault="00C011F3" w:rsidP="004C7CFD">
      <w:r w:rsidRPr="00982223">
        <w:t>Public</w:t>
      </w:r>
      <w:r w:rsidRPr="00085426">
        <w:t xml:space="preserve"> Utility </w:t>
      </w:r>
      <w:r w:rsidRPr="00982223">
        <w:t>Commission</w:t>
      </w:r>
      <w:r w:rsidRPr="00085426">
        <w:t xml:space="preserve"> </w:t>
      </w:r>
      <w:r w:rsidRPr="00982223">
        <w:t>of</w:t>
      </w:r>
      <w:r w:rsidRPr="00085426">
        <w:t xml:space="preserve"> </w:t>
      </w:r>
      <w:r w:rsidRPr="00982223">
        <w:t>Texas</w:t>
      </w:r>
      <w:r w:rsidRPr="00085426">
        <w:t xml:space="preserve"> </w:t>
      </w:r>
      <w:r w:rsidRPr="00982223">
        <w:t>(PUCT)</w:t>
      </w:r>
      <w:r w:rsidRPr="00085426">
        <w:t xml:space="preserve"> </w:t>
      </w:r>
      <w:r w:rsidRPr="00982223">
        <w:t>Substantive</w:t>
      </w:r>
      <w:r w:rsidRPr="00085426">
        <w:t xml:space="preserve"> </w:t>
      </w:r>
      <w:r w:rsidRPr="00982223">
        <w:t>Rules</w:t>
      </w:r>
      <w:r w:rsidRPr="00085426">
        <w:t xml:space="preserve"> </w:t>
      </w:r>
      <w:r w:rsidRPr="00982223">
        <w:t>25.198</w:t>
      </w:r>
      <w:r w:rsidRPr="00085426">
        <w:t xml:space="preserve"> </w:t>
      </w:r>
      <w:r w:rsidRPr="00982223">
        <w:t>governs</w:t>
      </w:r>
      <w:r w:rsidRPr="00085426">
        <w:t xml:space="preserve"> </w:t>
      </w:r>
      <w:r w:rsidRPr="00982223">
        <w:t>the</w:t>
      </w:r>
      <w:r w:rsidRPr="00085426">
        <w:t xml:space="preserve"> </w:t>
      </w:r>
      <w:r w:rsidRPr="00982223">
        <w:t>initiation</w:t>
      </w:r>
      <w:r w:rsidRPr="00085426">
        <w:t xml:space="preserve"> </w:t>
      </w:r>
      <w:r w:rsidRPr="00982223">
        <w:t>of</w:t>
      </w:r>
      <w:r w:rsidRPr="00085426">
        <w:rPr>
          <w:w w:val="99"/>
        </w:rPr>
        <w:t xml:space="preserve"> </w:t>
      </w:r>
      <w:r w:rsidRPr="00085426">
        <w:t xml:space="preserve">transmission </w:t>
      </w:r>
      <w:r w:rsidRPr="00982223">
        <w:t>service</w:t>
      </w:r>
      <w:r w:rsidRPr="00085426">
        <w:t xml:space="preserve"> </w:t>
      </w:r>
      <w:r w:rsidRPr="00982223">
        <w:t>in</w:t>
      </w:r>
      <w:r w:rsidRPr="00085426">
        <w:t xml:space="preserve"> </w:t>
      </w:r>
      <w:r w:rsidRPr="00982223">
        <w:t>Texas,</w:t>
      </w:r>
      <w:r w:rsidRPr="00085426">
        <w:t xml:space="preserve"> </w:t>
      </w:r>
      <w:r w:rsidRPr="00982223">
        <w:t>and</w:t>
      </w:r>
      <w:r w:rsidRPr="00085426">
        <w:t xml:space="preserve"> </w:t>
      </w:r>
      <w:r w:rsidRPr="00982223">
        <w:t>Substantive</w:t>
      </w:r>
      <w:r w:rsidRPr="00085426">
        <w:t xml:space="preserve"> </w:t>
      </w:r>
      <w:r w:rsidRPr="00982223">
        <w:t>Rule</w:t>
      </w:r>
      <w:r w:rsidRPr="00085426">
        <w:t xml:space="preserve"> </w:t>
      </w:r>
      <w:r w:rsidRPr="00982223">
        <w:t>§25.109</w:t>
      </w:r>
      <w:r w:rsidRPr="00085426">
        <w:t xml:space="preserve"> outlines </w:t>
      </w:r>
      <w:r w:rsidRPr="00982223">
        <w:t>the</w:t>
      </w:r>
      <w:r w:rsidRPr="00085426">
        <w:t xml:space="preserve"> certification, licensing, </w:t>
      </w:r>
      <w:r w:rsidRPr="00982223">
        <w:t>and</w:t>
      </w:r>
      <w:r w:rsidRPr="00085426">
        <w:rPr>
          <w:w w:val="99"/>
        </w:rPr>
        <w:t xml:space="preserve"> </w:t>
      </w:r>
      <w:r w:rsidRPr="00982223">
        <w:t>registration</w:t>
      </w:r>
      <w:r w:rsidRPr="00085426">
        <w:t xml:space="preserve"> </w:t>
      </w:r>
      <w:r w:rsidRPr="00982223">
        <w:t>of generators.</w:t>
      </w:r>
      <w:r w:rsidRPr="00085426">
        <w:t xml:space="preserve"> </w:t>
      </w:r>
      <w:r w:rsidRPr="00982223">
        <w:t>ERCOT</w:t>
      </w:r>
      <w:r w:rsidRPr="00085426">
        <w:t xml:space="preserve"> </w:t>
      </w:r>
      <w:r w:rsidRPr="00982223">
        <w:t>Protocol</w:t>
      </w:r>
      <w:r w:rsidRPr="00085426">
        <w:t xml:space="preserve"> </w:t>
      </w:r>
      <w:r w:rsidRPr="00982223">
        <w:t>Section 16.5 identifies</w:t>
      </w:r>
      <w:r w:rsidRPr="00085426">
        <w:t xml:space="preserve"> </w:t>
      </w:r>
      <w:r w:rsidRPr="00982223">
        <w:t xml:space="preserve">additional </w:t>
      </w:r>
      <w:r w:rsidRPr="00085426">
        <w:t xml:space="preserve">requirements </w:t>
      </w:r>
      <w:r w:rsidRPr="00982223">
        <w:t>related to the</w:t>
      </w:r>
      <w:r w:rsidRPr="00085426">
        <w:rPr>
          <w:w w:val="99"/>
        </w:rPr>
        <w:t xml:space="preserve"> </w:t>
      </w:r>
      <w:r w:rsidRPr="00982223">
        <w:t>registration</w:t>
      </w:r>
      <w:r w:rsidRPr="00085426">
        <w:t xml:space="preserve"> </w:t>
      </w:r>
      <w:r w:rsidRPr="00982223">
        <w:t>of</w:t>
      </w:r>
      <w:r w:rsidRPr="00085426">
        <w:t xml:space="preserve"> </w:t>
      </w:r>
      <w:r w:rsidRPr="00982223">
        <w:t>the</w:t>
      </w:r>
      <w:r w:rsidRPr="00085426">
        <w:t xml:space="preserve"> </w:t>
      </w:r>
      <w:r w:rsidRPr="00982223">
        <w:t>Resource</w:t>
      </w:r>
      <w:r w:rsidRPr="00085426">
        <w:t xml:space="preserve"> </w:t>
      </w:r>
      <w:r w:rsidRPr="00982223">
        <w:t>Entity</w:t>
      </w:r>
      <w:r w:rsidRPr="00085426">
        <w:t xml:space="preserve"> </w:t>
      </w:r>
      <w:r w:rsidRPr="00982223">
        <w:t>as</w:t>
      </w:r>
      <w:r w:rsidRPr="00085426">
        <w:t xml:space="preserve"> </w:t>
      </w:r>
      <w:r w:rsidRPr="00982223">
        <w:t>a</w:t>
      </w:r>
      <w:r w:rsidRPr="00085426">
        <w:t xml:space="preserve"> </w:t>
      </w:r>
      <w:r w:rsidRPr="00982223">
        <w:t>Market</w:t>
      </w:r>
      <w:r w:rsidRPr="00085426">
        <w:t xml:space="preserve"> </w:t>
      </w:r>
      <w:r w:rsidRPr="00982223">
        <w:t>Participant</w:t>
      </w:r>
      <w:r w:rsidRPr="00085426">
        <w:t xml:space="preserve"> </w:t>
      </w:r>
      <w:r w:rsidRPr="00982223">
        <w:t>and</w:t>
      </w:r>
      <w:r w:rsidRPr="00085426">
        <w:t xml:space="preserve"> </w:t>
      </w:r>
      <w:r w:rsidRPr="00982223">
        <w:t>the</w:t>
      </w:r>
      <w:r w:rsidRPr="00085426">
        <w:t xml:space="preserve"> </w:t>
      </w:r>
      <w:r w:rsidR="00520C5A">
        <w:t>g</w:t>
      </w:r>
      <w:r w:rsidR="00520C5A" w:rsidRPr="00982223">
        <w:t>eneration</w:t>
      </w:r>
      <w:r w:rsidR="00520C5A" w:rsidRPr="00085426">
        <w:t xml:space="preserve"> </w:t>
      </w:r>
      <w:r w:rsidRPr="00085426">
        <w:t xml:space="preserve">that </w:t>
      </w:r>
      <w:r w:rsidRPr="00982223">
        <w:t>it</w:t>
      </w:r>
      <w:r w:rsidRPr="00085426">
        <w:t xml:space="preserve"> </w:t>
      </w:r>
      <w:r w:rsidRPr="00982223">
        <w:t>will</w:t>
      </w:r>
      <w:r w:rsidRPr="00085426">
        <w:rPr>
          <w:w w:val="99"/>
        </w:rPr>
        <w:t xml:space="preserve"> </w:t>
      </w:r>
      <w:r w:rsidRPr="00982223">
        <w:t>represent</w:t>
      </w:r>
      <w:r w:rsidRPr="00085426">
        <w:t xml:space="preserve"> </w:t>
      </w:r>
      <w:r w:rsidRPr="00982223">
        <w:t>in</w:t>
      </w:r>
      <w:r w:rsidRPr="00085426">
        <w:t xml:space="preserve"> </w:t>
      </w:r>
      <w:r w:rsidRPr="00982223">
        <w:t>the</w:t>
      </w:r>
      <w:r w:rsidRPr="00085426">
        <w:t xml:space="preserve"> </w:t>
      </w:r>
      <w:r w:rsidRPr="00982223">
        <w:t>ERCOT</w:t>
      </w:r>
      <w:r w:rsidRPr="00085426">
        <w:t xml:space="preserve"> </w:t>
      </w:r>
      <w:r w:rsidRPr="00982223">
        <w:t>market.</w:t>
      </w:r>
    </w:p>
    <w:p w14:paraId="50249637" w14:textId="77777777" w:rsidR="00C011F3" w:rsidRPr="00982223" w:rsidRDefault="00C011F3" w:rsidP="004C7CFD">
      <w:r w:rsidRPr="00982223">
        <w:t>Refer</w:t>
      </w:r>
      <w:r w:rsidRPr="00085426">
        <w:t xml:space="preserve"> </w:t>
      </w:r>
      <w:r w:rsidRPr="00982223">
        <w:t>to</w:t>
      </w:r>
      <w:r w:rsidRPr="00085426">
        <w:t xml:space="preserve"> </w:t>
      </w:r>
      <w:r w:rsidRPr="00982223">
        <w:t>the</w:t>
      </w:r>
      <w:r w:rsidRPr="00085426">
        <w:t xml:space="preserve"> </w:t>
      </w:r>
      <w:r w:rsidRPr="00982223">
        <w:t>following</w:t>
      </w:r>
      <w:r w:rsidRPr="00085426">
        <w:t xml:space="preserve"> links </w:t>
      </w:r>
      <w:r w:rsidRPr="00982223">
        <w:t>for</w:t>
      </w:r>
      <w:r w:rsidRPr="00085426">
        <w:t xml:space="preserve"> additional </w:t>
      </w:r>
      <w:r w:rsidRPr="00982223">
        <w:t>information.</w:t>
      </w:r>
    </w:p>
    <w:p w14:paraId="26A3AD93" w14:textId="20E59D49" w:rsidR="00982223" w:rsidRPr="00085426" w:rsidRDefault="00C011F3" w:rsidP="004C7CFD">
      <w:pPr>
        <w:rPr>
          <w:w w:val="99"/>
        </w:rPr>
      </w:pPr>
      <w:r w:rsidRPr="00982223">
        <w:t>PUCT</w:t>
      </w:r>
      <w:r w:rsidRPr="00085426">
        <w:t xml:space="preserve"> </w:t>
      </w:r>
      <w:r w:rsidRPr="00982223">
        <w:t>rules:</w:t>
      </w:r>
      <w:r w:rsidRPr="00085426">
        <w:t xml:space="preserve"> </w:t>
      </w:r>
      <w:hyperlink r:id="rId64">
        <w:r w:rsidR="002A5AA4" w:rsidRPr="002A5AA4">
          <w:t xml:space="preserve"> </w:t>
        </w:r>
        <w:r w:rsidR="002A5AA4" w:rsidRPr="002A5AA4">
          <w:rPr>
            <w:u w:val="single" w:color="0000FF"/>
          </w:rPr>
          <w:t>http://www.puc.texas.gov/agency/rulesnlaws/subrules/electric/Electric.aspx</w:t>
        </w:r>
        <w:r w:rsidRPr="00982223">
          <w:rPr>
            <w:u w:val="single" w:color="0000FF"/>
          </w:rPr>
          <w:t>.</w:t>
        </w:r>
      </w:hyperlink>
      <w:r w:rsidRPr="00085426">
        <w:rPr>
          <w:w w:val="99"/>
        </w:rPr>
        <w:t xml:space="preserve"> </w:t>
      </w:r>
    </w:p>
    <w:p w14:paraId="7046AD6D" w14:textId="1BA43694" w:rsidR="00C011F3" w:rsidRPr="004830F0" w:rsidRDefault="00C011F3" w:rsidP="004C7CFD">
      <w:pPr>
        <w:rPr>
          <w:lang w:val="pt-BR"/>
        </w:rPr>
      </w:pPr>
      <w:r w:rsidRPr="004830F0">
        <w:rPr>
          <w:lang w:val="pt-BR"/>
        </w:rPr>
        <w:t xml:space="preserve">ERCOT Protocols: </w:t>
      </w:r>
      <w:r w:rsidR="003B0D6C">
        <w:fldChar w:fldCharType="begin"/>
      </w:r>
      <w:r w:rsidR="003B0D6C" w:rsidRPr="00964103">
        <w:rPr>
          <w:lang w:val="pt-BR"/>
        </w:rPr>
        <w:instrText>HYPERLINK "http://www.ercot.com/mktrules/nprotocols/current"</w:instrText>
      </w:r>
      <w:r w:rsidR="003B0D6C">
        <w:fldChar w:fldCharType="separate"/>
      </w:r>
      <w:r w:rsidR="003B0D6C" w:rsidRPr="004830F0">
        <w:rPr>
          <w:rStyle w:val="Hyperlink"/>
          <w:lang w:val="pt-BR"/>
        </w:rPr>
        <w:t>http://www.ercot.com/mktrules/nprotocols/current</w:t>
      </w:r>
      <w:r w:rsidR="003B0D6C">
        <w:fldChar w:fldCharType="end"/>
      </w:r>
    </w:p>
    <w:p w14:paraId="6278244F" w14:textId="2758FB5F" w:rsidR="003B0D6C" w:rsidRDefault="00C011F3" w:rsidP="004C7CFD">
      <w:r w:rsidRPr="00982223">
        <w:t>ERCOT</w:t>
      </w:r>
      <w:r w:rsidRPr="00085426">
        <w:t xml:space="preserve"> </w:t>
      </w:r>
      <w:r w:rsidRPr="00982223">
        <w:t>Planning</w:t>
      </w:r>
      <w:r w:rsidRPr="00085426">
        <w:t xml:space="preserve"> </w:t>
      </w:r>
      <w:r w:rsidRPr="00982223">
        <w:t>Guides</w:t>
      </w:r>
      <w:r w:rsidR="006642D4">
        <w:t>:</w:t>
      </w:r>
      <w:r w:rsidRPr="00085426">
        <w:t xml:space="preserve"> </w:t>
      </w:r>
      <w:r w:rsidR="006642D4" w:rsidRPr="006642D4">
        <w:t>http://www.ercot.com/mktrules/guides/planning/current</w:t>
      </w:r>
    </w:p>
    <w:p w14:paraId="7E329C01" w14:textId="214AB637" w:rsidR="00C011F3" w:rsidRPr="00982223" w:rsidRDefault="001F444C" w:rsidP="004C7CFD">
      <w:r>
        <w:t>GIM (GINR)</w:t>
      </w:r>
      <w:r w:rsidR="00C011F3" w:rsidRPr="00982223">
        <w:t xml:space="preserve"> application forms and registration information </w:t>
      </w:r>
      <w:proofErr w:type="gramStart"/>
      <w:r w:rsidR="00C011F3" w:rsidRPr="00982223">
        <w:t>is</w:t>
      </w:r>
      <w:proofErr w:type="gramEnd"/>
      <w:r w:rsidR="00C011F3" w:rsidRPr="00982223">
        <w:t xml:space="preserve"> available on the ERCOT website at:</w:t>
      </w:r>
    </w:p>
    <w:p w14:paraId="7697DB1B" w14:textId="77777777" w:rsidR="003B0D6C" w:rsidRDefault="003B0D6C">
      <w:pPr>
        <w:rPr>
          <w:rStyle w:val="Hyperlink"/>
        </w:rPr>
      </w:pPr>
      <w:hyperlink r:id="rId65" w:history="1">
        <w:r w:rsidRPr="008D39E9">
          <w:rPr>
            <w:rStyle w:val="Hyperlink"/>
          </w:rPr>
          <w:t>http://www.ercot.com/services/rq/integration</w:t>
        </w:r>
      </w:hyperlink>
    </w:p>
    <w:p w14:paraId="7B7AFFF0" w14:textId="77777777" w:rsidR="005C00F2" w:rsidRDefault="00C011F3">
      <w:r w:rsidRPr="00085426">
        <w:t xml:space="preserve">Interconnecting Distributed </w:t>
      </w:r>
      <w:r w:rsidRPr="00982223">
        <w:t>Generation</w:t>
      </w:r>
      <w:r w:rsidRPr="00085426">
        <w:t xml:space="preserve"> </w:t>
      </w:r>
      <w:r w:rsidRPr="00982223">
        <w:t>(less</w:t>
      </w:r>
      <w:r w:rsidRPr="00085426">
        <w:t xml:space="preserve"> than </w:t>
      </w:r>
      <w:r w:rsidRPr="00982223">
        <w:t>10</w:t>
      </w:r>
      <w:r w:rsidRPr="00085426">
        <w:t xml:space="preserve"> </w:t>
      </w:r>
      <w:r w:rsidRPr="00982223">
        <w:t>MW</w:t>
      </w:r>
      <w:r w:rsidRPr="00085426">
        <w:t xml:space="preserve"> </w:t>
      </w:r>
      <w:r w:rsidRPr="00982223">
        <w:t>and</w:t>
      </w:r>
      <w:r w:rsidRPr="00085426">
        <w:t xml:space="preserve"> </w:t>
      </w:r>
      <w:r w:rsidRPr="00982223">
        <w:t>at</w:t>
      </w:r>
      <w:r w:rsidRPr="00085426">
        <w:t xml:space="preserve"> </w:t>
      </w:r>
      <w:r w:rsidRPr="00982223">
        <w:t>voltages</w:t>
      </w:r>
      <w:r w:rsidRPr="00085426">
        <w:t xml:space="preserve"> </w:t>
      </w:r>
      <w:r w:rsidRPr="00982223">
        <w:t>below</w:t>
      </w:r>
      <w:r w:rsidRPr="00085426">
        <w:t xml:space="preserve"> </w:t>
      </w:r>
      <w:r w:rsidRPr="00982223">
        <w:t>60-kV)</w:t>
      </w:r>
      <w:r w:rsidRPr="00085426">
        <w:t xml:space="preserve"> </w:t>
      </w:r>
      <w:r w:rsidRPr="00982223">
        <w:t>is</w:t>
      </w:r>
      <w:r w:rsidRPr="00085426">
        <w:t xml:space="preserve"> </w:t>
      </w:r>
      <w:r w:rsidRPr="00982223">
        <w:t>described</w:t>
      </w:r>
      <w:r w:rsidRPr="00085426">
        <w:t xml:space="preserve"> </w:t>
      </w:r>
      <w:r w:rsidRPr="00982223">
        <w:t>in</w:t>
      </w:r>
      <w:r w:rsidRPr="00085426">
        <w:rPr>
          <w:w w:val="99"/>
        </w:rPr>
        <w:t xml:space="preserve"> </w:t>
      </w:r>
      <w:r w:rsidRPr="00982223">
        <w:t>PUCT</w:t>
      </w:r>
      <w:r w:rsidRPr="00085426">
        <w:t xml:space="preserve"> </w:t>
      </w:r>
      <w:r w:rsidRPr="00982223">
        <w:t>substantive</w:t>
      </w:r>
      <w:r w:rsidRPr="00085426">
        <w:t xml:space="preserve"> </w:t>
      </w:r>
      <w:r w:rsidRPr="00982223">
        <w:t>Rule</w:t>
      </w:r>
      <w:r w:rsidRPr="00085426">
        <w:t xml:space="preserve"> </w:t>
      </w:r>
      <w:proofErr w:type="gramStart"/>
      <w:r w:rsidRPr="00982223">
        <w:t>25.211,</w:t>
      </w:r>
      <w:r w:rsidRPr="00085426">
        <w:t xml:space="preserve"> </w:t>
      </w:r>
      <w:r w:rsidRPr="00982223">
        <w:t>and</w:t>
      </w:r>
      <w:proofErr w:type="gramEnd"/>
      <w:r w:rsidRPr="00085426">
        <w:t xml:space="preserve"> </w:t>
      </w:r>
      <w:r w:rsidRPr="00982223">
        <w:t>is</w:t>
      </w:r>
      <w:r w:rsidRPr="00085426">
        <w:t xml:space="preserve"> </w:t>
      </w:r>
      <w:r w:rsidRPr="00982223">
        <w:t>not</w:t>
      </w:r>
      <w:r w:rsidRPr="00085426">
        <w:t xml:space="preserve"> </w:t>
      </w:r>
      <w:r w:rsidRPr="00982223">
        <w:t>discussed</w:t>
      </w:r>
      <w:r w:rsidRPr="00085426">
        <w:t xml:space="preserve"> </w:t>
      </w:r>
      <w:r w:rsidRPr="00982223">
        <w:t>in</w:t>
      </w:r>
      <w:r w:rsidRPr="00085426">
        <w:t xml:space="preserve"> </w:t>
      </w:r>
      <w:r w:rsidRPr="00982223">
        <w:t>this</w:t>
      </w:r>
      <w:r w:rsidRPr="00085426">
        <w:t xml:space="preserve"> document.</w:t>
      </w:r>
    </w:p>
    <w:p w14:paraId="38B98E54" w14:textId="77777777" w:rsidR="005C00F2" w:rsidRPr="003A3616" w:rsidRDefault="005C00F2" w:rsidP="005C00F2">
      <w:r w:rsidRPr="003A3616">
        <w:t xml:space="preserve">Planning Guide Section 5:  </w:t>
      </w:r>
      <w:hyperlink r:id="rId66" w:history="1">
        <w:r w:rsidRPr="003A3616">
          <w:rPr>
            <w:rStyle w:val="Hyperlink"/>
          </w:rPr>
          <w:t>https://www.ercot.com/files/docs/2021/12/29/05-PG-010122.docx</w:t>
        </w:r>
      </w:hyperlink>
    </w:p>
    <w:p w14:paraId="30E3C0BC" w14:textId="77777777" w:rsidR="005C00F2" w:rsidRPr="003A3616" w:rsidRDefault="005C00F2" w:rsidP="005C00F2">
      <w:r w:rsidRPr="003A3616">
        <w:t xml:space="preserve">Here is the Resource Integration Page:  </w:t>
      </w:r>
      <w:hyperlink r:id="rId67" w:history="1">
        <w:r w:rsidRPr="003A3616">
          <w:rPr>
            <w:rStyle w:val="Hyperlink"/>
          </w:rPr>
          <w:t>https://www.ercot.com/services/rq/integration</w:t>
        </w:r>
      </w:hyperlink>
    </w:p>
    <w:p w14:paraId="56EAC456" w14:textId="77777777" w:rsidR="005C00F2" w:rsidRPr="005C00F2" w:rsidRDefault="005C00F2" w:rsidP="005C00F2">
      <w:r w:rsidRPr="005C00F2">
        <w:t xml:space="preserve">Distributed Generation information:  </w:t>
      </w:r>
      <w:hyperlink r:id="rId68" w:history="1">
        <w:r w:rsidRPr="005C00F2">
          <w:rPr>
            <w:rStyle w:val="Hyperlink"/>
          </w:rPr>
          <w:t>https://www.ercot.com/services/rq/re/dgresource/</w:t>
        </w:r>
      </w:hyperlink>
    </w:p>
    <w:p w14:paraId="121808F6" w14:textId="77777777" w:rsidR="005C00F2" w:rsidRPr="005C00F2" w:rsidRDefault="005C00F2" w:rsidP="005C00F2">
      <w:r w:rsidRPr="003A3616">
        <w:t xml:space="preserve">To start an interconnection application please follow this link:  </w:t>
      </w:r>
      <w:hyperlink r:id="rId69" w:history="1">
        <w:r w:rsidRPr="003A3616">
          <w:rPr>
            <w:rStyle w:val="Hyperlink"/>
          </w:rPr>
          <w:t>https://sa.ercot.com/rioo-rs/</w:t>
        </w:r>
      </w:hyperlink>
    </w:p>
    <w:p w14:paraId="418011B6" w14:textId="77777777" w:rsidR="005C00F2" w:rsidRPr="005C00F2" w:rsidRDefault="005C00F2" w:rsidP="005C00F2">
      <w:r w:rsidRPr="005C00F2">
        <w:t xml:space="preserve">IE sign up guide:  </w:t>
      </w:r>
      <w:hyperlink r:id="rId70" w:history="1">
        <w:r w:rsidRPr="005C00F2">
          <w:rPr>
            <w:rStyle w:val="Hyperlink"/>
          </w:rPr>
          <w:t>https://www.ercot.com/files/docs/2022/01/14/IE-SignUp-Guide-for-RIOO-Services.pdf</w:t>
        </w:r>
      </w:hyperlink>
    </w:p>
    <w:p w14:paraId="69344A8E" w14:textId="77777777" w:rsidR="005C00F2" w:rsidRPr="005C00F2" w:rsidRDefault="005C00F2" w:rsidP="005C00F2">
      <w:r w:rsidRPr="005C00F2">
        <w:t xml:space="preserve">RE sign up guide:  </w:t>
      </w:r>
      <w:hyperlink r:id="rId71" w:history="1">
        <w:r w:rsidRPr="005C00F2">
          <w:rPr>
            <w:rStyle w:val="Hyperlink"/>
          </w:rPr>
          <w:t>https://www.ercot.com/files/docs/2022/01/14/RE-SignUp-Guide-for-RIOO-Services.pdf</w:t>
        </w:r>
      </w:hyperlink>
    </w:p>
    <w:p w14:paraId="161D28D1" w14:textId="6B1EBFC8" w:rsidR="005C00F2" w:rsidRPr="005C00F2" w:rsidRDefault="005C00F2" w:rsidP="005C00F2">
      <w:r w:rsidRPr="005C00F2">
        <w:t xml:space="preserve">TDSP sign up guide:  </w:t>
      </w:r>
      <w:hyperlink r:id="rId72" w:history="1">
        <w:r w:rsidRPr="005C00F2">
          <w:rPr>
            <w:rStyle w:val="Hyperlink"/>
          </w:rPr>
          <w:t>https://www.ercot.com/files/docs/2022/01/14/TSP-Sign-Up-for-RIOO-Services.pdf</w:t>
        </w:r>
      </w:hyperlink>
    </w:p>
    <w:p w14:paraId="77B39DBC" w14:textId="77777777" w:rsidR="005C00F2" w:rsidRPr="005C00F2" w:rsidRDefault="005C00F2" w:rsidP="005C00F2">
      <w:r w:rsidRPr="005C00F2">
        <w:t xml:space="preserve">Managing your RIOO account:  </w:t>
      </w:r>
      <w:hyperlink r:id="rId73" w:history="1">
        <w:r w:rsidRPr="005C00F2">
          <w:rPr>
            <w:rStyle w:val="Hyperlink"/>
          </w:rPr>
          <w:t>https://www.ercot.com/files/docs/2022/01/14/Managing-Your-RIOO-Services-User-Account.pdf</w:t>
        </w:r>
      </w:hyperlink>
    </w:p>
    <w:p w14:paraId="4526973B" w14:textId="00BB98F7" w:rsidR="005C00F2" w:rsidRPr="005C00F2" w:rsidRDefault="005C00F2" w:rsidP="005C00F2">
      <w:r w:rsidRPr="005C00F2">
        <w:t xml:space="preserve">Here is the ICCP Handbook on the RE page: </w:t>
      </w:r>
      <w:hyperlink r:id="rId74" w:history="1">
        <w:r w:rsidR="00D47463" w:rsidRPr="00D47463">
          <w:rPr>
            <w:rStyle w:val="Hyperlink"/>
          </w:rPr>
          <w:t>https://www.ercot.com/files/docs/2022/02/10/ERCOT_Nodal_ICCP_Communications_Handbook.docx</w:t>
        </w:r>
      </w:hyperlink>
      <w:r w:rsidR="00D47463" w:rsidRPr="00D47463" w:rsidDel="00D47463">
        <w:t xml:space="preserve"> </w:t>
      </w:r>
    </w:p>
    <w:p w14:paraId="365A82D2" w14:textId="543E7A27" w:rsidR="005C00F2" w:rsidRPr="005C00F2" w:rsidRDefault="005C00F2" w:rsidP="005C00F2">
      <w:r w:rsidRPr="003A3616">
        <w:t xml:space="preserve">Here is a presentation that you may find particularly interesting: </w:t>
      </w:r>
      <w:hyperlink r:id="rId75" w:history="1">
        <w:r w:rsidRPr="003A3616">
          <w:rPr>
            <w:rStyle w:val="Hyperlink"/>
          </w:rPr>
          <w:t>https://www.ercot.com/files/docs/2022/02/18/Resource_Integration_Working_Group_DGR_Topics_02222022.pptx</w:t>
        </w:r>
      </w:hyperlink>
    </w:p>
    <w:p w14:paraId="4959714E" w14:textId="77777777" w:rsidR="005C00F2" w:rsidRPr="005C00F2" w:rsidRDefault="005C00F2" w:rsidP="005C00F2">
      <w:r w:rsidRPr="005C00F2">
        <w:t xml:space="preserve">Here is the Resource Entity page on ercot.com: </w:t>
      </w:r>
      <w:hyperlink r:id="rId76" w:history="1">
        <w:r w:rsidRPr="005C00F2">
          <w:rPr>
            <w:rStyle w:val="Hyperlink"/>
          </w:rPr>
          <w:t>https://www.ercot.com/services/rq/re</w:t>
        </w:r>
      </w:hyperlink>
    </w:p>
    <w:p w14:paraId="04BEDAEE" w14:textId="77777777" w:rsidR="005C00F2" w:rsidRPr="005C00F2" w:rsidRDefault="005C00F2" w:rsidP="005C00F2">
      <w:r w:rsidRPr="005C00F2">
        <w:t xml:space="preserve">Here is the RARF Glossary Site: </w:t>
      </w:r>
      <w:hyperlink r:id="rId77" w:history="1">
        <w:r w:rsidRPr="005C00F2">
          <w:rPr>
            <w:rStyle w:val="Hyperlink"/>
          </w:rPr>
          <w:t>https://www.ercot.com/mktrules/guides/resourcereg/library</w:t>
        </w:r>
      </w:hyperlink>
    </w:p>
    <w:p w14:paraId="7183CE89" w14:textId="4E56C22A" w:rsidR="005C00F2" w:rsidRPr="005C00F2" w:rsidRDefault="005C00F2" w:rsidP="005C00F2">
      <w:r w:rsidRPr="005C00F2">
        <w:t xml:space="preserve">EPS Meter Design Proposal site: </w:t>
      </w:r>
      <w:hyperlink r:id="rId78" w:history="1">
        <w:r w:rsidRPr="005C00F2">
          <w:rPr>
            <w:rStyle w:val="Hyperlink"/>
          </w:rPr>
          <w:t>https://www.ercot.com/mktinfo/metering/eps/index.html</w:t>
        </w:r>
      </w:hyperlink>
    </w:p>
    <w:p w14:paraId="4CDEC95F" w14:textId="58DEC9C5" w:rsidR="005C00F2" w:rsidRPr="005C00F2" w:rsidRDefault="005C00F2" w:rsidP="005C00F2">
      <w:r w:rsidRPr="005C00F2">
        <w:t xml:space="preserve">DGR workshop 12: </w:t>
      </w:r>
      <w:hyperlink r:id="rId79" w:history="1">
        <w:r w:rsidR="00D47463">
          <w:rPr>
            <w:rStyle w:val="Hyperlink"/>
          </w:rPr>
          <w:t>https://www.ercot.com/calendar/10142021-DGR-Workshop-XII-by</w:t>
        </w:r>
      </w:hyperlink>
    </w:p>
    <w:p w14:paraId="140AF535" w14:textId="0818809F" w:rsidR="00C011F3" w:rsidRPr="00C011F3" w:rsidRDefault="005C00F2">
      <w:pPr>
        <w:rPr>
          <w:rFonts w:ascii="Calibri"/>
          <w:b/>
          <w:spacing w:val="-1"/>
          <w:sz w:val="28"/>
        </w:rPr>
      </w:pPr>
      <w:r w:rsidRPr="005C00F2">
        <w:lastRenderedPageBreak/>
        <w:t xml:space="preserve">TDSP contacts: </w:t>
      </w:r>
      <w:hyperlink r:id="rId80" w:history="1">
        <w:r w:rsidRPr="005C00F2">
          <w:rPr>
            <w:rStyle w:val="Hyperlink"/>
          </w:rPr>
          <w:t>https://www.ercot.com/files/docs/2021/11/23/Market_Participant_List.xls</w:t>
        </w:r>
      </w:hyperlink>
      <w:r w:rsidR="00C011F3" w:rsidRPr="00C011F3">
        <w:rPr>
          <w:rFonts w:ascii="Calibri"/>
          <w:b/>
          <w:spacing w:val="-1"/>
          <w:sz w:val="28"/>
        </w:rPr>
        <w:br w:type="page"/>
      </w:r>
    </w:p>
    <w:p w14:paraId="036DA150" w14:textId="77777777" w:rsidR="003330BE" w:rsidRDefault="003330BE" w:rsidP="004C7CFD">
      <w:pPr>
        <w:pStyle w:val="Heading1"/>
      </w:pPr>
      <w:bookmarkStart w:id="74" w:name="_Toc128658305"/>
      <w:r>
        <w:lastRenderedPageBreak/>
        <w:t>APPENDIX</w:t>
      </w:r>
      <w:r>
        <w:rPr>
          <w:spacing w:val="-9"/>
        </w:rPr>
        <w:t xml:space="preserve"> </w:t>
      </w:r>
      <w:r>
        <w:t>B:</w:t>
      </w:r>
      <w:r>
        <w:rPr>
          <w:spacing w:val="-22"/>
        </w:rPr>
        <w:t xml:space="preserve"> </w:t>
      </w:r>
      <w:r>
        <w:t>LIST</w:t>
      </w:r>
      <w:r>
        <w:rPr>
          <w:spacing w:val="-9"/>
        </w:rPr>
        <w:t xml:space="preserve"> </w:t>
      </w:r>
      <w:r>
        <w:t>OF</w:t>
      </w:r>
      <w:r>
        <w:rPr>
          <w:spacing w:val="-9"/>
        </w:rPr>
        <w:t xml:space="preserve"> </w:t>
      </w:r>
      <w:r>
        <w:t>ERCOT</w:t>
      </w:r>
      <w:r>
        <w:rPr>
          <w:spacing w:val="-23"/>
        </w:rPr>
        <w:t xml:space="preserve"> </w:t>
      </w:r>
      <w:r>
        <w:t>FORMS</w:t>
      </w:r>
      <w:r>
        <w:rPr>
          <w:spacing w:val="-8"/>
        </w:rPr>
        <w:t xml:space="preserve"> </w:t>
      </w:r>
      <w:r>
        <w:t>FOR</w:t>
      </w:r>
      <w:r>
        <w:rPr>
          <w:spacing w:val="-9"/>
        </w:rPr>
        <w:t xml:space="preserve"> </w:t>
      </w:r>
      <w:r>
        <w:t>INTERCONNECTION</w:t>
      </w:r>
      <w:r>
        <w:rPr>
          <w:spacing w:val="-9"/>
        </w:rPr>
        <w:t xml:space="preserve"> </w:t>
      </w:r>
      <w:r>
        <w:t>PROCESS</w:t>
      </w:r>
      <w:bookmarkEnd w:id="74"/>
    </w:p>
    <w:tbl>
      <w:tblPr>
        <w:tblW w:w="0" w:type="auto"/>
        <w:tblInd w:w="96" w:type="dxa"/>
        <w:tblLayout w:type="fixed"/>
        <w:tblCellMar>
          <w:left w:w="0" w:type="dxa"/>
          <w:right w:w="0" w:type="dxa"/>
        </w:tblCellMar>
        <w:tblLook w:val="01E0" w:firstRow="1" w:lastRow="1" w:firstColumn="1" w:lastColumn="1" w:noHBand="0" w:noVBand="0"/>
      </w:tblPr>
      <w:tblGrid>
        <w:gridCol w:w="3438"/>
        <w:gridCol w:w="1180"/>
        <w:gridCol w:w="2639"/>
        <w:gridCol w:w="2899"/>
      </w:tblGrid>
      <w:tr w:rsidR="003B0D6C" w:rsidRPr="003D1A7F" w14:paraId="001C4BA6" w14:textId="77777777" w:rsidTr="00276FE0">
        <w:trPr>
          <w:trHeight w:hRule="exact" w:val="20"/>
        </w:trPr>
        <w:tc>
          <w:tcPr>
            <w:tcW w:w="3438" w:type="dxa"/>
            <w:tcBorders>
              <w:top w:val="nil"/>
              <w:left w:val="nil"/>
              <w:bottom w:val="nil"/>
              <w:right w:val="nil"/>
            </w:tcBorders>
          </w:tcPr>
          <w:p w14:paraId="1FD2303D" w14:textId="77777777" w:rsidR="003B0D6C" w:rsidRDefault="003B0D6C">
            <w:pPr>
              <w:rPr>
                <w:sz w:val="2"/>
              </w:rPr>
            </w:pPr>
            <w:bookmarkStart w:id="75" w:name="_bc1b49ce_d6d8_45ae_ae21_2f3d7508e367"/>
            <w:bookmarkStart w:id="76" w:name="_552f964c_3825_4cdf_a447_a2169a092a29"/>
            <w:bookmarkEnd w:id="75"/>
            <w:r w:rsidRPr="003B0D6C">
              <w:rPr>
                <w:sz w:val="2"/>
              </w:rPr>
              <w:t>http://www.ercot.com/content/wcm/lists/168310/SGIA.doc</w:t>
            </w:r>
          </w:p>
        </w:tc>
        <w:tc>
          <w:tcPr>
            <w:tcW w:w="1180" w:type="dxa"/>
            <w:tcBorders>
              <w:top w:val="nil"/>
              <w:left w:val="nil"/>
              <w:bottom w:val="nil"/>
              <w:right w:val="nil"/>
            </w:tcBorders>
          </w:tcPr>
          <w:p w14:paraId="5D915426" w14:textId="77777777" w:rsidR="003B0D6C" w:rsidRDefault="003B0D6C">
            <w:pPr>
              <w:rPr>
                <w:sz w:val="2"/>
              </w:rPr>
            </w:pPr>
          </w:p>
        </w:tc>
        <w:tc>
          <w:tcPr>
            <w:tcW w:w="2639" w:type="dxa"/>
            <w:tcBorders>
              <w:top w:val="nil"/>
              <w:left w:val="nil"/>
              <w:bottom w:val="nil"/>
              <w:right w:val="nil"/>
            </w:tcBorders>
          </w:tcPr>
          <w:p w14:paraId="2B56144A" w14:textId="77777777" w:rsidR="003B0D6C" w:rsidRDefault="003B0D6C">
            <w:pPr>
              <w:rPr>
                <w:sz w:val="2"/>
              </w:rPr>
            </w:pPr>
          </w:p>
        </w:tc>
        <w:tc>
          <w:tcPr>
            <w:tcW w:w="2899" w:type="dxa"/>
            <w:tcBorders>
              <w:top w:val="nil"/>
              <w:left w:val="nil"/>
              <w:bottom w:val="nil"/>
              <w:right w:val="nil"/>
            </w:tcBorders>
          </w:tcPr>
          <w:p w14:paraId="20553699" w14:textId="77777777" w:rsidR="003B0D6C" w:rsidRDefault="003B0D6C">
            <w:pPr>
              <w:rPr>
                <w:sz w:val="2"/>
              </w:rPr>
            </w:pPr>
          </w:p>
        </w:tc>
      </w:tr>
      <w:tr w:rsidR="003B0D6C" w:rsidRPr="003D1A7F" w14:paraId="18EEAD2F" w14:textId="77777777" w:rsidTr="00276FE0">
        <w:trPr>
          <w:trHeight w:hRule="exact" w:val="317"/>
        </w:trPr>
        <w:tc>
          <w:tcPr>
            <w:tcW w:w="3438" w:type="dxa"/>
            <w:tcBorders>
              <w:top w:val="single" w:sz="5" w:space="0" w:color="000000"/>
              <w:left w:val="single" w:sz="5" w:space="0" w:color="000000"/>
              <w:bottom w:val="single" w:sz="5" w:space="0" w:color="000000"/>
              <w:right w:val="single" w:sz="5" w:space="0" w:color="000000"/>
            </w:tcBorders>
          </w:tcPr>
          <w:p w14:paraId="588EDE65" w14:textId="77777777" w:rsidR="003B0D6C" w:rsidRPr="004C7CFD" w:rsidRDefault="003B0D6C" w:rsidP="003E373F">
            <w:pPr>
              <w:pStyle w:val="TableParagraph"/>
              <w:rPr>
                <w:b/>
              </w:rPr>
            </w:pPr>
            <w:r w:rsidRPr="004C7CFD">
              <w:rPr>
                <w:b/>
              </w:rPr>
              <w:t>Process/Form</w:t>
            </w:r>
          </w:p>
        </w:tc>
        <w:tc>
          <w:tcPr>
            <w:tcW w:w="1180" w:type="dxa"/>
            <w:tcBorders>
              <w:top w:val="single" w:sz="5" w:space="0" w:color="000000"/>
              <w:left w:val="single" w:sz="5" w:space="0" w:color="000000"/>
              <w:bottom w:val="single" w:sz="5" w:space="0" w:color="000000"/>
              <w:right w:val="single" w:sz="5" w:space="0" w:color="000000"/>
            </w:tcBorders>
          </w:tcPr>
          <w:p w14:paraId="7BF6A048" w14:textId="77777777" w:rsidR="003B0D6C" w:rsidRPr="004C7CFD" w:rsidRDefault="003B0D6C" w:rsidP="003E373F">
            <w:pPr>
              <w:pStyle w:val="TableParagraph"/>
              <w:rPr>
                <w:b/>
              </w:rPr>
            </w:pPr>
            <w:r w:rsidRPr="004C7CFD">
              <w:rPr>
                <w:b/>
              </w:rPr>
              <w:t>Entity</w:t>
            </w:r>
          </w:p>
        </w:tc>
        <w:tc>
          <w:tcPr>
            <w:tcW w:w="2639" w:type="dxa"/>
            <w:tcBorders>
              <w:top w:val="single" w:sz="5" w:space="0" w:color="000000"/>
              <w:left w:val="single" w:sz="5" w:space="0" w:color="000000"/>
              <w:bottom w:val="single" w:sz="5" w:space="0" w:color="000000"/>
              <w:right w:val="single" w:sz="5" w:space="0" w:color="000000"/>
            </w:tcBorders>
          </w:tcPr>
          <w:p w14:paraId="3F6FDF58" w14:textId="77777777" w:rsidR="003B0D6C" w:rsidRPr="004C7CFD" w:rsidRDefault="003B0D6C" w:rsidP="003E373F">
            <w:pPr>
              <w:pStyle w:val="TableParagraph"/>
              <w:rPr>
                <w:b/>
              </w:rPr>
            </w:pPr>
            <w:r>
              <w:rPr>
                <w:b/>
              </w:rPr>
              <w:t xml:space="preserve">Access </w:t>
            </w:r>
            <w:r w:rsidRPr="004C7CFD">
              <w:rPr>
                <w:b/>
              </w:rPr>
              <w:t>Location</w:t>
            </w:r>
          </w:p>
        </w:tc>
        <w:tc>
          <w:tcPr>
            <w:tcW w:w="2899" w:type="dxa"/>
            <w:tcBorders>
              <w:top w:val="single" w:sz="5" w:space="0" w:color="000000"/>
              <w:left w:val="single" w:sz="5" w:space="0" w:color="000000"/>
              <w:bottom w:val="single" w:sz="5" w:space="0" w:color="000000"/>
              <w:right w:val="single" w:sz="5" w:space="0" w:color="000000"/>
            </w:tcBorders>
          </w:tcPr>
          <w:p w14:paraId="41D8101B" w14:textId="77777777" w:rsidR="003B0D6C" w:rsidRPr="004C7CFD" w:rsidRDefault="003B0D6C" w:rsidP="003E373F">
            <w:pPr>
              <w:pStyle w:val="TableParagraph"/>
              <w:rPr>
                <w:b/>
              </w:rPr>
            </w:pPr>
            <w:r w:rsidRPr="004C7CFD">
              <w:rPr>
                <w:b/>
              </w:rPr>
              <w:t>Submission</w:t>
            </w:r>
            <w:r>
              <w:rPr>
                <w:b/>
              </w:rPr>
              <w:t xml:space="preserve"> Location</w:t>
            </w:r>
          </w:p>
        </w:tc>
      </w:tr>
      <w:tr w:rsidR="003B0D6C" w:rsidRPr="003D1A7F" w14:paraId="67707F41" w14:textId="77777777" w:rsidTr="00276FE0">
        <w:trPr>
          <w:trHeight w:hRule="exact" w:val="955"/>
        </w:trPr>
        <w:tc>
          <w:tcPr>
            <w:tcW w:w="3438" w:type="dxa"/>
            <w:tcBorders>
              <w:top w:val="single" w:sz="5" w:space="0" w:color="000000"/>
              <w:left w:val="single" w:sz="5" w:space="0" w:color="000000"/>
              <w:bottom w:val="single" w:sz="5" w:space="0" w:color="000000"/>
              <w:right w:val="single" w:sz="5" w:space="0" w:color="000000"/>
            </w:tcBorders>
          </w:tcPr>
          <w:p w14:paraId="1776A198" w14:textId="4A3D1A65" w:rsidR="003B0D6C" w:rsidRPr="004C7CFD" w:rsidRDefault="003B0D6C" w:rsidP="003E373F">
            <w:pPr>
              <w:pStyle w:val="TableParagraph"/>
            </w:pPr>
            <w:r w:rsidRPr="004C7CFD">
              <w:t>Generation Interconnection or Change Request (</w:t>
            </w:r>
            <w:r w:rsidR="001F444C">
              <w:t>GIM (GINR)</w:t>
            </w:r>
            <w:r w:rsidRPr="004C7CFD">
              <w:t>)</w:t>
            </w:r>
          </w:p>
        </w:tc>
        <w:tc>
          <w:tcPr>
            <w:tcW w:w="1180" w:type="dxa"/>
            <w:tcBorders>
              <w:top w:val="single" w:sz="5" w:space="0" w:color="000000"/>
              <w:left w:val="single" w:sz="5" w:space="0" w:color="000000"/>
              <w:bottom w:val="single" w:sz="5" w:space="0" w:color="000000"/>
              <w:right w:val="single" w:sz="5" w:space="0" w:color="000000"/>
            </w:tcBorders>
          </w:tcPr>
          <w:p w14:paraId="3D21FC91" w14:textId="77777777" w:rsidR="003B0D6C" w:rsidRPr="004C7CFD" w:rsidRDefault="003B0D6C" w:rsidP="003E373F">
            <w:pPr>
              <w:pStyle w:val="TableParagraph"/>
            </w:pPr>
            <w:r w:rsidRPr="004C7CFD">
              <w:t>IE</w:t>
            </w:r>
          </w:p>
        </w:tc>
        <w:tc>
          <w:tcPr>
            <w:tcW w:w="2639" w:type="dxa"/>
            <w:tcBorders>
              <w:top w:val="single" w:sz="5" w:space="0" w:color="000000"/>
              <w:left w:val="single" w:sz="5" w:space="0" w:color="000000"/>
              <w:bottom w:val="single" w:sz="5" w:space="0" w:color="000000"/>
              <w:right w:val="single" w:sz="5" w:space="0" w:color="000000"/>
            </w:tcBorders>
          </w:tcPr>
          <w:p w14:paraId="5BE310EE" w14:textId="77777777" w:rsidR="003B0D6C" w:rsidRPr="004C7CFD" w:rsidRDefault="003B0D6C" w:rsidP="003E373F">
            <w:pPr>
              <w:pStyle w:val="TableParagraph"/>
            </w:pPr>
            <w:hyperlink r:id="rId81" w:history="1">
              <w:r w:rsidRPr="00464CB3">
                <w:rPr>
                  <w:rStyle w:val="Hyperlink"/>
                </w:rPr>
                <w:t>RIOO-IS</w:t>
              </w:r>
            </w:hyperlink>
          </w:p>
        </w:tc>
        <w:tc>
          <w:tcPr>
            <w:tcW w:w="2899" w:type="dxa"/>
            <w:tcBorders>
              <w:top w:val="single" w:sz="5" w:space="0" w:color="000000"/>
              <w:left w:val="single" w:sz="5" w:space="0" w:color="000000"/>
              <w:bottom w:val="single" w:sz="5" w:space="0" w:color="000000"/>
              <w:right w:val="single" w:sz="5" w:space="0" w:color="000000"/>
            </w:tcBorders>
          </w:tcPr>
          <w:p w14:paraId="310D5487" w14:textId="40D112C3" w:rsidR="003B0D6C" w:rsidRPr="004C7CFD" w:rsidRDefault="003B0D6C" w:rsidP="003E373F">
            <w:pPr>
              <w:pStyle w:val="TableParagraph"/>
            </w:pPr>
          </w:p>
        </w:tc>
      </w:tr>
      <w:tr w:rsidR="003B0D6C" w:rsidRPr="003D1A7F" w14:paraId="63DE143A" w14:textId="77777777" w:rsidTr="00276FE0">
        <w:trPr>
          <w:trHeight w:hRule="exact" w:val="818"/>
        </w:trPr>
        <w:tc>
          <w:tcPr>
            <w:tcW w:w="3438" w:type="dxa"/>
            <w:tcBorders>
              <w:top w:val="single" w:sz="5" w:space="0" w:color="000000"/>
              <w:left w:val="single" w:sz="5" w:space="0" w:color="000000"/>
              <w:bottom w:val="single" w:sz="5" w:space="0" w:color="000000"/>
              <w:right w:val="single" w:sz="5" w:space="0" w:color="000000"/>
            </w:tcBorders>
          </w:tcPr>
          <w:p w14:paraId="61CED400" w14:textId="77777777" w:rsidR="003B0D6C" w:rsidRPr="004C7CFD" w:rsidRDefault="003B0D6C" w:rsidP="003E373F">
            <w:pPr>
              <w:pStyle w:val="TableParagraph"/>
            </w:pPr>
            <w:r w:rsidRPr="004C7CFD">
              <w:t>Screening Study Data submission</w:t>
            </w:r>
          </w:p>
        </w:tc>
        <w:tc>
          <w:tcPr>
            <w:tcW w:w="1180" w:type="dxa"/>
            <w:tcBorders>
              <w:top w:val="single" w:sz="5" w:space="0" w:color="000000"/>
              <w:left w:val="single" w:sz="5" w:space="0" w:color="000000"/>
              <w:bottom w:val="single" w:sz="5" w:space="0" w:color="000000"/>
              <w:right w:val="single" w:sz="5" w:space="0" w:color="000000"/>
            </w:tcBorders>
          </w:tcPr>
          <w:p w14:paraId="56A7F9B6" w14:textId="77777777" w:rsidR="003B0D6C" w:rsidRPr="004C7CFD" w:rsidRDefault="003B0D6C" w:rsidP="003E373F">
            <w:pPr>
              <w:pStyle w:val="TableParagraph"/>
            </w:pPr>
            <w:r w:rsidRPr="004C7CFD">
              <w:t>IE</w:t>
            </w:r>
          </w:p>
        </w:tc>
        <w:tc>
          <w:tcPr>
            <w:tcW w:w="2639" w:type="dxa"/>
            <w:tcBorders>
              <w:top w:val="single" w:sz="5" w:space="0" w:color="000000"/>
              <w:left w:val="single" w:sz="5" w:space="0" w:color="000000"/>
              <w:bottom w:val="single" w:sz="5" w:space="0" w:color="000000"/>
              <w:right w:val="single" w:sz="5" w:space="0" w:color="000000"/>
            </w:tcBorders>
          </w:tcPr>
          <w:p w14:paraId="0523A2AC" w14:textId="77777777" w:rsidR="003B0D6C" w:rsidRPr="004C7CFD" w:rsidRDefault="003B0D6C" w:rsidP="003E373F">
            <w:pPr>
              <w:pStyle w:val="TableParagraph"/>
            </w:pPr>
            <w:hyperlink r:id="rId82" w:history="1">
              <w:r w:rsidRPr="00464CB3">
                <w:rPr>
                  <w:rStyle w:val="Hyperlink"/>
                </w:rPr>
                <w:t>RIOO-IS</w:t>
              </w:r>
            </w:hyperlink>
          </w:p>
        </w:tc>
        <w:tc>
          <w:tcPr>
            <w:tcW w:w="2899" w:type="dxa"/>
            <w:tcBorders>
              <w:top w:val="single" w:sz="5" w:space="0" w:color="000000"/>
              <w:left w:val="single" w:sz="5" w:space="0" w:color="000000"/>
              <w:bottom w:val="single" w:sz="5" w:space="0" w:color="000000"/>
              <w:right w:val="single" w:sz="5" w:space="0" w:color="000000"/>
            </w:tcBorders>
          </w:tcPr>
          <w:p w14:paraId="43245502" w14:textId="2FC9903E" w:rsidR="003B0D6C" w:rsidRPr="004C7CFD" w:rsidRDefault="003B0D6C" w:rsidP="003E373F">
            <w:pPr>
              <w:pStyle w:val="TableParagraph"/>
            </w:pPr>
          </w:p>
        </w:tc>
      </w:tr>
      <w:tr w:rsidR="003B0D6C" w:rsidRPr="003D1A7F" w14:paraId="208A7D61" w14:textId="77777777" w:rsidTr="00276FE0">
        <w:trPr>
          <w:trHeight w:hRule="exact" w:val="1165"/>
        </w:trPr>
        <w:tc>
          <w:tcPr>
            <w:tcW w:w="3438" w:type="dxa"/>
            <w:tcBorders>
              <w:top w:val="single" w:sz="5" w:space="0" w:color="000000"/>
              <w:left w:val="single" w:sz="5" w:space="0" w:color="000000"/>
              <w:bottom w:val="single" w:sz="5" w:space="0" w:color="000000"/>
              <w:right w:val="single" w:sz="5" w:space="0" w:color="000000"/>
            </w:tcBorders>
          </w:tcPr>
          <w:p w14:paraId="59BAE17E" w14:textId="77777777" w:rsidR="003B0D6C" w:rsidRPr="004C7CFD" w:rsidRDefault="003B0D6C" w:rsidP="003E373F">
            <w:pPr>
              <w:pStyle w:val="TableParagraph"/>
            </w:pPr>
            <w:r w:rsidRPr="004C7CFD">
              <w:t>SGIA</w:t>
            </w:r>
          </w:p>
        </w:tc>
        <w:tc>
          <w:tcPr>
            <w:tcW w:w="1180" w:type="dxa"/>
            <w:tcBorders>
              <w:top w:val="single" w:sz="5" w:space="0" w:color="000000"/>
              <w:left w:val="single" w:sz="5" w:space="0" w:color="000000"/>
              <w:bottom w:val="single" w:sz="5" w:space="0" w:color="000000"/>
              <w:right w:val="single" w:sz="5" w:space="0" w:color="000000"/>
            </w:tcBorders>
          </w:tcPr>
          <w:p w14:paraId="7169723E" w14:textId="77777777" w:rsidR="003B0D6C" w:rsidRPr="004C7CFD" w:rsidRDefault="003B0D6C" w:rsidP="003E373F">
            <w:pPr>
              <w:pStyle w:val="TableParagraph"/>
            </w:pPr>
            <w:r w:rsidRPr="004C7CFD">
              <w:t>IE</w:t>
            </w:r>
          </w:p>
        </w:tc>
        <w:tc>
          <w:tcPr>
            <w:tcW w:w="2639" w:type="dxa"/>
            <w:tcBorders>
              <w:top w:val="single" w:sz="5" w:space="0" w:color="000000"/>
              <w:left w:val="single" w:sz="5" w:space="0" w:color="000000"/>
              <w:bottom w:val="single" w:sz="5" w:space="0" w:color="000000"/>
              <w:right w:val="single" w:sz="5" w:space="0" w:color="000000"/>
            </w:tcBorders>
          </w:tcPr>
          <w:p w14:paraId="75509BB2" w14:textId="56448E6B" w:rsidR="003B0D6C" w:rsidRPr="004C7CFD" w:rsidRDefault="00401046" w:rsidP="003E373F">
            <w:pPr>
              <w:pStyle w:val="TableParagraph"/>
            </w:pPr>
            <w:hyperlink r:id="rId83" w:history="1">
              <w:r w:rsidRPr="00401046">
                <w:rPr>
                  <w:rStyle w:val="Hyperlink"/>
                </w:rPr>
                <w:t>SGIA</w:t>
              </w:r>
            </w:hyperlink>
          </w:p>
        </w:tc>
        <w:tc>
          <w:tcPr>
            <w:tcW w:w="2899" w:type="dxa"/>
            <w:tcBorders>
              <w:top w:val="single" w:sz="5" w:space="0" w:color="000000"/>
              <w:left w:val="single" w:sz="5" w:space="0" w:color="000000"/>
              <w:bottom w:val="single" w:sz="5" w:space="0" w:color="000000"/>
              <w:right w:val="single" w:sz="5" w:space="0" w:color="000000"/>
            </w:tcBorders>
          </w:tcPr>
          <w:p w14:paraId="30720083" w14:textId="7DF65DA3" w:rsidR="003B0D6C" w:rsidRPr="004C7CFD" w:rsidRDefault="003B0D6C" w:rsidP="003E373F">
            <w:pPr>
              <w:pStyle w:val="TableParagraph"/>
            </w:pPr>
            <w:hyperlink r:id="rId84" w:history="1">
              <w:r w:rsidRPr="00464CB3">
                <w:rPr>
                  <w:rStyle w:val="Hyperlink"/>
                </w:rPr>
                <w:t>RIOO-IS</w:t>
              </w:r>
            </w:hyperlink>
          </w:p>
        </w:tc>
      </w:tr>
      <w:tr w:rsidR="003B0D6C" w:rsidRPr="003D1A7F" w14:paraId="4BA2374C" w14:textId="77777777" w:rsidTr="00276FE0">
        <w:trPr>
          <w:trHeight w:hRule="exact" w:val="764"/>
        </w:trPr>
        <w:tc>
          <w:tcPr>
            <w:tcW w:w="3438" w:type="dxa"/>
            <w:tcBorders>
              <w:top w:val="single" w:sz="5" w:space="0" w:color="000000"/>
              <w:left w:val="single" w:sz="5" w:space="0" w:color="000000"/>
              <w:bottom w:val="single" w:sz="5" w:space="0" w:color="000000"/>
              <w:right w:val="single" w:sz="5" w:space="0" w:color="000000"/>
            </w:tcBorders>
          </w:tcPr>
          <w:p w14:paraId="7BF8B944" w14:textId="77777777" w:rsidR="003B0D6C" w:rsidRPr="004C7CFD" w:rsidRDefault="003B0D6C" w:rsidP="003E373F">
            <w:pPr>
              <w:pStyle w:val="TableParagraph"/>
            </w:pPr>
            <w:r w:rsidRPr="004C7CFD">
              <w:t xml:space="preserve">Resource </w:t>
            </w:r>
            <w:r>
              <w:t xml:space="preserve">Entity </w:t>
            </w:r>
            <w:r w:rsidRPr="004C7CFD">
              <w:t>Registration</w:t>
            </w:r>
          </w:p>
        </w:tc>
        <w:tc>
          <w:tcPr>
            <w:tcW w:w="1180" w:type="dxa"/>
            <w:tcBorders>
              <w:top w:val="single" w:sz="5" w:space="0" w:color="000000"/>
              <w:left w:val="single" w:sz="5" w:space="0" w:color="000000"/>
              <w:bottom w:val="single" w:sz="5" w:space="0" w:color="000000"/>
              <w:right w:val="single" w:sz="5" w:space="0" w:color="000000"/>
            </w:tcBorders>
          </w:tcPr>
          <w:p w14:paraId="0FE86D67" w14:textId="77777777" w:rsidR="003B0D6C" w:rsidRPr="004C7CFD" w:rsidRDefault="003B0D6C" w:rsidP="003E373F">
            <w:pPr>
              <w:pStyle w:val="TableParagraph"/>
            </w:pPr>
            <w:r w:rsidRPr="004C7CFD">
              <w:t>RE</w:t>
            </w:r>
          </w:p>
        </w:tc>
        <w:tc>
          <w:tcPr>
            <w:tcW w:w="2639" w:type="dxa"/>
            <w:tcBorders>
              <w:top w:val="single" w:sz="5" w:space="0" w:color="000000"/>
              <w:left w:val="single" w:sz="5" w:space="0" w:color="000000"/>
              <w:bottom w:val="single" w:sz="5" w:space="0" w:color="000000"/>
              <w:right w:val="single" w:sz="5" w:space="0" w:color="000000"/>
            </w:tcBorders>
          </w:tcPr>
          <w:p w14:paraId="62B9BA18" w14:textId="77777777" w:rsidR="003B0D6C" w:rsidRPr="004C7CFD" w:rsidRDefault="003B0D6C" w:rsidP="003E373F">
            <w:pPr>
              <w:pStyle w:val="TableParagraph"/>
            </w:pPr>
            <w:hyperlink r:id="rId85" w:history="1">
              <w:r w:rsidRPr="0059316C">
                <w:rPr>
                  <w:rStyle w:val="Hyperlink"/>
                </w:rPr>
                <w:t>RE Registration</w:t>
              </w:r>
            </w:hyperlink>
          </w:p>
        </w:tc>
        <w:tc>
          <w:tcPr>
            <w:tcW w:w="2899" w:type="dxa"/>
            <w:tcBorders>
              <w:top w:val="single" w:sz="5" w:space="0" w:color="000000"/>
              <w:left w:val="single" w:sz="5" w:space="0" w:color="000000"/>
              <w:bottom w:val="single" w:sz="5" w:space="0" w:color="000000"/>
              <w:right w:val="single" w:sz="5" w:space="0" w:color="000000"/>
            </w:tcBorders>
          </w:tcPr>
          <w:p w14:paraId="0A2514F8" w14:textId="326B93A6" w:rsidR="003B0D6C" w:rsidRPr="004C7CFD" w:rsidRDefault="005C1FE3" w:rsidP="003E373F">
            <w:pPr>
              <w:pStyle w:val="TableParagraph"/>
            </w:pPr>
            <w:r w:rsidRPr="005C1FE3">
              <w:t>Resource Entity Application</w:t>
            </w:r>
            <w:r w:rsidRPr="005C1FE3" w:rsidDel="00E87417">
              <w:t xml:space="preserve"> </w:t>
            </w:r>
          </w:p>
        </w:tc>
      </w:tr>
      <w:tr w:rsidR="003B0D6C" w:rsidRPr="003D1A7F" w14:paraId="5A300C09" w14:textId="77777777" w:rsidTr="00276FE0">
        <w:trPr>
          <w:trHeight w:hRule="exact" w:val="782"/>
        </w:trPr>
        <w:tc>
          <w:tcPr>
            <w:tcW w:w="3438" w:type="dxa"/>
            <w:tcBorders>
              <w:top w:val="single" w:sz="5" w:space="0" w:color="000000"/>
              <w:left w:val="single" w:sz="5" w:space="0" w:color="000000"/>
              <w:bottom w:val="single" w:sz="5" w:space="0" w:color="000000"/>
              <w:right w:val="single" w:sz="5" w:space="0" w:color="000000"/>
            </w:tcBorders>
          </w:tcPr>
          <w:p w14:paraId="29304A35" w14:textId="77777777" w:rsidR="003B0D6C" w:rsidRPr="004C7CFD" w:rsidRDefault="003B0D6C" w:rsidP="003E373F">
            <w:pPr>
              <w:pStyle w:val="TableParagraph"/>
            </w:pPr>
            <w:r w:rsidRPr="004C7CFD">
              <w:t>Standard Market Participant Agreement</w:t>
            </w:r>
          </w:p>
        </w:tc>
        <w:tc>
          <w:tcPr>
            <w:tcW w:w="1180" w:type="dxa"/>
            <w:tcBorders>
              <w:top w:val="single" w:sz="5" w:space="0" w:color="000000"/>
              <w:left w:val="single" w:sz="5" w:space="0" w:color="000000"/>
              <w:bottom w:val="single" w:sz="5" w:space="0" w:color="000000"/>
              <w:right w:val="single" w:sz="5" w:space="0" w:color="000000"/>
            </w:tcBorders>
          </w:tcPr>
          <w:p w14:paraId="3C9BA6CD" w14:textId="77777777" w:rsidR="003B0D6C" w:rsidRPr="004C7CFD" w:rsidRDefault="003B0D6C" w:rsidP="003E373F">
            <w:pPr>
              <w:pStyle w:val="TableParagraph"/>
            </w:pPr>
            <w:r w:rsidRPr="004C7CFD">
              <w:t>RE</w:t>
            </w:r>
          </w:p>
        </w:tc>
        <w:tc>
          <w:tcPr>
            <w:tcW w:w="2639" w:type="dxa"/>
            <w:tcBorders>
              <w:top w:val="single" w:sz="5" w:space="0" w:color="000000"/>
              <w:left w:val="single" w:sz="5" w:space="0" w:color="000000"/>
              <w:bottom w:val="single" w:sz="5" w:space="0" w:color="000000"/>
              <w:right w:val="single" w:sz="5" w:space="0" w:color="000000"/>
            </w:tcBorders>
          </w:tcPr>
          <w:p w14:paraId="3A5ACE41" w14:textId="77777777" w:rsidR="003B0D6C" w:rsidRPr="004C7CFD" w:rsidRDefault="003B0D6C" w:rsidP="003E373F">
            <w:pPr>
              <w:pStyle w:val="TableParagraph"/>
            </w:pPr>
            <w:hyperlink r:id="rId86" w:history="1">
              <w:r w:rsidRPr="00464CB3">
                <w:rPr>
                  <w:rStyle w:val="Hyperlink"/>
                </w:rPr>
                <w:t>SFMA</w:t>
              </w:r>
            </w:hyperlink>
          </w:p>
        </w:tc>
        <w:tc>
          <w:tcPr>
            <w:tcW w:w="2899" w:type="dxa"/>
            <w:tcBorders>
              <w:top w:val="single" w:sz="5" w:space="0" w:color="000000"/>
              <w:left w:val="single" w:sz="5" w:space="0" w:color="000000"/>
              <w:bottom w:val="single" w:sz="5" w:space="0" w:color="000000"/>
              <w:right w:val="single" w:sz="5" w:space="0" w:color="000000"/>
            </w:tcBorders>
          </w:tcPr>
          <w:p w14:paraId="48A76DE7" w14:textId="640C2770" w:rsidR="003B0D6C" w:rsidRPr="004C7CFD" w:rsidRDefault="003B0D6C" w:rsidP="003E373F">
            <w:pPr>
              <w:pStyle w:val="TableParagraph"/>
            </w:pPr>
          </w:p>
        </w:tc>
      </w:tr>
      <w:tr w:rsidR="003B0D6C" w:rsidRPr="003D1A7F" w14:paraId="7F0360AB" w14:textId="77777777" w:rsidTr="00276FE0">
        <w:trPr>
          <w:trHeight w:hRule="exact" w:val="1207"/>
        </w:trPr>
        <w:tc>
          <w:tcPr>
            <w:tcW w:w="3438" w:type="dxa"/>
            <w:tcBorders>
              <w:top w:val="single" w:sz="5" w:space="0" w:color="000000"/>
              <w:left w:val="single" w:sz="5" w:space="0" w:color="000000"/>
              <w:bottom w:val="single" w:sz="5" w:space="0" w:color="000000"/>
              <w:right w:val="single" w:sz="5" w:space="0" w:color="000000"/>
            </w:tcBorders>
          </w:tcPr>
          <w:p w14:paraId="004A9C4D" w14:textId="77777777" w:rsidR="003B0D6C" w:rsidRPr="004C7CFD" w:rsidRDefault="003B0D6C" w:rsidP="003E373F">
            <w:pPr>
              <w:pStyle w:val="TableParagraph"/>
            </w:pPr>
            <w:r w:rsidRPr="004C7CFD">
              <w:t>Managed Capacity Declaration Form</w:t>
            </w:r>
          </w:p>
        </w:tc>
        <w:tc>
          <w:tcPr>
            <w:tcW w:w="1180" w:type="dxa"/>
            <w:tcBorders>
              <w:top w:val="single" w:sz="5" w:space="0" w:color="000000"/>
              <w:left w:val="single" w:sz="5" w:space="0" w:color="000000"/>
              <w:bottom w:val="single" w:sz="5" w:space="0" w:color="000000"/>
              <w:right w:val="single" w:sz="5" w:space="0" w:color="000000"/>
            </w:tcBorders>
          </w:tcPr>
          <w:p w14:paraId="495AE015" w14:textId="77777777" w:rsidR="003B0D6C" w:rsidRPr="004C7CFD" w:rsidRDefault="003B0D6C" w:rsidP="003E373F">
            <w:pPr>
              <w:pStyle w:val="TableParagraph"/>
            </w:pPr>
            <w:r w:rsidRPr="004C7CFD">
              <w:t>RE</w:t>
            </w:r>
          </w:p>
        </w:tc>
        <w:tc>
          <w:tcPr>
            <w:tcW w:w="2639" w:type="dxa"/>
            <w:tcBorders>
              <w:top w:val="single" w:sz="5" w:space="0" w:color="000000"/>
              <w:left w:val="single" w:sz="5" w:space="0" w:color="000000"/>
              <w:bottom w:val="single" w:sz="5" w:space="0" w:color="000000"/>
              <w:right w:val="single" w:sz="5" w:space="0" w:color="000000"/>
            </w:tcBorders>
          </w:tcPr>
          <w:p w14:paraId="3E53629E" w14:textId="5B5C1648" w:rsidR="003B0D6C" w:rsidRPr="004C7CFD" w:rsidRDefault="003B0D6C" w:rsidP="003E373F">
            <w:pPr>
              <w:pStyle w:val="TableParagraph"/>
            </w:pPr>
            <w:hyperlink r:id="rId87" w:history="1">
              <w:r w:rsidRPr="006642D4">
                <w:rPr>
                  <w:rStyle w:val="Hyperlink"/>
                </w:rPr>
                <w:t>Managed Capacity Form</w:t>
              </w:r>
            </w:hyperlink>
          </w:p>
        </w:tc>
        <w:tc>
          <w:tcPr>
            <w:tcW w:w="2899" w:type="dxa"/>
            <w:tcBorders>
              <w:top w:val="single" w:sz="5" w:space="0" w:color="000000"/>
              <w:left w:val="single" w:sz="5" w:space="0" w:color="000000"/>
              <w:bottom w:val="single" w:sz="5" w:space="0" w:color="000000"/>
              <w:right w:val="single" w:sz="5" w:space="0" w:color="000000"/>
            </w:tcBorders>
          </w:tcPr>
          <w:p w14:paraId="1FFB1939" w14:textId="73D48A2E" w:rsidR="003B0D6C" w:rsidRPr="004C7CFD" w:rsidRDefault="00401046" w:rsidP="003E373F">
            <w:pPr>
              <w:pStyle w:val="TableParagraph"/>
            </w:pPr>
            <w:r>
              <w:t xml:space="preserve">MIS </w:t>
            </w:r>
            <w:r w:rsidRPr="00401046">
              <w:rPr>
                <w:sz w:val="22"/>
              </w:rPr>
              <w:t xml:space="preserve">or </w:t>
            </w:r>
            <w:proofErr w:type="spellStart"/>
            <w:r w:rsidRPr="00401046">
              <w:rPr>
                <w:rFonts w:cs="Arial"/>
                <w:color w:val="0000FF"/>
                <w:sz w:val="22"/>
                <w:u w:val="single"/>
              </w:rPr>
              <w:t>ercotregistration@ercot.com</w:t>
            </w:r>
            <w:r w:rsidRPr="00401046">
              <w:rPr>
                <w:rFonts w:cs="Arial"/>
                <w:sz w:val="22"/>
              </w:rPr>
              <w:t>and</w:t>
            </w:r>
            <w:proofErr w:type="spellEnd"/>
            <w:r w:rsidRPr="00401046">
              <w:rPr>
                <w:rFonts w:cs="Arial"/>
                <w:sz w:val="22"/>
              </w:rPr>
              <w:t xml:space="preserve"> </w:t>
            </w:r>
            <w:r w:rsidRPr="00401046">
              <w:rPr>
                <w:sz w:val="22"/>
              </w:rPr>
              <w:t>MPRegistration@ercot.com</w:t>
            </w:r>
          </w:p>
        </w:tc>
      </w:tr>
      <w:tr w:rsidR="003B0D6C" w:rsidRPr="003D1A7F" w14:paraId="4BF82728" w14:textId="77777777" w:rsidTr="00276FE0">
        <w:trPr>
          <w:trHeight w:hRule="exact" w:val="818"/>
        </w:trPr>
        <w:tc>
          <w:tcPr>
            <w:tcW w:w="3438" w:type="dxa"/>
            <w:tcBorders>
              <w:top w:val="single" w:sz="5" w:space="0" w:color="000000"/>
              <w:left w:val="single" w:sz="5" w:space="0" w:color="000000"/>
              <w:bottom w:val="single" w:sz="5" w:space="0" w:color="000000"/>
              <w:right w:val="single" w:sz="5" w:space="0" w:color="000000"/>
            </w:tcBorders>
          </w:tcPr>
          <w:p w14:paraId="3FA06C78" w14:textId="77777777" w:rsidR="003B0D6C" w:rsidRPr="004C7CFD" w:rsidRDefault="003B0D6C" w:rsidP="003E373F">
            <w:pPr>
              <w:pStyle w:val="TableParagraph"/>
            </w:pPr>
            <w:r w:rsidRPr="004C7CFD">
              <w:t>Resource Asset Registration Form (RARF)</w:t>
            </w:r>
          </w:p>
        </w:tc>
        <w:tc>
          <w:tcPr>
            <w:tcW w:w="1180" w:type="dxa"/>
            <w:tcBorders>
              <w:top w:val="single" w:sz="5" w:space="0" w:color="000000"/>
              <w:left w:val="single" w:sz="5" w:space="0" w:color="000000"/>
              <w:bottom w:val="single" w:sz="5" w:space="0" w:color="000000"/>
              <w:right w:val="single" w:sz="5" w:space="0" w:color="000000"/>
            </w:tcBorders>
          </w:tcPr>
          <w:p w14:paraId="086E0440" w14:textId="77777777" w:rsidR="003B0D6C" w:rsidRPr="004C7CFD" w:rsidRDefault="003B0D6C" w:rsidP="003E373F">
            <w:pPr>
              <w:pStyle w:val="TableParagraph"/>
            </w:pPr>
            <w:r w:rsidRPr="004C7CFD">
              <w:t>RE</w:t>
            </w:r>
          </w:p>
        </w:tc>
        <w:tc>
          <w:tcPr>
            <w:tcW w:w="2639" w:type="dxa"/>
            <w:tcBorders>
              <w:top w:val="single" w:sz="5" w:space="0" w:color="000000"/>
              <w:left w:val="single" w:sz="5" w:space="0" w:color="000000"/>
              <w:bottom w:val="single" w:sz="5" w:space="0" w:color="000000"/>
              <w:right w:val="single" w:sz="5" w:space="0" w:color="000000"/>
            </w:tcBorders>
          </w:tcPr>
          <w:p w14:paraId="7FA5B7C1" w14:textId="121DCE00" w:rsidR="003B0D6C" w:rsidRPr="004C7CFD" w:rsidRDefault="003B0D6C" w:rsidP="003E373F">
            <w:pPr>
              <w:pStyle w:val="TableParagraph"/>
            </w:pPr>
            <w:hyperlink r:id="rId88" w:history="1">
              <w:r w:rsidRPr="00464CB3">
                <w:rPr>
                  <w:rStyle w:val="Hyperlink"/>
                </w:rPr>
                <w:t>RARF Forms</w:t>
              </w:r>
            </w:hyperlink>
          </w:p>
        </w:tc>
        <w:tc>
          <w:tcPr>
            <w:tcW w:w="2899" w:type="dxa"/>
            <w:tcBorders>
              <w:top w:val="single" w:sz="5" w:space="0" w:color="000000"/>
              <w:left w:val="single" w:sz="5" w:space="0" w:color="000000"/>
              <w:bottom w:val="single" w:sz="5" w:space="0" w:color="000000"/>
              <w:right w:val="single" w:sz="5" w:space="0" w:color="000000"/>
            </w:tcBorders>
          </w:tcPr>
          <w:p w14:paraId="13876346" w14:textId="66D81A5A" w:rsidR="003B0D6C" w:rsidRPr="004C7CFD" w:rsidRDefault="005C1FE3" w:rsidP="007732A3">
            <w:pPr>
              <w:pStyle w:val="TableParagraph"/>
            </w:pPr>
            <w:r>
              <w:t xml:space="preserve">MIS or </w:t>
            </w:r>
            <w:r w:rsidRPr="009C7316">
              <w:rPr>
                <w:rFonts w:cs="Arial"/>
                <w:color w:val="0000FF"/>
                <w:sz w:val="22"/>
                <w:u w:val="single"/>
              </w:rPr>
              <w:t>mpappl@ercot.com</w:t>
            </w:r>
            <w:r w:rsidRPr="009C7316">
              <w:rPr>
                <w:rFonts w:cs="Arial"/>
                <w:sz w:val="22"/>
              </w:rPr>
              <w:t xml:space="preserve"> and </w:t>
            </w:r>
            <w:hyperlink r:id="rId89" w:history="1">
              <w:r w:rsidRPr="00C77A88">
                <w:rPr>
                  <w:rStyle w:val="Hyperlink"/>
                  <w:rFonts w:cs="Arial"/>
                  <w:sz w:val="22"/>
                </w:rPr>
                <w:t>resourcereg@ercot.com</w:t>
              </w:r>
            </w:hyperlink>
            <w:r w:rsidRPr="004C7CFD" w:rsidDel="00E87417">
              <w:t xml:space="preserve"> </w:t>
            </w:r>
          </w:p>
        </w:tc>
      </w:tr>
      <w:tr w:rsidR="003B0D6C" w:rsidRPr="003D1A7F" w14:paraId="2318A9B9" w14:textId="77777777" w:rsidTr="00276FE0">
        <w:trPr>
          <w:trHeight w:hRule="exact" w:val="727"/>
        </w:trPr>
        <w:tc>
          <w:tcPr>
            <w:tcW w:w="3438" w:type="dxa"/>
            <w:tcBorders>
              <w:top w:val="single" w:sz="5" w:space="0" w:color="000000"/>
              <w:left w:val="single" w:sz="5" w:space="0" w:color="000000"/>
              <w:bottom w:val="single" w:sz="5" w:space="0" w:color="000000"/>
              <w:right w:val="single" w:sz="5" w:space="0" w:color="000000"/>
            </w:tcBorders>
          </w:tcPr>
          <w:p w14:paraId="0A030240" w14:textId="77777777" w:rsidR="003B0D6C" w:rsidRPr="004C7CFD" w:rsidRDefault="003B0D6C" w:rsidP="003E373F">
            <w:pPr>
              <w:pStyle w:val="TableParagraph"/>
            </w:pPr>
            <w:r w:rsidRPr="004C7CFD">
              <w:t>Resource Registration Glossary</w:t>
            </w:r>
          </w:p>
        </w:tc>
        <w:tc>
          <w:tcPr>
            <w:tcW w:w="1180" w:type="dxa"/>
            <w:tcBorders>
              <w:top w:val="single" w:sz="5" w:space="0" w:color="000000"/>
              <w:left w:val="single" w:sz="5" w:space="0" w:color="000000"/>
              <w:bottom w:val="single" w:sz="5" w:space="0" w:color="000000"/>
              <w:right w:val="single" w:sz="5" w:space="0" w:color="000000"/>
            </w:tcBorders>
          </w:tcPr>
          <w:p w14:paraId="307A0720" w14:textId="77777777" w:rsidR="003B0D6C" w:rsidRPr="004C7CFD" w:rsidRDefault="003B0D6C" w:rsidP="003E373F">
            <w:pPr>
              <w:pStyle w:val="TableParagraph"/>
            </w:pPr>
            <w:r w:rsidRPr="004C7CFD">
              <w:t>IE/RE</w:t>
            </w:r>
          </w:p>
        </w:tc>
        <w:tc>
          <w:tcPr>
            <w:tcW w:w="2639" w:type="dxa"/>
            <w:tcBorders>
              <w:top w:val="single" w:sz="5" w:space="0" w:color="000000"/>
              <w:left w:val="single" w:sz="5" w:space="0" w:color="000000"/>
              <w:bottom w:val="single" w:sz="5" w:space="0" w:color="000000"/>
              <w:right w:val="single" w:sz="5" w:space="0" w:color="000000"/>
            </w:tcBorders>
          </w:tcPr>
          <w:p w14:paraId="5470211A" w14:textId="77777777" w:rsidR="003B0D6C" w:rsidRPr="004C7CFD" w:rsidRDefault="003B0D6C" w:rsidP="003E373F">
            <w:pPr>
              <w:pStyle w:val="TableParagraph"/>
            </w:pPr>
            <w:hyperlink r:id="rId90" w:history="1">
              <w:r w:rsidRPr="00464CB3">
                <w:rPr>
                  <w:rStyle w:val="Hyperlink"/>
                </w:rPr>
                <w:t>Res Reg Glossary</w:t>
              </w:r>
            </w:hyperlink>
          </w:p>
        </w:tc>
        <w:tc>
          <w:tcPr>
            <w:tcW w:w="2899" w:type="dxa"/>
            <w:tcBorders>
              <w:top w:val="single" w:sz="5" w:space="0" w:color="000000"/>
              <w:left w:val="single" w:sz="5" w:space="0" w:color="000000"/>
              <w:bottom w:val="single" w:sz="5" w:space="0" w:color="000000"/>
              <w:right w:val="single" w:sz="5" w:space="0" w:color="000000"/>
            </w:tcBorders>
          </w:tcPr>
          <w:p w14:paraId="6CB2D169" w14:textId="0B77EBE7" w:rsidR="003B0D6C" w:rsidRPr="004C7CFD" w:rsidRDefault="003B0D6C" w:rsidP="003E373F">
            <w:pPr>
              <w:pStyle w:val="TableParagraph"/>
            </w:pPr>
          </w:p>
        </w:tc>
      </w:tr>
      <w:tr w:rsidR="003B0D6C" w:rsidRPr="003D1A7F" w14:paraId="150B66EF" w14:textId="77777777" w:rsidTr="00276FE0">
        <w:trPr>
          <w:trHeight w:hRule="exact" w:val="727"/>
        </w:trPr>
        <w:tc>
          <w:tcPr>
            <w:tcW w:w="3438" w:type="dxa"/>
            <w:tcBorders>
              <w:top w:val="single" w:sz="5" w:space="0" w:color="000000"/>
              <w:left w:val="single" w:sz="5" w:space="0" w:color="000000"/>
              <w:bottom w:val="single" w:sz="5" w:space="0" w:color="000000"/>
              <w:right w:val="single" w:sz="5" w:space="0" w:color="000000"/>
            </w:tcBorders>
          </w:tcPr>
          <w:p w14:paraId="0433EC5C" w14:textId="77777777" w:rsidR="003B0D6C" w:rsidRPr="004C7CFD" w:rsidRDefault="003B0D6C" w:rsidP="003E373F">
            <w:pPr>
              <w:pStyle w:val="TableParagraph"/>
            </w:pPr>
            <w:r w:rsidRPr="004C7CFD">
              <w:t>EPS Design Proposal</w:t>
            </w:r>
          </w:p>
        </w:tc>
        <w:tc>
          <w:tcPr>
            <w:tcW w:w="1180" w:type="dxa"/>
            <w:tcBorders>
              <w:top w:val="single" w:sz="5" w:space="0" w:color="000000"/>
              <w:left w:val="single" w:sz="5" w:space="0" w:color="000000"/>
              <w:bottom w:val="single" w:sz="5" w:space="0" w:color="000000"/>
              <w:right w:val="single" w:sz="5" w:space="0" w:color="000000"/>
            </w:tcBorders>
          </w:tcPr>
          <w:p w14:paraId="56FF4A34" w14:textId="77777777" w:rsidR="003B0D6C" w:rsidRPr="004C7CFD" w:rsidRDefault="003B0D6C" w:rsidP="003E373F">
            <w:pPr>
              <w:pStyle w:val="TableParagraph"/>
            </w:pPr>
            <w:r w:rsidRPr="004C7CFD">
              <w:t>TSP/RE</w:t>
            </w:r>
          </w:p>
        </w:tc>
        <w:tc>
          <w:tcPr>
            <w:tcW w:w="2639" w:type="dxa"/>
            <w:tcBorders>
              <w:top w:val="single" w:sz="5" w:space="0" w:color="000000"/>
              <w:left w:val="single" w:sz="5" w:space="0" w:color="000000"/>
              <w:bottom w:val="single" w:sz="5" w:space="0" w:color="000000"/>
              <w:right w:val="single" w:sz="5" w:space="0" w:color="000000"/>
            </w:tcBorders>
          </w:tcPr>
          <w:p w14:paraId="1ACEA35B" w14:textId="55CD6FB4" w:rsidR="003B0D6C" w:rsidRPr="004C7CFD" w:rsidRDefault="003B0D6C" w:rsidP="006642D4">
            <w:pPr>
              <w:pStyle w:val="TableParagraph"/>
            </w:pPr>
            <w:hyperlink r:id="rId91" w:history="1">
              <w:r w:rsidRPr="006642D4">
                <w:rPr>
                  <w:rStyle w:val="Hyperlink"/>
                </w:rPr>
                <w:t xml:space="preserve">EPS </w:t>
              </w:r>
              <w:r w:rsidR="006642D4">
                <w:rPr>
                  <w:rStyle w:val="Hyperlink"/>
                </w:rPr>
                <w:t xml:space="preserve">Metering </w:t>
              </w:r>
              <w:r w:rsidRPr="006642D4">
                <w:rPr>
                  <w:rStyle w:val="Hyperlink"/>
                </w:rPr>
                <w:t xml:space="preserve">Design </w:t>
              </w:r>
              <w:r w:rsidR="006642D4">
                <w:rPr>
                  <w:rStyle w:val="Hyperlink"/>
                </w:rPr>
                <w:t>Proposal</w:t>
              </w:r>
            </w:hyperlink>
          </w:p>
        </w:tc>
        <w:tc>
          <w:tcPr>
            <w:tcW w:w="2899" w:type="dxa"/>
            <w:tcBorders>
              <w:top w:val="single" w:sz="5" w:space="0" w:color="000000"/>
              <w:left w:val="single" w:sz="5" w:space="0" w:color="000000"/>
              <w:bottom w:val="single" w:sz="5" w:space="0" w:color="000000"/>
              <w:right w:val="single" w:sz="5" w:space="0" w:color="000000"/>
            </w:tcBorders>
          </w:tcPr>
          <w:p w14:paraId="045D9435" w14:textId="62F861D5" w:rsidR="003B0D6C" w:rsidRPr="004C7CFD" w:rsidRDefault="003B0D6C" w:rsidP="003E373F">
            <w:pPr>
              <w:pStyle w:val="TableParagraph"/>
            </w:pPr>
            <w:hyperlink r:id="rId92">
              <w:r w:rsidRPr="004C7CFD">
                <w:t>epsmetering@ercot.com</w:t>
              </w:r>
            </w:hyperlink>
          </w:p>
        </w:tc>
      </w:tr>
      <w:tr w:rsidR="003B0D6C" w:rsidRPr="003D1A7F" w14:paraId="089F6244" w14:textId="77777777" w:rsidTr="00276FE0">
        <w:trPr>
          <w:trHeight w:hRule="exact" w:val="545"/>
        </w:trPr>
        <w:tc>
          <w:tcPr>
            <w:tcW w:w="3438" w:type="dxa"/>
            <w:tcBorders>
              <w:top w:val="single" w:sz="5" w:space="0" w:color="000000"/>
              <w:left w:val="single" w:sz="5" w:space="0" w:color="000000"/>
              <w:bottom w:val="single" w:sz="5" w:space="0" w:color="000000"/>
              <w:right w:val="single" w:sz="5" w:space="0" w:color="000000"/>
            </w:tcBorders>
          </w:tcPr>
          <w:p w14:paraId="7178A2B5" w14:textId="77777777" w:rsidR="003B0D6C" w:rsidRPr="004C7CFD" w:rsidRDefault="003B0D6C" w:rsidP="003E373F">
            <w:pPr>
              <w:pStyle w:val="TableParagraph"/>
            </w:pPr>
            <w:r w:rsidRPr="004C7CFD">
              <w:t>MDAS Form</w:t>
            </w:r>
          </w:p>
        </w:tc>
        <w:tc>
          <w:tcPr>
            <w:tcW w:w="1180" w:type="dxa"/>
            <w:tcBorders>
              <w:top w:val="single" w:sz="5" w:space="0" w:color="000000"/>
              <w:left w:val="single" w:sz="5" w:space="0" w:color="000000"/>
              <w:bottom w:val="single" w:sz="5" w:space="0" w:color="000000"/>
              <w:right w:val="single" w:sz="5" w:space="0" w:color="000000"/>
            </w:tcBorders>
          </w:tcPr>
          <w:p w14:paraId="3C06E953" w14:textId="77777777" w:rsidR="003B0D6C" w:rsidRPr="004C7CFD" w:rsidRDefault="003B0D6C" w:rsidP="003E373F">
            <w:pPr>
              <w:pStyle w:val="TableParagraph"/>
            </w:pPr>
            <w:r w:rsidRPr="004C7CFD">
              <w:t>TSP/RE</w:t>
            </w:r>
          </w:p>
        </w:tc>
        <w:tc>
          <w:tcPr>
            <w:tcW w:w="2639" w:type="dxa"/>
            <w:tcBorders>
              <w:top w:val="single" w:sz="5" w:space="0" w:color="000000"/>
              <w:left w:val="single" w:sz="5" w:space="0" w:color="000000"/>
              <w:bottom w:val="single" w:sz="5" w:space="0" w:color="000000"/>
              <w:right w:val="single" w:sz="5" w:space="0" w:color="000000"/>
            </w:tcBorders>
          </w:tcPr>
          <w:p w14:paraId="7031DA75" w14:textId="755A1F61" w:rsidR="003B0D6C" w:rsidRPr="004C7CFD" w:rsidRDefault="003B0D6C" w:rsidP="003E373F">
            <w:pPr>
              <w:pStyle w:val="TableParagraph"/>
            </w:pPr>
            <w:hyperlink r:id="rId93" w:history="1">
              <w:r w:rsidRPr="00401046">
                <w:rPr>
                  <w:rStyle w:val="Hyperlink"/>
                </w:rPr>
                <w:t>MDAS Form</w:t>
              </w:r>
            </w:hyperlink>
          </w:p>
        </w:tc>
        <w:tc>
          <w:tcPr>
            <w:tcW w:w="2899" w:type="dxa"/>
            <w:tcBorders>
              <w:top w:val="single" w:sz="5" w:space="0" w:color="000000"/>
              <w:left w:val="single" w:sz="5" w:space="0" w:color="000000"/>
              <w:bottom w:val="single" w:sz="5" w:space="0" w:color="000000"/>
              <w:right w:val="single" w:sz="5" w:space="0" w:color="000000"/>
            </w:tcBorders>
          </w:tcPr>
          <w:p w14:paraId="4396BB61" w14:textId="77777777" w:rsidR="003B0D6C" w:rsidRPr="004C7CFD" w:rsidRDefault="003B0D6C" w:rsidP="003E373F">
            <w:pPr>
              <w:pStyle w:val="TableParagraph"/>
            </w:pPr>
            <w:hyperlink r:id="rId94">
              <w:r w:rsidRPr="004C7CFD">
                <w:t>mreads@ercot.com</w:t>
              </w:r>
            </w:hyperlink>
          </w:p>
        </w:tc>
      </w:tr>
      <w:tr w:rsidR="003B0D6C" w:rsidRPr="003D1A7F" w14:paraId="4D021550" w14:textId="77777777" w:rsidTr="00276FE0">
        <w:trPr>
          <w:trHeight w:hRule="exact" w:val="928"/>
        </w:trPr>
        <w:tc>
          <w:tcPr>
            <w:tcW w:w="3438" w:type="dxa"/>
            <w:tcBorders>
              <w:top w:val="single" w:sz="5" w:space="0" w:color="000000"/>
              <w:left w:val="single" w:sz="5" w:space="0" w:color="000000"/>
              <w:bottom w:val="single" w:sz="5" w:space="0" w:color="000000"/>
              <w:right w:val="single" w:sz="5" w:space="0" w:color="000000"/>
            </w:tcBorders>
          </w:tcPr>
          <w:p w14:paraId="65897F00" w14:textId="77777777" w:rsidR="003B0D6C" w:rsidRPr="004C7CFD" w:rsidRDefault="003B0D6C" w:rsidP="003E373F">
            <w:pPr>
              <w:pStyle w:val="TableParagraph"/>
            </w:pPr>
            <w:r w:rsidRPr="004C7CFD">
              <w:t>EPS Cutover Form</w:t>
            </w:r>
          </w:p>
        </w:tc>
        <w:tc>
          <w:tcPr>
            <w:tcW w:w="1180" w:type="dxa"/>
            <w:tcBorders>
              <w:top w:val="single" w:sz="5" w:space="0" w:color="000000"/>
              <w:left w:val="single" w:sz="5" w:space="0" w:color="000000"/>
              <w:bottom w:val="single" w:sz="5" w:space="0" w:color="000000"/>
              <w:right w:val="single" w:sz="5" w:space="0" w:color="000000"/>
            </w:tcBorders>
          </w:tcPr>
          <w:p w14:paraId="66DA1AF5" w14:textId="77777777" w:rsidR="003B0D6C" w:rsidRPr="004C7CFD" w:rsidRDefault="003B0D6C" w:rsidP="003E373F">
            <w:pPr>
              <w:pStyle w:val="TableParagraph"/>
            </w:pPr>
            <w:r w:rsidRPr="004C7CFD">
              <w:t>TSP/RE</w:t>
            </w:r>
          </w:p>
        </w:tc>
        <w:tc>
          <w:tcPr>
            <w:tcW w:w="2639" w:type="dxa"/>
            <w:tcBorders>
              <w:top w:val="single" w:sz="5" w:space="0" w:color="000000"/>
              <w:left w:val="single" w:sz="5" w:space="0" w:color="000000"/>
              <w:bottom w:val="single" w:sz="5" w:space="0" w:color="000000"/>
              <w:right w:val="single" w:sz="5" w:space="0" w:color="000000"/>
            </w:tcBorders>
          </w:tcPr>
          <w:p w14:paraId="584921CA" w14:textId="3E3E9452" w:rsidR="003B0D6C" w:rsidRPr="004C7CFD" w:rsidRDefault="003B0D6C" w:rsidP="003E373F">
            <w:pPr>
              <w:pStyle w:val="TableParagraph"/>
            </w:pPr>
            <w:hyperlink r:id="rId95" w:history="1">
              <w:r w:rsidRPr="00401046">
                <w:rPr>
                  <w:rStyle w:val="Hyperlink"/>
                </w:rPr>
                <w:t>EPS Cutover Form</w:t>
              </w:r>
            </w:hyperlink>
          </w:p>
        </w:tc>
        <w:tc>
          <w:tcPr>
            <w:tcW w:w="2899" w:type="dxa"/>
            <w:tcBorders>
              <w:top w:val="single" w:sz="5" w:space="0" w:color="000000"/>
              <w:left w:val="single" w:sz="5" w:space="0" w:color="000000"/>
              <w:bottom w:val="single" w:sz="5" w:space="0" w:color="000000"/>
              <w:right w:val="single" w:sz="5" w:space="0" w:color="000000"/>
            </w:tcBorders>
          </w:tcPr>
          <w:p w14:paraId="08A214BC" w14:textId="77777777" w:rsidR="003B0D6C" w:rsidRPr="004C7CFD" w:rsidRDefault="003B0D6C" w:rsidP="003E373F">
            <w:pPr>
              <w:pStyle w:val="TableParagraph"/>
            </w:pPr>
            <w:hyperlink r:id="rId96">
              <w:r w:rsidRPr="004C7CFD">
                <w:t>epsmetering@ercot.com,</w:t>
              </w:r>
            </w:hyperlink>
            <w:r w:rsidRPr="004C7CFD">
              <w:t xml:space="preserve"> </w:t>
            </w:r>
            <w:hyperlink r:id="rId97">
              <w:r w:rsidRPr="004C7CFD">
                <w:t>1ERCOTEAADataAggr</w:t>
              </w:r>
            </w:hyperlink>
            <w:hyperlink r:id="rId98">
              <w:r w:rsidRPr="004C7CFD">
                <w:t>egation@ercot.com</w:t>
              </w:r>
            </w:hyperlink>
          </w:p>
        </w:tc>
      </w:tr>
      <w:tr w:rsidR="003B0D6C" w:rsidRPr="003D1A7F" w14:paraId="3C180A5E" w14:textId="77777777" w:rsidTr="00276FE0">
        <w:trPr>
          <w:trHeight w:hRule="exact" w:val="627"/>
        </w:trPr>
        <w:tc>
          <w:tcPr>
            <w:tcW w:w="3438" w:type="dxa"/>
            <w:tcBorders>
              <w:top w:val="single" w:sz="5" w:space="0" w:color="000000"/>
              <w:left w:val="single" w:sz="5" w:space="0" w:color="000000"/>
              <w:bottom w:val="single" w:sz="5" w:space="0" w:color="000000"/>
              <w:right w:val="single" w:sz="5" w:space="0" w:color="000000"/>
            </w:tcBorders>
          </w:tcPr>
          <w:p w14:paraId="63F86D8F" w14:textId="77777777" w:rsidR="003B0D6C" w:rsidRPr="004C7CFD" w:rsidRDefault="003B0D6C" w:rsidP="003E373F">
            <w:pPr>
              <w:pStyle w:val="TableParagraph"/>
            </w:pPr>
            <w:r w:rsidRPr="004C7CFD">
              <w:t>Outage Schedule</w:t>
            </w:r>
          </w:p>
        </w:tc>
        <w:tc>
          <w:tcPr>
            <w:tcW w:w="1180" w:type="dxa"/>
            <w:tcBorders>
              <w:top w:val="single" w:sz="5" w:space="0" w:color="000000"/>
              <w:left w:val="single" w:sz="5" w:space="0" w:color="000000"/>
              <w:bottom w:val="single" w:sz="5" w:space="0" w:color="000000"/>
              <w:right w:val="single" w:sz="5" w:space="0" w:color="000000"/>
            </w:tcBorders>
          </w:tcPr>
          <w:p w14:paraId="4C8FFC70" w14:textId="77777777" w:rsidR="003B0D6C" w:rsidRPr="004C7CFD" w:rsidRDefault="003B0D6C" w:rsidP="003E373F">
            <w:pPr>
              <w:pStyle w:val="TableParagraph"/>
            </w:pPr>
            <w:r w:rsidRPr="004C7CFD">
              <w:t>QSE</w:t>
            </w:r>
          </w:p>
        </w:tc>
        <w:tc>
          <w:tcPr>
            <w:tcW w:w="2639" w:type="dxa"/>
            <w:tcBorders>
              <w:top w:val="single" w:sz="5" w:space="0" w:color="000000"/>
              <w:left w:val="single" w:sz="5" w:space="0" w:color="000000"/>
              <w:bottom w:val="single" w:sz="5" w:space="0" w:color="000000"/>
              <w:right w:val="single" w:sz="5" w:space="0" w:color="000000"/>
            </w:tcBorders>
          </w:tcPr>
          <w:p w14:paraId="4AD42755" w14:textId="77777777" w:rsidR="003B0D6C" w:rsidRPr="004C7CFD" w:rsidRDefault="003B0D6C" w:rsidP="003E373F">
            <w:pPr>
              <w:pStyle w:val="TableParagraph"/>
            </w:pPr>
            <w:r w:rsidRPr="004C7CFD">
              <w:t>MIS System</w:t>
            </w:r>
          </w:p>
        </w:tc>
        <w:tc>
          <w:tcPr>
            <w:tcW w:w="2899" w:type="dxa"/>
            <w:tcBorders>
              <w:top w:val="single" w:sz="5" w:space="0" w:color="000000"/>
              <w:left w:val="single" w:sz="5" w:space="0" w:color="000000"/>
              <w:bottom w:val="single" w:sz="5" w:space="0" w:color="000000"/>
              <w:right w:val="single" w:sz="5" w:space="0" w:color="000000"/>
            </w:tcBorders>
          </w:tcPr>
          <w:p w14:paraId="47F5CF21" w14:textId="77777777" w:rsidR="003B0D6C" w:rsidRPr="004C7CFD" w:rsidRDefault="003B0D6C" w:rsidP="003E373F">
            <w:pPr>
              <w:pStyle w:val="TableParagraph"/>
            </w:pPr>
            <w:r w:rsidRPr="004C7CFD">
              <w:t>Through MIS outage scheduler</w:t>
            </w:r>
          </w:p>
        </w:tc>
      </w:tr>
      <w:tr w:rsidR="003B0D6C" w:rsidRPr="003D1A7F" w14:paraId="360A9B14" w14:textId="77777777" w:rsidTr="00276FE0">
        <w:trPr>
          <w:trHeight w:hRule="exact" w:val="554"/>
        </w:trPr>
        <w:tc>
          <w:tcPr>
            <w:tcW w:w="3438" w:type="dxa"/>
            <w:tcBorders>
              <w:top w:val="single" w:sz="5" w:space="0" w:color="000000"/>
              <w:left w:val="single" w:sz="5" w:space="0" w:color="000000"/>
              <w:bottom w:val="single" w:sz="5" w:space="0" w:color="000000"/>
              <w:right w:val="single" w:sz="5" w:space="0" w:color="000000"/>
            </w:tcBorders>
          </w:tcPr>
          <w:p w14:paraId="015288C7" w14:textId="77777777" w:rsidR="003B0D6C" w:rsidRPr="004C7CFD" w:rsidRDefault="003B0D6C" w:rsidP="003E373F">
            <w:pPr>
              <w:pStyle w:val="TableParagraph"/>
            </w:pPr>
            <w:r w:rsidRPr="004C7CFD">
              <w:t>QSE ICCP Points List</w:t>
            </w:r>
          </w:p>
        </w:tc>
        <w:tc>
          <w:tcPr>
            <w:tcW w:w="1180" w:type="dxa"/>
            <w:tcBorders>
              <w:top w:val="single" w:sz="5" w:space="0" w:color="000000"/>
              <w:left w:val="single" w:sz="5" w:space="0" w:color="000000"/>
              <w:bottom w:val="single" w:sz="5" w:space="0" w:color="000000"/>
              <w:right w:val="single" w:sz="5" w:space="0" w:color="000000"/>
            </w:tcBorders>
          </w:tcPr>
          <w:p w14:paraId="5655D87D" w14:textId="77777777" w:rsidR="003B0D6C" w:rsidRPr="004C7CFD" w:rsidRDefault="003B0D6C" w:rsidP="003E373F">
            <w:pPr>
              <w:pStyle w:val="TableParagraph"/>
            </w:pPr>
            <w:r w:rsidRPr="004C7CFD">
              <w:t>QSE</w:t>
            </w:r>
          </w:p>
        </w:tc>
        <w:tc>
          <w:tcPr>
            <w:tcW w:w="2639" w:type="dxa"/>
            <w:tcBorders>
              <w:top w:val="single" w:sz="5" w:space="0" w:color="000000"/>
              <w:left w:val="single" w:sz="5" w:space="0" w:color="000000"/>
              <w:bottom w:val="single" w:sz="5" w:space="0" w:color="000000"/>
              <w:right w:val="single" w:sz="5" w:space="0" w:color="000000"/>
            </w:tcBorders>
          </w:tcPr>
          <w:p w14:paraId="365F14F8" w14:textId="77777777" w:rsidR="003B0D6C" w:rsidRPr="004C7CFD" w:rsidRDefault="003B0D6C" w:rsidP="003E373F">
            <w:pPr>
              <w:pStyle w:val="TableParagraph"/>
            </w:pPr>
            <w:r w:rsidRPr="004C7CFD">
              <w:t>MIS System</w:t>
            </w:r>
          </w:p>
        </w:tc>
        <w:tc>
          <w:tcPr>
            <w:tcW w:w="2899" w:type="dxa"/>
            <w:tcBorders>
              <w:top w:val="single" w:sz="5" w:space="0" w:color="000000"/>
              <w:left w:val="single" w:sz="5" w:space="0" w:color="000000"/>
              <w:bottom w:val="single" w:sz="5" w:space="0" w:color="000000"/>
              <w:right w:val="single" w:sz="5" w:space="0" w:color="000000"/>
            </w:tcBorders>
          </w:tcPr>
          <w:p w14:paraId="78B44010" w14:textId="77777777" w:rsidR="003B0D6C" w:rsidRPr="004C7CFD" w:rsidRDefault="003B0D6C" w:rsidP="003E373F">
            <w:pPr>
              <w:pStyle w:val="TableParagraph"/>
            </w:pPr>
            <w:r w:rsidRPr="004C7CFD">
              <w:t>Through MIS service request</w:t>
            </w:r>
          </w:p>
        </w:tc>
      </w:tr>
      <w:tr w:rsidR="003B0D6C" w:rsidRPr="003D1A7F" w14:paraId="4E2945BC" w14:textId="77777777" w:rsidTr="00276FE0">
        <w:trPr>
          <w:trHeight w:hRule="exact" w:val="727"/>
        </w:trPr>
        <w:tc>
          <w:tcPr>
            <w:tcW w:w="3438" w:type="dxa"/>
            <w:tcBorders>
              <w:top w:val="single" w:sz="5" w:space="0" w:color="000000"/>
              <w:left w:val="single" w:sz="5" w:space="0" w:color="000000"/>
              <w:bottom w:val="single" w:sz="5" w:space="0" w:color="000000"/>
              <w:right w:val="single" w:sz="5" w:space="0" w:color="000000"/>
            </w:tcBorders>
          </w:tcPr>
          <w:p w14:paraId="4FEC0C15" w14:textId="77777777" w:rsidR="003B0D6C" w:rsidRPr="004C7CFD" w:rsidRDefault="003B0D6C" w:rsidP="003E373F">
            <w:pPr>
              <w:pStyle w:val="TableParagraph"/>
            </w:pPr>
            <w:r w:rsidRPr="004C7CFD">
              <w:t>New Generation Checklist</w:t>
            </w:r>
          </w:p>
        </w:tc>
        <w:tc>
          <w:tcPr>
            <w:tcW w:w="1180" w:type="dxa"/>
            <w:tcBorders>
              <w:top w:val="single" w:sz="5" w:space="0" w:color="000000"/>
              <w:left w:val="single" w:sz="5" w:space="0" w:color="000000"/>
              <w:bottom w:val="single" w:sz="5" w:space="0" w:color="000000"/>
              <w:right w:val="single" w:sz="5" w:space="0" w:color="000000"/>
            </w:tcBorders>
          </w:tcPr>
          <w:p w14:paraId="2D9855DA" w14:textId="77777777" w:rsidR="003B0D6C" w:rsidRPr="004C7CFD" w:rsidRDefault="003B0D6C" w:rsidP="003E373F">
            <w:pPr>
              <w:pStyle w:val="TableParagraph"/>
            </w:pPr>
            <w:r w:rsidRPr="004C7CFD">
              <w:t>RE</w:t>
            </w:r>
          </w:p>
        </w:tc>
        <w:tc>
          <w:tcPr>
            <w:tcW w:w="2639" w:type="dxa"/>
            <w:tcBorders>
              <w:top w:val="single" w:sz="5" w:space="0" w:color="000000"/>
              <w:left w:val="single" w:sz="5" w:space="0" w:color="000000"/>
              <w:bottom w:val="single" w:sz="5" w:space="0" w:color="000000"/>
              <w:right w:val="single" w:sz="5" w:space="0" w:color="000000"/>
            </w:tcBorders>
          </w:tcPr>
          <w:p w14:paraId="482245F7" w14:textId="6DCE0DFB" w:rsidR="003B0D6C" w:rsidRPr="004C7CFD" w:rsidRDefault="003B0D6C" w:rsidP="003E373F">
            <w:pPr>
              <w:pStyle w:val="TableParagraph"/>
            </w:pPr>
            <w:hyperlink r:id="rId99" w:history="1">
              <w:r w:rsidRPr="00464CB3">
                <w:rPr>
                  <w:rStyle w:val="Hyperlink"/>
                </w:rPr>
                <w:t>New Gen Checklist</w:t>
              </w:r>
            </w:hyperlink>
          </w:p>
        </w:tc>
        <w:tc>
          <w:tcPr>
            <w:tcW w:w="2899" w:type="dxa"/>
            <w:tcBorders>
              <w:top w:val="single" w:sz="5" w:space="0" w:color="000000"/>
              <w:left w:val="single" w:sz="5" w:space="0" w:color="000000"/>
              <w:bottom w:val="single" w:sz="5" w:space="0" w:color="000000"/>
              <w:right w:val="single" w:sz="5" w:space="0" w:color="000000"/>
            </w:tcBorders>
          </w:tcPr>
          <w:p w14:paraId="65E2F04A" w14:textId="052E93C1" w:rsidR="003B0D6C" w:rsidRPr="004C7CFD" w:rsidRDefault="005C1FE3" w:rsidP="003E373F">
            <w:pPr>
              <w:pStyle w:val="TableParagraph"/>
            </w:pPr>
            <w:hyperlink r:id="rId100" w:history="1">
              <w:r w:rsidRPr="00464CB3">
                <w:rPr>
                  <w:rStyle w:val="Hyperlink"/>
                </w:rPr>
                <w:t>RIOO-IS</w:t>
              </w:r>
            </w:hyperlink>
          </w:p>
        </w:tc>
      </w:tr>
      <w:tr w:rsidR="003B0D6C" w:rsidRPr="003D1A7F" w14:paraId="598A380E" w14:textId="77777777" w:rsidTr="00276FE0">
        <w:trPr>
          <w:trHeight w:hRule="exact" w:val="727"/>
        </w:trPr>
        <w:tc>
          <w:tcPr>
            <w:tcW w:w="3438" w:type="dxa"/>
            <w:tcBorders>
              <w:top w:val="single" w:sz="5" w:space="0" w:color="000000"/>
              <w:left w:val="single" w:sz="5" w:space="0" w:color="000000"/>
              <w:bottom w:val="single" w:sz="5" w:space="0" w:color="000000"/>
              <w:right w:val="single" w:sz="5" w:space="0" w:color="000000"/>
            </w:tcBorders>
          </w:tcPr>
          <w:p w14:paraId="20652AFF" w14:textId="77777777" w:rsidR="003B0D6C" w:rsidRPr="004C7CFD" w:rsidRDefault="003B0D6C" w:rsidP="003E373F">
            <w:pPr>
              <w:pStyle w:val="TableParagraph"/>
            </w:pPr>
            <w:r w:rsidRPr="004C7CFD">
              <w:t>Request for Unit Testing</w:t>
            </w:r>
          </w:p>
        </w:tc>
        <w:tc>
          <w:tcPr>
            <w:tcW w:w="1180" w:type="dxa"/>
            <w:tcBorders>
              <w:top w:val="single" w:sz="5" w:space="0" w:color="000000"/>
              <w:left w:val="single" w:sz="5" w:space="0" w:color="000000"/>
              <w:bottom w:val="single" w:sz="5" w:space="0" w:color="000000"/>
              <w:right w:val="single" w:sz="5" w:space="0" w:color="000000"/>
            </w:tcBorders>
          </w:tcPr>
          <w:p w14:paraId="642F291D" w14:textId="77777777" w:rsidR="003B0D6C" w:rsidRPr="004C7CFD" w:rsidRDefault="003B0D6C" w:rsidP="003E373F">
            <w:pPr>
              <w:pStyle w:val="TableParagraph"/>
            </w:pPr>
            <w:r w:rsidRPr="004C7CFD">
              <w:t>QSE</w:t>
            </w:r>
          </w:p>
        </w:tc>
        <w:tc>
          <w:tcPr>
            <w:tcW w:w="2639" w:type="dxa"/>
            <w:tcBorders>
              <w:top w:val="single" w:sz="5" w:space="0" w:color="000000"/>
              <w:left w:val="single" w:sz="5" w:space="0" w:color="000000"/>
              <w:bottom w:val="single" w:sz="5" w:space="0" w:color="000000"/>
              <w:right w:val="single" w:sz="5" w:space="0" w:color="000000"/>
            </w:tcBorders>
          </w:tcPr>
          <w:p w14:paraId="00492B62" w14:textId="77777777" w:rsidR="003B0D6C" w:rsidRPr="004C7CFD" w:rsidRDefault="003B0D6C" w:rsidP="003E373F">
            <w:pPr>
              <w:pStyle w:val="TableParagraph"/>
            </w:pPr>
            <w:r w:rsidRPr="004C7CFD">
              <w:t>Operating Procedures</w:t>
            </w:r>
          </w:p>
        </w:tc>
        <w:tc>
          <w:tcPr>
            <w:tcW w:w="2899" w:type="dxa"/>
            <w:tcBorders>
              <w:top w:val="single" w:sz="5" w:space="0" w:color="000000"/>
              <w:left w:val="single" w:sz="5" w:space="0" w:color="000000"/>
              <w:bottom w:val="single" w:sz="5" w:space="0" w:color="000000"/>
              <w:right w:val="single" w:sz="5" w:space="0" w:color="000000"/>
            </w:tcBorders>
          </w:tcPr>
          <w:p w14:paraId="4046231E" w14:textId="77777777" w:rsidR="003B0D6C" w:rsidRDefault="003B0D6C" w:rsidP="003E373F">
            <w:pPr>
              <w:pStyle w:val="TableParagraph"/>
            </w:pPr>
            <w:r w:rsidRPr="004C7CFD">
              <w:t xml:space="preserve">Sent to the ERCOT Shift Supervisor: </w:t>
            </w:r>
            <w:hyperlink r:id="rId101">
              <w:r w:rsidRPr="004C7CFD">
                <w:t>shiftsupv@ercot.com.</w:t>
              </w:r>
            </w:hyperlink>
          </w:p>
          <w:p w14:paraId="12120D05" w14:textId="77777777" w:rsidR="00276FE0" w:rsidRPr="004C7CFD" w:rsidRDefault="00276FE0" w:rsidP="003E373F">
            <w:pPr>
              <w:pStyle w:val="TableParagraph"/>
            </w:pPr>
          </w:p>
        </w:tc>
      </w:tr>
      <w:tr w:rsidR="003B0D6C" w:rsidRPr="003D1A7F" w14:paraId="1F4B77CF" w14:textId="77777777" w:rsidTr="00276FE0">
        <w:trPr>
          <w:trHeight w:hRule="exact" w:val="636"/>
        </w:trPr>
        <w:tc>
          <w:tcPr>
            <w:tcW w:w="3438" w:type="dxa"/>
            <w:tcBorders>
              <w:top w:val="single" w:sz="5" w:space="0" w:color="000000"/>
              <w:left w:val="single" w:sz="5" w:space="0" w:color="000000"/>
              <w:bottom w:val="single" w:sz="5" w:space="0" w:color="000000"/>
              <w:right w:val="single" w:sz="5" w:space="0" w:color="000000"/>
            </w:tcBorders>
          </w:tcPr>
          <w:p w14:paraId="269564FC" w14:textId="77777777" w:rsidR="003B0D6C" w:rsidRPr="004C7CFD" w:rsidRDefault="003B0D6C" w:rsidP="003E373F">
            <w:pPr>
              <w:pStyle w:val="TableParagraph"/>
            </w:pPr>
            <w:r w:rsidRPr="004C7CFD">
              <w:lastRenderedPageBreak/>
              <w:t>Commissioning Plan Template</w:t>
            </w:r>
          </w:p>
        </w:tc>
        <w:tc>
          <w:tcPr>
            <w:tcW w:w="1180" w:type="dxa"/>
            <w:tcBorders>
              <w:top w:val="single" w:sz="5" w:space="0" w:color="000000"/>
              <w:left w:val="single" w:sz="5" w:space="0" w:color="000000"/>
              <w:bottom w:val="single" w:sz="5" w:space="0" w:color="000000"/>
              <w:right w:val="single" w:sz="5" w:space="0" w:color="000000"/>
            </w:tcBorders>
          </w:tcPr>
          <w:p w14:paraId="4C4FD2D1" w14:textId="77777777" w:rsidR="003B0D6C" w:rsidRPr="004C7CFD" w:rsidRDefault="003B0D6C" w:rsidP="003E373F">
            <w:pPr>
              <w:pStyle w:val="TableParagraph"/>
            </w:pPr>
            <w:r w:rsidRPr="004C7CFD">
              <w:t>QSE</w:t>
            </w:r>
          </w:p>
        </w:tc>
        <w:tc>
          <w:tcPr>
            <w:tcW w:w="2639" w:type="dxa"/>
            <w:tcBorders>
              <w:top w:val="single" w:sz="5" w:space="0" w:color="000000"/>
              <w:left w:val="single" w:sz="5" w:space="0" w:color="000000"/>
              <w:bottom w:val="single" w:sz="5" w:space="0" w:color="000000"/>
              <w:right w:val="single" w:sz="5" w:space="0" w:color="000000"/>
            </w:tcBorders>
          </w:tcPr>
          <w:p w14:paraId="2D576967" w14:textId="66E71666" w:rsidR="003B0D6C" w:rsidRPr="004C7CFD" w:rsidRDefault="003B0D6C" w:rsidP="003E373F">
            <w:pPr>
              <w:pStyle w:val="TableParagraph"/>
            </w:pPr>
            <w:hyperlink r:id="rId102" w:history="1">
              <w:r w:rsidRPr="00464CB3">
                <w:rPr>
                  <w:rStyle w:val="Hyperlink"/>
                </w:rPr>
                <w:t>Comm Plan Template</w:t>
              </w:r>
            </w:hyperlink>
          </w:p>
        </w:tc>
        <w:tc>
          <w:tcPr>
            <w:tcW w:w="2899" w:type="dxa"/>
            <w:tcBorders>
              <w:top w:val="single" w:sz="5" w:space="0" w:color="000000"/>
              <w:left w:val="single" w:sz="5" w:space="0" w:color="000000"/>
              <w:bottom w:val="single" w:sz="5" w:space="0" w:color="000000"/>
              <w:right w:val="single" w:sz="5" w:space="0" w:color="000000"/>
            </w:tcBorders>
          </w:tcPr>
          <w:p w14:paraId="0D736738" w14:textId="10316F56" w:rsidR="003B0D6C" w:rsidRPr="004C7CFD" w:rsidRDefault="005C1FE3" w:rsidP="003E373F">
            <w:pPr>
              <w:pStyle w:val="TableParagraph"/>
            </w:pPr>
            <w:hyperlink r:id="rId103" w:history="1">
              <w:r w:rsidRPr="00464CB3">
                <w:rPr>
                  <w:rStyle w:val="Hyperlink"/>
                </w:rPr>
                <w:t>RIOO-IS</w:t>
              </w:r>
            </w:hyperlink>
          </w:p>
        </w:tc>
      </w:tr>
      <w:tr w:rsidR="003B0D6C" w:rsidRPr="003D1A7F" w14:paraId="7459DE2B" w14:textId="77777777" w:rsidTr="00276FE0">
        <w:trPr>
          <w:trHeight w:hRule="exact" w:val="636"/>
        </w:trPr>
        <w:tc>
          <w:tcPr>
            <w:tcW w:w="3438" w:type="dxa"/>
            <w:tcBorders>
              <w:top w:val="single" w:sz="5" w:space="0" w:color="000000"/>
              <w:left w:val="single" w:sz="5" w:space="0" w:color="000000"/>
              <w:bottom w:val="single" w:sz="5" w:space="0" w:color="000000"/>
              <w:right w:val="single" w:sz="5" w:space="0" w:color="000000"/>
            </w:tcBorders>
          </w:tcPr>
          <w:p w14:paraId="2D3FF6F9" w14:textId="3DC772AC" w:rsidR="003B0D6C" w:rsidRPr="004C7CFD" w:rsidRDefault="003B0D6C" w:rsidP="003E373F">
            <w:pPr>
              <w:pStyle w:val="TableParagraph"/>
            </w:pPr>
            <w:r w:rsidRPr="004C7CFD">
              <w:t>Net Dependable Capability and Reactive Capability (NDCRC</w:t>
            </w:r>
            <w:r w:rsidR="00C17F4B">
              <w:t>)</w:t>
            </w:r>
          </w:p>
        </w:tc>
        <w:tc>
          <w:tcPr>
            <w:tcW w:w="1180" w:type="dxa"/>
            <w:tcBorders>
              <w:top w:val="single" w:sz="5" w:space="0" w:color="000000"/>
              <w:left w:val="single" w:sz="5" w:space="0" w:color="000000"/>
              <w:bottom w:val="single" w:sz="5" w:space="0" w:color="000000"/>
              <w:right w:val="single" w:sz="5" w:space="0" w:color="000000"/>
            </w:tcBorders>
          </w:tcPr>
          <w:p w14:paraId="09F27FD5" w14:textId="77777777" w:rsidR="003B0D6C" w:rsidRPr="004C7CFD" w:rsidRDefault="003B0D6C" w:rsidP="003E373F">
            <w:pPr>
              <w:pStyle w:val="TableParagraph"/>
            </w:pPr>
            <w:r w:rsidRPr="004C7CFD">
              <w:t>QSE</w:t>
            </w:r>
          </w:p>
        </w:tc>
        <w:tc>
          <w:tcPr>
            <w:tcW w:w="2639" w:type="dxa"/>
            <w:tcBorders>
              <w:top w:val="single" w:sz="5" w:space="0" w:color="000000"/>
              <w:left w:val="single" w:sz="5" w:space="0" w:color="000000"/>
              <w:bottom w:val="single" w:sz="5" w:space="0" w:color="000000"/>
              <w:right w:val="single" w:sz="5" w:space="0" w:color="000000"/>
            </w:tcBorders>
          </w:tcPr>
          <w:p w14:paraId="371ECBE5" w14:textId="77777777" w:rsidR="003B0D6C" w:rsidRPr="004C7CFD" w:rsidRDefault="003B0D6C" w:rsidP="003E373F">
            <w:pPr>
              <w:pStyle w:val="TableParagraph"/>
            </w:pPr>
            <w:r w:rsidRPr="004C7CFD">
              <w:t>MIS System</w:t>
            </w:r>
          </w:p>
        </w:tc>
        <w:tc>
          <w:tcPr>
            <w:tcW w:w="2899" w:type="dxa"/>
            <w:tcBorders>
              <w:top w:val="single" w:sz="5" w:space="0" w:color="000000"/>
              <w:left w:val="single" w:sz="5" w:space="0" w:color="000000"/>
              <w:bottom w:val="single" w:sz="5" w:space="0" w:color="000000"/>
              <w:right w:val="single" w:sz="5" w:space="0" w:color="000000"/>
            </w:tcBorders>
          </w:tcPr>
          <w:p w14:paraId="3380EEE7" w14:textId="77777777" w:rsidR="003B0D6C" w:rsidRPr="004C7CFD" w:rsidRDefault="003B0D6C" w:rsidP="003E373F">
            <w:pPr>
              <w:pStyle w:val="TableParagraph"/>
            </w:pPr>
            <w:r w:rsidRPr="004C7CFD">
              <w:t>Through MIS dashboard</w:t>
            </w:r>
          </w:p>
        </w:tc>
      </w:tr>
      <w:bookmarkEnd w:id="76"/>
    </w:tbl>
    <w:p w14:paraId="36AD180D" w14:textId="77777777" w:rsidR="003B0D6C" w:rsidRDefault="003B0D6C"/>
    <w:p w14:paraId="29806B16" w14:textId="77777777" w:rsidR="00E27982" w:rsidRDefault="00E27982" w:rsidP="00E27982">
      <w:pPr>
        <w:pStyle w:val="Heading1"/>
      </w:pPr>
      <w:bookmarkStart w:id="77" w:name="_Toc128658306"/>
      <w:r>
        <w:t>APPENDIX</w:t>
      </w:r>
      <w:r>
        <w:rPr>
          <w:spacing w:val="-9"/>
        </w:rPr>
        <w:t xml:space="preserve"> </w:t>
      </w:r>
      <w:r>
        <w:t>C:</w:t>
      </w:r>
      <w:r>
        <w:rPr>
          <w:spacing w:val="-22"/>
        </w:rPr>
        <w:t xml:space="preserve"> </w:t>
      </w:r>
      <w:r w:rsidRPr="00E27982">
        <w:t>NAMING CONVENTIONS</w:t>
      </w:r>
      <w:bookmarkEnd w:id="77"/>
    </w:p>
    <w:p w14:paraId="3E9905F5" w14:textId="77777777" w:rsidR="00E27982" w:rsidRPr="0059316C" w:rsidRDefault="00E27982" w:rsidP="00E27982">
      <w:pPr>
        <w:spacing w:line="276" w:lineRule="auto"/>
        <w:rPr>
          <w:rFonts w:cs="Arial"/>
          <w:szCs w:val="24"/>
        </w:rPr>
      </w:pPr>
      <w:r w:rsidRPr="0059316C">
        <w:rPr>
          <w:rFonts w:cs="Arial"/>
          <w:szCs w:val="24"/>
        </w:rPr>
        <w:t>LLC names – not used by ERCOT Operations, not used by ERCOT Planning, and they are therefore unrestricted.</w:t>
      </w:r>
    </w:p>
    <w:p w14:paraId="0F864F1D" w14:textId="3640D417" w:rsidR="00E27982" w:rsidRPr="0059316C" w:rsidRDefault="00E27982" w:rsidP="00E27982">
      <w:pPr>
        <w:spacing w:line="276" w:lineRule="auto"/>
        <w:rPr>
          <w:rFonts w:cs="Arial"/>
          <w:szCs w:val="24"/>
        </w:rPr>
      </w:pPr>
      <w:proofErr w:type="spellStart"/>
      <w:r w:rsidRPr="0059316C">
        <w:rPr>
          <w:rFonts w:cs="Arial"/>
          <w:szCs w:val="24"/>
        </w:rPr>
        <w:t>Sitecode</w:t>
      </w:r>
      <w:proofErr w:type="spellEnd"/>
      <w:r w:rsidRPr="0059316C">
        <w:rPr>
          <w:rFonts w:cs="Arial"/>
          <w:szCs w:val="24"/>
        </w:rPr>
        <w:t xml:space="preserve"> names – used by Operations in switching </w:t>
      </w:r>
      <w:r w:rsidR="00085EFD" w:rsidRPr="0059316C">
        <w:rPr>
          <w:rFonts w:cs="Arial"/>
          <w:szCs w:val="24"/>
        </w:rPr>
        <w:t>orders and</w:t>
      </w:r>
      <w:r w:rsidR="0059316C">
        <w:rPr>
          <w:rFonts w:cs="Arial"/>
          <w:szCs w:val="24"/>
        </w:rPr>
        <w:t xml:space="preserve"> used by Planning in modeling.</w:t>
      </w:r>
      <w:r w:rsidRPr="0059316C">
        <w:rPr>
          <w:rFonts w:cs="Arial"/>
          <w:szCs w:val="24"/>
        </w:rPr>
        <w:t xml:space="preserve"> </w:t>
      </w:r>
      <w:r w:rsidR="00085EFD">
        <w:rPr>
          <w:rFonts w:cs="Arial"/>
          <w:szCs w:val="24"/>
        </w:rPr>
        <w:t>T</w:t>
      </w:r>
      <w:r w:rsidR="00085EFD" w:rsidRPr="0059316C">
        <w:rPr>
          <w:rFonts w:cs="Arial"/>
          <w:szCs w:val="24"/>
        </w:rPr>
        <w:t>herefore,</w:t>
      </w:r>
      <w:r w:rsidRPr="0059316C">
        <w:rPr>
          <w:rFonts w:cs="Arial"/>
          <w:szCs w:val="24"/>
        </w:rPr>
        <w:t xml:space="preserve"> it is critical that they are clear and distinct and not easily confused with anything else.  </w:t>
      </w:r>
      <w:r w:rsidR="0059316C">
        <w:rPr>
          <w:rFonts w:cs="Arial"/>
          <w:szCs w:val="24"/>
        </w:rPr>
        <w:t xml:space="preserve">There is an </w:t>
      </w:r>
      <w:r w:rsidRPr="0059316C">
        <w:rPr>
          <w:rFonts w:cs="Arial"/>
          <w:szCs w:val="24"/>
        </w:rPr>
        <w:t>8-character limit</w:t>
      </w:r>
      <w:r w:rsidR="0059316C">
        <w:rPr>
          <w:rFonts w:cs="Arial"/>
          <w:szCs w:val="24"/>
        </w:rPr>
        <w:t xml:space="preserve"> in the </w:t>
      </w:r>
      <w:proofErr w:type="spellStart"/>
      <w:r w:rsidR="0059316C">
        <w:rPr>
          <w:rFonts w:cs="Arial"/>
          <w:szCs w:val="24"/>
        </w:rPr>
        <w:t>Sitecode</w:t>
      </w:r>
      <w:proofErr w:type="spellEnd"/>
      <w:r w:rsidR="0059316C">
        <w:rPr>
          <w:rFonts w:cs="Arial"/>
          <w:szCs w:val="24"/>
        </w:rPr>
        <w:t xml:space="preserve"> name</w:t>
      </w:r>
      <w:r w:rsidRPr="0059316C">
        <w:rPr>
          <w:rFonts w:cs="Arial"/>
          <w:szCs w:val="24"/>
        </w:rPr>
        <w:t>.  A certain amount of human judgment goes into accepting new names.  For example, “Heart Solar” and “Hart Solar” sound alike and either one could be okay, but not both.  Sometimes similar names can be tolerated if they are geographically far apart.</w:t>
      </w:r>
    </w:p>
    <w:p w14:paraId="2E95CD79" w14:textId="701558A9" w:rsidR="00E27982" w:rsidRPr="0059316C" w:rsidRDefault="00E27982" w:rsidP="00E27982">
      <w:pPr>
        <w:spacing w:line="276" w:lineRule="auto"/>
        <w:rPr>
          <w:rFonts w:cs="Arial"/>
          <w:szCs w:val="24"/>
        </w:rPr>
      </w:pPr>
      <w:r w:rsidRPr="0059316C">
        <w:rPr>
          <w:rFonts w:cs="Arial"/>
          <w:szCs w:val="24"/>
        </w:rPr>
        <w:t xml:space="preserve">Project names – used by Planning and all other departments in all other communications.  Ideally the project name would be the same as the </w:t>
      </w:r>
      <w:proofErr w:type="spellStart"/>
      <w:r w:rsidR="007732A3">
        <w:rPr>
          <w:rFonts w:cs="Arial"/>
          <w:szCs w:val="24"/>
        </w:rPr>
        <w:t>S</w:t>
      </w:r>
      <w:r w:rsidRPr="0059316C">
        <w:rPr>
          <w:rFonts w:cs="Arial"/>
          <w:szCs w:val="24"/>
        </w:rPr>
        <w:t>itecode</w:t>
      </w:r>
      <w:proofErr w:type="spellEnd"/>
      <w:r w:rsidRPr="0059316C">
        <w:rPr>
          <w:rFonts w:cs="Arial"/>
          <w:szCs w:val="24"/>
        </w:rPr>
        <w:t xml:space="preserve">, and it is convenient for the project name to include “wind” or “solar” or “gas” instead of “ranch” or “farm” or “project.”  For example, if the project name is Ibis </w:t>
      </w:r>
      <w:r w:rsidR="00085EFD" w:rsidRPr="0059316C">
        <w:rPr>
          <w:rFonts w:cs="Arial"/>
          <w:szCs w:val="24"/>
        </w:rPr>
        <w:t>Wind,</w:t>
      </w:r>
      <w:r w:rsidRPr="0059316C">
        <w:rPr>
          <w:rFonts w:cs="Arial"/>
          <w:szCs w:val="24"/>
        </w:rPr>
        <w:t xml:space="preserve"> then the </w:t>
      </w:r>
      <w:proofErr w:type="spellStart"/>
      <w:r w:rsidR="007732A3">
        <w:rPr>
          <w:rFonts w:cs="Arial"/>
          <w:szCs w:val="24"/>
        </w:rPr>
        <w:t>S</w:t>
      </w:r>
      <w:r w:rsidRPr="0059316C">
        <w:rPr>
          <w:rFonts w:cs="Arial"/>
          <w:szCs w:val="24"/>
        </w:rPr>
        <w:t>itecode</w:t>
      </w:r>
      <w:proofErr w:type="spellEnd"/>
      <w:r w:rsidRPr="0059316C">
        <w:rPr>
          <w:rFonts w:cs="Arial"/>
          <w:szCs w:val="24"/>
        </w:rPr>
        <w:t xml:space="preserve"> can be IBIS_</w:t>
      </w:r>
      <w:proofErr w:type="gramStart"/>
      <w:r w:rsidRPr="0059316C">
        <w:rPr>
          <w:rFonts w:cs="Arial"/>
          <w:szCs w:val="24"/>
        </w:rPr>
        <w:t>W</w:t>
      </w:r>
      <w:proofErr w:type="gramEnd"/>
      <w:r w:rsidRPr="0059316C">
        <w:rPr>
          <w:rFonts w:cs="Arial"/>
          <w:szCs w:val="24"/>
        </w:rPr>
        <w:t xml:space="preserve"> and everyone can easily recognize it.</w:t>
      </w:r>
    </w:p>
    <w:p w14:paraId="43F86ECD" w14:textId="0F282BDB" w:rsidR="00E27982" w:rsidRPr="0059316C" w:rsidRDefault="00E27982" w:rsidP="00E27982">
      <w:pPr>
        <w:spacing w:line="276" w:lineRule="auto"/>
        <w:rPr>
          <w:rFonts w:cs="Arial"/>
          <w:szCs w:val="24"/>
        </w:rPr>
      </w:pPr>
      <w:r w:rsidRPr="0059316C">
        <w:rPr>
          <w:rFonts w:cs="Arial"/>
          <w:szCs w:val="24"/>
        </w:rPr>
        <w:t xml:space="preserve">Commission Plan file names - Include the </w:t>
      </w:r>
      <w:r w:rsidR="001F444C">
        <w:rPr>
          <w:rFonts w:cs="Arial"/>
          <w:szCs w:val="24"/>
        </w:rPr>
        <w:t>GIM (GINR)</w:t>
      </w:r>
      <w:r w:rsidRPr="0059316C">
        <w:rPr>
          <w:rFonts w:cs="Arial"/>
          <w:szCs w:val="24"/>
        </w:rPr>
        <w:t xml:space="preserve"> number at the end of the filename before the extension and include the </w:t>
      </w:r>
      <w:r w:rsidR="001F444C">
        <w:rPr>
          <w:rFonts w:cs="Arial"/>
          <w:szCs w:val="24"/>
        </w:rPr>
        <w:t>GIM (GINR)</w:t>
      </w:r>
      <w:r w:rsidRPr="0059316C">
        <w:rPr>
          <w:rFonts w:cs="Arial"/>
          <w:szCs w:val="24"/>
        </w:rPr>
        <w:t xml:space="preserve"> number in the subject line of </w:t>
      </w:r>
      <w:r w:rsidR="00401046">
        <w:rPr>
          <w:rFonts w:cs="Arial"/>
          <w:szCs w:val="24"/>
        </w:rPr>
        <w:t xml:space="preserve">all </w:t>
      </w:r>
      <w:r w:rsidRPr="0059316C">
        <w:rPr>
          <w:rFonts w:cs="Arial"/>
          <w:szCs w:val="24"/>
        </w:rPr>
        <w:t>email</w:t>
      </w:r>
      <w:r w:rsidR="007732A3">
        <w:rPr>
          <w:rFonts w:cs="Arial"/>
          <w:szCs w:val="24"/>
        </w:rPr>
        <w:t>s regarding the commissioning plan</w:t>
      </w:r>
      <w:r w:rsidRPr="0059316C">
        <w:rPr>
          <w:rFonts w:cs="Arial"/>
          <w:szCs w:val="24"/>
        </w:rPr>
        <w:t xml:space="preserve">.  </w:t>
      </w:r>
    </w:p>
    <w:p w14:paraId="2CBF9221" w14:textId="5F873FF9" w:rsidR="00FE600A" w:rsidRDefault="00E27982" w:rsidP="001E410D">
      <w:pPr>
        <w:spacing w:line="276" w:lineRule="auto"/>
        <w:rPr>
          <w:rFonts w:cs="Arial"/>
          <w:szCs w:val="24"/>
        </w:rPr>
      </w:pPr>
      <w:r w:rsidRPr="0059316C">
        <w:rPr>
          <w:rFonts w:cs="Arial"/>
          <w:szCs w:val="24"/>
        </w:rPr>
        <w:t xml:space="preserve">Commissioning </w:t>
      </w:r>
      <w:r w:rsidR="00085EFD" w:rsidRPr="0059316C">
        <w:rPr>
          <w:rFonts w:cs="Arial"/>
          <w:szCs w:val="24"/>
        </w:rPr>
        <w:t>Checklist file</w:t>
      </w:r>
      <w:r w:rsidRPr="0059316C">
        <w:rPr>
          <w:rFonts w:cs="Arial"/>
          <w:szCs w:val="24"/>
        </w:rPr>
        <w:t xml:space="preserve"> name -</w:t>
      </w:r>
      <w:proofErr w:type="gramStart"/>
      <w:r w:rsidRPr="0059316C">
        <w:rPr>
          <w:rFonts w:cs="Arial"/>
          <w:szCs w:val="24"/>
        </w:rPr>
        <w:t xml:space="preserve">   [</w:t>
      </w:r>
      <w:proofErr w:type="gramEnd"/>
      <w:r w:rsidRPr="0059316C">
        <w:rPr>
          <w:rFonts w:cs="Arial"/>
          <w:szCs w:val="24"/>
        </w:rPr>
        <w:t>Gen site name] &amp; [unit name] &amp; “Part” &amp; [1,2, or 3] &amp; “Checklist” &amp; [Date Submitted] &amp; “.pdf”</w:t>
      </w:r>
      <w:r w:rsidR="007732A3">
        <w:rPr>
          <w:rFonts w:cs="Arial"/>
          <w:szCs w:val="24"/>
        </w:rPr>
        <w:t>.</w:t>
      </w:r>
      <w:r w:rsidRPr="0059316C">
        <w:rPr>
          <w:rFonts w:cs="Arial"/>
          <w:szCs w:val="24"/>
        </w:rPr>
        <w:t xml:space="preserve"> </w:t>
      </w:r>
    </w:p>
    <w:p w14:paraId="4C55C5CB" w14:textId="77777777" w:rsidR="00FE600A" w:rsidRDefault="00FE600A">
      <w:pPr>
        <w:spacing w:before="0" w:after="0"/>
        <w:rPr>
          <w:rFonts w:cs="Arial"/>
          <w:szCs w:val="24"/>
        </w:rPr>
      </w:pPr>
      <w:r>
        <w:rPr>
          <w:rFonts w:cs="Arial"/>
          <w:szCs w:val="24"/>
        </w:rPr>
        <w:br w:type="page"/>
      </w:r>
    </w:p>
    <w:p w14:paraId="1191D35E" w14:textId="5B49D7B3" w:rsidR="00D843AB" w:rsidRDefault="00FE600A" w:rsidP="00784081">
      <w:pPr>
        <w:pStyle w:val="Heading1"/>
      </w:pPr>
      <w:bookmarkStart w:id="78" w:name="_Toc128658307"/>
      <w:r w:rsidRPr="00DE6339">
        <w:lastRenderedPageBreak/>
        <w:t>APPENDIX</w:t>
      </w:r>
      <w:r w:rsidRPr="00DE6339">
        <w:rPr>
          <w:spacing w:val="-9"/>
        </w:rPr>
        <w:t xml:space="preserve"> </w:t>
      </w:r>
      <w:r w:rsidRPr="00984BEB">
        <w:t>D</w:t>
      </w:r>
      <w:proofErr w:type="gramStart"/>
      <w:r w:rsidRPr="00984BEB">
        <w:t xml:space="preserve">:  </w:t>
      </w:r>
      <w:r w:rsidR="00AD42DE">
        <w:t>LARGE</w:t>
      </w:r>
      <w:proofErr w:type="gramEnd"/>
      <w:r w:rsidR="00AD42DE">
        <w:t xml:space="preserve"> GEN</w:t>
      </w:r>
      <w:r w:rsidR="00984BEB">
        <w:t xml:space="preserve"> </w:t>
      </w:r>
      <w:r w:rsidRPr="00984BEB">
        <w:t>TIMELINE</w:t>
      </w:r>
      <w:r w:rsidR="00AD42DE">
        <w:t xml:space="preserve"> 1</w:t>
      </w:r>
      <w:bookmarkEnd w:id="78"/>
    </w:p>
    <w:p w14:paraId="41408801" w14:textId="54297463" w:rsidR="00776FFB" w:rsidRPr="00984BEB" w:rsidRDefault="00776FFB" w:rsidP="00784081">
      <w:r w:rsidRPr="00776FFB">
        <w:rPr>
          <w:noProof/>
        </w:rPr>
        <w:drawing>
          <wp:inline distT="0" distB="0" distL="0" distR="0" wp14:anchorId="07F86E88" wp14:editId="70CE2C0F">
            <wp:extent cx="6654800" cy="49013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54800" cy="4901388"/>
                    </a:xfrm>
                    <a:prstGeom prst="rect">
                      <a:avLst/>
                    </a:prstGeom>
                    <a:noFill/>
                    <a:ln>
                      <a:noFill/>
                    </a:ln>
                  </pic:spPr>
                </pic:pic>
              </a:graphicData>
            </a:graphic>
          </wp:inline>
        </w:drawing>
      </w:r>
    </w:p>
    <w:p w14:paraId="22666FBA" w14:textId="4E49E6F0" w:rsidR="00FE600A" w:rsidRDefault="00FE600A" w:rsidP="001E410D">
      <w:pPr>
        <w:spacing w:line="276" w:lineRule="auto"/>
        <w:rPr>
          <w:rFonts w:cs="Arial"/>
          <w:szCs w:val="24"/>
        </w:rPr>
      </w:pPr>
    </w:p>
    <w:p w14:paraId="4ED8FD59" w14:textId="77777777" w:rsidR="00FE600A" w:rsidRDefault="00FE600A">
      <w:pPr>
        <w:spacing w:before="0" w:after="0"/>
        <w:rPr>
          <w:rFonts w:cs="Arial"/>
          <w:szCs w:val="24"/>
        </w:rPr>
      </w:pPr>
      <w:r>
        <w:rPr>
          <w:rFonts w:cs="Arial"/>
          <w:szCs w:val="24"/>
        </w:rPr>
        <w:br w:type="page"/>
      </w:r>
    </w:p>
    <w:p w14:paraId="757C23CF" w14:textId="6BA3937C" w:rsidR="00FE600A" w:rsidRDefault="00FE600A" w:rsidP="00784081">
      <w:pPr>
        <w:pStyle w:val="Heading1"/>
      </w:pPr>
      <w:bookmarkStart w:id="79" w:name="_Toc128658308"/>
      <w:r w:rsidRPr="00DE6339">
        <w:lastRenderedPageBreak/>
        <w:t>APPENDIX</w:t>
      </w:r>
      <w:r w:rsidRPr="00984BEB">
        <w:rPr>
          <w:spacing w:val="-9"/>
        </w:rPr>
        <w:t xml:space="preserve"> </w:t>
      </w:r>
      <w:r w:rsidRPr="00984BEB">
        <w:t>E</w:t>
      </w:r>
      <w:proofErr w:type="gramStart"/>
      <w:r w:rsidRPr="00984BEB">
        <w:t xml:space="preserve">:  </w:t>
      </w:r>
      <w:r w:rsidR="00AD42DE">
        <w:t>LARGE</w:t>
      </w:r>
      <w:proofErr w:type="gramEnd"/>
      <w:r w:rsidR="00AD42DE">
        <w:t xml:space="preserve"> GEN</w:t>
      </w:r>
      <w:r w:rsidR="00984BEB">
        <w:t xml:space="preserve"> </w:t>
      </w:r>
      <w:r w:rsidRPr="00984BEB">
        <w:t>TIMELINE</w:t>
      </w:r>
      <w:r w:rsidR="00AD42DE">
        <w:t xml:space="preserve"> 2</w:t>
      </w:r>
      <w:bookmarkEnd w:id="79"/>
    </w:p>
    <w:p w14:paraId="06132F24" w14:textId="06B3B232" w:rsidR="00776FFB" w:rsidRPr="00984BEB" w:rsidRDefault="00776FFB" w:rsidP="00784081">
      <w:r w:rsidRPr="00776FFB">
        <w:rPr>
          <w:noProof/>
        </w:rPr>
        <w:drawing>
          <wp:inline distT="0" distB="0" distL="0" distR="0" wp14:anchorId="4295E613" wp14:editId="461D537B">
            <wp:extent cx="6654800" cy="4910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54800" cy="4910341"/>
                    </a:xfrm>
                    <a:prstGeom prst="rect">
                      <a:avLst/>
                    </a:prstGeom>
                    <a:noFill/>
                    <a:ln>
                      <a:noFill/>
                    </a:ln>
                  </pic:spPr>
                </pic:pic>
              </a:graphicData>
            </a:graphic>
          </wp:inline>
        </w:drawing>
      </w:r>
    </w:p>
    <w:p w14:paraId="3676AC4B" w14:textId="3C5BE566" w:rsidR="00D456DA" w:rsidRDefault="00D456DA" w:rsidP="00FE600A">
      <w:pPr>
        <w:spacing w:line="276" w:lineRule="auto"/>
      </w:pPr>
    </w:p>
    <w:p w14:paraId="01BC88E6" w14:textId="77777777" w:rsidR="00984BEB" w:rsidRDefault="00984BEB">
      <w:pPr>
        <w:spacing w:before="0" w:after="0"/>
        <w:rPr>
          <w:rFonts w:cs="Arial"/>
          <w:szCs w:val="24"/>
        </w:rPr>
      </w:pPr>
      <w:r>
        <w:rPr>
          <w:rFonts w:cs="Arial"/>
          <w:szCs w:val="24"/>
        </w:rPr>
        <w:br w:type="page"/>
      </w:r>
    </w:p>
    <w:p w14:paraId="3D202A05" w14:textId="760AEBC5" w:rsidR="00B4448A" w:rsidRPr="00984BEB" w:rsidRDefault="00B4448A" w:rsidP="00B4448A">
      <w:pPr>
        <w:pStyle w:val="Heading1"/>
      </w:pPr>
      <w:bookmarkStart w:id="80" w:name="_Toc128658309"/>
      <w:r w:rsidRPr="00DE6339">
        <w:lastRenderedPageBreak/>
        <w:t>APPENDIX</w:t>
      </w:r>
      <w:r w:rsidRPr="00984BEB">
        <w:rPr>
          <w:spacing w:val="-9"/>
        </w:rPr>
        <w:t xml:space="preserve"> </w:t>
      </w:r>
      <w:r>
        <w:t>F</w:t>
      </w:r>
      <w:proofErr w:type="gramStart"/>
      <w:r w:rsidRPr="00984BEB">
        <w:t xml:space="preserve">:  </w:t>
      </w:r>
      <w:r w:rsidR="00AD42DE">
        <w:t>SMALL</w:t>
      </w:r>
      <w:proofErr w:type="gramEnd"/>
      <w:r w:rsidR="00AD42DE">
        <w:t xml:space="preserve"> GEN TIMELINE 1</w:t>
      </w:r>
      <w:bookmarkEnd w:id="80"/>
    </w:p>
    <w:p w14:paraId="785D0801" w14:textId="68638DA4" w:rsidR="00B4448A" w:rsidRDefault="00B4448A">
      <w:pPr>
        <w:spacing w:before="0" w:after="0"/>
        <w:rPr>
          <w:rFonts w:eastAsia="Arial"/>
          <w:b/>
          <w:bCs/>
          <w:sz w:val="28"/>
          <w:szCs w:val="28"/>
        </w:rPr>
      </w:pPr>
    </w:p>
    <w:p w14:paraId="72337879" w14:textId="779C98A8" w:rsidR="00B4448A" w:rsidRDefault="00AD42DE">
      <w:pPr>
        <w:spacing w:before="0" w:after="0"/>
        <w:rPr>
          <w:rFonts w:eastAsia="Arial"/>
          <w:b/>
          <w:bCs/>
          <w:sz w:val="28"/>
          <w:szCs w:val="28"/>
        </w:rPr>
      </w:pPr>
      <w:r>
        <w:rPr>
          <w:rFonts w:eastAsia="Arial"/>
          <w:b/>
          <w:bCs/>
          <w:noProof/>
          <w:sz w:val="28"/>
          <w:szCs w:val="28"/>
        </w:rPr>
        <w:drawing>
          <wp:inline distT="0" distB="0" distL="0" distR="0" wp14:anchorId="40D656F9" wp14:editId="61AEEFF9">
            <wp:extent cx="6654800" cy="5012055"/>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6654800" cy="5012055"/>
                    </a:xfrm>
                    <a:prstGeom prst="rect">
                      <a:avLst/>
                    </a:prstGeom>
                  </pic:spPr>
                </pic:pic>
              </a:graphicData>
            </a:graphic>
          </wp:inline>
        </w:drawing>
      </w:r>
    </w:p>
    <w:p w14:paraId="190F3623" w14:textId="77777777" w:rsidR="00AD42DE" w:rsidRDefault="00AD42DE">
      <w:pPr>
        <w:spacing w:before="0" w:after="0"/>
        <w:rPr>
          <w:rFonts w:eastAsia="Arial"/>
          <w:b/>
          <w:bCs/>
          <w:sz w:val="28"/>
          <w:szCs w:val="28"/>
        </w:rPr>
      </w:pPr>
      <w:r>
        <w:br w:type="page"/>
      </w:r>
    </w:p>
    <w:p w14:paraId="661A6111" w14:textId="29F26E6B" w:rsidR="00AD42DE" w:rsidRPr="00984BEB" w:rsidRDefault="00AD42DE" w:rsidP="00AD42DE">
      <w:pPr>
        <w:pStyle w:val="Heading1"/>
      </w:pPr>
      <w:bookmarkStart w:id="81" w:name="_Toc128658310"/>
      <w:r w:rsidRPr="00DE6339">
        <w:lastRenderedPageBreak/>
        <w:t>APPENDIX</w:t>
      </w:r>
      <w:r w:rsidRPr="00984BEB">
        <w:rPr>
          <w:spacing w:val="-9"/>
        </w:rPr>
        <w:t xml:space="preserve"> </w:t>
      </w:r>
      <w:r>
        <w:t>G</w:t>
      </w:r>
      <w:r w:rsidRPr="00984BEB">
        <w:t xml:space="preserve">: </w:t>
      </w:r>
      <w:r>
        <w:t>SMALL GEN TIMELINE 2</w:t>
      </w:r>
      <w:bookmarkEnd w:id="81"/>
    </w:p>
    <w:p w14:paraId="5832D1C4" w14:textId="6DF12DB7" w:rsidR="00B4448A" w:rsidRDefault="00AD42DE">
      <w:pPr>
        <w:spacing w:before="0" w:after="0"/>
        <w:rPr>
          <w:rFonts w:eastAsia="Arial"/>
          <w:b/>
          <w:bCs/>
          <w:sz w:val="28"/>
          <w:szCs w:val="28"/>
        </w:rPr>
      </w:pPr>
      <w:r>
        <w:rPr>
          <w:rFonts w:eastAsia="Arial"/>
          <w:b/>
          <w:bCs/>
          <w:noProof/>
          <w:sz w:val="28"/>
          <w:szCs w:val="28"/>
        </w:rPr>
        <w:drawing>
          <wp:inline distT="0" distB="0" distL="0" distR="0" wp14:anchorId="5873C0E3" wp14:editId="3BDE53E6">
            <wp:extent cx="6654800" cy="5073650"/>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6654800" cy="5073650"/>
                    </a:xfrm>
                    <a:prstGeom prst="rect">
                      <a:avLst/>
                    </a:prstGeom>
                  </pic:spPr>
                </pic:pic>
              </a:graphicData>
            </a:graphic>
          </wp:inline>
        </w:drawing>
      </w:r>
    </w:p>
    <w:p w14:paraId="658E8A6D" w14:textId="77777777" w:rsidR="00AD42DE" w:rsidRDefault="00AD42DE">
      <w:pPr>
        <w:spacing w:before="0" w:after="0"/>
        <w:rPr>
          <w:rFonts w:eastAsia="Arial"/>
          <w:b/>
          <w:bCs/>
          <w:sz w:val="28"/>
          <w:szCs w:val="28"/>
        </w:rPr>
      </w:pPr>
      <w:r>
        <w:br w:type="page"/>
      </w:r>
    </w:p>
    <w:p w14:paraId="2297FD99" w14:textId="646FCD52" w:rsidR="006D5385" w:rsidRPr="00984BEB" w:rsidRDefault="006D5385" w:rsidP="006D5385">
      <w:pPr>
        <w:pStyle w:val="Heading1"/>
      </w:pPr>
      <w:bookmarkStart w:id="82" w:name="_Toc128658311"/>
      <w:r w:rsidRPr="00DE6339">
        <w:lastRenderedPageBreak/>
        <w:t>APPENDIX</w:t>
      </w:r>
      <w:r w:rsidRPr="00984BEB">
        <w:rPr>
          <w:spacing w:val="-9"/>
        </w:rPr>
        <w:t xml:space="preserve"> </w:t>
      </w:r>
      <w:r>
        <w:t>H</w:t>
      </w:r>
      <w:proofErr w:type="gramStart"/>
      <w:r w:rsidRPr="00984BEB">
        <w:t xml:space="preserve">:  </w:t>
      </w:r>
      <w:r>
        <w:t>SMALL</w:t>
      </w:r>
      <w:proofErr w:type="gramEnd"/>
      <w:r>
        <w:t xml:space="preserve"> GEN PROCESS FLOW</w:t>
      </w:r>
      <w:r w:rsidR="00B6785D">
        <w:t>CHART</w:t>
      </w:r>
      <w:r w:rsidR="00F1084C">
        <w:t xml:space="preserve"> (Zoom In for more details)</w:t>
      </w:r>
      <w:bookmarkEnd w:id="82"/>
    </w:p>
    <w:p w14:paraId="141CAEDB" w14:textId="2A5AD66E" w:rsidR="006D5385" w:rsidRDefault="002A2CFC" w:rsidP="003A3616">
      <w:r>
        <w:object w:dxaOrig="8055" w:dyaOrig="22575" w14:anchorId="2BD7D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5pt;height:628.5pt" o:ole="">
            <v:imagedata r:id="rId108" o:title=""/>
          </v:shape>
          <o:OLEObject Type="Embed" ProgID="Visio.Drawing.15" ShapeID="_x0000_i1025" DrawAspect="Content" ObjectID="_1823167504" r:id="rId109"/>
        </w:object>
      </w:r>
    </w:p>
    <w:p w14:paraId="38DC9641" w14:textId="3B068742" w:rsidR="00984BEB" w:rsidRPr="00984BEB" w:rsidRDefault="00984BEB" w:rsidP="00984BEB">
      <w:pPr>
        <w:pStyle w:val="Heading1"/>
      </w:pPr>
      <w:bookmarkStart w:id="83" w:name="_Toc128658312"/>
      <w:r w:rsidRPr="00DE6339">
        <w:lastRenderedPageBreak/>
        <w:t>APPENDIX</w:t>
      </w:r>
      <w:r w:rsidRPr="00984BEB">
        <w:rPr>
          <w:spacing w:val="-9"/>
        </w:rPr>
        <w:t xml:space="preserve"> </w:t>
      </w:r>
      <w:r w:rsidR="006D5385">
        <w:t>I</w:t>
      </w:r>
      <w:proofErr w:type="gramStart"/>
      <w:r w:rsidRPr="00984BEB">
        <w:t xml:space="preserve">:  </w:t>
      </w:r>
      <w:r w:rsidR="001F444C">
        <w:t>GIM</w:t>
      </w:r>
      <w:proofErr w:type="gramEnd"/>
      <w:r w:rsidR="001F444C">
        <w:t xml:space="preserve"> (GINR)</w:t>
      </w:r>
      <w:r>
        <w:t xml:space="preserve"> </w:t>
      </w:r>
      <w:r w:rsidR="00BB2664">
        <w:t>TABULAR TIMELINE</w:t>
      </w:r>
      <w:r w:rsidR="002C63ED">
        <w:t>:</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984BEB" w:rsidRPr="00984BEB" w14:paraId="4C05C508" w14:textId="77777777" w:rsidTr="00BB2664">
        <w:trPr>
          <w:tblHeader/>
          <w:jc w:val="center"/>
        </w:trPr>
        <w:tc>
          <w:tcPr>
            <w:tcW w:w="3192" w:type="dxa"/>
            <w:vAlign w:val="center"/>
          </w:tcPr>
          <w:p w14:paraId="017D0606"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Task</w:t>
            </w:r>
          </w:p>
        </w:tc>
        <w:tc>
          <w:tcPr>
            <w:tcW w:w="3192" w:type="dxa"/>
            <w:vAlign w:val="center"/>
          </w:tcPr>
          <w:p w14:paraId="345CC675"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Responsible Entity</w:t>
            </w:r>
          </w:p>
        </w:tc>
        <w:tc>
          <w:tcPr>
            <w:tcW w:w="3192" w:type="dxa"/>
            <w:vAlign w:val="center"/>
          </w:tcPr>
          <w:p w14:paraId="66364BC5"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 xml:space="preserve">Time Required to Complete </w:t>
            </w:r>
          </w:p>
        </w:tc>
      </w:tr>
      <w:tr w:rsidR="00984BEB" w:rsidRPr="00984BEB" w14:paraId="4F2E5092" w14:textId="77777777" w:rsidTr="00BB2664">
        <w:trPr>
          <w:jc w:val="center"/>
        </w:trPr>
        <w:tc>
          <w:tcPr>
            <w:tcW w:w="3192" w:type="dxa"/>
            <w:vAlign w:val="center"/>
          </w:tcPr>
          <w:p w14:paraId="14649AD3" w14:textId="79D2EE75"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 xml:space="preserve">Acknowledgement of </w:t>
            </w:r>
            <w:r w:rsidR="001F444C">
              <w:rPr>
                <w:rFonts w:ascii="Times New Roman" w:eastAsia="Times New Roman" w:hAnsi="Times New Roman" w:cs="Times New Roman"/>
                <w:szCs w:val="24"/>
              </w:rPr>
              <w:t>GIM (GINR)</w:t>
            </w:r>
            <w:r w:rsidRPr="00984BEB">
              <w:rPr>
                <w:rFonts w:ascii="Times New Roman" w:eastAsia="Times New Roman" w:hAnsi="Times New Roman" w:cs="Times New Roman"/>
                <w:szCs w:val="24"/>
              </w:rPr>
              <w:t xml:space="preserve"> Application</w:t>
            </w:r>
          </w:p>
        </w:tc>
        <w:tc>
          <w:tcPr>
            <w:tcW w:w="3192" w:type="dxa"/>
            <w:vAlign w:val="center"/>
          </w:tcPr>
          <w:p w14:paraId="72945F19"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w:t>
            </w:r>
          </w:p>
        </w:tc>
        <w:tc>
          <w:tcPr>
            <w:tcW w:w="3192" w:type="dxa"/>
            <w:vAlign w:val="center"/>
          </w:tcPr>
          <w:p w14:paraId="4111491A"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 to 10 Business Days</w:t>
            </w:r>
          </w:p>
        </w:tc>
      </w:tr>
      <w:tr w:rsidR="00984BEB" w:rsidRPr="00984BEB" w14:paraId="273D65D0" w14:textId="77777777" w:rsidTr="00BB2664">
        <w:trPr>
          <w:jc w:val="center"/>
        </w:trPr>
        <w:tc>
          <w:tcPr>
            <w:tcW w:w="3192" w:type="dxa"/>
            <w:vAlign w:val="center"/>
          </w:tcPr>
          <w:p w14:paraId="3ED5E0FB"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Notification of Additional Information Needed to Complete Application</w:t>
            </w:r>
          </w:p>
        </w:tc>
        <w:tc>
          <w:tcPr>
            <w:tcW w:w="3192" w:type="dxa"/>
            <w:vAlign w:val="center"/>
          </w:tcPr>
          <w:p w14:paraId="2E24E543"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w:t>
            </w:r>
          </w:p>
        </w:tc>
        <w:tc>
          <w:tcPr>
            <w:tcW w:w="3192" w:type="dxa"/>
            <w:vAlign w:val="center"/>
          </w:tcPr>
          <w:p w14:paraId="587BFA47"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 to 10 Business Days</w:t>
            </w:r>
          </w:p>
        </w:tc>
      </w:tr>
      <w:tr w:rsidR="00984BEB" w:rsidRPr="00984BEB" w14:paraId="73A8651F" w14:textId="77777777" w:rsidTr="00BB2664">
        <w:trPr>
          <w:jc w:val="center"/>
        </w:trPr>
        <w:tc>
          <w:tcPr>
            <w:tcW w:w="3192" w:type="dxa"/>
            <w:vAlign w:val="center"/>
          </w:tcPr>
          <w:p w14:paraId="7977A53D"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Perform Security Screening Study (after application is deemed complete)</w:t>
            </w:r>
          </w:p>
        </w:tc>
        <w:tc>
          <w:tcPr>
            <w:tcW w:w="3192" w:type="dxa"/>
            <w:vAlign w:val="center"/>
          </w:tcPr>
          <w:p w14:paraId="7E0B1CB4"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w:t>
            </w:r>
          </w:p>
        </w:tc>
        <w:tc>
          <w:tcPr>
            <w:tcW w:w="3192" w:type="dxa"/>
            <w:vAlign w:val="center"/>
          </w:tcPr>
          <w:p w14:paraId="0B5915DD"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90 days</w:t>
            </w:r>
          </w:p>
        </w:tc>
      </w:tr>
      <w:tr w:rsidR="00984BEB" w:rsidRPr="00984BEB" w14:paraId="1E8D57BE" w14:textId="77777777" w:rsidTr="00BB2664">
        <w:trPr>
          <w:jc w:val="center"/>
        </w:trPr>
        <w:tc>
          <w:tcPr>
            <w:tcW w:w="3192" w:type="dxa"/>
            <w:vAlign w:val="center"/>
          </w:tcPr>
          <w:p w14:paraId="1E3C4C0D"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Decision to Pursue FIS (following issuance of Security Screening Study by ERCOT)</w:t>
            </w:r>
          </w:p>
        </w:tc>
        <w:tc>
          <w:tcPr>
            <w:tcW w:w="3192" w:type="dxa"/>
            <w:vAlign w:val="center"/>
          </w:tcPr>
          <w:p w14:paraId="0A3E56E2"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IE</w:t>
            </w:r>
          </w:p>
        </w:tc>
        <w:tc>
          <w:tcPr>
            <w:tcW w:w="3192" w:type="dxa"/>
            <w:vAlign w:val="center"/>
          </w:tcPr>
          <w:p w14:paraId="1497CC82"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Up to 180 days</w:t>
            </w:r>
          </w:p>
        </w:tc>
      </w:tr>
      <w:tr w:rsidR="00984BEB" w:rsidRPr="00984BEB" w14:paraId="7C8F19DA" w14:textId="77777777" w:rsidTr="00BB2664">
        <w:trPr>
          <w:jc w:val="center"/>
        </w:trPr>
        <w:tc>
          <w:tcPr>
            <w:tcW w:w="3192" w:type="dxa"/>
            <w:vAlign w:val="center"/>
          </w:tcPr>
          <w:p w14:paraId="2F6BD690"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Develop Scope Agreement for FIS (following IE’s Notification to ERCOT of desire for FIS and remittance of appropriate fees)</w:t>
            </w:r>
          </w:p>
        </w:tc>
        <w:tc>
          <w:tcPr>
            <w:tcW w:w="3192" w:type="dxa"/>
            <w:vAlign w:val="center"/>
          </w:tcPr>
          <w:p w14:paraId="5713112D"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IE, ERCOT, and TSP(s)</w:t>
            </w:r>
          </w:p>
        </w:tc>
        <w:tc>
          <w:tcPr>
            <w:tcW w:w="3192" w:type="dxa"/>
            <w:vAlign w:val="center"/>
          </w:tcPr>
          <w:p w14:paraId="1186D466"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Up to 60 days</w:t>
            </w:r>
          </w:p>
        </w:tc>
      </w:tr>
      <w:tr w:rsidR="00984BEB" w:rsidRPr="00984BEB" w14:paraId="2FA6D073" w14:textId="77777777" w:rsidTr="00BB2664">
        <w:trPr>
          <w:jc w:val="center"/>
        </w:trPr>
        <w:tc>
          <w:tcPr>
            <w:tcW w:w="3192" w:type="dxa"/>
            <w:vAlign w:val="center"/>
          </w:tcPr>
          <w:p w14:paraId="18DFC75E"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Perform FIS (following agreement on scope)</w:t>
            </w:r>
          </w:p>
        </w:tc>
        <w:tc>
          <w:tcPr>
            <w:tcW w:w="3192" w:type="dxa"/>
            <w:vAlign w:val="center"/>
          </w:tcPr>
          <w:p w14:paraId="5BF02EB3" w14:textId="77777777" w:rsidR="00984BEB" w:rsidRPr="00984BEB" w:rsidRDefault="00984BEB" w:rsidP="00984BEB">
            <w:pPr>
              <w:widowControl/>
              <w:spacing w:before="0" w:after="0"/>
              <w:jc w:val="center"/>
              <w:rPr>
                <w:rFonts w:ascii="Times New Roman" w:eastAsia="Times New Roman" w:hAnsi="Times New Roman" w:cs="Times New Roman"/>
                <w:szCs w:val="24"/>
              </w:rPr>
            </w:pPr>
          </w:p>
        </w:tc>
        <w:tc>
          <w:tcPr>
            <w:tcW w:w="3192" w:type="dxa"/>
            <w:vAlign w:val="center"/>
          </w:tcPr>
          <w:p w14:paraId="283C62CB"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40 to 300 days</w:t>
            </w:r>
          </w:p>
        </w:tc>
      </w:tr>
      <w:tr w:rsidR="00984BEB" w:rsidRPr="00984BEB" w14:paraId="3E5C419F" w14:textId="77777777" w:rsidTr="00BB2664">
        <w:trPr>
          <w:jc w:val="center"/>
        </w:trPr>
        <w:tc>
          <w:tcPr>
            <w:tcW w:w="3192" w:type="dxa"/>
            <w:vAlign w:val="center"/>
          </w:tcPr>
          <w:p w14:paraId="2D97A94A" w14:textId="77777777" w:rsidR="00984BEB" w:rsidRPr="00984BEB" w:rsidRDefault="00984BEB" w:rsidP="00984BEB">
            <w:pPr>
              <w:widowControl/>
              <w:spacing w:before="0" w:after="0"/>
              <w:ind w:left="720"/>
              <w:rPr>
                <w:rFonts w:ascii="Times New Roman" w:eastAsia="Times New Roman" w:hAnsi="Times New Roman" w:cs="Times New Roman"/>
                <w:i/>
                <w:szCs w:val="24"/>
              </w:rPr>
            </w:pPr>
            <w:r w:rsidRPr="00984BEB">
              <w:rPr>
                <w:rFonts w:ascii="Times New Roman" w:eastAsia="Times New Roman" w:hAnsi="Times New Roman" w:cs="Times New Roman"/>
                <w:i/>
                <w:szCs w:val="24"/>
              </w:rPr>
              <w:t>Steady-State and Transfer Analysis</w:t>
            </w:r>
          </w:p>
        </w:tc>
        <w:tc>
          <w:tcPr>
            <w:tcW w:w="3192" w:type="dxa"/>
            <w:vAlign w:val="center"/>
          </w:tcPr>
          <w:p w14:paraId="2E4649BC"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59878092"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90 days</w:t>
            </w:r>
          </w:p>
        </w:tc>
      </w:tr>
      <w:tr w:rsidR="00984BEB" w:rsidRPr="00984BEB" w14:paraId="5E7F7E8B" w14:textId="77777777" w:rsidTr="00BB2664">
        <w:trPr>
          <w:jc w:val="center"/>
        </w:trPr>
        <w:tc>
          <w:tcPr>
            <w:tcW w:w="3192" w:type="dxa"/>
            <w:vAlign w:val="center"/>
          </w:tcPr>
          <w:p w14:paraId="744E4FC5" w14:textId="77777777" w:rsidR="00984BEB" w:rsidRPr="00984BEB" w:rsidRDefault="00984BEB" w:rsidP="00984BEB">
            <w:pPr>
              <w:widowControl/>
              <w:spacing w:before="0" w:after="0"/>
              <w:ind w:left="720"/>
              <w:rPr>
                <w:rFonts w:ascii="Times New Roman" w:eastAsia="Times New Roman" w:hAnsi="Times New Roman" w:cs="Times New Roman"/>
                <w:i/>
                <w:szCs w:val="24"/>
              </w:rPr>
            </w:pPr>
            <w:r w:rsidRPr="00984BEB">
              <w:rPr>
                <w:rFonts w:ascii="Times New Roman" w:eastAsia="Times New Roman" w:hAnsi="Times New Roman" w:cs="Times New Roman"/>
                <w:i/>
                <w:szCs w:val="24"/>
              </w:rPr>
              <w:t>System Protection Analysis (following Steady-State Analysis)</w:t>
            </w:r>
          </w:p>
        </w:tc>
        <w:tc>
          <w:tcPr>
            <w:tcW w:w="3192" w:type="dxa"/>
            <w:vAlign w:val="center"/>
          </w:tcPr>
          <w:p w14:paraId="7B571EB1"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58415C51"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30 days</w:t>
            </w:r>
          </w:p>
        </w:tc>
      </w:tr>
      <w:tr w:rsidR="00984BEB" w:rsidRPr="00984BEB" w14:paraId="0EA28803" w14:textId="77777777" w:rsidTr="00BB2664">
        <w:trPr>
          <w:jc w:val="center"/>
        </w:trPr>
        <w:tc>
          <w:tcPr>
            <w:tcW w:w="3192" w:type="dxa"/>
            <w:vAlign w:val="center"/>
          </w:tcPr>
          <w:p w14:paraId="5C2682A5" w14:textId="77777777" w:rsidR="00984BEB" w:rsidRPr="00984BEB" w:rsidRDefault="00984BEB" w:rsidP="00984BEB">
            <w:pPr>
              <w:widowControl/>
              <w:spacing w:before="0" w:after="0"/>
              <w:ind w:left="720"/>
              <w:rPr>
                <w:rFonts w:ascii="Times New Roman" w:eastAsia="Times New Roman" w:hAnsi="Times New Roman" w:cs="Times New Roman"/>
                <w:i/>
                <w:szCs w:val="24"/>
              </w:rPr>
            </w:pPr>
            <w:r w:rsidRPr="00984BEB">
              <w:rPr>
                <w:rFonts w:ascii="Times New Roman" w:eastAsia="Times New Roman" w:hAnsi="Times New Roman" w:cs="Times New Roman"/>
                <w:i/>
                <w:szCs w:val="24"/>
              </w:rPr>
              <w:t>Dynamic and Transient Stability Analysis (following System Protection Study)</w:t>
            </w:r>
          </w:p>
        </w:tc>
        <w:tc>
          <w:tcPr>
            <w:tcW w:w="3192" w:type="dxa"/>
            <w:vAlign w:val="center"/>
          </w:tcPr>
          <w:p w14:paraId="4C6EE036"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549C6383"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90 days</w:t>
            </w:r>
          </w:p>
        </w:tc>
      </w:tr>
      <w:tr w:rsidR="00984BEB" w:rsidRPr="00984BEB" w14:paraId="38B046C6" w14:textId="77777777" w:rsidTr="00BB2664">
        <w:trPr>
          <w:jc w:val="center"/>
        </w:trPr>
        <w:tc>
          <w:tcPr>
            <w:tcW w:w="3192" w:type="dxa"/>
            <w:vAlign w:val="center"/>
          </w:tcPr>
          <w:p w14:paraId="0C489264" w14:textId="77777777" w:rsidR="00984BEB" w:rsidRPr="00984BEB" w:rsidRDefault="00984BEB" w:rsidP="00984BEB">
            <w:pPr>
              <w:widowControl/>
              <w:spacing w:before="0" w:after="0"/>
              <w:ind w:left="720"/>
              <w:jc w:val="both"/>
              <w:rPr>
                <w:rFonts w:ascii="Times New Roman" w:eastAsia="Times New Roman" w:hAnsi="Times New Roman" w:cs="Times New Roman"/>
                <w:i/>
                <w:szCs w:val="24"/>
              </w:rPr>
            </w:pPr>
            <w:r w:rsidRPr="00984BEB">
              <w:rPr>
                <w:rFonts w:ascii="Times New Roman" w:eastAsia="Times New Roman" w:hAnsi="Times New Roman" w:cs="Times New Roman"/>
                <w:i/>
                <w:szCs w:val="24"/>
              </w:rPr>
              <w:t>Facility Study</w:t>
            </w:r>
          </w:p>
        </w:tc>
        <w:tc>
          <w:tcPr>
            <w:tcW w:w="3192" w:type="dxa"/>
            <w:vAlign w:val="center"/>
          </w:tcPr>
          <w:p w14:paraId="5724BBC0"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3743A225"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90 days</w:t>
            </w:r>
          </w:p>
        </w:tc>
      </w:tr>
      <w:tr w:rsidR="00984BEB" w:rsidRPr="00984BEB" w14:paraId="35821161" w14:textId="77777777" w:rsidTr="00BB2664">
        <w:trPr>
          <w:cantSplit/>
          <w:jc w:val="center"/>
        </w:trPr>
        <w:tc>
          <w:tcPr>
            <w:tcW w:w="3192" w:type="dxa"/>
            <w:vAlign w:val="center"/>
          </w:tcPr>
          <w:p w14:paraId="5D97F1E5" w14:textId="77777777" w:rsidR="00984BEB" w:rsidRPr="00984BEB" w:rsidRDefault="00984BEB" w:rsidP="00984BEB">
            <w:pPr>
              <w:widowControl/>
              <w:spacing w:before="0" w:after="0"/>
              <w:ind w:left="720"/>
              <w:jc w:val="both"/>
              <w:rPr>
                <w:rFonts w:ascii="Times New Roman" w:eastAsia="Times New Roman" w:hAnsi="Times New Roman" w:cs="Times New Roman"/>
                <w:i/>
                <w:szCs w:val="24"/>
              </w:rPr>
            </w:pPr>
            <w:r w:rsidRPr="00984BEB">
              <w:rPr>
                <w:rFonts w:ascii="Times New Roman" w:eastAsia="Times New Roman" w:hAnsi="Times New Roman" w:cs="Times New Roman"/>
                <w:i/>
                <w:szCs w:val="24"/>
              </w:rPr>
              <w:t>SSR</w:t>
            </w:r>
          </w:p>
        </w:tc>
        <w:tc>
          <w:tcPr>
            <w:tcW w:w="3192" w:type="dxa"/>
            <w:vAlign w:val="center"/>
          </w:tcPr>
          <w:p w14:paraId="2927C179"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75360C48"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60 to 180 days</w:t>
            </w:r>
          </w:p>
        </w:tc>
      </w:tr>
      <w:tr w:rsidR="00984BEB" w:rsidRPr="00984BEB" w14:paraId="09E564B2" w14:textId="77777777" w:rsidTr="00BB2664">
        <w:trPr>
          <w:jc w:val="center"/>
        </w:trPr>
        <w:tc>
          <w:tcPr>
            <w:tcW w:w="3192" w:type="dxa"/>
            <w:vAlign w:val="center"/>
          </w:tcPr>
          <w:p w14:paraId="59E18D61"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Study Report Review and Acceptance (following issuance of FIS)</w:t>
            </w:r>
          </w:p>
        </w:tc>
        <w:tc>
          <w:tcPr>
            <w:tcW w:w="3192" w:type="dxa"/>
            <w:vAlign w:val="center"/>
          </w:tcPr>
          <w:p w14:paraId="3CF9A598"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 and TSP(s)</w:t>
            </w:r>
          </w:p>
        </w:tc>
        <w:tc>
          <w:tcPr>
            <w:tcW w:w="3192" w:type="dxa"/>
            <w:vAlign w:val="center"/>
          </w:tcPr>
          <w:p w14:paraId="50528C83"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15 Business Days</w:t>
            </w:r>
          </w:p>
        </w:tc>
      </w:tr>
      <w:tr w:rsidR="00984BEB" w:rsidRPr="00984BEB" w14:paraId="04B2D9D2" w14:textId="77777777" w:rsidTr="00BB2664">
        <w:trPr>
          <w:jc w:val="center"/>
        </w:trPr>
        <w:tc>
          <w:tcPr>
            <w:tcW w:w="3192" w:type="dxa"/>
            <w:vAlign w:val="center"/>
          </w:tcPr>
          <w:p w14:paraId="4054B1BE"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FIS Posted to Market Information System (MIS)</w:t>
            </w:r>
          </w:p>
        </w:tc>
        <w:tc>
          <w:tcPr>
            <w:tcW w:w="3192" w:type="dxa"/>
            <w:vAlign w:val="center"/>
          </w:tcPr>
          <w:p w14:paraId="0C339EE4" w14:textId="77777777" w:rsidR="00984BEB" w:rsidRPr="00984BEB" w:rsidDel="00EB562A"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w:t>
            </w:r>
          </w:p>
        </w:tc>
        <w:tc>
          <w:tcPr>
            <w:tcW w:w="3192" w:type="dxa"/>
            <w:vAlign w:val="center"/>
          </w:tcPr>
          <w:p w14:paraId="336354A4"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Within 10 days of being deemed complete</w:t>
            </w:r>
          </w:p>
        </w:tc>
      </w:tr>
      <w:tr w:rsidR="00984BEB" w:rsidRPr="00984BEB" w14:paraId="388472D2" w14:textId="77777777" w:rsidTr="00BB2664">
        <w:trPr>
          <w:jc w:val="center"/>
        </w:trPr>
        <w:tc>
          <w:tcPr>
            <w:tcW w:w="3192" w:type="dxa"/>
            <w:vAlign w:val="center"/>
          </w:tcPr>
          <w:p w14:paraId="5C5AF047"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Report stability resolution findings to ERCOT</w:t>
            </w:r>
          </w:p>
        </w:tc>
        <w:tc>
          <w:tcPr>
            <w:tcW w:w="3192" w:type="dxa"/>
            <w:vAlign w:val="center"/>
          </w:tcPr>
          <w:p w14:paraId="27C0CD54" w14:textId="77777777" w:rsidR="00984BEB" w:rsidRPr="00984BEB" w:rsidDel="00EB562A"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w:t>
            </w:r>
          </w:p>
        </w:tc>
        <w:tc>
          <w:tcPr>
            <w:tcW w:w="3192" w:type="dxa"/>
            <w:vAlign w:val="center"/>
          </w:tcPr>
          <w:p w14:paraId="2A91DAD2"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Within 90 days</w:t>
            </w:r>
          </w:p>
        </w:tc>
      </w:tr>
      <w:tr w:rsidR="00984BEB" w:rsidRPr="00984BEB" w14:paraId="5C3A242B" w14:textId="77777777" w:rsidTr="00BB2664">
        <w:trPr>
          <w:jc w:val="center"/>
        </w:trPr>
        <w:tc>
          <w:tcPr>
            <w:tcW w:w="3192" w:type="dxa"/>
            <w:vAlign w:val="center"/>
          </w:tcPr>
          <w:p w14:paraId="4C35B589"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 xml:space="preserve">Negotiate and Execute Standard Generation Interconnection Agreement </w:t>
            </w:r>
          </w:p>
          <w:p w14:paraId="43821B0A"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(SGIA) (following acceptance of FIS)</w:t>
            </w:r>
          </w:p>
        </w:tc>
        <w:tc>
          <w:tcPr>
            <w:tcW w:w="3192" w:type="dxa"/>
            <w:vAlign w:val="center"/>
          </w:tcPr>
          <w:p w14:paraId="71543967"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IE and TSP</w:t>
            </w:r>
          </w:p>
        </w:tc>
        <w:tc>
          <w:tcPr>
            <w:tcW w:w="3192" w:type="dxa"/>
            <w:vAlign w:val="center"/>
          </w:tcPr>
          <w:p w14:paraId="472B1E67"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180 days</w:t>
            </w:r>
          </w:p>
        </w:tc>
      </w:tr>
    </w:tbl>
    <w:p w14:paraId="3D8A5BCA" w14:textId="33139B1D" w:rsidR="00981715" w:rsidRDefault="00981715" w:rsidP="001E410D">
      <w:pPr>
        <w:spacing w:line="276" w:lineRule="auto"/>
        <w:rPr>
          <w:rFonts w:cs="Arial"/>
          <w:szCs w:val="24"/>
        </w:rPr>
      </w:pPr>
    </w:p>
    <w:p w14:paraId="0C733D96" w14:textId="6C7ADD43" w:rsidR="00B7104B" w:rsidRPr="00984BEB" w:rsidRDefault="00B7104B" w:rsidP="00B7104B">
      <w:pPr>
        <w:pStyle w:val="Heading1"/>
      </w:pPr>
      <w:bookmarkStart w:id="84" w:name="_Toc128658313"/>
      <w:r w:rsidRPr="00DE6339">
        <w:lastRenderedPageBreak/>
        <w:t>APPENDIX</w:t>
      </w:r>
      <w:r w:rsidRPr="00984BEB">
        <w:rPr>
          <w:spacing w:val="-9"/>
        </w:rPr>
        <w:t xml:space="preserve"> </w:t>
      </w:r>
      <w:r w:rsidR="006D5385">
        <w:t>J</w:t>
      </w:r>
      <w:r w:rsidRPr="00984BEB">
        <w:t xml:space="preserve">:  </w:t>
      </w:r>
      <w:r>
        <w:t>FIS Review Checklist</w:t>
      </w:r>
      <w:r w:rsidR="009F35D9">
        <w:t xml:space="preserve"> – dated 8/3/2020</w:t>
      </w:r>
      <w:bookmarkEnd w:id="84"/>
    </w:p>
    <w:tbl>
      <w:tblPr>
        <w:tblStyle w:val="TableGrid"/>
        <w:tblW w:w="5000" w:type="pct"/>
        <w:tblLook w:val="04A0" w:firstRow="1" w:lastRow="0" w:firstColumn="1" w:lastColumn="0" w:noHBand="0" w:noVBand="1"/>
      </w:tblPr>
      <w:tblGrid>
        <w:gridCol w:w="3723"/>
        <w:gridCol w:w="6747"/>
      </w:tblGrid>
      <w:tr w:rsidR="009F35D9" w:rsidRPr="0076347E" w14:paraId="5691331D" w14:textId="77777777" w:rsidTr="00274A7F">
        <w:trPr>
          <w:trHeight w:val="350"/>
        </w:trPr>
        <w:tc>
          <w:tcPr>
            <w:tcW w:w="1778" w:type="pct"/>
          </w:tcPr>
          <w:p w14:paraId="18C1468D" w14:textId="77777777" w:rsidR="009F35D9" w:rsidRPr="0029521A" w:rsidRDefault="009F35D9" w:rsidP="00274A7F">
            <w:pPr>
              <w:jc w:val="both"/>
              <w:rPr>
                <w:rFonts w:cstheme="minorHAnsi"/>
                <w:b/>
              </w:rPr>
            </w:pPr>
            <w:r w:rsidRPr="0074051A">
              <w:rPr>
                <w:rFonts w:cstheme="minorHAnsi"/>
                <w:b/>
                <w:color w:val="000000" w:themeColor="text1"/>
              </w:rPr>
              <w:t>INR # and Name</w:t>
            </w:r>
          </w:p>
        </w:tc>
        <w:tc>
          <w:tcPr>
            <w:tcW w:w="3222" w:type="pct"/>
            <w:vAlign w:val="center"/>
          </w:tcPr>
          <w:p w14:paraId="49BC4433" w14:textId="77777777" w:rsidR="009F35D9" w:rsidRPr="0029521A" w:rsidRDefault="009F35D9" w:rsidP="00274A7F">
            <w:pPr>
              <w:rPr>
                <w:rFonts w:cstheme="minorHAnsi"/>
              </w:rPr>
            </w:pPr>
          </w:p>
        </w:tc>
      </w:tr>
      <w:tr w:rsidR="009F35D9" w:rsidRPr="0076347E" w14:paraId="02D1C978" w14:textId="77777777" w:rsidTr="00274A7F">
        <w:trPr>
          <w:trHeight w:val="350"/>
        </w:trPr>
        <w:tc>
          <w:tcPr>
            <w:tcW w:w="1778" w:type="pct"/>
            <w:vAlign w:val="center"/>
          </w:tcPr>
          <w:p w14:paraId="1B62D088" w14:textId="77777777" w:rsidR="009F35D9" w:rsidRPr="0076347E" w:rsidRDefault="009F35D9" w:rsidP="00274A7F">
            <w:pPr>
              <w:jc w:val="both"/>
              <w:rPr>
                <w:rFonts w:cstheme="minorHAnsi"/>
                <w:b/>
                <w:color w:val="000000" w:themeColor="text1"/>
              </w:rPr>
            </w:pPr>
            <w:r w:rsidRPr="004C1350">
              <w:rPr>
                <w:rFonts w:cstheme="minorHAnsi"/>
                <w:b/>
              </w:rPr>
              <w:t>Reviewing Engineer</w:t>
            </w:r>
          </w:p>
        </w:tc>
        <w:tc>
          <w:tcPr>
            <w:tcW w:w="3222" w:type="pct"/>
            <w:vAlign w:val="center"/>
          </w:tcPr>
          <w:p w14:paraId="38E6A196" w14:textId="77777777" w:rsidR="009F35D9" w:rsidRPr="0076347E" w:rsidRDefault="009F35D9" w:rsidP="00274A7F">
            <w:pPr>
              <w:rPr>
                <w:rFonts w:cstheme="minorHAnsi"/>
              </w:rPr>
            </w:pPr>
          </w:p>
        </w:tc>
      </w:tr>
      <w:tr w:rsidR="009F35D9" w:rsidRPr="0076347E" w14:paraId="71738AA4" w14:textId="77777777" w:rsidTr="00274A7F">
        <w:trPr>
          <w:trHeight w:val="710"/>
        </w:trPr>
        <w:tc>
          <w:tcPr>
            <w:tcW w:w="1778" w:type="pct"/>
            <w:vAlign w:val="center"/>
          </w:tcPr>
          <w:p w14:paraId="452AA921" w14:textId="77777777" w:rsidR="009F35D9" w:rsidRPr="0029521A" w:rsidRDefault="009F35D9" w:rsidP="00274A7F">
            <w:pPr>
              <w:jc w:val="both"/>
              <w:rPr>
                <w:rFonts w:cstheme="minorHAnsi"/>
                <w:b/>
              </w:rPr>
            </w:pPr>
            <w:r w:rsidRPr="0029521A">
              <w:rPr>
                <w:rFonts w:cstheme="minorHAnsi"/>
                <w:b/>
              </w:rPr>
              <w:t>Studies Reviewed</w:t>
            </w:r>
          </w:p>
        </w:tc>
        <w:tc>
          <w:tcPr>
            <w:tcW w:w="3222" w:type="pct"/>
            <w:vAlign w:val="center"/>
          </w:tcPr>
          <w:p w14:paraId="10A73B19" w14:textId="77777777" w:rsidR="009F35D9" w:rsidRPr="0029521A" w:rsidRDefault="009F35D9" w:rsidP="00274A7F">
            <w:pPr>
              <w:spacing w:line="276" w:lineRule="auto"/>
              <w:jc w:val="center"/>
              <w:rPr>
                <w:rFonts w:cstheme="minorHAnsi"/>
              </w:rPr>
            </w:pPr>
            <w:r w:rsidRPr="0029521A">
              <w:rPr>
                <w:rFonts w:cstheme="minorHAnsi"/>
              </w:rPr>
              <w:t>Steady State                    Short Circuit                    Facilities</w:t>
            </w:r>
          </w:p>
          <w:p w14:paraId="7A92EBF8" w14:textId="77777777" w:rsidR="009F35D9" w:rsidRPr="0029521A" w:rsidRDefault="009F35D9" w:rsidP="00274A7F">
            <w:pPr>
              <w:spacing w:line="276" w:lineRule="auto"/>
              <w:jc w:val="center"/>
              <w:rPr>
                <w:rFonts w:cstheme="minorHAnsi"/>
              </w:rPr>
            </w:pPr>
            <w:r w:rsidRPr="0029521A">
              <w:rPr>
                <w:rFonts w:cstheme="minorHAnsi"/>
              </w:rPr>
              <w:t>Draft / Final</w:t>
            </w:r>
          </w:p>
        </w:tc>
      </w:tr>
      <w:tr w:rsidR="009F35D9" w:rsidRPr="0076347E" w14:paraId="33FD3792" w14:textId="77777777" w:rsidTr="00274A7F">
        <w:tc>
          <w:tcPr>
            <w:tcW w:w="1778" w:type="pct"/>
            <w:vAlign w:val="center"/>
          </w:tcPr>
          <w:p w14:paraId="789AB806" w14:textId="77777777" w:rsidR="009F35D9" w:rsidRPr="0029521A" w:rsidRDefault="009F35D9" w:rsidP="00274A7F">
            <w:pPr>
              <w:jc w:val="both"/>
              <w:rPr>
                <w:rFonts w:cstheme="minorHAnsi"/>
                <w:b/>
              </w:rPr>
            </w:pPr>
            <w:r w:rsidRPr="0029521A">
              <w:rPr>
                <w:rFonts w:cstheme="minorHAnsi"/>
                <w:b/>
              </w:rPr>
              <w:t>Date Received</w:t>
            </w:r>
          </w:p>
        </w:tc>
        <w:tc>
          <w:tcPr>
            <w:tcW w:w="3222" w:type="pct"/>
            <w:vAlign w:val="center"/>
          </w:tcPr>
          <w:p w14:paraId="6292C785" w14:textId="77777777" w:rsidR="009F35D9" w:rsidRPr="0029521A" w:rsidRDefault="009F35D9" w:rsidP="00274A7F">
            <w:pPr>
              <w:rPr>
                <w:rFonts w:cstheme="minorHAnsi"/>
              </w:rPr>
            </w:pPr>
          </w:p>
        </w:tc>
      </w:tr>
      <w:tr w:rsidR="009F35D9" w:rsidRPr="0076347E" w14:paraId="7DEE1DEC" w14:textId="77777777" w:rsidTr="00274A7F">
        <w:tc>
          <w:tcPr>
            <w:tcW w:w="1778" w:type="pct"/>
            <w:vAlign w:val="center"/>
          </w:tcPr>
          <w:p w14:paraId="1449B85B" w14:textId="77777777" w:rsidR="009F35D9" w:rsidRPr="0029521A" w:rsidRDefault="009F35D9" w:rsidP="00274A7F">
            <w:pPr>
              <w:jc w:val="both"/>
              <w:rPr>
                <w:rFonts w:cstheme="minorHAnsi"/>
                <w:b/>
              </w:rPr>
            </w:pPr>
            <w:r w:rsidRPr="0074051A">
              <w:rPr>
                <w:rFonts w:cstheme="minorHAnsi"/>
                <w:b/>
                <w:color w:val="FF0000"/>
              </w:rPr>
              <w:t>10-day Review period ends</w:t>
            </w:r>
          </w:p>
        </w:tc>
        <w:tc>
          <w:tcPr>
            <w:tcW w:w="3222" w:type="pct"/>
            <w:vAlign w:val="center"/>
          </w:tcPr>
          <w:p w14:paraId="6B322624" w14:textId="77777777" w:rsidR="009F35D9" w:rsidRPr="008F76E9" w:rsidRDefault="009F35D9" w:rsidP="00274A7F">
            <w:pPr>
              <w:rPr>
                <w:rFonts w:cstheme="minorHAnsi"/>
              </w:rPr>
            </w:pPr>
          </w:p>
        </w:tc>
      </w:tr>
      <w:tr w:rsidR="009F35D9" w:rsidRPr="0076347E" w14:paraId="38D6E5DF" w14:textId="77777777" w:rsidTr="00274A7F">
        <w:trPr>
          <w:trHeight w:val="323"/>
        </w:trPr>
        <w:tc>
          <w:tcPr>
            <w:tcW w:w="1778" w:type="pct"/>
            <w:tcBorders>
              <w:bottom w:val="single" w:sz="4" w:space="0" w:color="auto"/>
            </w:tcBorders>
            <w:vAlign w:val="center"/>
          </w:tcPr>
          <w:p w14:paraId="32FEE7D6" w14:textId="77777777" w:rsidR="009F35D9" w:rsidRPr="0076347E" w:rsidRDefault="009F35D9" w:rsidP="00274A7F">
            <w:pPr>
              <w:jc w:val="both"/>
              <w:rPr>
                <w:rFonts w:cstheme="minorHAnsi"/>
                <w:b/>
              </w:rPr>
            </w:pPr>
            <w:r>
              <w:rPr>
                <w:rFonts w:cstheme="minorHAnsi"/>
                <w:b/>
              </w:rPr>
              <w:t>Is this a restudy?</w:t>
            </w:r>
          </w:p>
        </w:tc>
        <w:tc>
          <w:tcPr>
            <w:tcW w:w="3222" w:type="pct"/>
            <w:vAlign w:val="center"/>
          </w:tcPr>
          <w:p w14:paraId="7810D561" w14:textId="77777777" w:rsidR="009F35D9" w:rsidRPr="0076347E" w:rsidRDefault="009F35D9" w:rsidP="00274A7F">
            <w:pPr>
              <w:rPr>
                <w:rFonts w:cstheme="minorHAnsi"/>
              </w:rPr>
            </w:pPr>
          </w:p>
        </w:tc>
      </w:tr>
    </w:tbl>
    <w:p w14:paraId="273D6AC3" w14:textId="77777777" w:rsidR="009F35D9" w:rsidRPr="0029521A" w:rsidRDefault="009F35D9" w:rsidP="009F35D9">
      <w:pPr>
        <w:rPr>
          <w:rFonts w:cstheme="minorHAnsi"/>
        </w:rPr>
      </w:pPr>
    </w:p>
    <w:p w14:paraId="7A359101" w14:textId="77777777" w:rsidR="009F35D9" w:rsidRPr="008D6BC9" w:rsidRDefault="009F35D9" w:rsidP="009F35D9">
      <w:pPr>
        <w:jc w:val="center"/>
        <w:rPr>
          <w:rFonts w:cstheme="minorHAnsi"/>
          <w:b/>
        </w:rPr>
      </w:pPr>
      <w:r w:rsidRPr="008D6BC9">
        <w:rPr>
          <w:rFonts w:cstheme="minorHAnsi"/>
          <w:b/>
        </w:rPr>
        <w:t>Steady State Study</w:t>
      </w:r>
    </w:p>
    <w:tbl>
      <w:tblPr>
        <w:tblStyle w:val="TableGrid"/>
        <w:tblW w:w="0" w:type="auto"/>
        <w:tblLook w:val="04A0" w:firstRow="1" w:lastRow="0" w:firstColumn="1" w:lastColumn="0" w:noHBand="0" w:noVBand="1"/>
      </w:tblPr>
      <w:tblGrid>
        <w:gridCol w:w="3325"/>
        <w:gridCol w:w="4784"/>
        <w:gridCol w:w="1644"/>
      </w:tblGrid>
      <w:tr w:rsidR="009F35D9" w:rsidRPr="0076347E" w14:paraId="5B24C36F" w14:textId="77777777" w:rsidTr="00274A7F">
        <w:tc>
          <w:tcPr>
            <w:tcW w:w="3325" w:type="dxa"/>
            <w:tcBorders>
              <w:top w:val="single" w:sz="4" w:space="0" w:color="auto"/>
            </w:tcBorders>
            <w:vAlign w:val="center"/>
          </w:tcPr>
          <w:p w14:paraId="7408CF38" w14:textId="77777777" w:rsidR="009F35D9" w:rsidRPr="0029521A" w:rsidRDefault="009F35D9" w:rsidP="00274A7F">
            <w:pPr>
              <w:jc w:val="center"/>
              <w:rPr>
                <w:rFonts w:cstheme="minorHAnsi"/>
                <w:b/>
              </w:rPr>
            </w:pPr>
            <w:r w:rsidRPr="0029521A">
              <w:rPr>
                <w:rFonts w:cstheme="minorHAnsi"/>
                <w:b/>
              </w:rPr>
              <w:t>Criteria</w:t>
            </w:r>
          </w:p>
        </w:tc>
        <w:tc>
          <w:tcPr>
            <w:tcW w:w="4784" w:type="dxa"/>
            <w:tcBorders>
              <w:top w:val="single" w:sz="4" w:space="0" w:color="auto"/>
            </w:tcBorders>
            <w:vAlign w:val="center"/>
          </w:tcPr>
          <w:p w14:paraId="11027AED" w14:textId="77777777" w:rsidR="009F35D9" w:rsidRPr="008F76E9" w:rsidRDefault="009F35D9" w:rsidP="00274A7F">
            <w:pPr>
              <w:jc w:val="center"/>
              <w:rPr>
                <w:rFonts w:cstheme="minorHAnsi"/>
                <w:b/>
              </w:rPr>
            </w:pPr>
            <w:r w:rsidRPr="008F76E9">
              <w:rPr>
                <w:rFonts w:cstheme="minorHAnsi"/>
                <w:b/>
              </w:rPr>
              <w:t>Notes</w:t>
            </w:r>
          </w:p>
        </w:tc>
        <w:tc>
          <w:tcPr>
            <w:tcW w:w="0" w:type="auto"/>
            <w:tcBorders>
              <w:top w:val="single" w:sz="4" w:space="0" w:color="auto"/>
            </w:tcBorders>
            <w:vAlign w:val="center"/>
          </w:tcPr>
          <w:p w14:paraId="27329903" w14:textId="77777777" w:rsidR="009F35D9" w:rsidRPr="008F76E9" w:rsidRDefault="009F35D9" w:rsidP="00274A7F">
            <w:pPr>
              <w:jc w:val="center"/>
              <w:rPr>
                <w:rFonts w:cstheme="minorHAnsi"/>
                <w:b/>
              </w:rPr>
            </w:pPr>
            <w:r w:rsidRPr="008F76E9">
              <w:rPr>
                <w:rFonts w:cstheme="minorHAnsi"/>
                <w:b/>
              </w:rPr>
              <w:t>Evaluation</w:t>
            </w:r>
          </w:p>
        </w:tc>
      </w:tr>
      <w:tr w:rsidR="009F35D9" w:rsidRPr="0076347E" w14:paraId="5B611CD2" w14:textId="77777777" w:rsidTr="00274A7F">
        <w:tc>
          <w:tcPr>
            <w:tcW w:w="3325" w:type="dxa"/>
            <w:tcBorders>
              <w:top w:val="single" w:sz="4" w:space="0" w:color="auto"/>
            </w:tcBorders>
            <w:vAlign w:val="center"/>
          </w:tcPr>
          <w:p w14:paraId="2C6A4DC5" w14:textId="77777777" w:rsidR="009F35D9" w:rsidRPr="0074051A" w:rsidRDefault="009F35D9" w:rsidP="00274A7F">
            <w:pPr>
              <w:rPr>
                <w:rFonts w:cstheme="minorHAnsi"/>
              </w:rPr>
            </w:pPr>
            <w:r w:rsidRPr="0076347E">
              <w:rPr>
                <w:rFonts w:cstheme="minorHAnsi"/>
              </w:rPr>
              <w:t>INR # and project name included in the report?</w:t>
            </w:r>
            <w:r>
              <w:rPr>
                <w:rFonts w:cstheme="minorHAnsi"/>
              </w:rPr>
              <w:t xml:space="preserve"> </w:t>
            </w:r>
          </w:p>
        </w:tc>
        <w:tc>
          <w:tcPr>
            <w:tcW w:w="4784" w:type="dxa"/>
            <w:tcBorders>
              <w:top w:val="single" w:sz="4" w:space="0" w:color="auto"/>
            </w:tcBorders>
            <w:vAlign w:val="center"/>
          </w:tcPr>
          <w:p w14:paraId="05364D3F" w14:textId="77777777" w:rsidR="009F35D9" w:rsidRPr="000E3A85" w:rsidRDefault="009F35D9" w:rsidP="00274A7F">
            <w:pPr>
              <w:rPr>
                <w:rFonts w:cstheme="minorHAnsi"/>
                <w:b/>
              </w:rPr>
            </w:pPr>
            <w:r>
              <w:rPr>
                <w:rFonts w:cstheme="minorHAnsi"/>
              </w:rPr>
              <w:t xml:space="preserve"> </w:t>
            </w:r>
            <w:r w:rsidRPr="004C1350">
              <w:rPr>
                <w:rFonts w:cstheme="minorHAnsi"/>
              </w:rPr>
              <w:t>These should match RIOO</w:t>
            </w:r>
          </w:p>
        </w:tc>
        <w:tc>
          <w:tcPr>
            <w:tcW w:w="0" w:type="auto"/>
            <w:tcBorders>
              <w:top w:val="single" w:sz="4" w:space="0" w:color="auto"/>
            </w:tcBorders>
            <w:vAlign w:val="center"/>
          </w:tcPr>
          <w:p w14:paraId="0F3E12BA" w14:textId="77777777" w:rsidR="009F35D9" w:rsidRPr="0076347E" w:rsidRDefault="009F35D9" w:rsidP="00274A7F">
            <w:pPr>
              <w:jc w:val="center"/>
              <w:rPr>
                <w:rFonts w:cstheme="minorHAnsi"/>
                <w:b/>
              </w:rPr>
            </w:pPr>
            <w:r w:rsidRPr="0076347E">
              <w:rPr>
                <w:rFonts w:cstheme="minorHAnsi"/>
                <w:color w:val="00B0F0"/>
              </w:rPr>
              <w:t>Y/N</w:t>
            </w:r>
          </w:p>
        </w:tc>
      </w:tr>
      <w:tr w:rsidR="009F35D9" w:rsidRPr="0076347E" w14:paraId="00EA5364" w14:textId="77777777" w:rsidTr="00274A7F">
        <w:trPr>
          <w:trHeight w:val="422"/>
        </w:trPr>
        <w:tc>
          <w:tcPr>
            <w:tcW w:w="3325" w:type="dxa"/>
            <w:tcBorders>
              <w:top w:val="single" w:sz="4" w:space="0" w:color="auto"/>
            </w:tcBorders>
            <w:vAlign w:val="center"/>
          </w:tcPr>
          <w:p w14:paraId="379B876C" w14:textId="77777777" w:rsidR="009F35D9" w:rsidRPr="0076347E" w:rsidRDefault="009F35D9" w:rsidP="00274A7F">
            <w:pPr>
              <w:rPr>
                <w:rFonts w:cstheme="minorHAnsi"/>
              </w:rPr>
            </w:pPr>
            <w:r>
              <w:rPr>
                <w:rFonts w:cstheme="minorHAnsi"/>
              </w:rPr>
              <w:t>COD matches RIOO-</w:t>
            </w:r>
            <w:r w:rsidRPr="0076347E">
              <w:rPr>
                <w:rFonts w:cstheme="minorHAnsi"/>
              </w:rPr>
              <w:t>IS and RARF?</w:t>
            </w:r>
          </w:p>
        </w:tc>
        <w:tc>
          <w:tcPr>
            <w:tcW w:w="4784" w:type="dxa"/>
            <w:tcBorders>
              <w:top w:val="single" w:sz="4" w:space="0" w:color="auto"/>
            </w:tcBorders>
            <w:vAlign w:val="center"/>
          </w:tcPr>
          <w:p w14:paraId="64A6F99F" w14:textId="77777777" w:rsidR="009F35D9" w:rsidRPr="0074051A" w:rsidRDefault="009F35D9" w:rsidP="00274A7F">
            <w:pPr>
              <w:rPr>
                <w:rFonts w:cstheme="minorHAnsi"/>
              </w:rPr>
            </w:pPr>
            <w:r w:rsidRPr="006C6B24">
              <w:rPr>
                <w:rFonts w:cstheme="minorHAnsi"/>
              </w:rPr>
              <w:t xml:space="preserve">Verify the COD and request </w:t>
            </w:r>
            <w:r>
              <w:rPr>
                <w:rFonts w:cstheme="minorHAnsi"/>
              </w:rPr>
              <w:t>update from IE/</w:t>
            </w:r>
            <w:r w:rsidRPr="006C6B24">
              <w:rPr>
                <w:rFonts w:cstheme="minorHAnsi"/>
              </w:rPr>
              <w:t>TSP</w:t>
            </w:r>
          </w:p>
        </w:tc>
        <w:tc>
          <w:tcPr>
            <w:tcW w:w="0" w:type="auto"/>
            <w:tcBorders>
              <w:top w:val="single" w:sz="4" w:space="0" w:color="auto"/>
            </w:tcBorders>
            <w:vAlign w:val="center"/>
          </w:tcPr>
          <w:p w14:paraId="74C33C39" w14:textId="77777777" w:rsidR="009F35D9" w:rsidRPr="0076347E" w:rsidRDefault="009F35D9" w:rsidP="00274A7F">
            <w:pPr>
              <w:jc w:val="center"/>
              <w:rPr>
                <w:rFonts w:cstheme="minorHAnsi"/>
                <w:color w:val="00B0F0"/>
              </w:rPr>
            </w:pPr>
            <w:r w:rsidRPr="0076347E">
              <w:rPr>
                <w:rFonts w:cstheme="minorHAnsi"/>
                <w:color w:val="00B0F0"/>
              </w:rPr>
              <w:t>Y/N</w:t>
            </w:r>
          </w:p>
        </w:tc>
      </w:tr>
      <w:tr w:rsidR="009F35D9" w:rsidRPr="0076347E" w14:paraId="1C6D43CB" w14:textId="77777777" w:rsidTr="00274A7F">
        <w:trPr>
          <w:trHeight w:val="323"/>
        </w:trPr>
        <w:tc>
          <w:tcPr>
            <w:tcW w:w="3325" w:type="dxa"/>
            <w:tcBorders>
              <w:top w:val="single" w:sz="4" w:space="0" w:color="auto"/>
            </w:tcBorders>
            <w:vAlign w:val="center"/>
          </w:tcPr>
          <w:p w14:paraId="388DE065" w14:textId="77777777" w:rsidR="009F35D9" w:rsidRPr="00A05956" w:rsidRDefault="009F35D9" w:rsidP="00274A7F">
            <w:pPr>
              <w:rPr>
                <w:rFonts w:cstheme="minorHAnsi"/>
              </w:rPr>
            </w:pPr>
            <w:r w:rsidRPr="00A05956">
              <w:rPr>
                <w:rFonts w:cstheme="minorHAnsi"/>
              </w:rPr>
              <w:t>POI matches RIOO-IS?</w:t>
            </w:r>
          </w:p>
        </w:tc>
        <w:tc>
          <w:tcPr>
            <w:tcW w:w="4784" w:type="dxa"/>
            <w:tcBorders>
              <w:top w:val="single" w:sz="4" w:space="0" w:color="auto"/>
            </w:tcBorders>
            <w:vAlign w:val="center"/>
          </w:tcPr>
          <w:p w14:paraId="35E65DF5" w14:textId="77777777" w:rsidR="009F35D9" w:rsidRPr="00A05956" w:rsidRDefault="009F35D9" w:rsidP="00274A7F">
            <w:pPr>
              <w:rPr>
                <w:rFonts w:cstheme="minorHAnsi"/>
              </w:rPr>
            </w:pPr>
            <w:r>
              <w:rPr>
                <w:rFonts w:cstheme="minorHAnsi"/>
              </w:rPr>
              <w:t>Some TSPs will study a second POI.</w:t>
            </w:r>
          </w:p>
        </w:tc>
        <w:tc>
          <w:tcPr>
            <w:tcW w:w="0" w:type="auto"/>
            <w:tcBorders>
              <w:top w:val="single" w:sz="4" w:space="0" w:color="auto"/>
            </w:tcBorders>
            <w:vAlign w:val="center"/>
          </w:tcPr>
          <w:p w14:paraId="61AF4815" w14:textId="77777777" w:rsidR="009F35D9" w:rsidRPr="00A05956" w:rsidRDefault="009F35D9" w:rsidP="00274A7F">
            <w:pPr>
              <w:jc w:val="center"/>
              <w:rPr>
                <w:rFonts w:cstheme="minorHAnsi"/>
                <w:color w:val="00B0F0"/>
              </w:rPr>
            </w:pPr>
            <w:r w:rsidRPr="00A05956">
              <w:rPr>
                <w:rFonts w:cstheme="minorHAnsi"/>
                <w:color w:val="00B0F0"/>
              </w:rPr>
              <w:t>Y/N</w:t>
            </w:r>
          </w:p>
        </w:tc>
      </w:tr>
      <w:tr w:rsidR="009F35D9" w:rsidRPr="0076347E" w14:paraId="74D0D125" w14:textId="77777777" w:rsidTr="00274A7F">
        <w:trPr>
          <w:trHeight w:val="620"/>
        </w:trPr>
        <w:tc>
          <w:tcPr>
            <w:tcW w:w="3325" w:type="dxa"/>
            <w:vAlign w:val="center"/>
          </w:tcPr>
          <w:p w14:paraId="26CE8762" w14:textId="77777777" w:rsidR="009F35D9" w:rsidRPr="0029521A" w:rsidRDefault="009F35D9" w:rsidP="00274A7F">
            <w:pPr>
              <w:rPr>
                <w:rFonts w:cstheme="minorHAnsi"/>
              </w:rPr>
            </w:pPr>
            <w:r w:rsidRPr="0029521A">
              <w:rPr>
                <w:rFonts w:cstheme="minorHAnsi"/>
              </w:rPr>
              <w:t>Correct size of proposed project?</w:t>
            </w:r>
          </w:p>
        </w:tc>
        <w:tc>
          <w:tcPr>
            <w:tcW w:w="4784" w:type="dxa"/>
            <w:vAlign w:val="center"/>
          </w:tcPr>
          <w:p w14:paraId="5C2C7CC3" w14:textId="77777777" w:rsidR="009F35D9" w:rsidRPr="008F76E9" w:rsidRDefault="009F35D9" w:rsidP="00274A7F">
            <w:pPr>
              <w:rPr>
                <w:rFonts w:cstheme="minorHAnsi"/>
              </w:rPr>
            </w:pPr>
            <w:r w:rsidRPr="0029521A">
              <w:rPr>
                <w:rFonts w:cstheme="minorHAnsi"/>
              </w:rPr>
              <w:t>The MW values in RIOO-IS, RARF and Steady State report should match.</w:t>
            </w:r>
            <w:r w:rsidRPr="008F76E9">
              <w:rPr>
                <w:rFonts w:cstheme="minorHAnsi"/>
              </w:rPr>
              <w:t xml:space="preserve"> </w:t>
            </w:r>
          </w:p>
        </w:tc>
        <w:tc>
          <w:tcPr>
            <w:tcW w:w="0" w:type="auto"/>
            <w:vAlign w:val="center"/>
          </w:tcPr>
          <w:p w14:paraId="31BB2D97"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21E1267A" w14:textId="77777777" w:rsidTr="00274A7F">
        <w:trPr>
          <w:trHeight w:val="620"/>
        </w:trPr>
        <w:tc>
          <w:tcPr>
            <w:tcW w:w="3325" w:type="dxa"/>
            <w:vAlign w:val="center"/>
          </w:tcPr>
          <w:p w14:paraId="09F469BD" w14:textId="77777777" w:rsidR="009F35D9" w:rsidRPr="0076347E" w:rsidRDefault="009F35D9" w:rsidP="00274A7F">
            <w:pPr>
              <w:rPr>
                <w:rFonts w:cstheme="minorHAnsi"/>
              </w:rPr>
            </w:pPr>
            <w:r>
              <w:rPr>
                <w:rFonts w:cstheme="minorHAnsi"/>
              </w:rPr>
              <w:t>Charging case studied?</w:t>
            </w:r>
          </w:p>
        </w:tc>
        <w:tc>
          <w:tcPr>
            <w:tcW w:w="4784" w:type="dxa"/>
            <w:vAlign w:val="center"/>
          </w:tcPr>
          <w:p w14:paraId="00891D5A" w14:textId="77777777" w:rsidR="009F35D9" w:rsidRPr="0076347E" w:rsidRDefault="009F35D9" w:rsidP="00274A7F">
            <w:pPr>
              <w:rPr>
                <w:rFonts w:cstheme="minorHAnsi"/>
              </w:rPr>
            </w:pPr>
            <w:r>
              <w:rPr>
                <w:rFonts w:cstheme="minorHAnsi"/>
              </w:rPr>
              <w:t>Applicable if there is a storage facility.</w:t>
            </w:r>
          </w:p>
        </w:tc>
        <w:tc>
          <w:tcPr>
            <w:tcW w:w="0" w:type="auto"/>
            <w:vAlign w:val="center"/>
          </w:tcPr>
          <w:p w14:paraId="2737C72F" w14:textId="77777777" w:rsidR="009F35D9" w:rsidRPr="0076347E" w:rsidRDefault="009F35D9" w:rsidP="00274A7F">
            <w:pPr>
              <w:jc w:val="center"/>
              <w:rPr>
                <w:rFonts w:cstheme="minorHAnsi"/>
                <w:color w:val="00B0F0"/>
              </w:rPr>
            </w:pPr>
            <w:r w:rsidRPr="00637617">
              <w:rPr>
                <w:rFonts w:cstheme="minorHAnsi"/>
                <w:color w:val="00B0F0"/>
              </w:rPr>
              <w:t>Y/N</w:t>
            </w:r>
          </w:p>
        </w:tc>
      </w:tr>
      <w:tr w:rsidR="009F35D9" w:rsidRPr="0076347E" w14:paraId="39233027" w14:textId="77777777" w:rsidTr="00274A7F">
        <w:trPr>
          <w:trHeight w:val="3014"/>
        </w:trPr>
        <w:tc>
          <w:tcPr>
            <w:tcW w:w="3325" w:type="dxa"/>
            <w:vAlign w:val="center"/>
          </w:tcPr>
          <w:p w14:paraId="558DD17A" w14:textId="77777777" w:rsidR="009F35D9" w:rsidRPr="0029521A" w:rsidRDefault="009F35D9" w:rsidP="00274A7F">
            <w:pPr>
              <w:rPr>
                <w:rFonts w:cstheme="minorHAnsi"/>
              </w:rPr>
            </w:pPr>
            <w:r w:rsidRPr="0029521A">
              <w:rPr>
                <w:rFonts w:cstheme="minorHAnsi"/>
              </w:rPr>
              <w:t>Correct cases considered?</w:t>
            </w:r>
          </w:p>
        </w:tc>
        <w:tc>
          <w:tcPr>
            <w:tcW w:w="4784" w:type="dxa"/>
            <w:vAlign w:val="center"/>
          </w:tcPr>
          <w:p w14:paraId="3CAA0B87" w14:textId="77777777" w:rsidR="009F35D9" w:rsidRPr="008F76E9" w:rsidRDefault="009F35D9" w:rsidP="00274A7F">
            <w:pPr>
              <w:rPr>
                <w:rFonts w:cstheme="minorHAnsi"/>
              </w:rPr>
            </w:pPr>
            <w:r w:rsidRPr="0029521A">
              <w:rPr>
                <w:rFonts w:cstheme="minorHAnsi"/>
              </w:rPr>
              <w:t>The Steady State study uses the SSWG cases.</w:t>
            </w:r>
          </w:p>
          <w:p w14:paraId="6288FFE0" w14:textId="77777777" w:rsidR="009F35D9" w:rsidRPr="008F76E9" w:rsidRDefault="009F35D9" w:rsidP="00274A7F">
            <w:pPr>
              <w:rPr>
                <w:rFonts w:cstheme="minorHAnsi"/>
              </w:rPr>
            </w:pPr>
          </w:p>
          <w:p w14:paraId="3CCD194E" w14:textId="77777777" w:rsidR="009F35D9" w:rsidRPr="0029521A" w:rsidRDefault="009F35D9" w:rsidP="00274A7F">
            <w:pPr>
              <w:rPr>
                <w:rFonts w:cstheme="minorHAnsi"/>
              </w:rPr>
            </w:pPr>
            <w:r w:rsidRPr="008F76E9">
              <w:rPr>
                <w:rFonts w:cstheme="minorHAnsi"/>
              </w:rPr>
              <w:t xml:space="preserve">SUM case should correspond to the summer season </w:t>
            </w:r>
            <w:r w:rsidRPr="008F76E9">
              <w:rPr>
                <w:rFonts w:cstheme="minorHAnsi"/>
                <w:i/>
                <w:u w:val="single"/>
              </w:rPr>
              <w:t>after</w:t>
            </w:r>
            <w:r w:rsidRPr="008F76E9">
              <w:rPr>
                <w:rFonts w:cstheme="minorHAnsi"/>
              </w:rPr>
              <w:t xml:space="preserve"> COD (i.e. same year if prior to June 1 and following year if </w:t>
            </w:r>
            <w:r>
              <w:rPr>
                <w:rFonts w:cstheme="minorHAnsi"/>
              </w:rPr>
              <w:t xml:space="preserve">on or </w:t>
            </w:r>
            <w:r w:rsidRPr="0029521A">
              <w:rPr>
                <w:rFonts w:cstheme="minorHAnsi"/>
              </w:rPr>
              <w:t>after June 1).</w:t>
            </w:r>
          </w:p>
          <w:p w14:paraId="23509284" w14:textId="77777777" w:rsidR="009F35D9" w:rsidRPr="008F76E9" w:rsidRDefault="009F35D9" w:rsidP="00274A7F">
            <w:pPr>
              <w:rPr>
                <w:rFonts w:cstheme="minorHAnsi"/>
              </w:rPr>
            </w:pPr>
          </w:p>
          <w:p w14:paraId="651188E0" w14:textId="77777777" w:rsidR="009F35D9" w:rsidRPr="008F76E9" w:rsidRDefault="009F35D9" w:rsidP="00274A7F">
            <w:pPr>
              <w:rPr>
                <w:rFonts w:cstheme="minorHAnsi"/>
              </w:rPr>
            </w:pPr>
            <w:r w:rsidRPr="008F76E9">
              <w:rPr>
                <w:rFonts w:cstheme="minorHAnsi"/>
              </w:rPr>
              <w:t xml:space="preserve">HWLL case should be studied for projects in areas with high wind penetration. </w:t>
            </w:r>
            <w:proofErr w:type="gramStart"/>
            <w:r w:rsidRPr="008F76E9">
              <w:rPr>
                <w:rFonts w:cstheme="minorHAnsi"/>
              </w:rPr>
              <w:t>The screening</w:t>
            </w:r>
            <w:proofErr w:type="gramEnd"/>
            <w:r w:rsidRPr="008F76E9">
              <w:rPr>
                <w:rFonts w:cstheme="minorHAnsi"/>
              </w:rPr>
              <w:t xml:space="preserve"> study is a good source for which cases to use.</w:t>
            </w:r>
          </w:p>
        </w:tc>
        <w:tc>
          <w:tcPr>
            <w:tcW w:w="0" w:type="auto"/>
            <w:vAlign w:val="center"/>
          </w:tcPr>
          <w:p w14:paraId="6CBCD8AE" w14:textId="77777777" w:rsidR="009F35D9" w:rsidRPr="008F76E9" w:rsidRDefault="009F35D9" w:rsidP="00274A7F">
            <w:pPr>
              <w:jc w:val="center"/>
              <w:rPr>
                <w:rFonts w:cstheme="minorHAnsi"/>
                <w:color w:val="00B0F0"/>
              </w:rPr>
            </w:pPr>
            <w:r w:rsidRPr="008F76E9">
              <w:rPr>
                <w:rFonts w:cstheme="minorHAnsi"/>
                <w:color w:val="00B0F0"/>
              </w:rPr>
              <w:t>Y/N</w:t>
            </w:r>
          </w:p>
          <w:p w14:paraId="23D18D37" w14:textId="77777777" w:rsidR="009F35D9" w:rsidRPr="008F76E9" w:rsidRDefault="009F35D9" w:rsidP="00274A7F">
            <w:pPr>
              <w:jc w:val="center"/>
              <w:rPr>
                <w:rFonts w:cstheme="minorHAnsi"/>
                <w:color w:val="00B0F0"/>
              </w:rPr>
            </w:pPr>
            <w:r w:rsidRPr="008F76E9">
              <w:rPr>
                <w:rFonts w:cstheme="minorHAnsi"/>
                <w:color w:val="00B0F0"/>
              </w:rPr>
              <w:t xml:space="preserve">If </w:t>
            </w:r>
            <w:proofErr w:type="gramStart"/>
            <w:r w:rsidRPr="008F76E9">
              <w:rPr>
                <w:rFonts w:cstheme="minorHAnsi"/>
                <w:color w:val="00B0F0"/>
              </w:rPr>
              <w:t>no</w:t>
            </w:r>
            <w:proofErr w:type="gramEnd"/>
            <w:r w:rsidRPr="008F76E9">
              <w:rPr>
                <w:rFonts w:cstheme="minorHAnsi"/>
                <w:color w:val="00B0F0"/>
              </w:rPr>
              <w:t>, explain.</w:t>
            </w:r>
          </w:p>
        </w:tc>
      </w:tr>
      <w:tr w:rsidR="009F35D9" w:rsidRPr="0076347E" w14:paraId="64FEFB42" w14:textId="77777777" w:rsidTr="00274A7F">
        <w:tc>
          <w:tcPr>
            <w:tcW w:w="3325" w:type="dxa"/>
            <w:vAlign w:val="center"/>
          </w:tcPr>
          <w:p w14:paraId="15FB125A" w14:textId="77777777" w:rsidR="009F35D9" w:rsidRPr="0029521A" w:rsidRDefault="009F35D9" w:rsidP="00274A7F">
            <w:pPr>
              <w:rPr>
                <w:rFonts w:cstheme="minorHAnsi"/>
              </w:rPr>
            </w:pPr>
            <w:r>
              <w:rPr>
                <w:rFonts w:cstheme="minorHAnsi"/>
              </w:rPr>
              <w:lastRenderedPageBreak/>
              <w:t>Generators meeting PG 6.9(1)</w:t>
            </w:r>
          </w:p>
        </w:tc>
        <w:tc>
          <w:tcPr>
            <w:tcW w:w="4784" w:type="dxa"/>
            <w:vAlign w:val="center"/>
          </w:tcPr>
          <w:p w14:paraId="5BFBB36D" w14:textId="77777777" w:rsidR="009F35D9" w:rsidRPr="008F76E9" w:rsidRDefault="009F35D9" w:rsidP="00274A7F">
            <w:pPr>
              <w:rPr>
                <w:rFonts w:cstheme="minorHAnsi"/>
              </w:rPr>
            </w:pPr>
          </w:p>
        </w:tc>
        <w:tc>
          <w:tcPr>
            <w:tcW w:w="0" w:type="auto"/>
            <w:vAlign w:val="center"/>
          </w:tcPr>
          <w:p w14:paraId="621F474B"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323C68A4" w14:textId="77777777" w:rsidTr="00274A7F">
        <w:tc>
          <w:tcPr>
            <w:tcW w:w="3325" w:type="dxa"/>
            <w:vAlign w:val="center"/>
          </w:tcPr>
          <w:p w14:paraId="24FA0C36" w14:textId="77777777" w:rsidR="009F35D9" w:rsidRPr="0029521A" w:rsidRDefault="009F35D9" w:rsidP="00274A7F">
            <w:pPr>
              <w:rPr>
                <w:rFonts w:cstheme="minorHAnsi"/>
              </w:rPr>
            </w:pPr>
            <w:r w:rsidRPr="0074051A">
              <w:rPr>
                <w:rFonts w:cstheme="minorHAnsi"/>
              </w:rPr>
              <w:t>List of generators added to / excluded from the cases, and explanation for those additions / exclusions is included</w:t>
            </w:r>
            <w:r w:rsidRPr="00550D9F">
              <w:rPr>
                <w:rFonts w:cstheme="minorHAnsi"/>
              </w:rPr>
              <w:t>?</w:t>
            </w:r>
          </w:p>
        </w:tc>
        <w:tc>
          <w:tcPr>
            <w:tcW w:w="4784" w:type="dxa"/>
            <w:vAlign w:val="center"/>
          </w:tcPr>
          <w:p w14:paraId="27B34969" w14:textId="77777777" w:rsidR="009F35D9" w:rsidRPr="008F76E9" w:rsidRDefault="009F35D9" w:rsidP="00274A7F">
            <w:pPr>
              <w:rPr>
                <w:rFonts w:cstheme="minorHAnsi"/>
              </w:rPr>
            </w:pPr>
          </w:p>
        </w:tc>
        <w:tc>
          <w:tcPr>
            <w:tcW w:w="0" w:type="auto"/>
            <w:vAlign w:val="center"/>
          </w:tcPr>
          <w:p w14:paraId="24141A29"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3EAD2055" w14:textId="77777777" w:rsidTr="00274A7F">
        <w:tc>
          <w:tcPr>
            <w:tcW w:w="3325" w:type="dxa"/>
            <w:vAlign w:val="center"/>
          </w:tcPr>
          <w:p w14:paraId="52873BEF" w14:textId="77777777" w:rsidR="009F35D9" w:rsidRPr="008F76E9" w:rsidRDefault="009F35D9" w:rsidP="00274A7F">
            <w:pPr>
              <w:rPr>
                <w:rFonts w:cstheme="minorHAnsi"/>
              </w:rPr>
            </w:pPr>
            <w:r w:rsidRPr="0029521A">
              <w:rPr>
                <w:rFonts w:cstheme="minorHAnsi"/>
              </w:rPr>
              <w:t>Nearby units dispatched at high output?</w:t>
            </w:r>
          </w:p>
        </w:tc>
        <w:tc>
          <w:tcPr>
            <w:tcW w:w="4784" w:type="dxa"/>
            <w:vAlign w:val="center"/>
          </w:tcPr>
          <w:p w14:paraId="2913304B" w14:textId="77777777" w:rsidR="009F35D9" w:rsidRPr="008F76E9" w:rsidRDefault="009F35D9" w:rsidP="00274A7F">
            <w:pPr>
              <w:rPr>
                <w:rFonts w:cstheme="minorHAnsi"/>
              </w:rPr>
            </w:pPr>
          </w:p>
        </w:tc>
        <w:tc>
          <w:tcPr>
            <w:tcW w:w="0" w:type="auto"/>
            <w:vAlign w:val="center"/>
          </w:tcPr>
          <w:p w14:paraId="6030795F"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3357587F" w14:textId="77777777" w:rsidTr="00274A7F">
        <w:tc>
          <w:tcPr>
            <w:tcW w:w="3325" w:type="dxa"/>
            <w:vAlign w:val="center"/>
          </w:tcPr>
          <w:p w14:paraId="12BE2929" w14:textId="77777777" w:rsidR="009F35D9" w:rsidRPr="0076347E" w:rsidRDefault="009F35D9" w:rsidP="00274A7F">
            <w:pPr>
              <w:rPr>
                <w:rFonts w:cstheme="minorHAnsi"/>
              </w:rPr>
            </w:pPr>
            <w:r w:rsidRPr="006C6B24">
              <w:rPr>
                <w:rFonts w:cstheme="minorHAnsi"/>
              </w:rPr>
              <w:t xml:space="preserve">Future transmission upgrades </w:t>
            </w:r>
            <w:proofErr w:type="gramStart"/>
            <w:r w:rsidRPr="006C6B24">
              <w:rPr>
                <w:rFonts w:cstheme="minorHAnsi"/>
              </w:rPr>
              <w:t>in the area of</w:t>
            </w:r>
            <w:proofErr w:type="gramEnd"/>
            <w:r w:rsidRPr="006C6B24">
              <w:rPr>
                <w:rFonts w:cstheme="minorHAnsi"/>
              </w:rPr>
              <w:t xml:space="preserve"> the project included in cases?</w:t>
            </w:r>
          </w:p>
        </w:tc>
        <w:tc>
          <w:tcPr>
            <w:tcW w:w="4784" w:type="dxa"/>
            <w:vAlign w:val="center"/>
          </w:tcPr>
          <w:p w14:paraId="243DB9ED" w14:textId="77777777" w:rsidR="009F35D9" w:rsidRPr="0076347E" w:rsidRDefault="009F35D9" w:rsidP="00274A7F">
            <w:pPr>
              <w:rPr>
                <w:rFonts w:cstheme="minorHAnsi"/>
              </w:rPr>
            </w:pPr>
            <w:r w:rsidRPr="006C6B24">
              <w:rPr>
                <w:rFonts w:cstheme="minorHAnsi"/>
              </w:rPr>
              <w:t xml:space="preserve">In some </w:t>
            </w:r>
            <w:proofErr w:type="gramStart"/>
            <w:r w:rsidRPr="006C6B24">
              <w:rPr>
                <w:rFonts w:cstheme="minorHAnsi"/>
              </w:rPr>
              <w:t>cases</w:t>
            </w:r>
            <w:proofErr w:type="gramEnd"/>
            <w:r w:rsidRPr="006C6B24">
              <w:rPr>
                <w:rFonts w:cstheme="minorHAnsi"/>
              </w:rPr>
              <w:t xml:space="preserve"> it may be reasonable to do the studies both with and without a transmission upgrade due to timing uncertainty.</w:t>
            </w:r>
          </w:p>
        </w:tc>
        <w:tc>
          <w:tcPr>
            <w:tcW w:w="0" w:type="auto"/>
            <w:vAlign w:val="center"/>
          </w:tcPr>
          <w:p w14:paraId="6F127D21" w14:textId="77777777" w:rsidR="009F35D9" w:rsidRPr="0076347E" w:rsidRDefault="009F35D9" w:rsidP="00274A7F">
            <w:pPr>
              <w:jc w:val="center"/>
              <w:rPr>
                <w:rFonts w:cstheme="minorHAnsi"/>
                <w:color w:val="00B0F0"/>
              </w:rPr>
            </w:pPr>
            <w:r w:rsidRPr="006C6B24">
              <w:rPr>
                <w:rFonts w:cstheme="minorHAnsi"/>
                <w:color w:val="00B0F0"/>
              </w:rPr>
              <w:t>Y/N</w:t>
            </w:r>
          </w:p>
        </w:tc>
      </w:tr>
      <w:tr w:rsidR="009F35D9" w:rsidRPr="0076347E" w14:paraId="6711AEA5" w14:textId="77777777" w:rsidTr="00274A7F">
        <w:trPr>
          <w:trHeight w:val="1745"/>
        </w:trPr>
        <w:tc>
          <w:tcPr>
            <w:tcW w:w="3325" w:type="dxa"/>
            <w:vAlign w:val="center"/>
          </w:tcPr>
          <w:p w14:paraId="38EABD34" w14:textId="77777777" w:rsidR="009F35D9" w:rsidRPr="008F76E9" w:rsidRDefault="009F35D9" w:rsidP="00274A7F">
            <w:pPr>
              <w:rPr>
                <w:rFonts w:cstheme="minorHAnsi"/>
              </w:rPr>
            </w:pPr>
            <w:r w:rsidRPr="0029521A">
              <w:rPr>
                <w:rFonts w:cstheme="minorHAnsi"/>
              </w:rPr>
              <w:t>P1 – P7 contingencies run in the vicinity?</w:t>
            </w:r>
          </w:p>
        </w:tc>
        <w:tc>
          <w:tcPr>
            <w:tcW w:w="4784" w:type="dxa"/>
            <w:vAlign w:val="center"/>
          </w:tcPr>
          <w:p w14:paraId="20694F28" w14:textId="77777777" w:rsidR="009F35D9" w:rsidRPr="008F76E9" w:rsidRDefault="009F35D9" w:rsidP="00274A7F">
            <w:pPr>
              <w:rPr>
                <w:rFonts w:cstheme="minorHAnsi"/>
              </w:rPr>
            </w:pPr>
            <w:r w:rsidRPr="008F76E9">
              <w:rPr>
                <w:rFonts w:cstheme="minorHAnsi"/>
              </w:rPr>
              <w:t>Contingencies for neighboring TSPs may need to be considered.</w:t>
            </w:r>
          </w:p>
          <w:p w14:paraId="030E6E27" w14:textId="77777777" w:rsidR="009F35D9" w:rsidRPr="008F76E9" w:rsidRDefault="009F35D9" w:rsidP="00274A7F">
            <w:pPr>
              <w:rPr>
                <w:rFonts w:cstheme="minorHAnsi"/>
              </w:rPr>
            </w:pPr>
          </w:p>
          <w:p w14:paraId="5BA47F9F" w14:textId="77777777" w:rsidR="009F35D9" w:rsidRPr="008F76E9" w:rsidRDefault="009F35D9" w:rsidP="00274A7F">
            <w:pPr>
              <w:rPr>
                <w:rFonts w:cstheme="minorHAnsi"/>
              </w:rPr>
            </w:pPr>
            <w:r w:rsidRPr="008F76E9">
              <w:rPr>
                <w:rFonts w:cstheme="minorHAnsi"/>
              </w:rPr>
              <w:t>P2, P4, and P5 contingencies can be duplicates in steady state. If the TSP does not run all contingencies in these types they should explain why in the report.</w:t>
            </w:r>
          </w:p>
        </w:tc>
        <w:tc>
          <w:tcPr>
            <w:tcW w:w="0" w:type="auto"/>
            <w:vAlign w:val="center"/>
          </w:tcPr>
          <w:p w14:paraId="50C0CC1B" w14:textId="77777777" w:rsidR="009F35D9" w:rsidRPr="008F76E9" w:rsidRDefault="009F35D9" w:rsidP="00274A7F">
            <w:pPr>
              <w:jc w:val="center"/>
              <w:rPr>
                <w:rFonts w:cstheme="minorHAnsi"/>
                <w:color w:val="00B0F0"/>
              </w:rPr>
            </w:pPr>
            <w:r w:rsidRPr="008F76E9">
              <w:rPr>
                <w:rFonts w:cstheme="minorHAnsi"/>
                <w:color w:val="00B0F0"/>
              </w:rPr>
              <w:t>Y/N</w:t>
            </w:r>
          </w:p>
          <w:p w14:paraId="0F631462" w14:textId="77777777" w:rsidR="009F35D9" w:rsidRPr="008F76E9" w:rsidRDefault="009F35D9" w:rsidP="00274A7F">
            <w:pPr>
              <w:jc w:val="center"/>
              <w:rPr>
                <w:rFonts w:cstheme="minorHAnsi"/>
                <w:color w:val="00B0F0"/>
              </w:rPr>
            </w:pPr>
            <w:r w:rsidRPr="008F76E9">
              <w:rPr>
                <w:rFonts w:cstheme="minorHAnsi"/>
                <w:color w:val="00B0F0"/>
              </w:rPr>
              <w:t xml:space="preserve">If </w:t>
            </w:r>
            <w:proofErr w:type="gramStart"/>
            <w:r w:rsidRPr="008F76E9">
              <w:rPr>
                <w:rFonts w:cstheme="minorHAnsi"/>
                <w:color w:val="00B0F0"/>
              </w:rPr>
              <w:t>no</w:t>
            </w:r>
            <w:proofErr w:type="gramEnd"/>
            <w:r w:rsidRPr="008F76E9">
              <w:rPr>
                <w:rFonts w:cstheme="minorHAnsi"/>
                <w:color w:val="00B0F0"/>
              </w:rPr>
              <w:t>, explain.</w:t>
            </w:r>
          </w:p>
        </w:tc>
      </w:tr>
    </w:tbl>
    <w:p w14:paraId="2C65CEE1" w14:textId="77777777" w:rsidR="009F35D9" w:rsidRPr="0029521A" w:rsidRDefault="009F35D9" w:rsidP="009F35D9">
      <w:pPr>
        <w:rPr>
          <w:rFonts w:cstheme="minorHAnsi"/>
        </w:rPr>
      </w:pPr>
    </w:p>
    <w:p w14:paraId="58BE4688" w14:textId="77777777" w:rsidR="009F35D9" w:rsidRPr="008D6BC9" w:rsidRDefault="009F35D9" w:rsidP="009F35D9">
      <w:pPr>
        <w:jc w:val="center"/>
        <w:rPr>
          <w:rFonts w:cstheme="minorHAnsi"/>
          <w:b/>
        </w:rPr>
      </w:pPr>
      <w:r w:rsidRPr="008D6BC9">
        <w:rPr>
          <w:rFonts w:cstheme="minorHAnsi"/>
          <w:b/>
        </w:rPr>
        <w:t>Short Circuit Study</w:t>
      </w:r>
    </w:p>
    <w:tbl>
      <w:tblPr>
        <w:tblStyle w:val="TableGrid"/>
        <w:tblW w:w="0" w:type="auto"/>
        <w:tblLook w:val="04A0" w:firstRow="1" w:lastRow="0" w:firstColumn="1" w:lastColumn="0" w:noHBand="0" w:noVBand="1"/>
      </w:tblPr>
      <w:tblGrid>
        <w:gridCol w:w="3325"/>
        <w:gridCol w:w="4755"/>
        <w:gridCol w:w="1644"/>
      </w:tblGrid>
      <w:tr w:rsidR="009F35D9" w:rsidRPr="0076347E" w14:paraId="60E068CC" w14:textId="77777777" w:rsidTr="00274A7F">
        <w:tc>
          <w:tcPr>
            <w:tcW w:w="3325" w:type="dxa"/>
            <w:tcBorders>
              <w:top w:val="single" w:sz="4" w:space="0" w:color="auto"/>
            </w:tcBorders>
            <w:vAlign w:val="center"/>
          </w:tcPr>
          <w:p w14:paraId="16A4C379" w14:textId="77777777" w:rsidR="009F35D9" w:rsidRPr="008F76E9" w:rsidRDefault="009F35D9" w:rsidP="00274A7F">
            <w:pPr>
              <w:jc w:val="center"/>
              <w:rPr>
                <w:rFonts w:cstheme="minorHAnsi"/>
                <w:b/>
              </w:rPr>
            </w:pPr>
            <w:r w:rsidRPr="008F76E9">
              <w:rPr>
                <w:rFonts w:cstheme="minorHAnsi"/>
                <w:b/>
              </w:rPr>
              <w:t>Criteria</w:t>
            </w:r>
          </w:p>
        </w:tc>
        <w:tc>
          <w:tcPr>
            <w:tcW w:w="4755" w:type="dxa"/>
            <w:tcBorders>
              <w:top w:val="single" w:sz="4" w:space="0" w:color="auto"/>
            </w:tcBorders>
            <w:vAlign w:val="center"/>
          </w:tcPr>
          <w:p w14:paraId="49EBBA4B" w14:textId="77777777" w:rsidR="009F35D9" w:rsidRPr="008F76E9" w:rsidRDefault="009F35D9" w:rsidP="00274A7F">
            <w:pPr>
              <w:jc w:val="center"/>
              <w:rPr>
                <w:rFonts w:cstheme="minorHAnsi"/>
                <w:b/>
              </w:rPr>
            </w:pPr>
            <w:r w:rsidRPr="008F76E9">
              <w:rPr>
                <w:rFonts w:cstheme="minorHAnsi"/>
                <w:b/>
              </w:rPr>
              <w:t>Notes</w:t>
            </w:r>
          </w:p>
        </w:tc>
        <w:tc>
          <w:tcPr>
            <w:tcW w:w="0" w:type="auto"/>
            <w:tcBorders>
              <w:top w:val="single" w:sz="4" w:space="0" w:color="auto"/>
            </w:tcBorders>
            <w:vAlign w:val="center"/>
          </w:tcPr>
          <w:p w14:paraId="7356B811" w14:textId="77777777" w:rsidR="009F35D9" w:rsidRPr="008F76E9" w:rsidRDefault="009F35D9" w:rsidP="00274A7F">
            <w:pPr>
              <w:jc w:val="center"/>
              <w:rPr>
                <w:rFonts w:cstheme="minorHAnsi"/>
                <w:b/>
              </w:rPr>
            </w:pPr>
            <w:r w:rsidRPr="008F76E9">
              <w:rPr>
                <w:rFonts w:cstheme="minorHAnsi"/>
                <w:b/>
              </w:rPr>
              <w:t>Evaluation</w:t>
            </w:r>
          </w:p>
        </w:tc>
      </w:tr>
      <w:tr w:rsidR="009F35D9" w:rsidRPr="0076347E" w14:paraId="62338C10" w14:textId="77777777" w:rsidTr="00274A7F">
        <w:tc>
          <w:tcPr>
            <w:tcW w:w="3325" w:type="dxa"/>
            <w:tcBorders>
              <w:top w:val="single" w:sz="4" w:space="0" w:color="auto"/>
            </w:tcBorders>
            <w:vAlign w:val="center"/>
          </w:tcPr>
          <w:p w14:paraId="1C21476F" w14:textId="77777777" w:rsidR="009F35D9" w:rsidRPr="0076347E" w:rsidRDefault="009F35D9" w:rsidP="00274A7F">
            <w:pPr>
              <w:rPr>
                <w:rFonts w:cstheme="minorHAnsi"/>
                <w:b/>
              </w:rPr>
            </w:pPr>
            <w:r w:rsidRPr="006C6B24">
              <w:rPr>
                <w:rFonts w:cstheme="minorHAnsi"/>
              </w:rPr>
              <w:t>INR # and project name included in the report?</w:t>
            </w:r>
          </w:p>
        </w:tc>
        <w:tc>
          <w:tcPr>
            <w:tcW w:w="4755" w:type="dxa"/>
            <w:tcBorders>
              <w:top w:val="single" w:sz="4" w:space="0" w:color="auto"/>
            </w:tcBorders>
            <w:vAlign w:val="center"/>
          </w:tcPr>
          <w:p w14:paraId="43BE2153" w14:textId="77777777" w:rsidR="009F35D9" w:rsidRPr="0074051A" w:rsidRDefault="009F35D9" w:rsidP="00274A7F">
            <w:pPr>
              <w:jc w:val="center"/>
              <w:rPr>
                <w:rFonts w:cstheme="minorHAnsi"/>
              </w:rPr>
            </w:pPr>
            <w:r w:rsidRPr="0074051A">
              <w:rPr>
                <w:rFonts w:cstheme="minorHAnsi"/>
              </w:rPr>
              <w:t>These should match RIOO</w:t>
            </w:r>
          </w:p>
        </w:tc>
        <w:tc>
          <w:tcPr>
            <w:tcW w:w="0" w:type="auto"/>
            <w:tcBorders>
              <w:top w:val="single" w:sz="4" w:space="0" w:color="auto"/>
            </w:tcBorders>
            <w:vAlign w:val="center"/>
          </w:tcPr>
          <w:p w14:paraId="7011493D" w14:textId="77777777" w:rsidR="009F35D9" w:rsidRPr="0076347E" w:rsidRDefault="009F35D9" w:rsidP="00274A7F">
            <w:pPr>
              <w:jc w:val="center"/>
              <w:rPr>
                <w:rFonts w:cstheme="minorHAnsi"/>
                <w:b/>
              </w:rPr>
            </w:pPr>
            <w:r w:rsidRPr="006C6B24">
              <w:rPr>
                <w:rFonts w:cstheme="minorHAnsi"/>
                <w:color w:val="00B0F0"/>
              </w:rPr>
              <w:t>Y/N</w:t>
            </w:r>
          </w:p>
        </w:tc>
      </w:tr>
      <w:tr w:rsidR="009F35D9" w:rsidRPr="0076347E" w14:paraId="0822CD17" w14:textId="77777777" w:rsidTr="00274A7F">
        <w:trPr>
          <w:trHeight w:val="413"/>
        </w:trPr>
        <w:tc>
          <w:tcPr>
            <w:tcW w:w="3325" w:type="dxa"/>
            <w:tcBorders>
              <w:top w:val="single" w:sz="4" w:space="0" w:color="auto"/>
            </w:tcBorders>
            <w:vAlign w:val="center"/>
          </w:tcPr>
          <w:p w14:paraId="6E913905" w14:textId="77777777" w:rsidR="009F35D9" w:rsidRPr="0076347E" w:rsidRDefault="009F35D9" w:rsidP="00274A7F">
            <w:pPr>
              <w:rPr>
                <w:rFonts w:cstheme="minorHAnsi"/>
                <w:b/>
              </w:rPr>
            </w:pPr>
            <w:r w:rsidRPr="006C6B24">
              <w:rPr>
                <w:rFonts w:cstheme="minorHAnsi"/>
              </w:rPr>
              <w:t>COD matches RIOO- IS and RARF?</w:t>
            </w:r>
          </w:p>
        </w:tc>
        <w:tc>
          <w:tcPr>
            <w:tcW w:w="4755" w:type="dxa"/>
            <w:tcBorders>
              <w:top w:val="single" w:sz="4" w:space="0" w:color="auto"/>
            </w:tcBorders>
            <w:vAlign w:val="center"/>
          </w:tcPr>
          <w:p w14:paraId="544574A5" w14:textId="77777777" w:rsidR="009F35D9" w:rsidRPr="0076347E" w:rsidRDefault="009F35D9" w:rsidP="00274A7F">
            <w:pPr>
              <w:jc w:val="center"/>
              <w:rPr>
                <w:rFonts w:cstheme="minorHAnsi"/>
                <w:b/>
              </w:rPr>
            </w:pPr>
            <w:r w:rsidRPr="006C6B24">
              <w:rPr>
                <w:rFonts w:cstheme="minorHAnsi"/>
              </w:rPr>
              <w:t>Verify the COD and request update from IE or TSP</w:t>
            </w:r>
          </w:p>
        </w:tc>
        <w:tc>
          <w:tcPr>
            <w:tcW w:w="0" w:type="auto"/>
            <w:tcBorders>
              <w:top w:val="single" w:sz="4" w:space="0" w:color="auto"/>
            </w:tcBorders>
            <w:vAlign w:val="center"/>
          </w:tcPr>
          <w:p w14:paraId="0798B34A" w14:textId="77777777" w:rsidR="009F35D9" w:rsidRPr="0076347E" w:rsidRDefault="009F35D9" w:rsidP="00274A7F">
            <w:pPr>
              <w:jc w:val="center"/>
              <w:rPr>
                <w:rFonts w:cstheme="minorHAnsi"/>
                <w:b/>
              </w:rPr>
            </w:pPr>
            <w:r w:rsidRPr="006C6B24">
              <w:rPr>
                <w:rFonts w:cstheme="minorHAnsi"/>
                <w:color w:val="00B0F0"/>
              </w:rPr>
              <w:t>Y/N</w:t>
            </w:r>
          </w:p>
        </w:tc>
      </w:tr>
      <w:tr w:rsidR="009F35D9" w:rsidRPr="0076347E" w14:paraId="46AD4AC6" w14:textId="77777777" w:rsidTr="00274A7F">
        <w:trPr>
          <w:trHeight w:val="332"/>
        </w:trPr>
        <w:tc>
          <w:tcPr>
            <w:tcW w:w="3325" w:type="dxa"/>
            <w:tcBorders>
              <w:top w:val="single" w:sz="4" w:space="0" w:color="auto"/>
            </w:tcBorders>
            <w:vAlign w:val="center"/>
          </w:tcPr>
          <w:p w14:paraId="3A22AF77" w14:textId="77777777" w:rsidR="009F35D9" w:rsidRPr="0074051A" w:rsidRDefault="009F35D9" w:rsidP="00274A7F">
            <w:pPr>
              <w:rPr>
                <w:rFonts w:cstheme="minorHAnsi"/>
                <w:b/>
              </w:rPr>
            </w:pPr>
            <w:r>
              <w:rPr>
                <w:rFonts w:cstheme="minorHAnsi"/>
              </w:rPr>
              <w:t>POI matches RIOO-IS?</w:t>
            </w:r>
          </w:p>
        </w:tc>
        <w:tc>
          <w:tcPr>
            <w:tcW w:w="4755" w:type="dxa"/>
            <w:tcBorders>
              <w:top w:val="single" w:sz="4" w:space="0" w:color="auto"/>
            </w:tcBorders>
            <w:vAlign w:val="center"/>
          </w:tcPr>
          <w:p w14:paraId="5FB24657" w14:textId="77777777" w:rsidR="009F35D9" w:rsidRPr="006C6B24" w:rsidRDefault="009F35D9" w:rsidP="00274A7F">
            <w:pPr>
              <w:jc w:val="center"/>
              <w:rPr>
                <w:rFonts w:cstheme="minorHAnsi"/>
              </w:rPr>
            </w:pPr>
            <w:r>
              <w:rPr>
                <w:rFonts w:cstheme="minorHAnsi"/>
              </w:rPr>
              <w:t>Some TSPs will study a second POI.</w:t>
            </w:r>
          </w:p>
        </w:tc>
        <w:tc>
          <w:tcPr>
            <w:tcW w:w="0" w:type="auto"/>
            <w:tcBorders>
              <w:top w:val="single" w:sz="4" w:space="0" w:color="auto"/>
            </w:tcBorders>
            <w:vAlign w:val="center"/>
          </w:tcPr>
          <w:p w14:paraId="554156D7" w14:textId="77777777" w:rsidR="009F35D9" w:rsidRPr="006C6B24" w:rsidRDefault="009F35D9" w:rsidP="00274A7F">
            <w:pPr>
              <w:jc w:val="center"/>
              <w:rPr>
                <w:rFonts w:cstheme="minorHAnsi"/>
                <w:color w:val="00B0F0"/>
              </w:rPr>
            </w:pPr>
            <w:r w:rsidRPr="006C6B24">
              <w:rPr>
                <w:rFonts w:cstheme="minorHAnsi"/>
                <w:color w:val="00B0F0"/>
              </w:rPr>
              <w:t>Y/N</w:t>
            </w:r>
          </w:p>
        </w:tc>
      </w:tr>
      <w:tr w:rsidR="009F35D9" w:rsidRPr="0076347E" w14:paraId="6CE2F06B" w14:textId="77777777" w:rsidTr="00274A7F">
        <w:trPr>
          <w:trHeight w:val="413"/>
        </w:trPr>
        <w:tc>
          <w:tcPr>
            <w:tcW w:w="3325" w:type="dxa"/>
            <w:tcBorders>
              <w:top w:val="single" w:sz="4" w:space="0" w:color="auto"/>
            </w:tcBorders>
            <w:vAlign w:val="center"/>
          </w:tcPr>
          <w:p w14:paraId="011A7183" w14:textId="77777777" w:rsidR="009F35D9" w:rsidRPr="006C6B24" w:rsidRDefault="009F35D9" w:rsidP="00274A7F">
            <w:pPr>
              <w:rPr>
                <w:rFonts w:cstheme="minorHAnsi"/>
              </w:rPr>
            </w:pPr>
            <w:r>
              <w:rPr>
                <w:rFonts w:cstheme="minorHAnsi"/>
              </w:rPr>
              <w:t xml:space="preserve">Model listed? </w:t>
            </w:r>
          </w:p>
        </w:tc>
        <w:tc>
          <w:tcPr>
            <w:tcW w:w="4755" w:type="dxa"/>
            <w:tcBorders>
              <w:top w:val="single" w:sz="4" w:space="0" w:color="auto"/>
            </w:tcBorders>
            <w:vAlign w:val="center"/>
          </w:tcPr>
          <w:p w14:paraId="6E81716C" w14:textId="77777777" w:rsidR="009F35D9" w:rsidRPr="006C6B24" w:rsidRDefault="009F35D9" w:rsidP="00274A7F">
            <w:pPr>
              <w:jc w:val="center"/>
              <w:rPr>
                <w:rFonts w:cstheme="minorHAnsi"/>
              </w:rPr>
            </w:pPr>
            <w:r>
              <w:rPr>
                <w:rFonts w:cstheme="minorHAnsi"/>
              </w:rPr>
              <w:t>Manufacturer, model and rating of the WTG/Inverter/ conventional generator. This should match the model in the RARF.</w:t>
            </w:r>
          </w:p>
        </w:tc>
        <w:tc>
          <w:tcPr>
            <w:tcW w:w="0" w:type="auto"/>
            <w:tcBorders>
              <w:top w:val="single" w:sz="4" w:space="0" w:color="auto"/>
            </w:tcBorders>
            <w:vAlign w:val="center"/>
          </w:tcPr>
          <w:p w14:paraId="76E93D55" w14:textId="77777777" w:rsidR="009F35D9" w:rsidRPr="006C6B24" w:rsidRDefault="009F35D9" w:rsidP="00274A7F">
            <w:pPr>
              <w:jc w:val="center"/>
              <w:rPr>
                <w:rFonts w:cstheme="minorHAnsi"/>
                <w:color w:val="00B0F0"/>
              </w:rPr>
            </w:pPr>
            <w:r w:rsidRPr="006C6B24">
              <w:rPr>
                <w:rFonts w:cstheme="minorHAnsi"/>
                <w:color w:val="00B0F0"/>
              </w:rPr>
              <w:t>Y/N</w:t>
            </w:r>
          </w:p>
        </w:tc>
      </w:tr>
      <w:tr w:rsidR="009F35D9" w:rsidRPr="0076347E" w14:paraId="6EFBC293" w14:textId="77777777" w:rsidTr="00274A7F">
        <w:tc>
          <w:tcPr>
            <w:tcW w:w="3325" w:type="dxa"/>
            <w:vAlign w:val="center"/>
          </w:tcPr>
          <w:p w14:paraId="592E3387" w14:textId="77777777" w:rsidR="009F35D9" w:rsidRPr="0029521A" w:rsidRDefault="009F35D9" w:rsidP="00274A7F">
            <w:pPr>
              <w:rPr>
                <w:rFonts w:cstheme="minorHAnsi"/>
              </w:rPr>
            </w:pPr>
            <w:r w:rsidRPr="0029521A">
              <w:rPr>
                <w:rFonts w:cstheme="minorHAnsi"/>
              </w:rPr>
              <w:t>Correct cases considered?</w:t>
            </w:r>
          </w:p>
        </w:tc>
        <w:tc>
          <w:tcPr>
            <w:tcW w:w="4755" w:type="dxa"/>
            <w:vAlign w:val="center"/>
          </w:tcPr>
          <w:p w14:paraId="5C7BA938" w14:textId="77777777" w:rsidR="009F35D9" w:rsidRPr="008F76E9" w:rsidRDefault="009F35D9" w:rsidP="00274A7F">
            <w:pPr>
              <w:rPr>
                <w:rFonts w:cstheme="minorHAnsi"/>
              </w:rPr>
            </w:pPr>
            <w:r w:rsidRPr="008F76E9">
              <w:rPr>
                <w:rFonts w:cstheme="minorHAnsi"/>
              </w:rPr>
              <w:t xml:space="preserve">The Short Circuit Study uses </w:t>
            </w:r>
            <w:proofErr w:type="gramStart"/>
            <w:r w:rsidRPr="008F76E9">
              <w:rPr>
                <w:rFonts w:cstheme="minorHAnsi"/>
              </w:rPr>
              <w:t>the SPWG</w:t>
            </w:r>
            <w:proofErr w:type="gramEnd"/>
            <w:r w:rsidRPr="008F76E9">
              <w:rPr>
                <w:rFonts w:cstheme="minorHAnsi"/>
              </w:rPr>
              <w:t xml:space="preserve"> cases.</w:t>
            </w:r>
          </w:p>
          <w:p w14:paraId="0F17A7C2" w14:textId="77777777" w:rsidR="009F35D9" w:rsidRPr="008F76E9" w:rsidRDefault="009F35D9" w:rsidP="00274A7F">
            <w:pPr>
              <w:rPr>
                <w:rFonts w:cstheme="minorHAnsi"/>
              </w:rPr>
            </w:pPr>
          </w:p>
          <w:p w14:paraId="198B6BDC" w14:textId="77777777" w:rsidR="009F35D9" w:rsidRPr="008F76E9" w:rsidRDefault="009F35D9" w:rsidP="00274A7F">
            <w:pPr>
              <w:rPr>
                <w:rFonts w:cstheme="minorHAnsi"/>
                <w:highlight w:val="yellow"/>
              </w:rPr>
            </w:pPr>
            <w:r w:rsidRPr="008F76E9">
              <w:rPr>
                <w:rFonts w:cstheme="minorHAnsi"/>
              </w:rPr>
              <w:lastRenderedPageBreak/>
              <w:t xml:space="preserve">Case should correspond to the summer season </w:t>
            </w:r>
            <w:r w:rsidRPr="008F76E9">
              <w:rPr>
                <w:rFonts w:cstheme="minorHAnsi"/>
                <w:i/>
                <w:u w:val="single"/>
              </w:rPr>
              <w:t>after</w:t>
            </w:r>
            <w:r w:rsidRPr="008F76E9">
              <w:rPr>
                <w:rFonts w:cstheme="minorHAnsi"/>
              </w:rPr>
              <w:t xml:space="preserve"> COD (i.e. same year if prior to June 1 and following year if after June 1).</w:t>
            </w:r>
          </w:p>
        </w:tc>
        <w:tc>
          <w:tcPr>
            <w:tcW w:w="0" w:type="auto"/>
            <w:vAlign w:val="center"/>
          </w:tcPr>
          <w:p w14:paraId="14B59B1C" w14:textId="77777777" w:rsidR="009F35D9" w:rsidRPr="008F76E9" w:rsidRDefault="009F35D9" w:rsidP="00274A7F">
            <w:pPr>
              <w:jc w:val="center"/>
              <w:rPr>
                <w:rFonts w:cstheme="minorHAnsi"/>
                <w:color w:val="00B0F0"/>
              </w:rPr>
            </w:pPr>
            <w:r w:rsidRPr="008F76E9">
              <w:rPr>
                <w:rFonts w:cstheme="minorHAnsi"/>
                <w:color w:val="00B0F0"/>
              </w:rPr>
              <w:lastRenderedPageBreak/>
              <w:t>Y/N</w:t>
            </w:r>
          </w:p>
          <w:p w14:paraId="160C3FE4" w14:textId="77777777" w:rsidR="009F35D9" w:rsidRPr="008F76E9" w:rsidRDefault="009F35D9" w:rsidP="00274A7F">
            <w:pPr>
              <w:jc w:val="center"/>
              <w:rPr>
                <w:rFonts w:cstheme="minorHAnsi"/>
                <w:color w:val="00B0F0"/>
              </w:rPr>
            </w:pPr>
            <w:r w:rsidRPr="008F76E9">
              <w:rPr>
                <w:rFonts w:cstheme="minorHAnsi"/>
                <w:color w:val="00B0F0"/>
              </w:rPr>
              <w:t xml:space="preserve">If </w:t>
            </w:r>
            <w:proofErr w:type="gramStart"/>
            <w:r w:rsidRPr="008F76E9">
              <w:rPr>
                <w:rFonts w:cstheme="minorHAnsi"/>
                <w:color w:val="00B0F0"/>
              </w:rPr>
              <w:t>no</w:t>
            </w:r>
            <w:proofErr w:type="gramEnd"/>
            <w:r w:rsidRPr="008F76E9">
              <w:rPr>
                <w:rFonts w:cstheme="minorHAnsi"/>
                <w:color w:val="00B0F0"/>
              </w:rPr>
              <w:t>, explain.</w:t>
            </w:r>
          </w:p>
        </w:tc>
      </w:tr>
      <w:tr w:rsidR="009F35D9" w:rsidRPr="0076347E" w14:paraId="0658388C" w14:textId="77777777" w:rsidTr="00274A7F">
        <w:tc>
          <w:tcPr>
            <w:tcW w:w="3325" w:type="dxa"/>
            <w:vAlign w:val="center"/>
          </w:tcPr>
          <w:p w14:paraId="4B647CCF" w14:textId="77777777" w:rsidR="009F35D9" w:rsidRPr="0076347E" w:rsidRDefault="009F35D9" w:rsidP="00274A7F">
            <w:pPr>
              <w:rPr>
                <w:rFonts w:cstheme="minorHAnsi"/>
              </w:rPr>
            </w:pPr>
            <w:r>
              <w:rPr>
                <w:rFonts w:cstheme="minorHAnsi"/>
              </w:rPr>
              <w:t>Circuit Breaker Rating included in the report?</w:t>
            </w:r>
          </w:p>
        </w:tc>
        <w:tc>
          <w:tcPr>
            <w:tcW w:w="4755" w:type="dxa"/>
            <w:vAlign w:val="center"/>
          </w:tcPr>
          <w:p w14:paraId="6914F154" w14:textId="77777777" w:rsidR="009F35D9" w:rsidRPr="0076347E" w:rsidRDefault="009F35D9" w:rsidP="00274A7F">
            <w:pPr>
              <w:rPr>
                <w:rFonts w:cstheme="minorHAnsi"/>
              </w:rPr>
            </w:pPr>
            <w:r>
              <w:t>The breaker interrupting capacity/rating should be higher than the short circuit current.</w:t>
            </w:r>
          </w:p>
        </w:tc>
        <w:tc>
          <w:tcPr>
            <w:tcW w:w="0" w:type="auto"/>
            <w:vAlign w:val="center"/>
          </w:tcPr>
          <w:p w14:paraId="637B2570" w14:textId="77777777" w:rsidR="009F35D9" w:rsidRPr="0076347E" w:rsidRDefault="009F35D9" w:rsidP="00274A7F">
            <w:pPr>
              <w:jc w:val="center"/>
              <w:rPr>
                <w:rFonts w:cstheme="minorHAnsi"/>
                <w:color w:val="00B0F0"/>
              </w:rPr>
            </w:pPr>
            <w:r>
              <w:rPr>
                <w:rFonts w:cstheme="minorHAnsi"/>
                <w:color w:val="00B0F0"/>
              </w:rPr>
              <w:t>Y/N</w:t>
            </w:r>
          </w:p>
        </w:tc>
      </w:tr>
      <w:tr w:rsidR="009F35D9" w:rsidRPr="0076347E" w14:paraId="2F0C14FB" w14:textId="77777777" w:rsidTr="00274A7F">
        <w:tc>
          <w:tcPr>
            <w:tcW w:w="3325" w:type="dxa"/>
            <w:vAlign w:val="center"/>
          </w:tcPr>
          <w:p w14:paraId="017DF3D5" w14:textId="77777777" w:rsidR="009F35D9" w:rsidRPr="008F76E9" w:rsidRDefault="009F35D9" w:rsidP="00274A7F">
            <w:pPr>
              <w:rPr>
                <w:rFonts w:cstheme="minorHAnsi"/>
              </w:rPr>
            </w:pPr>
            <w:r w:rsidRPr="0029521A">
              <w:rPr>
                <w:rFonts w:cstheme="minorHAnsi"/>
              </w:rPr>
              <w:t>Faults and impedances look reasonable?</w:t>
            </w:r>
          </w:p>
        </w:tc>
        <w:tc>
          <w:tcPr>
            <w:tcW w:w="4755" w:type="dxa"/>
            <w:vAlign w:val="center"/>
          </w:tcPr>
          <w:p w14:paraId="57FFE2DB" w14:textId="77777777" w:rsidR="009F35D9" w:rsidRPr="008F76E9" w:rsidRDefault="009F35D9" w:rsidP="00274A7F">
            <w:pPr>
              <w:rPr>
                <w:rFonts w:cstheme="minorHAnsi"/>
              </w:rPr>
            </w:pPr>
          </w:p>
        </w:tc>
        <w:tc>
          <w:tcPr>
            <w:tcW w:w="0" w:type="auto"/>
            <w:vAlign w:val="center"/>
          </w:tcPr>
          <w:p w14:paraId="0EAED968" w14:textId="77777777" w:rsidR="009F35D9" w:rsidRPr="008F76E9" w:rsidRDefault="009F35D9" w:rsidP="00274A7F">
            <w:pPr>
              <w:jc w:val="center"/>
              <w:rPr>
                <w:rFonts w:cstheme="minorHAnsi"/>
                <w:color w:val="00B0F0"/>
              </w:rPr>
            </w:pPr>
            <w:r w:rsidRPr="008F76E9">
              <w:rPr>
                <w:rFonts w:cstheme="minorHAnsi"/>
                <w:color w:val="00B0F0"/>
              </w:rPr>
              <w:t>Y/N</w:t>
            </w:r>
          </w:p>
          <w:p w14:paraId="64D734A9" w14:textId="77777777" w:rsidR="009F35D9" w:rsidRPr="008F76E9" w:rsidRDefault="009F35D9" w:rsidP="00274A7F">
            <w:pPr>
              <w:jc w:val="center"/>
              <w:rPr>
                <w:rFonts w:cstheme="minorHAnsi"/>
                <w:color w:val="00B0F0"/>
              </w:rPr>
            </w:pPr>
            <w:r w:rsidRPr="008F76E9">
              <w:rPr>
                <w:rFonts w:cstheme="minorHAnsi"/>
                <w:color w:val="00B0F0"/>
              </w:rPr>
              <w:t xml:space="preserve">If </w:t>
            </w:r>
            <w:proofErr w:type="gramStart"/>
            <w:r w:rsidRPr="008F76E9">
              <w:rPr>
                <w:rFonts w:cstheme="minorHAnsi"/>
                <w:color w:val="00B0F0"/>
              </w:rPr>
              <w:t>no</w:t>
            </w:r>
            <w:proofErr w:type="gramEnd"/>
            <w:r w:rsidRPr="008F76E9">
              <w:rPr>
                <w:rFonts w:cstheme="minorHAnsi"/>
                <w:color w:val="00B0F0"/>
              </w:rPr>
              <w:t>, explain.</w:t>
            </w:r>
          </w:p>
        </w:tc>
      </w:tr>
      <w:tr w:rsidR="009F35D9" w:rsidRPr="0076347E" w14:paraId="150A7501" w14:textId="77777777" w:rsidTr="00274A7F">
        <w:tc>
          <w:tcPr>
            <w:tcW w:w="3325" w:type="dxa"/>
            <w:vAlign w:val="center"/>
          </w:tcPr>
          <w:p w14:paraId="7D8DB600" w14:textId="77777777" w:rsidR="009F35D9" w:rsidRPr="008F76E9" w:rsidRDefault="009F35D9" w:rsidP="00274A7F">
            <w:pPr>
              <w:rPr>
                <w:rFonts w:cstheme="minorHAnsi"/>
              </w:rPr>
            </w:pPr>
            <w:r w:rsidRPr="0029521A">
              <w:rPr>
                <w:rFonts w:cstheme="minorHAnsi"/>
              </w:rPr>
              <w:t xml:space="preserve">Study indicates whether existing </w:t>
            </w:r>
            <w:r w:rsidRPr="008F76E9">
              <w:rPr>
                <w:rFonts w:cstheme="minorHAnsi"/>
              </w:rPr>
              <w:t>transmission equipment is adequate?</w:t>
            </w:r>
          </w:p>
        </w:tc>
        <w:tc>
          <w:tcPr>
            <w:tcW w:w="4755" w:type="dxa"/>
            <w:vAlign w:val="center"/>
          </w:tcPr>
          <w:p w14:paraId="408C0F84" w14:textId="77777777" w:rsidR="009F35D9" w:rsidRPr="0029521A" w:rsidRDefault="009F35D9" w:rsidP="00274A7F">
            <w:pPr>
              <w:rPr>
                <w:rFonts w:cstheme="minorHAnsi"/>
              </w:rPr>
            </w:pPr>
          </w:p>
        </w:tc>
        <w:tc>
          <w:tcPr>
            <w:tcW w:w="0" w:type="auto"/>
            <w:vAlign w:val="center"/>
          </w:tcPr>
          <w:p w14:paraId="583C1BFC" w14:textId="77777777" w:rsidR="009F35D9" w:rsidRPr="008F76E9" w:rsidRDefault="009F35D9" w:rsidP="00274A7F">
            <w:pPr>
              <w:jc w:val="center"/>
              <w:rPr>
                <w:rFonts w:cstheme="minorHAnsi"/>
                <w:color w:val="00B0F0"/>
              </w:rPr>
            </w:pPr>
            <w:r w:rsidRPr="008F76E9">
              <w:rPr>
                <w:rFonts w:cstheme="minorHAnsi"/>
                <w:color w:val="00B0F0"/>
              </w:rPr>
              <w:t>Y/N</w:t>
            </w:r>
          </w:p>
        </w:tc>
      </w:tr>
    </w:tbl>
    <w:p w14:paraId="4D3774C4" w14:textId="77777777" w:rsidR="009F35D9" w:rsidRPr="0029521A" w:rsidRDefault="009F35D9" w:rsidP="009F35D9">
      <w:pPr>
        <w:rPr>
          <w:rFonts w:cstheme="minorHAnsi"/>
        </w:rPr>
      </w:pPr>
    </w:p>
    <w:p w14:paraId="63874F07" w14:textId="77777777" w:rsidR="009F35D9" w:rsidRPr="008D6BC9" w:rsidRDefault="009F35D9" w:rsidP="009F35D9">
      <w:pPr>
        <w:jc w:val="center"/>
        <w:rPr>
          <w:rFonts w:cstheme="minorHAnsi"/>
          <w:b/>
        </w:rPr>
      </w:pPr>
      <w:r w:rsidRPr="008D6BC9">
        <w:rPr>
          <w:rFonts w:cstheme="minorHAnsi"/>
          <w:b/>
        </w:rPr>
        <w:t>Facilities Study</w:t>
      </w:r>
    </w:p>
    <w:tbl>
      <w:tblPr>
        <w:tblStyle w:val="TableGrid"/>
        <w:tblW w:w="9900" w:type="dxa"/>
        <w:tblLook w:val="04A0" w:firstRow="1" w:lastRow="0" w:firstColumn="1" w:lastColumn="0" w:noHBand="0" w:noVBand="1"/>
      </w:tblPr>
      <w:tblGrid>
        <w:gridCol w:w="3802"/>
        <w:gridCol w:w="4668"/>
        <w:gridCol w:w="1430"/>
      </w:tblGrid>
      <w:tr w:rsidR="009F35D9" w:rsidRPr="0076347E" w14:paraId="2FA95FC1" w14:textId="77777777" w:rsidTr="009F35D9">
        <w:tc>
          <w:tcPr>
            <w:tcW w:w="3802" w:type="dxa"/>
            <w:tcBorders>
              <w:top w:val="single" w:sz="4" w:space="0" w:color="auto"/>
            </w:tcBorders>
            <w:vAlign w:val="center"/>
          </w:tcPr>
          <w:p w14:paraId="58EFB8DA" w14:textId="77777777" w:rsidR="009F35D9" w:rsidRPr="008F76E9" w:rsidRDefault="009F35D9" w:rsidP="00274A7F">
            <w:pPr>
              <w:jc w:val="center"/>
              <w:rPr>
                <w:rFonts w:cstheme="minorHAnsi"/>
                <w:b/>
              </w:rPr>
            </w:pPr>
            <w:r w:rsidRPr="008F76E9">
              <w:rPr>
                <w:rFonts w:cstheme="minorHAnsi"/>
                <w:b/>
              </w:rPr>
              <w:t>Criteria</w:t>
            </w:r>
          </w:p>
        </w:tc>
        <w:tc>
          <w:tcPr>
            <w:tcW w:w="4668" w:type="dxa"/>
            <w:tcBorders>
              <w:top w:val="single" w:sz="4" w:space="0" w:color="auto"/>
            </w:tcBorders>
            <w:vAlign w:val="center"/>
          </w:tcPr>
          <w:p w14:paraId="7F935FF4" w14:textId="77777777" w:rsidR="009F35D9" w:rsidRPr="008F76E9" w:rsidRDefault="009F35D9" w:rsidP="00274A7F">
            <w:pPr>
              <w:jc w:val="center"/>
              <w:rPr>
                <w:rFonts w:cstheme="minorHAnsi"/>
                <w:b/>
              </w:rPr>
            </w:pPr>
            <w:r w:rsidRPr="008F76E9">
              <w:rPr>
                <w:rFonts w:cstheme="minorHAnsi"/>
                <w:b/>
              </w:rPr>
              <w:t>Notes</w:t>
            </w:r>
          </w:p>
        </w:tc>
        <w:tc>
          <w:tcPr>
            <w:tcW w:w="1430" w:type="dxa"/>
            <w:tcBorders>
              <w:top w:val="single" w:sz="4" w:space="0" w:color="auto"/>
            </w:tcBorders>
            <w:vAlign w:val="center"/>
          </w:tcPr>
          <w:p w14:paraId="53D50EE6" w14:textId="77777777" w:rsidR="009F35D9" w:rsidRPr="008F76E9" w:rsidRDefault="009F35D9" w:rsidP="00274A7F">
            <w:pPr>
              <w:jc w:val="center"/>
              <w:rPr>
                <w:rFonts w:cstheme="minorHAnsi"/>
                <w:b/>
              </w:rPr>
            </w:pPr>
            <w:r w:rsidRPr="008F76E9">
              <w:rPr>
                <w:rFonts w:cstheme="minorHAnsi"/>
                <w:b/>
              </w:rPr>
              <w:t>Evaluation</w:t>
            </w:r>
          </w:p>
        </w:tc>
      </w:tr>
      <w:tr w:rsidR="009F35D9" w:rsidRPr="0076347E" w14:paraId="25458B85" w14:textId="77777777" w:rsidTr="009F35D9">
        <w:tc>
          <w:tcPr>
            <w:tcW w:w="3802" w:type="dxa"/>
            <w:tcBorders>
              <w:top w:val="single" w:sz="4" w:space="0" w:color="auto"/>
            </w:tcBorders>
            <w:vAlign w:val="center"/>
          </w:tcPr>
          <w:p w14:paraId="0FCB2C8F" w14:textId="77777777" w:rsidR="009F35D9" w:rsidRPr="0076347E" w:rsidRDefault="009F35D9" w:rsidP="00274A7F">
            <w:pPr>
              <w:rPr>
                <w:rFonts w:cstheme="minorHAnsi"/>
                <w:b/>
              </w:rPr>
            </w:pPr>
            <w:r w:rsidRPr="006C6B24">
              <w:rPr>
                <w:rFonts w:cstheme="minorHAnsi"/>
              </w:rPr>
              <w:t>INR # and project name included in the report?</w:t>
            </w:r>
          </w:p>
        </w:tc>
        <w:tc>
          <w:tcPr>
            <w:tcW w:w="4668" w:type="dxa"/>
            <w:tcBorders>
              <w:top w:val="single" w:sz="4" w:space="0" w:color="auto"/>
            </w:tcBorders>
            <w:vAlign w:val="center"/>
          </w:tcPr>
          <w:p w14:paraId="00791B55" w14:textId="77777777" w:rsidR="009F35D9" w:rsidRPr="0074051A" w:rsidRDefault="009F35D9" w:rsidP="00274A7F">
            <w:pPr>
              <w:jc w:val="center"/>
              <w:rPr>
                <w:rFonts w:cstheme="minorHAnsi"/>
              </w:rPr>
            </w:pPr>
            <w:r w:rsidRPr="004C1350">
              <w:rPr>
                <w:rFonts w:cstheme="minorHAnsi"/>
              </w:rPr>
              <w:t>These should match RIOO</w:t>
            </w:r>
          </w:p>
        </w:tc>
        <w:tc>
          <w:tcPr>
            <w:tcW w:w="1430" w:type="dxa"/>
            <w:tcBorders>
              <w:top w:val="single" w:sz="4" w:space="0" w:color="auto"/>
            </w:tcBorders>
            <w:vAlign w:val="center"/>
          </w:tcPr>
          <w:p w14:paraId="411A33E4" w14:textId="77777777" w:rsidR="009F35D9" w:rsidRPr="0076347E" w:rsidRDefault="009F35D9" w:rsidP="00274A7F">
            <w:pPr>
              <w:jc w:val="center"/>
              <w:rPr>
                <w:rFonts w:cstheme="minorHAnsi"/>
                <w:b/>
              </w:rPr>
            </w:pPr>
            <w:r w:rsidRPr="006C6B24">
              <w:rPr>
                <w:rFonts w:cstheme="minorHAnsi"/>
                <w:color w:val="00B0F0"/>
              </w:rPr>
              <w:t>Y/N</w:t>
            </w:r>
          </w:p>
        </w:tc>
      </w:tr>
      <w:tr w:rsidR="009F35D9" w:rsidRPr="0076347E" w14:paraId="47876297" w14:textId="77777777" w:rsidTr="009F35D9">
        <w:tc>
          <w:tcPr>
            <w:tcW w:w="3802" w:type="dxa"/>
            <w:tcBorders>
              <w:top w:val="single" w:sz="4" w:space="0" w:color="auto"/>
            </w:tcBorders>
            <w:vAlign w:val="center"/>
          </w:tcPr>
          <w:p w14:paraId="78063C83" w14:textId="77777777" w:rsidR="009F35D9" w:rsidRPr="0076347E" w:rsidRDefault="009F35D9" w:rsidP="00274A7F">
            <w:pPr>
              <w:rPr>
                <w:rFonts w:cstheme="minorHAnsi"/>
                <w:b/>
              </w:rPr>
            </w:pPr>
            <w:r w:rsidRPr="006C6B24">
              <w:rPr>
                <w:rFonts w:cstheme="minorHAnsi"/>
              </w:rPr>
              <w:t>COD matches RIOO- IS and RARF?</w:t>
            </w:r>
          </w:p>
        </w:tc>
        <w:tc>
          <w:tcPr>
            <w:tcW w:w="4668" w:type="dxa"/>
            <w:tcBorders>
              <w:top w:val="single" w:sz="4" w:space="0" w:color="auto"/>
            </w:tcBorders>
            <w:vAlign w:val="center"/>
          </w:tcPr>
          <w:p w14:paraId="224C6D92" w14:textId="77777777" w:rsidR="009F35D9" w:rsidRPr="0076347E" w:rsidRDefault="009F35D9" w:rsidP="00274A7F">
            <w:pPr>
              <w:jc w:val="center"/>
              <w:rPr>
                <w:rFonts w:cstheme="minorHAnsi"/>
                <w:b/>
              </w:rPr>
            </w:pPr>
            <w:r w:rsidRPr="006C6B24">
              <w:rPr>
                <w:rFonts w:cstheme="minorHAnsi"/>
              </w:rPr>
              <w:t>Verify the COD and request update from IE or TSP</w:t>
            </w:r>
          </w:p>
        </w:tc>
        <w:tc>
          <w:tcPr>
            <w:tcW w:w="1430" w:type="dxa"/>
            <w:tcBorders>
              <w:top w:val="single" w:sz="4" w:space="0" w:color="auto"/>
            </w:tcBorders>
            <w:vAlign w:val="center"/>
          </w:tcPr>
          <w:p w14:paraId="691436CE" w14:textId="77777777" w:rsidR="009F35D9" w:rsidRPr="0076347E" w:rsidRDefault="009F35D9" w:rsidP="00274A7F">
            <w:pPr>
              <w:jc w:val="center"/>
              <w:rPr>
                <w:rFonts w:cstheme="minorHAnsi"/>
                <w:b/>
              </w:rPr>
            </w:pPr>
            <w:r w:rsidRPr="006C6B24">
              <w:rPr>
                <w:rFonts w:cstheme="minorHAnsi"/>
                <w:color w:val="00B0F0"/>
              </w:rPr>
              <w:t>Y/N</w:t>
            </w:r>
          </w:p>
        </w:tc>
      </w:tr>
      <w:tr w:rsidR="009F35D9" w:rsidRPr="0076347E" w14:paraId="7BB770AE" w14:textId="77777777" w:rsidTr="009F35D9">
        <w:trPr>
          <w:trHeight w:val="323"/>
        </w:trPr>
        <w:tc>
          <w:tcPr>
            <w:tcW w:w="3802" w:type="dxa"/>
            <w:tcBorders>
              <w:top w:val="single" w:sz="4" w:space="0" w:color="auto"/>
            </w:tcBorders>
            <w:vAlign w:val="center"/>
          </w:tcPr>
          <w:p w14:paraId="2FDE07F5" w14:textId="77777777" w:rsidR="009F35D9" w:rsidRPr="006C6B24" w:rsidRDefault="009F35D9" w:rsidP="00274A7F">
            <w:pPr>
              <w:rPr>
                <w:rFonts w:cstheme="minorHAnsi"/>
              </w:rPr>
            </w:pPr>
            <w:r>
              <w:rPr>
                <w:rFonts w:cstheme="minorHAnsi"/>
              </w:rPr>
              <w:t>POI matches RIOO-IS?</w:t>
            </w:r>
          </w:p>
        </w:tc>
        <w:tc>
          <w:tcPr>
            <w:tcW w:w="4668" w:type="dxa"/>
            <w:tcBorders>
              <w:top w:val="single" w:sz="4" w:space="0" w:color="auto"/>
            </w:tcBorders>
            <w:vAlign w:val="center"/>
          </w:tcPr>
          <w:p w14:paraId="73E41852" w14:textId="77777777" w:rsidR="009F35D9" w:rsidRPr="006C6B24" w:rsidRDefault="009F35D9" w:rsidP="00274A7F">
            <w:pPr>
              <w:jc w:val="center"/>
              <w:rPr>
                <w:rFonts w:cstheme="minorHAnsi"/>
              </w:rPr>
            </w:pPr>
            <w:r>
              <w:rPr>
                <w:rFonts w:cstheme="minorHAnsi"/>
              </w:rPr>
              <w:t>Some TSPs will study a second POI.</w:t>
            </w:r>
          </w:p>
        </w:tc>
        <w:tc>
          <w:tcPr>
            <w:tcW w:w="1430" w:type="dxa"/>
            <w:tcBorders>
              <w:top w:val="single" w:sz="4" w:space="0" w:color="auto"/>
            </w:tcBorders>
            <w:vAlign w:val="center"/>
          </w:tcPr>
          <w:p w14:paraId="1085E539" w14:textId="77777777" w:rsidR="009F35D9" w:rsidRPr="006C6B24" w:rsidRDefault="009F35D9" w:rsidP="00274A7F">
            <w:pPr>
              <w:jc w:val="center"/>
              <w:rPr>
                <w:rFonts w:cstheme="minorHAnsi"/>
                <w:color w:val="00B0F0"/>
              </w:rPr>
            </w:pPr>
            <w:r w:rsidRPr="006C6B24">
              <w:rPr>
                <w:rFonts w:cstheme="minorHAnsi"/>
                <w:color w:val="00B0F0"/>
              </w:rPr>
              <w:t>Y/N</w:t>
            </w:r>
          </w:p>
        </w:tc>
      </w:tr>
      <w:tr w:rsidR="009F35D9" w:rsidRPr="0076347E" w14:paraId="354FA43B" w14:textId="77777777" w:rsidTr="009F35D9">
        <w:trPr>
          <w:trHeight w:val="323"/>
        </w:trPr>
        <w:tc>
          <w:tcPr>
            <w:tcW w:w="3802" w:type="dxa"/>
            <w:tcBorders>
              <w:top w:val="single" w:sz="4" w:space="0" w:color="auto"/>
            </w:tcBorders>
            <w:vAlign w:val="center"/>
          </w:tcPr>
          <w:p w14:paraId="476AAD29" w14:textId="77777777" w:rsidR="009F35D9" w:rsidRDefault="009F35D9" w:rsidP="00274A7F">
            <w:pPr>
              <w:rPr>
                <w:rFonts w:cstheme="minorHAnsi"/>
              </w:rPr>
            </w:pPr>
            <w:r w:rsidRPr="004C1350">
              <w:rPr>
                <w:rFonts w:cstheme="minorHAnsi"/>
              </w:rPr>
              <w:t xml:space="preserve">Simple </w:t>
            </w:r>
            <w:proofErr w:type="spellStart"/>
            <w:proofErr w:type="gramStart"/>
            <w:r>
              <w:rPr>
                <w:rFonts w:cstheme="minorHAnsi"/>
              </w:rPr>
              <w:t>oneline</w:t>
            </w:r>
            <w:proofErr w:type="spellEnd"/>
            <w:proofErr w:type="gramEnd"/>
            <w:r>
              <w:rPr>
                <w:rFonts w:cstheme="minorHAnsi"/>
              </w:rPr>
              <w:t xml:space="preserve"> or map</w:t>
            </w:r>
            <w:r w:rsidRPr="004C1350">
              <w:rPr>
                <w:rFonts w:cstheme="minorHAnsi"/>
              </w:rPr>
              <w:t xml:space="preserve"> showing project’s POI?</w:t>
            </w:r>
          </w:p>
        </w:tc>
        <w:tc>
          <w:tcPr>
            <w:tcW w:w="4668" w:type="dxa"/>
            <w:tcBorders>
              <w:top w:val="single" w:sz="4" w:space="0" w:color="auto"/>
            </w:tcBorders>
            <w:vAlign w:val="center"/>
          </w:tcPr>
          <w:p w14:paraId="6281D1BD" w14:textId="77777777" w:rsidR="009F35D9" w:rsidRDefault="009F35D9" w:rsidP="00274A7F">
            <w:pPr>
              <w:jc w:val="center"/>
              <w:rPr>
                <w:rFonts w:cstheme="minorHAnsi"/>
              </w:rPr>
            </w:pPr>
          </w:p>
        </w:tc>
        <w:tc>
          <w:tcPr>
            <w:tcW w:w="1430" w:type="dxa"/>
            <w:tcBorders>
              <w:top w:val="single" w:sz="4" w:space="0" w:color="auto"/>
            </w:tcBorders>
            <w:vAlign w:val="center"/>
          </w:tcPr>
          <w:p w14:paraId="29582351" w14:textId="77777777" w:rsidR="009F35D9" w:rsidRPr="006C6B24" w:rsidRDefault="009F35D9" w:rsidP="00274A7F">
            <w:pPr>
              <w:jc w:val="center"/>
              <w:rPr>
                <w:rFonts w:cstheme="minorHAnsi"/>
                <w:color w:val="00B0F0"/>
              </w:rPr>
            </w:pPr>
            <w:r w:rsidRPr="006C6B24">
              <w:rPr>
                <w:rFonts w:cstheme="minorHAnsi"/>
                <w:color w:val="00B0F0"/>
              </w:rPr>
              <w:t>Y/N</w:t>
            </w:r>
          </w:p>
        </w:tc>
      </w:tr>
      <w:tr w:rsidR="009F35D9" w:rsidRPr="0076347E" w14:paraId="37F9CD40" w14:textId="77777777" w:rsidTr="009F35D9">
        <w:tc>
          <w:tcPr>
            <w:tcW w:w="3802" w:type="dxa"/>
            <w:vAlign w:val="center"/>
          </w:tcPr>
          <w:p w14:paraId="4B5C420D" w14:textId="77777777" w:rsidR="009F35D9" w:rsidRPr="0029521A" w:rsidRDefault="009F35D9" w:rsidP="00274A7F">
            <w:pPr>
              <w:rPr>
                <w:rFonts w:cstheme="minorHAnsi"/>
              </w:rPr>
            </w:pPr>
            <w:r w:rsidRPr="0029521A">
              <w:rPr>
                <w:rFonts w:cstheme="minorHAnsi"/>
              </w:rPr>
              <w:t>Cost over $25,000,000?</w:t>
            </w:r>
          </w:p>
        </w:tc>
        <w:tc>
          <w:tcPr>
            <w:tcW w:w="4668" w:type="dxa"/>
            <w:vAlign w:val="center"/>
          </w:tcPr>
          <w:p w14:paraId="2D5EC5AA" w14:textId="77777777" w:rsidR="009F35D9" w:rsidRPr="0029521A" w:rsidRDefault="009F35D9" w:rsidP="00274A7F">
            <w:pPr>
              <w:rPr>
                <w:rFonts w:cstheme="minorHAnsi"/>
              </w:rPr>
            </w:pPr>
            <w:r w:rsidRPr="0029521A">
              <w:rPr>
                <w:rFonts w:cstheme="minorHAnsi"/>
              </w:rPr>
              <w:t xml:space="preserve">If so, </w:t>
            </w:r>
            <w:proofErr w:type="gramStart"/>
            <w:r w:rsidRPr="0029521A">
              <w:rPr>
                <w:rFonts w:cstheme="minorHAnsi"/>
              </w:rPr>
              <w:t>an economic</w:t>
            </w:r>
            <w:proofErr w:type="gramEnd"/>
            <w:r w:rsidRPr="0029521A">
              <w:rPr>
                <w:rFonts w:cstheme="minorHAnsi"/>
              </w:rPr>
              <w:t xml:space="preserve"> study is required. Notify </w:t>
            </w:r>
            <w:hyperlink r:id="rId110" w:history="1">
              <w:r w:rsidRPr="0029521A">
                <w:rPr>
                  <w:rStyle w:val="Hyperlink"/>
                  <w:rFonts w:cstheme="minorHAnsi"/>
                </w:rPr>
                <w:t>RPG@ercot.com</w:t>
              </w:r>
            </w:hyperlink>
            <w:r w:rsidRPr="0029521A">
              <w:rPr>
                <w:rFonts w:cstheme="minorHAnsi"/>
              </w:rPr>
              <w:t xml:space="preserve"> </w:t>
            </w:r>
          </w:p>
        </w:tc>
        <w:tc>
          <w:tcPr>
            <w:tcW w:w="1430" w:type="dxa"/>
            <w:vAlign w:val="center"/>
          </w:tcPr>
          <w:p w14:paraId="27D1D58A"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3F406A74" w14:textId="77777777" w:rsidTr="009F35D9">
        <w:tc>
          <w:tcPr>
            <w:tcW w:w="3802" w:type="dxa"/>
            <w:vAlign w:val="center"/>
          </w:tcPr>
          <w:p w14:paraId="0543D9FC" w14:textId="77777777" w:rsidR="009F35D9" w:rsidRPr="0029521A" w:rsidRDefault="009F35D9" w:rsidP="00274A7F">
            <w:pPr>
              <w:rPr>
                <w:rFonts w:cstheme="minorHAnsi"/>
              </w:rPr>
            </w:pPr>
            <w:r>
              <w:rPr>
                <w:rFonts w:cstheme="minorHAnsi"/>
              </w:rPr>
              <w:t>Economic Study Required field in RIOO</w:t>
            </w:r>
          </w:p>
        </w:tc>
        <w:tc>
          <w:tcPr>
            <w:tcW w:w="4668" w:type="dxa"/>
            <w:vAlign w:val="center"/>
          </w:tcPr>
          <w:p w14:paraId="170E41D6" w14:textId="77777777" w:rsidR="009F35D9" w:rsidRPr="0029521A" w:rsidRDefault="009F35D9" w:rsidP="00274A7F">
            <w:pPr>
              <w:rPr>
                <w:rFonts w:cstheme="minorHAnsi"/>
              </w:rPr>
            </w:pPr>
            <w:r>
              <w:rPr>
                <w:rFonts w:cstheme="minorHAnsi"/>
              </w:rPr>
              <w:t>Indicate in the Project Details section of INR under Other Studies&gt; Economic Study Required&gt; Yes/No</w:t>
            </w:r>
          </w:p>
        </w:tc>
        <w:tc>
          <w:tcPr>
            <w:tcW w:w="1430" w:type="dxa"/>
            <w:vAlign w:val="center"/>
          </w:tcPr>
          <w:p w14:paraId="19006571" w14:textId="77777777" w:rsidR="009F35D9" w:rsidRPr="008F76E9" w:rsidRDefault="009F35D9" w:rsidP="00274A7F">
            <w:pPr>
              <w:jc w:val="center"/>
              <w:rPr>
                <w:rFonts w:cstheme="minorHAnsi"/>
                <w:color w:val="00B0F0"/>
              </w:rPr>
            </w:pPr>
            <w:r w:rsidRPr="008F76E9">
              <w:rPr>
                <w:rFonts w:cstheme="minorHAnsi"/>
                <w:color w:val="00B0F0"/>
              </w:rPr>
              <w:t>Y/N</w:t>
            </w:r>
          </w:p>
        </w:tc>
      </w:tr>
    </w:tbl>
    <w:p w14:paraId="2540CC25" w14:textId="77777777" w:rsidR="009F35D9" w:rsidRDefault="009F35D9" w:rsidP="009F35D9">
      <w:pPr>
        <w:jc w:val="center"/>
        <w:rPr>
          <w:rFonts w:cstheme="minorHAnsi"/>
          <w:b/>
        </w:rPr>
      </w:pPr>
    </w:p>
    <w:p w14:paraId="7BA17E61" w14:textId="77777777" w:rsidR="009F35D9" w:rsidRPr="0029521A" w:rsidRDefault="009F35D9" w:rsidP="009F35D9">
      <w:pPr>
        <w:jc w:val="center"/>
        <w:rPr>
          <w:rFonts w:cstheme="minorHAnsi"/>
          <w:b/>
        </w:rPr>
      </w:pPr>
    </w:p>
    <w:p w14:paraId="14A7C91B" w14:textId="77777777" w:rsidR="00C37AED" w:rsidRDefault="00C37AED" w:rsidP="00C37AED">
      <w:pPr>
        <w:jc w:val="center"/>
        <w:rPr>
          <w:rFonts w:cstheme="minorHAnsi"/>
          <w:b/>
        </w:rPr>
      </w:pPr>
      <w:r>
        <w:rPr>
          <w:rFonts w:cstheme="minorHAnsi"/>
          <w:b/>
        </w:rPr>
        <w:t>Stability Study</w:t>
      </w:r>
    </w:p>
    <w:tbl>
      <w:tblPr>
        <w:tblStyle w:val="TableGrid"/>
        <w:tblW w:w="9355" w:type="dxa"/>
        <w:tblLook w:val="04A0" w:firstRow="1" w:lastRow="0" w:firstColumn="1" w:lastColumn="0" w:noHBand="0" w:noVBand="1"/>
      </w:tblPr>
      <w:tblGrid>
        <w:gridCol w:w="1885"/>
        <w:gridCol w:w="1977"/>
        <w:gridCol w:w="2793"/>
        <w:gridCol w:w="632"/>
        <w:gridCol w:w="2068"/>
      </w:tblGrid>
      <w:tr w:rsidR="00C37AED" w:rsidRPr="00C30212" w14:paraId="7BDC885A" w14:textId="77777777" w:rsidTr="006F71D9">
        <w:trPr>
          <w:trHeight w:val="377"/>
        </w:trPr>
        <w:tc>
          <w:tcPr>
            <w:tcW w:w="9355" w:type="dxa"/>
            <w:gridSpan w:val="5"/>
          </w:tcPr>
          <w:p w14:paraId="03DACC4E" w14:textId="77777777" w:rsidR="00C37AED" w:rsidRPr="00C30212" w:rsidRDefault="00C37AED" w:rsidP="006F71D9">
            <w:pPr>
              <w:jc w:val="center"/>
              <w:rPr>
                <w:b/>
                <w:color w:val="000000" w:themeColor="text1"/>
                <w:sz w:val="20"/>
                <w:szCs w:val="20"/>
              </w:rPr>
            </w:pPr>
            <w:r w:rsidRPr="00C30212">
              <w:rPr>
                <w:b/>
                <w:color w:val="000000" w:themeColor="text1"/>
                <w:sz w:val="20"/>
                <w:szCs w:val="20"/>
              </w:rPr>
              <w:t>RI Engineer high-level review</w:t>
            </w:r>
          </w:p>
        </w:tc>
      </w:tr>
      <w:tr w:rsidR="00C37AED" w:rsidRPr="00C30212" w14:paraId="4C653F93" w14:textId="77777777" w:rsidTr="006F71D9">
        <w:trPr>
          <w:trHeight w:val="377"/>
        </w:trPr>
        <w:tc>
          <w:tcPr>
            <w:tcW w:w="1885" w:type="dxa"/>
          </w:tcPr>
          <w:p w14:paraId="5667D17D" w14:textId="77777777" w:rsidR="00C37AED" w:rsidRPr="00C30212" w:rsidRDefault="00C37AED" w:rsidP="006F71D9">
            <w:pPr>
              <w:rPr>
                <w:color w:val="000000" w:themeColor="text1"/>
                <w:sz w:val="20"/>
                <w:szCs w:val="20"/>
              </w:rPr>
            </w:pPr>
            <w:r w:rsidRPr="00C30212">
              <w:rPr>
                <w:color w:val="000000" w:themeColor="text1"/>
                <w:sz w:val="20"/>
                <w:szCs w:val="20"/>
              </w:rPr>
              <w:t>RI Engineer</w:t>
            </w:r>
          </w:p>
        </w:tc>
        <w:tc>
          <w:tcPr>
            <w:tcW w:w="5402" w:type="dxa"/>
            <w:gridSpan w:val="3"/>
          </w:tcPr>
          <w:p w14:paraId="67DC9EB8" w14:textId="77777777" w:rsidR="00C37AED" w:rsidRPr="00C30212" w:rsidRDefault="00C37AED" w:rsidP="006F71D9">
            <w:pPr>
              <w:jc w:val="center"/>
              <w:rPr>
                <w:b/>
                <w:color w:val="000000" w:themeColor="text1"/>
                <w:sz w:val="20"/>
                <w:szCs w:val="20"/>
              </w:rPr>
            </w:pPr>
          </w:p>
        </w:tc>
        <w:tc>
          <w:tcPr>
            <w:tcW w:w="2068" w:type="dxa"/>
          </w:tcPr>
          <w:p w14:paraId="15C1F1C8" w14:textId="77777777" w:rsidR="00C37AED" w:rsidRPr="00C30212" w:rsidRDefault="00C37AED" w:rsidP="006F71D9">
            <w:pPr>
              <w:jc w:val="center"/>
              <w:rPr>
                <w:b/>
                <w:color w:val="000000" w:themeColor="text1"/>
                <w:sz w:val="20"/>
                <w:szCs w:val="20"/>
              </w:rPr>
            </w:pPr>
            <w:r>
              <w:rPr>
                <w:b/>
                <w:color w:val="000000" w:themeColor="text1"/>
                <w:sz w:val="20"/>
                <w:szCs w:val="20"/>
              </w:rPr>
              <w:t>Comments</w:t>
            </w:r>
          </w:p>
        </w:tc>
      </w:tr>
      <w:tr w:rsidR="00C37AED" w:rsidRPr="00C30212" w14:paraId="367D4B70" w14:textId="77777777" w:rsidTr="006F71D9">
        <w:trPr>
          <w:trHeight w:val="380"/>
        </w:trPr>
        <w:tc>
          <w:tcPr>
            <w:tcW w:w="1885" w:type="dxa"/>
            <w:vMerge w:val="restart"/>
          </w:tcPr>
          <w:p w14:paraId="6344D3E6" w14:textId="77777777" w:rsidR="00C37AED" w:rsidRPr="00C30212" w:rsidRDefault="00C37AED" w:rsidP="006F71D9">
            <w:pPr>
              <w:rPr>
                <w:color w:val="000000" w:themeColor="text1"/>
                <w:sz w:val="20"/>
                <w:szCs w:val="20"/>
              </w:rPr>
            </w:pPr>
            <w:r w:rsidRPr="00C30212">
              <w:rPr>
                <w:color w:val="000000" w:themeColor="text1"/>
                <w:sz w:val="20"/>
                <w:szCs w:val="20"/>
              </w:rPr>
              <w:t xml:space="preserve">Project size. These should match.    </w:t>
            </w:r>
          </w:p>
        </w:tc>
        <w:tc>
          <w:tcPr>
            <w:tcW w:w="1977" w:type="dxa"/>
          </w:tcPr>
          <w:p w14:paraId="6282152A" w14:textId="77777777" w:rsidR="00C37AED" w:rsidRPr="00C30212" w:rsidRDefault="00C37AED" w:rsidP="006F71D9">
            <w:pPr>
              <w:rPr>
                <w:color w:val="000000" w:themeColor="text1"/>
                <w:sz w:val="20"/>
                <w:szCs w:val="20"/>
              </w:rPr>
            </w:pPr>
            <w:r w:rsidRPr="00C30212">
              <w:rPr>
                <w:color w:val="000000" w:themeColor="text1"/>
                <w:sz w:val="20"/>
                <w:szCs w:val="20"/>
              </w:rPr>
              <w:t>Stability Study</w:t>
            </w:r>
          </w:p>
        </w:tc>
        <w:tc>
          <w:tcPr>
            <w:tcW w:w="3425" w:type="dxa"/>
            <w:gridSpan w:val="2"/>
          </w:tcPr>
          <w:p w14:paraId="3372DAB4" w14:textId="77777777" w:rsidR="00C37AED" w:rsidRPr="00C30212" w:rsidRDefault="00C37AED" w:rsidP="006F71D9">
            <w:pPr>
              <w:rPr>
                <w:color w:val="000000" w:themeColor="text1"/>
                <w:sz w:val="20"/>
                <w:szCs w:val="20"/>
              </w:rPr>
            </w:pPr>
          </w:p>
        </w:tc>
        <w:tc>
          <w:tcPr>
            <w:tcW w:w="2068" w:type="dxa"/>
            <w:vMerge w:val="restart"/>
          </w:tcPr>
          <w:p w14:paraId="583CFB30" w14:textId="77777777" w:rsidR="00C37AED" w:rsidRPr="00C30212" w:rsidRDefault="00C37AED" w:rsidP="006F71D9">
            <w:pPr>
              <w:rPr>
                <w:color w:val="000000" w:themeColor="text1"/>
                <w:sz w:val="20"/>
                <w:szCs w:val="20"/>
              </w:rPr>
            </w:pPr>
          </w:p>
        </w:tc>
      </w:tr>
      <w:tr w:rsidR="00C37AED" w:rsidRPr="00C30212" w14:paraId="095FBA18" w14:textId="77777777" w:rsidTr="006F71D9">
        <w:trPr>
          <w:trHeight w:val="380"/>
        </w:trPr>
        <w:tc>
          <w:tcPr>
            <w:tcW w:w="1885" w:type="dxa"/>
            <w:vMerge/>
          </w:tcPr>
          <w:p w14:paraId="7FC3C9D8" w14:textId="77777777" w:rsidR="00C37AED" w:rsidRPr="00C30212" w:rsidRDefault="00C37AED" w:rsidP="006F71D9">
            <w:pPr>
              <w:rPr>
                <w:color w:val="000000" w:themeColor="text1"/>
                <w:sz w:val="20"/>
                <w:szCs w:val="20"/>
              </w:rPr>
            </w:pPr>
          </w:p>
        </w:tc>
        <w:tc>
          <w:tcPr>
            <w:tcW w:w="1977" w:type="dxa"/>
          </w:tcPr>
          <w:p w14:paraId="15237296" w14:textId="77777777" w:rsidR="00C37AED" w:rsidRPr="00C30212" w:rsidRDefault="00C37AED" w:rsidP="006F71D9">
            <w:pPr>
              <w:rPr>
                <w:color w:val="000000" w:themeColor="text1"/>
                <w:sz w:val="20"/>
                <w:szCs w:val="20"/>
              </w:rPr>
            </w:pPr>
            <w:r w:rsidRPr="00C30212">
              <w:rPr>
                <w:color w:val="000000" w:themeColor="text1"/>
                <w:sz w:val="20"/>
                <w:szCs w:val="20"/>
              </w:rPr>
              <w:t>RARF</w:t>
            </w:r>
          </w:p>
        </w:tc>
        <w:tc>
          <w:tcPr>
            <w:tcW w:w="3425" w:type="dxa"/>
            <w:gridSpan w:val="2"/>
          </w:tcPr>
          <w:p w14:paraId="0BEF9593" w14:textId="77777777" w:rsidR="00C37AED" w:rsidRPr="00C30212" w:rsidRDefault="00C37AED" w:rsidP="006F71D9">
            <w:pPr>
              <w:rPr>
                <w:color w:val="000000" w:themeColor="text1"/>
                <w:sz w:val="20"/>
                <w:szCs w:val="20"/>
              </w:rPr>
            </w:pPr>
          </w:p>
        </w:tc>
        <w:tc>
          <w:tcPr>
            <w:tcW w:w="2068" w:type="dxa"/>
            <w:vMerge/>
          </w:tcPr>
          <w:p w14:paraId="0149DAE8" w14:textId="77777777" w:rsidR="00C37AED" w:rsidRPr="00C30212" w:rsidRDefault="00C37AED" w:rsidP="006F71D9">
            <w:pPr>
              <w:rPr>
                <w:color w:val="000000" w:themeColor="text1"/>
                <w:sz w:val="20"/>
                <w:szCs w:val="20"/>
              </w:rPr>
            </w:pPr>
          </w:p>
        </w:tc>
      </w:tr>
      <w:tr w:rsidR="00C37AED" w:rsidRPr="00C30212" w14:paraId="07ECDB49" w14:textId="77777777" w:rsidTr="006F71D9">
        <w:trPr>
          <w:trHeight w:val="380"/>
        </w:trPr>
        <w:tc>
          <w:tcPr>
            <w:tcW w:w="1885" w:type="dxa"/>
            <w:vMerge/>
          </w:tcPr>
          <w:p w14:paraId="3872ECF5" w14:textId="77777777" w:rsidR="00C37AED" w:rsidRPr="00C30212" w:rsidRDefault="00C37AED" w:rsidP="006F71D9">
            <w:pPr>
              <w:rPr>
                <w:color w:val="000000" w:themeColor="text1"/>
                <w:sz w:val="20"/>
                <w:szCs w:val="20"/>
              </w:rPr>
            </w:pPr>
          </w:p>
        </w:tc>
        <w:tc>
          <w:tcPr>
            <w:tcW w:w="1977" w:type="dxa"/>
          </w:tcPr>
          <w:p w14:paraId="2BF947DD" w14:textId="77777777" w:rsidR="00C37AED" w:rsidRPr="00C30212" w:rsidRDefault="00C37AED" w:rsidP="006F71D9">
            <w:pPr>
              <w:rPr>
                <w:color w:val="000000" w:themeColor="text1"/>
                <w:sz w:val="20"/>
                <w:szCs w:val="20"/>
              </w:rPr>
            </w:pPr>
            <w:r w:rsidRPr="00C30212">
              <w:rPr>
                <w:color w:val="000000" w:themeColor="text1"/>
                <w:sz w:val="20"/>
                <w:szCs w:val="20"/>
              </w:rPr>
              <w:t>RIOO-IS</w:t>
            </w:r>
          </w:p>
        </w:tc>
        <w:tc>
          <w:tcPr>
            <w:tcW w:w="3425" w:type="dxa"/>
            <w:gridSpan w:val="2"/>
          </w:tcPr>
          <w:p w14:paraId="1546A4C8" w14:textId="77777777" w:rsidR="00C37AED" w:rsidRPr="00C30212" w:rsidRDefault="00C37AED" w:rsidP="006F71D9">
            <w:pPr>
              <w:rPr>
                <w:color w:val="000000" w:themeColor="text1"/>
                <w:sz w:val="20"/>
                <w:szCs w:val="20"/>
              </w:rPr>
            </w:pPr>
          </w:p>
        </w:tc>
        <w:tc>
          <w:tcPr>
            <w:tcW w:w="2068" w:type="dxa"/>
            <w:vMerge/>
          </w:tcPr>
          <w:p w14:paraId="522C48AC" w14:textId="77777777" w:rsidR="00C37AED" w:rsidRPr="00C30212" w:rsidRDefault="00C37AED" w:rsidP="006F71D9">
            <w:pPr>
              <w:rPr>
                <w:color w:val="000000" w:themeColor="text1"/>
                <w:sz w:val="20"/>
                <w:szCs w:val="20"/>
              </w:rPr>
            </w:pPr>
          </w:p>
        </w:tc>
      </w:tr>
      <w:tr w:rsidR="00C37AED" w:rsidRPr="00C30212" w14:paraId="5F2B5D0B" w14:textId="77777777" w:rsidTr="006F71D9">
        <w:trPr>
          <w:trHeight w:val="332"/>
        </w:trPr>
        <w:tc>
          <w:tcPr>
            <w:tcW w:w="1885" w:type="dxa"/>
            <w:vMerge w:val="restart"/>
          </w:tcPr>
          <w:p w14:paraId="24A5291B" w14:textId="77777777" w:rsidR="00C37AED" w:rsidRPr="00C30212" w:rsidRDefault="00C37AED" w:rsidP="006F71D9">
            <w:pPr>
              <w:rPr>
                <w:color w:val="000000" w:themeColor="text1"/>
                <w:sz w:val="20"/>
                <w:szCs w:val="20"/>
              </w:rPr>
            </w:pPr>
            <w:r w:rsidRPr="00C30212">
              <w:rPr>
                <w:color w:val="000000" w:themeColor="text1"/>
                <w:sz w:val="20"/>
                <w:szCs w:val="20"/>
              </w:rPr>
              <w:t>COD</w:t>
            </w:r>
          </w:p>
        </w:tc>
        <w:tc>
          <w:tcPr>
            <w:tcW w:w="1977" w:type="dxa"/>
          </w:tcPr>
          <w:p w14:paraId="6F26C361" w14:textId="77777777" w:rsidR="00C37AED" w:rsidRPr="00C30212" w:rsidRDefault="00C37AED" w:rsidP="006F71D9">
            <w:pPr>
              <w:rPr>
                <w:color w:val="000000" w:themeColor="text1"/>
                <w:sz w:val="20"/>
                <w:szCs w:val="20"/>
              </w:rPr>
            </w:pPr>
            <w:r w:rsidRPr="00C30212">
              <w:rPr>
                <w:color w:val="000000" w:themeColor="text1"/>
                <w:sz w:val="20"/>
                <w:szCs w:val="20"/>
              </w:rPr>
              <w:t>Stability Study</w:t>
            </w:r>
          </w:p>
        </w:tc>
        <w:tc>
          <w:tcPr>
            <w:tcW w:w="3425" w:type="dxa"/>
            <w:gridSpan w:val="2"/>
          </w:tcPr>
          <w:p w14:paraId="3D224086" w14:textId="77777777" w:rsidR="00C37AED" w:rsidRPr="00C30212" w:rsidRDefault="00C37AED" w:rsidP="006F71D9">
            <w:pPr>
              <w:rPr>
                <w:color w:val="000000" w:themeColor="text1"/>
                <w:sz w:val="20"/>
                <w:szCs w:val="20"/>
              </w:rPr>
            </w:pPr>
          </w:p>
        </w:tc>
        <w:tc>
          <w:tcPr>
            <w:tcW w:w="2068" w:type="dxa"/>
            <w:vMerge w:val="restart"/>
          </w:tcPr>
          <w:p w14:paraId="661217E3" w14:textId="77777777" w:rsidR="00C37AED" w:rsidRPr="00C30212" w:rsidRDefault="00C37AED" w:rsidP="006F71D9">
            <w:pPr>
              <w:rPr>
                <w:color w:val="000000" w:themeColor="text1"/>
                <w:sz w:val="20"/>
                <w:szCs w:val="20"/>
              </w:rPr>
            </w:pPr>
          </w:p>
        </w:tc>
      </w:tr>
      <w:tr w:rsidR="00C37AED" w:rsidRPr="00C30212" w14:paraId="5E03F496" w14:textId="77777777" w:rsidTr="006F71D9">
        <w:trPr>
          <w:trHeight w:val="368"/>
        </w:trPr>
        <w:tc>
          <w:tcPr>
            <w:tcW w:w="1885" w:type="dxa"/>
            <w:vMerge/>
          </w:tcPr>
          <w:p w14:paraId="1D9D5952" w14:textId="77777777" w:rsidR="00C37AED" w:rsidRPr="00C30212" w:rsidRDefault="00C37AED" w:rsidP="006F71D9">
            <w:pPr>
              <w:rPr>
                <w:color w:val="000000" w:themeColor="text1"/>
                <w:sz w:val="20"/>
                <w:szCs w:val="20"/>
              </w:rPr>
            </w:pPr>
          </w:p>
        </w:tc>
        <w:tc>
          <w:tcPr>
            <w:tcW w:w="1977" w:type="dxa"/>
          </w:tcPr>
          <w:p w14:paraId="38786EF7" w14:textId="77777777" w:rsidR="00C37AED" w:rsidRPr="00C30212" w:rsidRDefault="00C37AED" w:rsidP="006F71D9">
            <w:pPr>
              <w:rPr>
                <w:color w:val="000000" w:themeColor="text1"/>
                <w:sz w:val="20"/>
                <w:szCs w:val="20"/>
              </w:rPr>
            </w:pPr>
            <w:r w:rsidRPr="00C30212">
              <w:rPr>
                <w:color w:val="000000" w:themeColor="text1"/>
                <w:sz w:val="20"/>
                <w:szCs w:val="20"/>
              </w:rPr>
              <w:t>RARF</w:t>
            </w:r>
          </w:p>
        </w:tc>
        <w:tc>
          <w:tcPr>
            <w:tcW w:w="3425" w:type="dxa"/>
            <w:gridSpan w:val="2"/>
          </w:tcPr>
          <w:p w14:paraId="7F45BAD7" w14:textId="77777777" w:rsidR="00C37AED" w:rsidRPr="00C30212" w:rsidRDefault="00C37AED" w:rsidP="006F71D9">
            <w:pPr>
              <w:rPr>
                <w:color w:val="000000" w:themeColor="text1"/>
                <w:sz w:val="20"/>
                <w:szCs w:val="20"/>
              </w:rPr>
            </w:pPr>
          </w:p>
        </w:tc>
        <w:tc>
          <w:tcPr>
            <w:tcW w:w="2068" w:type="dxa"/>
            <w:vMerge/>
          </w:tcPr>
          <w:p w14:paraId="311DC464" w14:textId="77777777" w:rsidR="00C37AED" w:rsidRPr="00C30212" w:rsidRDefault="00C37AED" w:rsidP="006F71D9">
            <w:pPr>
              <w:rPr>
                <w:color w:val="000000" w:themeColor="text1"/>
                <w:sz w:val="20"/>
                <w:szCs w:val="20"/>
              </w:rPr>
            </w:pPr>
          </w:p>
        </w:tc>
      </w:tr>
      <w:tr w:rsidR="00C37AED" w:rsidRPr="00C30212" w14:paraId="3FBFBC21" w14:textId="77777777" w:rsidTr="006F71D9">
        <w:trPr>
          <w:trHeight w:val="332"/>
        </w:trPr>
        <w:tc>
          <w:tcPr>
            <w:tcW w:w="1885" w:type="dxa"/>
            <w:vMerge/>
          </w:tcPr>
          <w:p w14:paraId="58CB0A8A" w14:textId="77777777" w:rsidR="00C37AED" w:rsidRPr="00C30212" w:rsidRDefault="00C37AED" w:rsidP="006F71D9">
            <w:pPr>
              <w:rPr>
                <w:color w:val="000000" w:themeColor="text1"/>
                <w:sz w:val="20"/>
                <w:szCs w:val="20"/>
              </w:rPr>
            </w:pPr>
          </w:p>
        </w:tc>
        <w:tc>
          <w:tcPr>
            <w:tcW w:w="1977" w:type="dxa"/>
          </w:tcPr>
          <w:p w14:paraId="00602721" w14:textId="77777777" w:rsidR="00C37AED" w:rsidRPr="00C30212" w:rsidRDefault="00C37AED" w:rsidP="006F71D9">
            <w:pPr>
              <w:rPr>
                <w:color w:val="000000" w:themeColor="text1"/>
                <w:sz w:val="20"/>
                <w:szCs w:val="20"/>
              </w:rPr>
            </w:pPr>
            <w:r w:rsidRPr="00C30212">
              <w:rPr>
                <w:color w:val="000000" w:themeColor="text1"/>
                <w:sz w:val="20"/>
                <w:szCs w:val="20"/>
              </w:rPr>
              <w:t>RIOO-IS</w:t>
            </w:r>
          </w:p>
        </w:tc>
        <w:tc>
          <w:tcPr>
            <w:tcW w:w="3425" w:type="dxa"/>
            <w:gridSpan w:val="2"/>
          </w:tcPr>
          <w:p w14:paraId="03C9CC0C" w14:textId="77777777" w:rsidR="00C37AED" w:rsidRPr="00C30212" w:rsidRDefault="00C37AED" w:rsidP="006F71D9">
            <w:pPr>
              <w:rPr>
                <w:color w:val="000000" w:themeColor="text1"/>
                <w:sz w:val="20"/>
                <w:szCs w:val="20"/>
              </w:rPr>
            </w:pPr>
          </w:p>
        </w:tc>
        <w:tc>
          <w:tcPr>
            <w:tcW w:w="2068" w:type="dxa"/>
            <w:vMerge/>
          </w:tcPr>
          <w:p w14:paraId="6FA59E88" w14:textId="77777777" w:rsidR="00C37AED" w:rsidRPr="00C30212" w:rsidRDefault="00C37AED" w:rsidP="006F71D9">
            <w:pPr>
              <w:rPr>
                <w:color w:val="000000" w:themeColor="text1"/>
                <w:sz w:val="20"/>
                <w:szCs w:val="20"/>
              </w:rPr>
            </w:pPr>
          </w:p>
        </w:tc>
      </w:tr>
      <w:tr w:rsidR="00C37AED" w:rsidRPr="00C30212" w14:paraId="175F3CAA" w14:textId="77777777" w:rsidTr="006F71D9">
        <w:trPr>
          <w:trHeight w:val="395"/>
        </w:trPr>
        <w:tc>
          <w:tcPr>
            <w:tcW w:w="1885" w:type="dxa"/>
            <w:vMerge w:val="restart"/>
          </w:tcPr>
          <w:p w14:paraId="39A12743" w14:textId="77777777" w:rsidR="00C37AED" w:rsidRPr="00C30212" w:rsidRDefault="00C37AED" w:rsidP="006F71D9">
            <w:pPr>
              <w:rPr>
                <w:color w:val="000000" w:themeColor="text1"/>
                <w:sz w:val="20"/>
                <w:szCs w:val="20"/>
              </w:rPr>
            </w:pPr>
            <w:r w:rsidRPr="00C30212">
              <w:rPr>
                <w:color w:val="000000" w:themeColor="text1"/>
                <w:sz w:val="20"/>
                <w:szCs w:val="20"/>
              </w:rPr>
              <w:t>Study case</w:t>
            </w:r>
          </w:p>
        </w:tc>
        <w:tc>
          <w:tcPr>
            <w:tcW w:w="1977" w:type="dxa"/>
          </w:tcPr>
          <w:p w14:paraId="766C170B" w14:textId="77777777" w:rsidR="00C37AED" w:rsidRPr="00C30212" w:rsidRDefault="00C37AED" w:rsidP="006F71D9">
            <w:pPr>
              <w:rPr>
                <w:color w:val="000000" w:themeColor="text1"/>
                <w:sz w:val="20"/>
                <w:szCs w:val="20"/>
              </w:rPr>
            </w:pPr>
            <w:r w:rsidRPr="00C30212">
              <w:rPr>
                <w:color w:val="000000" w:themeColor="text1"/>
                <w:sz w:val="20"/>
                <w:szCs w:val="20"/>
              </w:rPr>
              <w:t>SUM</w:t>
            </w:r>
          </w:p>
        </w:tc>
        <w:tc>
          <w:tcPr>
            <w:tcW w:w="3425" w:type="dxa"/>
            <w:gridSpan w:val="2"/>
          </w:tcPr>
          <w:p w14:paraId="2BBCFBCE" w14:textId="77777777" w:rsidR="00C37AED" w:rsidRPr="00C30212" w:rsidRDefault="00C37AED" w:rsidP="006F71D9">
            <w:pPr>
              <w:rPr>
                <w:color w:val="000000" w:themeColor="text1"/>
                <w:sz w:val="20"/>
                <w:szCs w:val="20"/>
              </w:rPr>
            </w:pPr>
          </w:p>
        </w:tc>
        <w:tc>
          <w:tcPr>
            <w:tcW w:w="2068" w:type="dxa"/>
            <w:vMerge w:val="restart"/>
          </w:tcPr>
          <w:p w14:paraId="0C14DC97" w14:textId="77777777" w:rsidR="00C37AED" w:rsidRPr="00C30212" w:rsidRDefault="00C37AED" w:rsidP="006F71D9">
            <w:pPr>
              <w:rPr>
                <w:color w:val="000000" w:themeColor="text1"/>
                <w:sz w:val="20"/>
                <w:szCs w:val="20"/>
              </w:rPr>
            </w:pPr>
          </w:p>
        </w:tc>
      </w:tr>
      <w:tr w:rsidR="00C37AED" w:rsidRPr="00C30212" w14:paraId="66FC2147" w14:textId="77777777" w:rsidTr="006F71D9">
        <w:trPr>
          <w:trHeight w:val="350"/>
        </w:trPr>
        <w:tc>
          <w:tcPr>
            <w:tcW w:w="1885" w:type="dxa"/>
            <w:vMerge/>
          </w:tcPr>
          <w:p w14:paraId="3BA6F4E3" w14:textId="77777777" w:rsidR="00C37AED" w:rsidRPr="00C30212" w:rsidRDefault="00C37AED" w:rsidP="006F71D9">
            <w:pPr>
              <w:rPr>
                <w:color w:val="000000" w:themeColor="text1"/>
                <w:sz w:val="20"/>
                <w:szCs w:val="20"/>
              </w:rPr>
            </w:pPr>
          </w:p>
        </w:tc>
        <w:tc>
          <w:tcPr>
            <w:tcW w:w="1977" w:type="dxa"/>
          </w:tcPr>
          <w:p w14:paraId="0F0D8BF9" w14:textId="77777777" w:rsidR="00C37AED" w:rsidRPr="00C30212" w:rsidRDefault="00C37AED" w:rsidP="006F71D9">
            <w:pPr>
              <w:rPr>
                <w:color w:val="000000" w:themeColor="text1"/>
                <w:sz w:val="20"/>
                <w:szCs w:val="20"/>
              </w:rPr>
            </w:pPr>
            <w:r w:rsidRPr="00C30212">
              <w:rPr>
                <w:color w:val="000000" w:themeColor="text1"/>
                <w:sz w:val="20"/>
                <w:szCs w:val="20"/>
              </w:rPr>
              <w:t>HWLL</w:t>
            </w:r>
          </w:p>
        </w:tc>
        <w:tc>
          <w:tcPr>
            <w:tcW w:w="3425" w:type="dxa"/>
            <w:gridSpan w:val="2"/>
          </w:tcPr>
          <w:p w14:paraId="15BF8B54" w14:textId="77777777" w:rsidR="00C37AED" w:rsidRPr="00C30212" w:rsidRDefault="00C37AED" w:rsidP="006F71D9">
            <w:pPr>
              <w:rPr>
                <w:color w:val="000000" w:themeColor="text1"/>
                <w:sz w:val="20"/>
                <w:szCs w:val="20"/>
              </w:rPr>
            </w:pPr>
          </w:p>
        </w:tc>
        <w:tc>
          <w:tcPr>
            <w:tcW w:w="2068" w:type="dxa"/>
            <w:vMerge/>
          </w:tcPr>
          <w:p w14:paraId="7050CE02" w14:textId="77777777" w:rsidR="00C37AED" w:rsidRPr="00C30212" w:rsidRDefault="00C37AED" w:rsidP="006F71D9">
            <w:pPr>
              <w:rPr>
                <w:color w:val="000000" w:themeColor="text1"/>
                <w:sz w:val="20"/>
                <w:szCs w:val="20"/>
              </w:rPr>
            </w:pPr>
          </w:p>
        </w:tc>
      </w:tr>
      <w:tr w:rsidR="00C37AED" w:rsidRPr="00C30212" w14:paraId="580A2AEB" w14:textId="77777777" w:rsidTr="006F71D9">
        <w:trPr>
          <w:trHeight w:val="398"/>
        </w:trPr>
        <w:tc>
          <w:tcPr>
            <w:tcW w:w="1885" w:type="dxa"/>
            <w:vMerge w:val="restart"/>
          </w:tcPr>
          <w:p w14:paraId="7195990D" w14:textId="77777777" w:rsidR="00C37AED" w:rsidRPr="00C30212" w:rsidRDefault="00C37AED" w:rsidP="006F71D9">
            <w:pPr>
              <w:rPr>
                <w:color w:val="000000" w:themeColor="text1"/>
                <w:sz w:val="20"/>
                <w:szCs w:val="20"/>
              </w:rPr>
            </w:pPr>
            <w:r w:rsidRPr="00C30212">
              <w:rPr>
                <w:color w:val="000000" w:themeColor="text1"/>
                <w:sz w:val="20"/>
                <w:szCs w:val="20"/>
              </w:rPr>
              <w:t>Inverter / WT Model</w:t>
            </w:r>
          </w:p>
        </w:tc>
        <w:tc>
          <w:tcPr>
            <w:tcW w:w="1977" w:type="dxa"/>
          </w:tcPr>
          <w:p w14:paraId="131D7605" w14:textId="77777777" w:rsidR="00C37AED" w:rsidRPr="00C30212" w:rsidRDefault="00C37AED" w:rsidP="006F71D9">
            <w:pPr>
              <w:rPr>
                <w:color w:val="000000" w:themeColor="text1"/>
                <w:sz w:val="20"/>
                <w:szCs w:val="20"/>
              </w:rPr>
            </w:pPr>
            <w:r w:rsidRPr="00C30212">
              <w:rPr>
                <w:color w:val="000000" w:themeColor="text1"/>
                <w:sz w:val="20"/>
                <w:szCs w:val="20"/>
              </w:rPr>
              <w:t>RARF</w:t>
            </w:r>
          </w:p>
        </w:tc>
        <w:tc>
          <w:tcPr>
            <w:tcW w:w="3425" w:type="dxa"/>
            <w:gridSpan w:val="2"/>
          </w:tcPr>
          <w:p w14:paraId="6C455FAD" w14:textId="77777777" w:rsidR="00C37AED" w:rsidRPr="00C30212" w:rsidRDefault="00C37AED" w:rsidP="006F71D9">
            <w:pPr>
              <w:rPr>
                <w:color w:val="000000" w:themeColor="text1"/>
                <w:sz w:val="20"/>
                <w:szCs w:val="20"/>
              </w:rPr>
            </w:pPr>
          </w:p>
        </w:tc>
        <w:tc>
          <w:tcPr>
            <w:tcW w:w="2068" w:type="dxa"/>
            <w:vMerge w:val="restart"/>
          </w:tcPr>
          <w:p w14:paraId="3C746317" w14:textId="77777777" w:rsidR="00C37AED" w:rsidRPr="00C30212" w:rsidRDefault="00C37AED" w:rsidP="006F71D9">
            <w:pPr>
              <w:rPr>
                <w:color w:val="000000" w:themeColor="text1"/>
                <w:sz w:val="20"/>
                <w:szCs w:val="20"/>
              </w:rPr>
            </w:pPr>
          </w:p>
        </w:tc>
      </w:tr>
      <w:tr w:rsidR="00C37AED" w:rsidRPr="00C30212" w14:paraId="24C4349C" w14:textId="77777777" w:rsidTr="006F71D9">
        <w:trPr>
          <w:trHeight w:val="397"/>
        </w:trPr>
        <w:tc>
          <w:tcPr>
            <w:tcW w:w="1885" w:type="dxa"/>
            <w:vMerge/>
          </w:tcPr>
          <w:p w14:paraId="191D50BD" w14:textId="77777777" w:rsidR="00C37AED" w:rsidRPr="00C30212" w:rsidRDefault="00C37AED" w:rsidP="006F71D9">
            <w:pPr>
              <w:rPr>
                <w:color w:val="000000" w:themeColor="text1"/>
                <w:sz w:val="20"/>
                <w:szCs w:val="20"/>
              </w:rPr>
            </w:pPr>
          </w:p>
        </w:tc>
        <w:tc>
          <w:tcPr>
            <w:tcW w:w="1977" w:type="dxa"/>
          </w:tcPr>
          <w:p w14:paraId="14AF348F" w14:textId="77777777" w:rsidR="00C37AED" w:rsidRPr="00C30212" w:rsidRDefault="00C37AED" w:rsidP="006F71D9">
            <w:pPr>
              <w:rPr>
                <w:color w:val="000000" w:themeColor="text1"/>
                <w:sz w:val="20"/>
                <w:szCs w:val="20"/>
              </w:rPr>
            </w:pPr>
            <w:r w:rsidRPr="00C30212">
              <w:rPr>
                <w:color w:val="000000" w:themeColor="text1"/>
                <w:sz w:val="20"/>
                <w:szCs w:val="20"/>
              </w:rPr>
              <w:t>Stability Study</w:t>
            </w:r>
          </w:p>
        </w:tc>
        <w:tc>
          <w:tcPr>
            <w:tcW w:w="3425" w:type="dxa"/>
            <w:gridSpan w:val="2"/>
          </w:tcPr>
          <w:p w14:paraId="208019E2" w14:textId="77777777" w:rsidR="00C37AED" w:rsidRPr="00C30212" w:rsidRDefault="00C37AED" w:rsidP="006F71D9">
            <w:pPr>
              <w:rPr>
                <w:color w:val="000000" w:themeColor="text1"/>
                <w:sz w:val="20"/>
                <w:szCs w:val="20"/>
              </w:rPr>
            </w:pPr>
          </w:p>
        </w:tc>
        <w:tc>
          <w:tcPr>
            <w:tcW w:w="2068" w:type="dxa"/>
            <w:vMerge/>
          </w:tcPr>
          <w:p w14:paraId="6D6DB4F6" w14:textId="77777777" w:rsidR="00C37AED" w:rsidRPr="00C30212" w:rsidRDefault="00C37AED" w:rsidP="006F71D9">
            <w:pPr>
              <w:rPr>
                <w:color w:val="000000" w:themeColor="text1"/>
                <w:sz w:val="20"/>
                <w:szCs w:val="20"/>
              </w:rPr>
            </w:pPr>
          </w:p>
        </w:tc>
      </w:tr>
      <w:tr w:rsidR="00C37AED" w:rsidRPr="00C30212" w14:paraId="4A965918" w14:textId="77777777" w:rsidTr="006F71D9">
        <w:trPr>
          <w:trHeight w:val="368"/>
        </w:trPr>
        <w:tc>
          <w:tcPr>
            <w:tcW w:w="1885" w:type="dxa"/>
            <w:vMerge w:val="restart"/>
          </w:tcPr>
          <w:p w14:paraId="1623063D" w14:textId="586FFFA3" w:rsidR="00C37AED" w:rsidRPr="00C30212" w:rsidRDefault="00C37AED" w:rsidP="006F71D9">
            <w:pPr>
              <w:rPr>
                <w:color w:val="000000" w:themeColor="text1"/>
                <w:sz w:val="20"/>
                <w:szCs w:val="20"/>
              </w:rPr>
            </w:pPr>
            <w:r w:rsidRPr="00C30212">
              <w:rPr>
                <w:color w:val="000000" w:themeColor="text1"/>
                <w:sz w:val="20"/>
                <w:szCs w:val="20"/>
              </w:rPr>
              <w:t>POI</w:t>
            </w:r>
            <w:r w:rsidR="00AD54DF">
              <w:rPr>
                <w:color w:val="000000" w:themeColor="text1"/>
                <w:sz w:val="20"/>
                <w:szCs w:val="20"/>
              </w:rPr>
              <w:t>B</w:t>
            </w:r>
            <w:r w:rsidRPr="00C30212">
              <w:rPr>
                <w:color w:val="000000" w:themeColor="text1"/>
                <w:sz w:val="20"/>
                <w:szCs w:val="20"/>
              </w:rPr>
              <w:t xml:space="preserve"> </w:t>
            </w:r>
          </w:p>
        </w:tc>
        <w:tc>
          <w:tcPr>
            <w:tcW w:w="1977" w:type="dxa"/>
          </w:tcPr>
          <w:p w14:paraId="58B30329" w14:textId="77777777" w:rsidR="00C37AED" w:rsidRPr="00C30212" w:rsidRDefault="00C37AED" w:rsidP="006F71D9">
            <w:pPr>
              <w:rPr>
                <w:color w:val="000000" w:themeColor="text1"/>
                <w:sz w:val="20"/>
                <w:szCs w:val="20"/>
              </w:rPr>
            </w:pPr>
            <w:r w:rsidRPr="00C30212">
              <w:rPr>
                <w:color w:val="000000" w:themeColor="text1"/>
                <w:sz w:val="20"/>
                <w:szCs w:val="20"/>
              </w:rPr>
              <w:t>RIOO</w:t>
            </w:r>
          </w:p>
        </w:tc>
        <w:tc>
          <w:tcPr>
            <w:tcW w:w="3425" w:type="dxa"/>
            <w:gridSpan w:val="2"/>
          </w:tcPr>
          <w:p w14:paraId="668D3427" w14:textId="77777777" w:rsidR="00C37AED" w:rsidRPr="00C30212" w:rsidRDefault="00C37AED" w:rsidP="006F71D9">
            <w:pPr>
              <w:rPr>
                <w:color w:val="000000" w:themeColor="text1"/>
                <w:sz w:val="20"/>
                <w:szCs w:val="20"/>
              </w:rPr>
            </w:pPr>
          </w:p>
        </w:tc>
        <w:tc>
          <w:tcPr>
            <w:tcW w:w="2068" w:type="dxa"/>
            <w:vMerge w:val="restart"/>
          </w:tcPr>
          <w:p w14:paraId="5216AA76" w14:textId="77777777" w:rsidR="00C37AED" w:rsidRPr="00C30212" w:rsidRDefault="00C37AED" w:rsidP="006F71D9">
            <w:pPr>
              <w:rPr>
                <w:color w:val="000000" w:themeColor="text1"/>
                <w:sz w:val="20"/>
                <w:szCs w:val="20"/>
              </w:rPr>
            </w:pPr>
          </w:p>
        </w:tc>
      </w:tr>
      <w:tr w:rsidR="00C37AED" w:rsidRPr="00C30212" w14:paraId="5214389B" w14:textId="77777777" w:rsidTr="006F71D9">
        <w:trPr>
          <w:trHeight w:val="377"/>
        </w:trPr>
        <w:tc>
          <w:tcPr>
            <w:tcW w:w="1885" w:type="dxa"/>
            <w:vMerge/>
          </w:tcPr>
          <w:p w14:paraId="04E4BA99" w14:textId="77777777" w:rsidR="00C37AED" w:rsidRPr="00C30212" w:rsidRDefault="00C37AED" w:rsidP="006F71D9">
            <w:pPr>
              <w:rPr>
                <w:color w:val="000000" w:themeColor="text1"/>
                <w:sz w:val="20"/>
                <w:szCs w:val="20"/>
              </w:rPr>
            </w:pPr>
          </w:p>
        </w:tc>
        <w:tc>
          <w:tcPr>
            <w:tcW w:w="1977" w:type="dxa"/>
          </w:tcPr>
          <w:p w14:paraId="55D740FE" w14:textId="77777777" w:rsidR="00C37AED" w:rsidRPr="00C30212" w:rsidRDefault="00C37AED" w:rsidP="006F71D9">
            <w:pPr>
              <w:rPr>
                <w:color w:val="000000" w:themeColor="text1"/>
                <w:sz w:val="20"/>
                <w:szCs w:val="20"/>
              </w:rPr>
            </w:pPr>
            <w:r w:rsidRPr="00C30212">
              <w:rPr>
                <w:color w:val="000000" w:themeColor="text1"/>
                <w:sz w:val="20"/>
                <w:szCs w:val="20"/>
              </w:rPr>
              <w:t>Stability Study</w:t>
            </w:r>
          </w:p>
        </w:tc>
        <w:tc>
          <w:tcPr>
            <w:tcW w:w="3425" w:type="dxa"/>
            <w:gridSpan w:val="2"/>
          </w:tcPr>
          <w:p w14:paraId="3DE54011" w14:textId="77777777" w:rsidR="00C37AED" w:rsidRPr="00C30212" w:rsidRDefault="00C37AED" w:rsidP="006F71D9">
            <w:pPr>
              <w:rPr>
                <w:color w:val="000000" w:themeColor="text1"/>
                <w:sz w:val="20"/>
                <w:szCs w:val="20"/>
              </w:rPr>
            </w:pPr>
          </w:p>
        </w:tc>
        <w:tc>
          <w:tcPr>
            <w:tcW w:w="2068" w:type="dxa"/>
            <w:vMerge/>
          </w:tcPr>
          <w:p w14:paraId="1ED7A651" w14:textId="77777777" w:rsidR="00C37AED" w:rsidRPr="00C30212" w:rsidRDefault="00C37AED" w:rsidP="006F71D9">
            <w:pPr>
              <w:rPr>
                <w:color w:val="000000" w:themeColor="text1"/>
                <w:sz w:val="20"/>
                <w:szCs w:val="20"/>
              </w:rPr>
            </w:pPr>
          </w:p>
        </w:tc>
      </w:tr>
      <w:tr w:rsidR="00C37AED" w:rsidRPr="00C30212" w14:paraId="453CA269" w14:textId="77777777" w:rsidTr="006F71D9">
        <w:trPr>
          <w:trHeight w:val="432"/>
        </w:trPr>
        <w:tc>
          <w:tcPr>
            <w:tcW w:w="6655" w:type="dxa"/>
            <w:gridSpan w:val="3"/>
            <w:vAlign w:val="center"/>
          </w:tcPr>
          <w:p w14:paraId="6CCC8193" w14:textId="77777777" w:rsidR="00C37AED" w:rsidRPr="00C30212" w:rsidRDefault="00C37AED" w:rsidP="006F71D9">
            <w:pPr>
              <w:rPr>
                <w:color w:val="000000" w:themeColor="text1"/>
                <w:sz w:val="20"/>
                <w:szCs w:val="20"/>
              </w:rPr>
            </w:pPr>
            <w:r w:rsidRPr="00C30212">
              <w:rPr>
                <w:color w:val="000000" w:themeColor="text1"/>
                <w:sz w:val="20"/>
                <w:szCs w:val="20"/>
              </w:rPr>
              <w:t xml:space="preserve">Check generation additions and statements about dispatch changes. </w:t>
            </w:r>
          </w:p>
        </w:tc>
        <w:tc>
          <w:tcPr>
            <w:tcW w:w="632" w:type="dxa"/>
            <w:vAlign w:val="center"/>
          </w:tcPr>
          <w:p w14:paraId="7C93DA7C" w14:textId="77777777" w:rsidR="00C37AED" w:rsidRPr="00C30212" w:rsidRDefault="00AD496C" w:rsidP="006F71D9">
            <w:pPr>
              <w:jc w:val="center"/>
              <w:rPr>
                <w:color w:val="000000" w:themeColor="text1"/>
                <w:sz w:val="20"/>
                <w:szCs w:val="20"/>
              </w:rPr>
            </w:pPr>
            <w:sdt>
              <w:sdtPr>
                <w:rPr>
                  <w:color w:val="000000" w:themeColor="text1"/>
                  <w:sz w:val="20"/>
                  <w:szCs w:val="20"/>
                </w:rPr>
                <w:id w:val="1418987010"/>
                <w14:checkbox>
                  <w14:checked w14:val="0"/>
                  <w14:checkedState w14:val="2612" w14:font="MS Gothic"/>
                  <w14:uncheckedState w14:val="2610" w14:font="MS Gothic"/>
                </w14:checkbox>
              </w:sdtPr>
              <w:sdtEndPr/>
              <w:sdtContent>
                <w:r w:rsidR="00C37AED">
                  <w:rPr>
                    <w:rFonts w:ascii="MS Gothic" w:eastAsia="MS Gothic" w:hAnsi="MS Gothic" w:hint="eastAsia"/>
                    <w:color w:val="000000" w:themeColor="text1"/>
                    <w:sz w:val="20"/>
                    <w:szCs w:val="20"/>
                  </w:rPr>
                  <w:t>☐</w:t>
                </w:r>
              </w:sdtContent>
            </w:sdt>
          </w:p>
        </w:tc>
        <w:tc>
          <w:tcPr>
            <w:tcW w:w="2068" w:type="dxa"/>
          </w:tcPr>
          <w:p w14:paraId="4F31D170" w14:textId="77777777" w:rsidR="00C37AED" w:rsidRPr="00C30212" w:rsidRDefault="00C37AED" w:rsidP="006F71D9">
            <w:pPr>
              <w:rPr>
                <w:color w:val="000000" w:themeColor="text1"/>
                <w:sz w:val="20"/>
                <w:szCs w:val="20"/>
              </w:rPr>
            </w:pPr>
          </w:p>
        </w:tc>
      </w:tr>
      <w:tr w:rsidR="00C37AED" w:rsidRPr="00C30212" w14:paraId="6738CDE6" w14:textId="77777777" w:rsidTr="006F71D9">
        <w:trPr>
          <w:trHeight w:val="432"/>
        </w:trPr>
        <w:tc>
          <w:tcPr>
            <w:tcW w:w="6655" w:type="dxa"/>
            <w:gridSpan w:val="3"/>
            <w:vAlign w:val="center"/>
          </w:tcPr>
          <w:p w14:paraId="422F5F20" w14:textId="77777777" w:rsidR="00C37AED" w:rsidRPr="00C30212" w:rsidRDefault="00C37AED" w:rsidP="006F71D9">
            <w:pPr>
              <w:rPr>
                <w:color w:val="000000" w:themeColor="text1"/>
                <w:sz w:val="20"/>
                <w:szCs w:val="20"/>
              </w:rPr>
            </w:pPr>
            <w:r w:rsidRPr="00C30212">
              <w:rPr>
                <w:color w:val="000000" w:themeColor="text1"/>
                <w:sz w:val="20"/>
                <w:szCs w:val="20"/>
              </w:rPr>
              <w:t xml:space="preserve">Check if P1-P7 contingencies were run. If not, check for statements explaining why some were omitted. </w:t>
            </w:r>
          </w:p>
        </w:tc>
        <w:sdt>
          <w:sdtPr>
            <w:rPr>
              <w:color w:val="000000" w:themeColor="text1"/>
              <w:sz w:val="20"/>
              <w:szCs w:val="20"/>
            </w:rPr>
            <w:id w:val="-245115503"/>
            <w14:checkbox>
              <w14:checked w14:val="0"/>
              <w14:checkedState w14:val="2612" w14:font="MS Gothic"/>
              <w14:uncheckedState w14:val="2610" w14:font="MS Gothic"/>
            </w14:checkbox>
          </w:sdtPr>
          <w:sdtEndPr/>
          <w:sdtContent>
            <w:tc>
              <w:tcPr>
                <w:tcW w:w="632" w:type="dxa"/>
                <w:vAlign w:val="center"/>
              </w:tcPr>
              <w:p w14:paraId="2E612552" w14:textId="77777777" w:rsidR="00C37AED" w:rsidRPr="00C30212" w:rsidRDefault="00C37AED" w:rsidP="006F71D9">
                <w:pPr>
                  <w:jc w:val="center"/>
                  <w:rPr>
                    <w:color w:val="000000" w:themeColor="text1"/>
                    <w:sz w:val="20"/>
                    <w:szCs w:val="20"/>
                  </w:rPr>
                </w:pPr>
                <w:r>
                  <w:rPr>
                    <w:rFonts w:ascii="MS Gothic" w:eastAsia="MS Gothic" w:hAnsi="MS Gothic" w:hint="eastAsia"/>
                    <w:color w:val="000000" w:themeColor="text1"/>
                    <w:sz w:val="20"/>
                    <w:szCs w:val="20"/>
                  </w:rPr>
                  <w:t>☐</w:t>
                </w:r>
              </w:p>
            </w:tc>
          </w:sdtContent>
        </w:sdt>
        <w:tc>
          <w:tcPr>
            <w:tcW w:w="2068" w:type="dxa"/>
          </w:tcPr>
          <w:p w14:paraId="5FE17455" w14:textId="77777777" w:rsidR="00C37AED" w:rsidRPr="00C30212" w:rsidRDefault="00C37AED" w:rsidP="006F71D9">
            <w:pPr>
              <w:rPr>
                <w:color w:val="000000" w:themeColor="text1"/>
                <w:sz w:val="20"/>
                <w:szCs w:val="20"/>
              </w:rPr>
            </w:pPr>
          </w:p>
        </w:tc>
      </w:tr>
      <w:tr w:rsidR="00C37AED" w:rsidRPr="00C30212" w14:paraId="4C9C2561" w14:textId="77777777" w:rsidTr="006F71D9">
        <w:trPr>
          <w:trHeight w:val="432"/>
        </w:trPr>
        <w:tc>
          <w:tcPr>
            <w:tcW w:w="6655" w:type="dxa"/>
            <w:gridSpan w:val="3"/>
            <w:vAlign w:val="center"/>
          </w:tcPr>
          <w:p w14:paraId="093FD569" w14:textId="77777777" w:rsidR="00C37AED" w:rsidRPr="00C30212" w:rsidRDefault="00C37AED" w:rsidP="006F71D9">
            <w:pPr>
              <w:rPr>
                <w:color w:val="000000" w:themeColor="text1"/>
                <w:sz w:val="20"/>
                <w:szCs w:val="20"/>
              </w:rPr>
            </w:pPr>
            <w:r w:rsidRPr="00C30212">
              <w:rPr>
                <w:color w:val="000000" w:themeColor="text1"/>
                <w:sz w:val="20"/>
                <w:szCs w:val="20"/>
              </w:rPr>
              <w:t>Check if Protected Information (e.g. events or contingencies causing instabilities, dynamic data) is redacted from the redacted version of the stability report.</w:t>
            </w:r>
          </w:p>
        </w:tc>
        <w:sdt>
          <w:sdtPr>
            <w:rPr>
              <w:color w:val="000000" w:themeColor="text1"/>
              <w:sz w:val="20"/>
              <w:szCs w:val="20"/>
            </w:rPr>
            <w:id w:val="1995753562"/>
            <w14:checkbox>
              <w14:checked w14:val="0"/>
              <w14:checkedState w14:val="2612" w14:font="MS Gothic"/>
              <w14:uncheckedState w14:val="2610" w14:font="MS Gothic"/>
            </w14:checkbox>
          </w:sdtPr>
          <w:sdtEndPr/>
          <w:sdtContent>
            <w:tc>
              <w:tcPr>
                <w:tcW w:w="632" w:type="dxa"/>
                <w:vAlign w:val="center"/>
              </w:tcPr>
              <w:p w14:paraId="70EAE35A" w14:textId="77777777" w:rsidR="00C37AED" w:rsidRPr="00C30212" w:rsidRDefault="00C37AED" w:rsidP="006F71D9">
                <w:pPr>
                  <w:jc w:val="center"/>
                  <w:rPr>
                    <w:color w:val="000000" w:themeColor="text1"/>
                    <w:sz w:val="20"/>
                    <w:szCs w:val="20"/>
                  </w:rPr>
                </w:pPr>
                <w:r>
                  <w:rPr>
                    <w:rFonts w:ascii="MS Gothic" w:eastAsia="MS Gothic" w:hAnsi="MS Gothic" w:hint="eastAsia"/>
                    <w:color w:val="000000" w:themeColor="text1"/>
                    <w:sz w:val="20"/>
                    <w:szCs w:val="20"/>
                  </w:rPr>
                  <w:t>☐</w:t>
                </w:r>
              </w:p>
            </w:tc>
          </w:sdtContent>
        </w:sdt>
        <w:tc>
          <w:tcPr>
            <w:tcW w:w="2068" w:type="dxa"/>
          </w:tcPr>
          <w:p w14:paraId="7E20D519" w14:textId="77777777" w:rsidR="00C37AED" w:rsidRPr="00C30212" w:rsidRDefault="00C37AED" w:rsidP="006F71D9">
            <w:pPr>
              <w:jc w:val="both"/>
              <w:rPr>
                <w:color w:val="000000" w:themeColor="text1"/>
                <w:sz w:val="20"/>
                <w:szCs w:val="20"/>
              </w:rPr>
            </w:pPr>
          </w:p>
        </w:tc>
      </w:tr>
      <w:tr w:rsidR="00C37AED" w:rsidRPr="00C30212" w14:paraId="6D23CCC8" w14:textId="77777777" w:rsidTr="006F71D9">
        <w:trPr>
          <w:trHeight w:val="432"/>
        </w:trPr>
        <w:tc>
          <w:tcPr>
            <w:tcW w:w="6655" w:type="dxa"/>
            <w:gridSpan w:val="3"/>
            <w:vAlign w:val="center"/>
          </w:tcPr>
          <w:p w14:paraId="1D52D979" w14:textId="77777777" w:rsidR="00C37AED" w:rsidRPr="008B155E" w:rsidRDefault="00C37AED" w:rsidP="006F71D9">
            <w:pPr>
              <w:rPr>
                <w:color w:val="000000" w:themeColor="text1"/>
                <w:sz w:val="20"/>
              </w:rPr>
            </w:pPr>
            <w:r w:rsidRPr="008B155E">
              <w:rPr>
                <w:color w:val="000000" w:themeColor="text1"/>
                <w:sz w:val="20"/>
              </w:rPr>
              <w:t>Check if dynamic data set</w:t>
            </w:r>
            <w:r>
              <w:rPr>
                <w:color w:val="000000" w:themeColor="text1"/>
                <w:sz w:val="20"/>
              </w:rPr>
              <w:t>s</w:t>
            </w:r>
            <w:r w:rsidRPr="008B155E">
              <w:rPr>
                <w:color w:val="000000" w:themeColor="text1"/>
                <w:sz w:val="20"/>
              </w:rPr>
              <w:t xml:space="preserve"> included</w:t>
            </w:r>
            <w:r>
              <w:rPr>
                <w:color w:val="000000" w:themeColor="text1"/>
                <w:sz w:val="20"/>
              </w:rPr>
              <w:t xml:space="preserve"> for any cases studied.</w:t>
            </w:r>
          </w:p>
          <w:p w14:paraId="0E6DCBA1" w14:textId="77777777" w:rsidR="00C37AED" w:rsidRPr="008B155E" w:rsidRDefault="00C37AED" w:rsidP="00C37AED">
            <w:pPr>
              <w:pStyle w:val="ListParagraph"/>
              <w:numPr>
                <w:ilvl w:val="0"/>
                <w:numId w:val="31"/>
              </w:numPr>
              <w:spacing w:before="0" w:after="0"/>
              <w:rPr>
                <w:sz w:val="20"/>
              </w:rPr>
            </w:pPr>
            <w:r w:rsidRPr="008B155E">
              <w:rPr>
                <w:sz w:val="20"/>
              </w:rPr>
              <w:t>Power flow case:           </w:t>
            </w:r>
            <w:proofErr w:type="gramStart"/>
            <w:r w:rsidRPr="008B155E">
              <w:rPr>
                <w:sz w:val="20"/>
              </w:rPr>
              <w:t>  .raw</w:t>
            </w:r>
            <w:proofErr w:type="gramEnd"/>
            <w:r w:rsidRPr="008B155E">
              <w:rPr>
                <w:sz w:val="20"/>
              </w:rPr>
              <w:t xml:space="preserve"> or .sav</w:t>
            </w:r>
          </w:p>
          <w:p w14:paraId="25299CB5" w14:textId="77777777" w:rsidR="00C37AED" w:rsidRPr="00531293" w:rsidRDefault="00C37AED" w:rsidP="00C37AED">
            <w:pPr>
              <w:pStyle w:val="ListParagraph"/>
              <w:numPr>
                <w:ilvl w:val="0"/>
                <w:numId w:val="31"/>
              </w:numPr>
              <w:spacing w:before="0" w:after="0"/>
              <w:rPr>
                <w:sz w:val="20"/>
              </w:rPr>
            </w:pPr>
            <w:r w:rsidRPr="008B155E">
              <w:rPr>
                <w:sz w:val="20"/>
              </w:rPr>
              <w:t>Dynamic case/data:      </w:t>
            </w:r>
            <w:proofErr w:type="gramStart"/>
            <w:r w:rsidRPr="008B155E">
              <w:rPr>
                <w:sz w:val="20"/>
              </w:rPr>
              <w:t>  .</w:t>
            </w:r>
            <w:proofErr w:type="spellStart"/>
            <w:r w:rsidRPr="008B155E">
              <w:rPr>
                <w:sz w:val="20"/>
              </w:rPr>
              <w:t>snp</w:t>
            </w:r>
            <w:proofErr w:type="spellEnd"/>
            <w:proofErr w:type="gramEnd"/>
            <w:r w:rsidRPr="008B155E">
              <w:rPr>
                <w:sz w:val="20"/>
              </w:rPr>
              <w:t xml:space="preserve"> </w:t>
            </w:r>
            <w:proofErr w:type="gramStart"/>
            <w:r w:rsidRPr="008B155E">
              <w:rPr>
                <w:sz w:val="20"/>
              </w:rPr>
              <w:t>and .</w:t>
            </w:r>
            <w:proofErr w:type="spellStart"/>
            <w:r w:rsidRPr="008B155E">
              <w:rPr>
                <w:sz w:val="20"/>
              </w:rPr>
              <w:t>dyr</w:t>
            </w:r>
            <w:proofErr w:type="spellEnd"/>
            <w:proofErr w:type="gramEnd"/>
          </w:p>
        </w:tc>
        <w:sdt>
          <w:sdtPr>
            <w:rPr>
              <w:color w:val="000000" w:themeColor="text1"/>
              <w:sz w:val="20"/>
              <w:szCs w:val="20"/>
            </w:rPr>
            <w:id w:val="317621431"/>
            <w14:checkbox>
              <w14:checked w14:val="0"/>
              <w14:checkedState w14:val="2612" w14:font="MS Gothic"/>
              <w14:uncheckedState w14:val="2610" w14:font="MS Gothic"/>
            </w14:checkbox>
          </w:sdtPr>
          <w:sdtEndPr/>
          <w:sdtContent>
            <w:tc>
              <w:tcPr>
                <w:tcW w:w="632" w:type="dxa"/>
                <w:vAlign w:val="center"/>
              </w:tcPr>
              <w:p w14:paraId="486D8E97" w14:textId="77777777" w:rsidR="00C37AED" w:rsidRDefault="00C37AED" w:rsidP="006F71D9">
                <w:pPr>
                  <w:jc w:val="center"/>
                  <w:rPr>
                    <w:color w:val="000000" w:themeColor="text1"/>
                    <w:sz w:val="20"/>
                    <w:szCs w:val="20"/>
                  </w:rPr>
                </w:pPr>
                <w:r>
                  <w:rPr>
                    <w:rFonts w:ascii="MS Gothic" w:eastAsia="MS Gothic" w:hAnsi="MS Gothic" w:hint="eastAsia"/>
                    <w:color w:val="000000" w:themeColor="text1"/>
                    <w:sz w:val="20"/>
                    <w:szCs w:val="20"/>
                  </w:rPr>
                  <w:t>☐</w:t>
                </w:r>
              </w:p>
            </w:tc>
          </w:sdtContent>
        </w:sdt>
        <w:tc>
          <w:tcPr>
            <w:tcW w:w="2068" w:type="dxa"/>
          </w:tcPr>
          <w:p w14:paraId="2E041198" w14:textId="77777777" w:rsidR="00C37AED" w:rsidRPr="00C30212" w:rsidRDefault="00C37AED" w:rsidP="006F71D9">
            <w:pPr>
              <w:jc w:val="both"/>
              <w:rPr>
                <w:color w:val="000000" w:themeColor="text1"/>
                <w:sz w:val="20"/>
                <w:szCs w:val="20"/>
              </w:rPr>
            </w:pPr>
          </w:p>
        </w:tc>
      </w:tr>
    </w:tbl>
    <w:p w14:paraId="11740953" w14:textId="77777777" w:rsidR="00C37AED" w:rsidRDefault="00C37AED" w:rsidP="00C37AED">
      <w:pPr>
        <w:rPr>
          <w:color w:val="000000" w:themeColor="text1"/>
        </w:rPr>
      </w:pPr>
      <w:r>
        <w:rPr>
          <w:color w:val="000000" w:themeColor="text1"/>
        </w:rPr>
        <w:br w:type="page"/>
      </w:r>
    </w:p>
    <w:tbl>
      <w:tblPr>
        <w:tblStyle w:val="TableGrid"/>
        <w:tblW w:w="9355" w:type="dxa"/>
        <w:tblLook w:val="04A0" w:firstRow="1" w:lastRow="0" w:firstColumn="1" w:lastColumn="0" w:noHBand="0" w:noVBand="1"/>
      </w:tblPr>
      <w:tblGrid>
        <w:gridCol w:w="1885"/>
        <w:gridCol w:w="5400"/>
        <w:gridCol w:w="2070"/>
      </w:tblGrid>
      <w:tr w:rsidR="00C37AED" w:rsidRPr="00C30212" w14:paraId="432A8651" w14:textId="77777777" w:rsidTr="006F71D9">
        <w:trPr>
          <w:trHeight w:val="350"/>
        </w:trPr>
        <w:tc>
          <w:tcPr>
            <w:tcW w:w="9355" w:type="dxa"/>
            <w:gridSpan w:val="3"/>
          </w:tcPr>
          <w:p w14:paraId="2B966196" w14:textId="77777777" w:rsidR="00C37AED" w:rsidRPr="00C30212" w:rsidRDefault="00C37AED" w:rsidP="006F71D9">
            <w:pPr>
              <w:jc w:val="center"/>
              <w:rPr>
                <w:b/>
                <w:color w:val="000000" w:themeColor="text1"/>
                <w:sz w:val="20"/>
                <w:szCs w:val="20"/>
              </w:rPr>
            </w:pPr>
            <w:r w:rsidRPr="00C30212">
              <w:rPr>
                <w:b/>
                <w:color w:val="000000" w:themeColor="text1"/>
                <w:sz w:val="20"/>
                <w:szCs w:val="20"/>
              </w:rPr>
              <w:lastRenderedPageBreak/>
              <w:t>Dynamics Review</w:t>
            </w:r>
          </w:p>
        </w:tc>
      </w:tr>
      <w:tr w:rsidR="00C37AED" w:rsidRPr="00C30212" w14:paraId="47C96C74" w14:textId="77777777" w:rsidTr="006F71D9">
        <w:trPr>
          <w:trHeight w:val="350"/>
        </w:trPr>
        <w:tc>
          <w:tcPr>
            <w:tcW w:w="1885" w:type="dxa"/>
          </w:tcPr>
          <w:p w14:paraId="516FAE90" w14:textId="77777777" w:rsidR="00C37AED" w:rsidRPr="00C30212" w:rsidRDefault="00C37AED" w:rsidP="006F71D9">
            <w:pPr>
              <w:jc w:val="center"/>
              <w:rPr>
                <w:color w:val="000000" w:themeColor="text1"/>
                <w:sz w:val="20"/>
                <w:szCs w:val="20"/>
              </w:rPr>
            </w:pPr>
            <w:r w:rsidRPr="00C30212">
              <w:rPr>
                <w:color w:val="000000" w:themeColor="text1"/>
                <w:sz w:val="20"/>
                <w:szCs w:val="20"/>
              </w:rPr>
              <w:t>Dynamics Engineer</w:t>
            </w:r>
          </w:p>
        </w:tc>
        <w:tc>
          <w:tcPr>
            <w:tcW w:w="7470" w:type="dxa"/>
            <w:gridSpan w:val="2"/>
          </w:tcPr>
          <w:p w14:paraId="44889BAF" w14:textId="77777777" w:rsidR="00C37AED" w:rsidRPr="00C30212" w:rsidRDefault="00C37AED" w:rsidP="006F71D9">
            <w:pPr>
              <w:jc w:val="center"/>
              <w:rPr>
                <w:b/>
                <w:color w:val="000000" w:themeColor="text1"/>
                <w:sz w:val="20"/>
                <w:szCs w:val="20"/>
              </w:rPr>
            </w:pPr>
          </w:p>
        </w:tc>
      </w:tr>
      <w:tr w:rsidR="00C37AED" w:rsidRPr="00C30212" w14:paraId="5462594B" w14:textId="77777777" w:rsidTr="006F71D9">
        <w:trPr>
          <w:trHeight w:val="498"/>
        </w:trPr>
        <w:tc>
          <w:tcPr>
            <w:tcW w:w="1885" w:type="dxa"/>
            <w:vMerge w:val="restart"/>
          </w:tcPr>
          <w:p w14:paraId="15527CDA" w14:textId="77777777" w:rsidR="00C37AED" w:rsidRPr="00C30212" w:rsidRDefault="00C37AED" w:rsidP="006F71D9">
            <w:pPr>
              <w:rPr>
                <w:color w:val="000000" w:themeColor="text1"/>
                <w:sz w:val="20"/>
                <w:szCs w:val="20"/>
              </w:rPr>
            </w:pPr>
            <w:r w:rsidRPr="00C30212">
              <w:rPr>
                <w:color w:val="000000" w:themeColor="text1"/>
                <w:sz w:val="20"/>
                <w:szCs w:val="20"/>
              </w:rPr>
              <w:t xml:space="preserve">If Report submitted as </w:t>
            </w:r>
            <w:r w:rsidRPr="00B254E7">
              <w:rPr>
                <w:b/>
                <w:color w:val="000000" w:themeColor="text1"/>
                <w:sz w:val="20"/>
                <w:szCs w:val="20"/>
              </w:rPr>
              <w:t>Draft</w:t>
            </w:r>
            <w:r w:rsidRPr="00C30212">
              <w:rPr>
                <w:color w:val="000000" w:themeColor="text1"/>
                <w:sz w:val="20"/>
                <w:szCs w:val="20"/>
              </w:rPr>
              <w:t>, Key Checking List</w:t>
            </w:r>
          </w:p>
          <w:p w14:paraId="188C8174" w14:textId="77777777" w:rsidR="00C37AED" w:rsidRPr="00C30212" w:rsidRDefault="00C37AED" w:rsidP="006F71D9">
            <w:pPr>
              <w:rPr>
                <w:color w:val="000000" w:themeColor="text1"/>
                <w:sz w:val="20"/>
                <w:szCs w:val="20"/>
              </w:rPr>
            </w:pPr>
          </w:p>
          <w:p w14:paraId="614EF2D7" w14:textId="77777777" w:rsidR="00C37AED" w:rsidRPr="00C30212" w:rsidRDefault="00C37AED" w:rsidP="006F71D9">
            <w:pPr>
              <w:rPr>
                <w:color w:val="000000" w:themeColor="text1"/>
                <w:sz w:val="20"/>
                <w:szCs w:val="20"/>
              </w:rPr>
            </w:pPr>
            <w:r w:rsidRPr="00C30212">
              <w:rPr>
                <w:color w:val="000000" w:themeColor="text1"/>
                <w:sz w:val="20"/>
                <w:szCs w:val="20"/>
              </w:rPr>
              <w:t>(</w:t>
            </w:r>
            <w:r w:rsidRPr="00B254E7">
              <w:rPr>
                <w:b/>
                <w:color w:val="000000" w:themeColor="text1"/>
                <w:sz w:val="20"/>
                <w:szCs w:val="20"/>
              </w:rPr>
              <w:t>DRAFT</w:t>
            </w:r>
            <w:r w:rsidRPr="00C30212">
              <w:rPr>
                <w:color w:val="000000" w:themeColor="text1"/>
                <w:sz w:val="20"/>
                <w:szCs w:val="20"/>
              </w:rPr>
              <w:t xml:space="preserve"> Results/Report CANNOT be shared with IE)</w:t>
            </w:r>
          </w:p>
        </w:tc>
        <w:tc>
          <w:tcPr>
            <w:tcW w:w="5400" w:type="dxa"/>
          </w:tcPr>
          <w:p w14:paraId="2CC708AF" w14:textId="77777777" w:rsidR="00C37AED" w:rsidRPr="00C30212" w:rsidRDefault="00C37AED" w:rsidP="006F71D9">
            <w:pPr>
              <w:rPr>
                <w:color w:val="000000" w:themeColor="text1"/>
                <w:sz w:val="20"/>
                <w:szCs w:val="20"/>
              </w:rPr>
            </w:pPr>
            <w:r w:rsidRPr="00C30212">
              <w:rPr>
                <w:color w:val="000000" w:themeColor="text1"/>
                <w:sz w:val="20"/>
                <w:szCs w:val="20"/>
              </w:rPr>
              <w:t xml:space="preserve">Clearly identify NERC P1 </w:t>
            </w:r>
            <w:proofErr w:type="gramStart"/>
            <w:r w:rsidRPr="00C30212">
              <w:rPr>
                <w:color w:val="000000" w:themeColor="text1"/>
                <w:sz w:val="20"/>
                <w:szCs w:val="20"/>
              </w:rPr>
              <w:t>thru</w:t>
            </w:r>
            <w:proofErr w:type="gramEnd"/>
            <w:r w:rsidRPr="00C30212">
              <w:rPr>
                <w:color w:val="000000" w:themeColor="text1"/>
                <w:sz w:val="20"/>
                <w:szCs w:val="20"/>
              </w:rPr>
              <w:t xml:space="preserve"> P7 contingencies</w:t>
            </w:r>
            <w:r>
              <w:rPr>
                <w:color w:val="000000" w:themeColor="text1"/>
                <w:sz w:val="20"/>
                <w:szCs w:val="20"/>
              </w:rPr>
              <w:t>?</w:t>
            </w:r>
          </w:p>
        </w:tc>
        <w:tc>
          <w:tcPr>
            <w:tcW w:w="2070" w:type="dxa"/>
          </w:tcPr>
          <w:p w14:paraId="6AA4EE99" w14:textId="77777777" w:rsidR="00C37AED" w:rsidRPr="00C30212" w:rsidRDefault="00C37AED" w:rsidP="006F71D9">
            <w:pPr>
              <w:rPr>
                <w:color w:val="000000" w:themeColor="text1"/>
                <w:sz w:val="20"/>
                <w:szCs w:val="20"/>
              </w:rPr>
            </w:pPr>
          </w:p>
        </w:tc>
      </w:tr>
      <w:tr w:rsidR="00C37AED" w:rsidRPr="00C30212" w14:paraId="3077DD23" w14:textId="77777777" w:rsidTr="006F71D9">
        <w:tc>
          <w:tcPr>
            <w:tcW w:w="1885" w:type="dxa"/>
            <w:vMerge/>
          </w:tcPr>
          <w:p w14:paraId="5C0879CC" w14:textId="77777777" w:rsidR="00C37AED" w:rsidRPr="00C30212" w:rsidRDefault="00C37AED" w:rsidP="006F71D9">
            <w:pPr>
              <w:rPr>
                <w:color w:val="000000" w:themeColor="text1"/>
                <w:sz w:val="20"/>
                <w:szCs w:val="20"/>
              </w:rPr>
            </w:pPr>
          </w:p>
        </w:tc>
        <w:tc>
          <w:tcPr>
            <w:tcW w:w="5400" w:type="dxa"/>
          </w:tcPr>
          <w:p w14:paraId="4C3561FF" w14:textId="77777777" w:rsidR="00C37AED" w:rsidRPr="00C30212" w:rsidRDefault="00C37AED" w:rsidP="006F71D9">
            <w:pPr>
              <w:rPr>
                <w:color w:val="000000" w:themeColor="text1"/>
                <w:sz w:val="20"/>
                <w:szCs w:val="20"/>
              </w:rPr>
            </w:pPr>
            <w:r w:rsidRPr="00C30212">
              <w:rPr>
                <w:color w:val="000000" w:themeColor="text1"/>
                <w:sz w:val="20"/>
                <w:szCs w:val="20"/>
              </w:rPr>
              <w:t>Contingency List sufficient for study area?  No important contingencies missing or rationale provided for any contingency types not studied?</w:t>
            </w:r>
          </w:p>
        </w:tc>
        <w:tc>
          <w:tcPr>
            <w:tcW w:w="2070" w:type="dxa"/>
          </w:tcPr>
          <w:p w14:paraId="36FD5A24" w14:textId="77777777" w:rsidR="00C37AED" w:rsidRPr="00C30212" w:rsidRDefault="00C37AED" w:rsidP="006F71D9">
            <w:pPr>
              <w:rPr>
                <w:color w:val="000000" w:themeColor="text1"/>
                <w:sz w:val="20"/>
                <w:szCs w:val="20"/>
              </w:rPr>
            </w:pPr>
          </w:p>
        </w:tc>
      </w:tr>
      <w:tr w:rsidR="00C37AED" w:rsidRPr="00C30212" w14:paraId="39307DA4" w14:textId="77777777" w:rsidTr="006F71D9">
        <w:tc>
          <w:tcPr>
            <w:tcW w:w="1885" w:type="dxa"/>
            <w:vMerge/>
          </w:tcPr>
          <w:p w14:paraId="016B5B30" w14:textId="77777777" w:rsidR="00C37AED" w:rsidRPr="00C30212" w:rsidRDefault="00C37AED" w:rsidP="006F71D9">
            <w:pPr>
              <w:rPr>
                <w:color w:val="000000" w:themeColor="text1"/>
                <w:sz w:val="20"/>
                <w:szCs w:val="20"/>
              </w:rPr>
            </w:pPr>
          </w:p>
        </w:tc>
        <w:tc>
          <w:tcPr>
            <w:tcW w:w="5400" w:type="dxa"/>
          </w:tcPr>
          <w:p w14:paraId="0E960141" w14:textId="77777777" w:rsidR="00C37AED" w:rsidRPr="00C30212" w:rsidRDefault="00C37AED" w:rsidP="006F71D9">
            <w:pPr>
              <w:rPr>
                <w:color w:val="000000" w:themeColor="text1"/>
                <w:sz w:val="20"/>
                <w:szCs w:val="20"/>
              </w:rPr>
            </w:pPr>
            <w:r w:rsidRPr="00C30212">
              <w:rPr>
                <w:color w:val="000000" w:themeColor="text1"/>
                <w:sz w:val="20"/>
                <w:szCs w:val="20"/>
              </w:rPr>
              <w:t>Study Criteria</w:t>
            </w:r>
            <w:r>
              <w:rPr>
                <w:color w:val="000000" w:themeColor="text1"/>
                <w:sz w:val="20"/>
                <w:szCs w:val="20"/>
              </w:rPr>
              <w:t>?</w:t>
            </w:r>
          </w:p>
        </w:tc>
        <w:tc>
          <w:tcPr>
            <w:tcW w:w="2070" w:type="dxa"/>
          </w:tcPr>
          <w:p w14:paraId="2BBAD2AA" w14:textId="77777777" w:rsidR="00C37AED" w:rsidRPr="00C30212" w:rsidRDefault="00C37AED" w:rsidP="006F71D9">
            <w:pPr>
              <w:rPr>
                <w:color w:val="000000" w:themeColor="text1"/>
                <w:sz w:val="20"/>
                <w:szCs w:val="20"/>
              </w:rPr>
            </w:pPr>
          </w:p>
        </w:tc>
      </w:tr>
      <w:tr w:rsidR="00C37AED" w:rsidRPr="00C30212" w14:paraId="75F383DC" w14:textId="77777777" w:rsidTr="006F71D9">
        <w:tc>
          <w:tcPr>
            <w:tcW w:w="1885" w:type="dxa"/>
            <w:vMerge/>
          </w:tcPr>
          <w:p w14:paraId="1450CF6A" w14:textId="77777777" w:rsidR="00C37AED" w:rsidRPr="00C30212" w:rsidRDefault="00C37AED" w:rsidP="006F71D9">
            <w:pPr>
              <w:rPr>
                <w:color w:val="000000" w:themeColor="text1"/>
                <w:sz w:val="20"/>
                <w:szCs w:val="20"/>
              </w:rPr>
            </w:pPr>
          </w:p>
        </w:tc>
        <w:tc>
          <w:tcPr>
            <w:tcW w:w="5400" w:type="dxa"/>
          </w:tcPr>
          <w:p w14:paraId="7B31D498" w14:textId="77777777" w:rsidR="00C37AED" w:rsidRPr="00C30212" w:rsidRDefault="00C37AED" w:rsidP="006F71D9">
            <w:pPr>
              <w:rPr>
                <w:color w:val="000000" w:themeColor="text1"/>
                <w:sz w:val="20"/>
                <w:szCs w:val="20"/>
              </w:rPr>
            </w:pPr>
            <w:r w:rsidRPr="00C30212">
              <w:rPr>
                <w:color w:val="000000" w:themeColor="text1"/>
                <w:sz w:val="20"/>
                <w:szCs w:val="20"/>
              </w:rPr>
              <w:t>Study Assumptions</w:t>
            </w:r>
            <w:r>
              <w:rPr>
                <w:color w:val="000000" w:themeColor="text1"/>
                <w:sz w:val="20"/>
                <w:szCs w:val="20"/>
              </w:rPr>
              <w:t>?</w:t>
            </w:r>
          </w:p>
        </w:tc>
        <w:tc>
          <w:tcPr>
            <w:tcW w:w="2070" w:type="dxa"/>
          </w:tcPr>
          <w:p w14:paraId="41B5C92C" w14:textId="77777777" w:rsidR="00C37AED" w:rsidRPr="00C30212" w:rsidRDefault="00C37AED" w:rsidP="006F71D9">
            <w:pPr>
              <w:rPr>
                <w:color w:val="000000" w:themeColor="text1"/>
                <w:sz w:val="20"/>
                <w:szCs w:val="20"/>
              </w:rPr>
            </w:pPr>
          </w:p>
        </w:tc>
      </w:tr>
      <w:tr w:rsidR="00C37AED" w:rsidRPr="00C30212" w14:paraId="66F523CE" w14:textId="77777777" w:rsidTr="006F71D9">
        <w:tc>
          <w:tcPr>
            <w:tcW w:w="1885" w:type="dxa"/>
            <w:vMerge/>
          </w:tcPr>
          <w:p w14:paraId="1A1677D3" w14:textId="77777777" w:rsidR="00C37AED" w:rsidRPr="00C30212" w:rsidRDefault="00C37AED" w:rsidP="006F71D9">
            <w:pPr>
              <w:rPr>
                <w:color w:val="000000" w:themeColor="text1"/>
                <w:sz w:val="20"/>
                <w:szCs w:val="20"/>
              </w:rPr>
            </w:pPr>
          </w:p>
        </w:tc>
        <w:tc>
          <w:tcPr>
            <w:tcW w:w="5400" w:type="dxa"/>
          </w:tcPr>
          <w:p w14:paraId="6AFF9884" w14:textId="77777777" w:rsidR="00C37AED" w:rsidRDefault="00C37AED" w:rsidP="006F71D9">
            <w:pPr>
              <w:rPr>
                <w:color w:val="000000" w:themeColor="text1"/>
                <w:sz w:val="20"/>
                <w:szCs w:val="20"/>
              </w:rPr>
            </w:pPr>
            <w:r w:rsidRPr="00C30212">
              <w:rPr>
                <w:color w:val="000000" w:themeColor="text1"/>
                <w:sz w:val="20"/>
                <w:szCs w:val="20"/>
              </w:rPr>
              <w:t>Nearby generation dispatched at full output and listed in report or rationale provided for generation dispatch scenario that was studied</w:t>
            </w:r>
            <w:r>
              <w:rPr>
                <w:color w:val="000000" w:themeColor="text1"/>
                <w:sz w:val="20"/>
                <w:szCs w:val="20"/>
              </w:rPr>
              <w:t>?</w:t>
            </w:r>
          </w:p>
          <w:p w14:paraId="6A8AE900" w14:textId="77777777" w:rsidR="00C37AED" w:rsidRPr="00C30212" w:rsidRDefault="00C37AED" w:rsidP="006F71D9">
            <w:pPr>
              <w:rPr>
                <w:color w:val="000000" w:themeColor="text1"/>
                <w:sz w:val="20"/>
                <w:szCs w:val="20"/>
              </w:rPr>
            </w:pPr>
            <w:r w:rsidRPr="009713AF">
              <w:rPr>
                <w:color w:val="000000" w:themeColor="text1"/>
                <w:sz w:val="20"/>
                <w:szCs w:val="20"/>
              </w:rPr>
              <w:t>-Is there a separate table for new generation that meets PG 6.9 in the study report based on the cutoff date?</w:t>
            </w:r>
          </w:p>
        </w:tc>
        <w:tc>
          <w:tcPr>
            <w:tcW w:w="2070" w:type="dxa"/>
          </w:tcPr>
          <w:p w14:paraId="6E199850" w14:textId="77777777" w:rsidR="00C37AED" w:rsidRPr="00C30212" w:rsidRDefault="00C37AED" w:rsidP="006F71D9">
            <w:pPr>
              <w:rPr>
                <w:color w:val="000000" w:themeColor="text1"/>
                <w:sz w:val="20"/>
                <w:szCs w:val="20"/>
              </w:rPr>
            </w:pPr>
          </w:p>
        </w:tc>
      </w:tr>
      <w:tr w:rsidR="00C37AED" w:rsidRPr="00C30212" w14:paraId="7FA7C2A4" w14:textId="77777777" w:rsidTr="006F71D9">
        <w:tc>
          <w:tcPr>
            <w:tcW w:w="1885" w:type="dxa"/>
            <w:vMerge/>
          </w:tcPr>
          <w:p w14:paraId="656B81A8" w14:textId="77777777" w:rsidR="00C37AED" w:rsidRPr="00C30212" w:rsidRDefault="00C37AED" w:rsidP="006F71D9">
            <w:pPr>
              <w:rPr>
                <w:color w:val="000000" w:themeColor="text1"/>
                <w:sz w:val="20"/>
                <w:szCs w:val="20"/>
              </w:rPr>
            </w:pPr>
          </w:p>
        </w:tc>
        <w:tc>
          <w:tcPr>
            <w:tcW w:w="5400" w:type="dxa"/>
          </w:tcPr>
          <w:p w14:paraId="6859F27B" w14:textId="77777777" w:rsidR="00C37AED" w:rsidRPr="00C30212" w:rsidRDefault="00C37AED" w:rsidP="006F71D9">
            <w:pPr>
              <w:rPr>
                <w:color w:val="000000" w:themeColor="text1"/>
                <w:sz w:val="20"/>
                <w:szCs w:val="20"/>
              </w:rPr>
            </w:pPr>
            <w:r w:rsidRPr="00C30212">
              <w:rPr>
                <w:color w:val="000000" w:themeColor="text1"/>
                <w:sz w:val="20"/>
                <w:szCs w:val="20"/>
              </w:rPr>
              <w:t xml:space="preserve">Report </w:t>
            </w:r>
            <w:proofErr w:type="gramStart"/>
            <w:r w:rsidRPr="00C30212">
              <w:rPr>
                <w:color w:val="000000" w:themeColor="text1"/>
                <w:sz w:val="20"/>
                <w:szCs w:val="20"/>
              </w:rPr>
              <w:t>lists .</w:t>
            </w:r>
            <w:proofErr w:type="spellStart"/>
            <w:r w:rsidRPr="00C30212">
              <w:rPr>
                <w:color w:val="000000" w:themeColor="text1"/>
                <w:sz w:val="20"/>
                <w:szCs w:val="20"/>
              </w:rPr>
              <w:t>dyr</w:t>
            </w:r>
            <w:proofErr w:type="spellEnd"/>
            <w:proofErr w:type="gramEnd"/>
            <w:r w:rsidRPr="00C30212">
              <w:rPr>
                <w:color w:val="000000" w:themeColor="text1"/>
                <w:sz w:val="20"/>
                <w:szCs w:val="20"/>
              </w:rPr>
              <w:t xml:space="preserve"> parameters of unit</w:t>
            </w:r>
            <w:r>
              <w:rPr>
                <w:color w:val="000000" w:themeColor="text1"/>
                <w:sz w:val="20"/>
                <w:szCs w:val="20"/>
              </w:rPr>
              <w:t>?</w:t>
            </w:r>
          </w:p>
        </w:tc>
        <w:tc>
          <w:tcPr>
            <w:tcW w:w="2070" w:type="dxa"/>
          </w:tcPr>
          <w:p w14:paraId="5DB83A77" w14:textId="77777777" w:rsidR="00C37AED" w:rsidRPr="00C30212" w:rsidRDefault="00C37AED" w:rsidP="006F71D9">
            <w:pPr>
              <w:rPr>
                <w:color w:val="000000" w:themeColor="text1"/>
                <w:sz w:val="20"/>
                <w:szCs w:val="20"/>
              </w:rPr>
            </w:pPr>
          </w:p>
        </w:tc>
      </w:tr>
      <w:tr w:rsidR="00C37AED" w:rsidRPr="00C30212" w14:paraId="7D5EB7E7" w14:textId="77777777" w:rsidTr="006F71D9">
        <w:tc>
          <w:tcPr>
            <w:tcW w:w="1885" w:type="dxa"/>
            <w:vMerge/>
          </w:tcPr>
          <w:p w14:paraId="61E2FE7E" w14:textId="77777777" w:rsidR="00C37AED" w:rsidRPr="00C30212" w:rsidRDefault="00C37AED" w:rsidP="006F71D9">
            <w:pPr>
              <w:rPr>
                <w:color w:val="000000" w:themeColor="text1"/>
                <w:sz w:val="20"/>
                <w:szCs w:val="20"/>
              </w:rPr>
            </w:pPr>
          </w:p>
        </w:tc>
        <w:tc>
          <w:tcPr>
            <w:tcW w:w="5400" w:type="dxa"/>
          </w:tcPr>
          <w:p w14:paraId="5C4A1DC9" w14:textId="77777777" w:rsidR="00C37AED" w:rsidRPr="009713AF" w:rsidRDefault="00C37AED" w:rsidP="006F71D9">
            <w:pPr>
              <w:rPr>
                <w:color w:val="000000" w:themeColor="text1"/>
                <w:sz w:val="20"/>
                <w:szCs w:val="20"/>
              </w:rPr>
            </w:pPr>
            <w:r w:rsidRPr="009713AF">
              <w:rPr>
                <w:color w:val="000000" w:themeColor="text1"/>
                <w:sz w:val="20"/>
                <w:szCs w:val="20"/>
              </w:rPr>
              <w:t>Is the POI near/in any established GTC?</w:t>
            </w:r>
          </w:p>
          <w:p w14:paraId="22658515" w14:textId="77777777" w:rsidR="00C37AED" w:rsidRPr="009713AF" w:rsidRDefault="00C37AED" w:rsidP="006F71D9">
            <w:pPr>
              <w:rPr>
                <w:color w:val="000000" w:themeColor="text1"/>
                <w:sz w:val="20"/>
                <w:szCs w:val="20"/>
              </w:rPr>
            </w:pPr>
            <w:r w:rsidRPr="009713AF">
              <w:rPr>
                <w:color w:val="000000" w:themeColor="text1"/>
                <w:sz w:val="20"/>
                <w:szCs w:val="20"/>
              </w:rPr>
              <w:t>-If yes, are the critical contingencies studied in the FIS study?</w:t>
            </w:r>
          </w:p>
        </w:tc>
        <w:tc>
          <w:tcPr>
            <w:tcW w:w="2070" w:type="dxa"/>
          </w:tcPr>
          <w:p w14:paraId="2BAF4109" w14:textId="77777777" w:rsidR="00C37AED" w:rsidRPr="00C30212" w:rsidRDefault="00C37AED" w:rsidP="006F71D9">
            <w:pPr>
              <w:rPr>
                <w:color w:val="000000" w:themeColor="text1"/>
                <w:sz w:val="20"/>
                <w:szCs w:val="20"/>
              </w:rPr>
            </w:pPr>
          </w:p>
        </w:tc>
      </w:tr>
      <w:tr w:rsidR="00C37AED" w:rsidRPr="00C30212" w14:paraId="634E2769" w14:textId="77777777" w:rsidTr="006F71D9">
        <w:tc>
          <w:tcPr>
            <w:tcW w:w="1885" w:type="dxa"/>
            <w:vMerge/>
          </w:tcPr>
          <w:p w14:paraId="35C21D9E" w14:textId="77777777" w:rsidR="00C37AED" w:rsidRPr="00C30212" w:rsidRDefault="00C37AED" w:rsidP="006F71D9">
            <w:pPr>
              <w:rPr>
                <w:color w:val="000000" w:themeColor="text1"/>
                <w:sz w:val="20"/>
                <w:szCs w:val="20"/>
              </w:rPr>
            </w:pPr>
          </w:p>
        </w:tc>
        <w:tc>
          <w:tcPr>
            <w:tcW w:w="5400" w:type="dxa"/>
          </w:tcPr>
          <w:p w14:paraId="72F7043F" w14:textId="77777777" w:rsidR="00C37AED" w:rsidRPr="00C30212" w:rsidRDefault="00C37AED" w:rsidP="006F71D9">
            <w:pPr>
              <w:rPr>
                <w:color w:val="000000" w:themeColor="text1"/>
                <w:sz w:val="20"/>
                <w:szCs w:val="20"/>
              </w:rPr>
            </w:pPr>
            <w:r w:rsidRPr="00C30212">
              <w:rPr>
                <w:color w:val="000000" w:themeColor="text1"/>
                <w:sz w:val="20"/>
                <w:szCs w:val="20"/>
              </w:rPr>
              <w:t xml:space="preserve">Model </w:t>
            </w:r>
            <w:r>
              <w:rPr>
                <w:color w:val="000000" w:themeColor="text1"/>
                <w:sz w:val="20"/>
                <w:szCs w:val="20"/>
              </w:rPr>
              <w:t xml:space="preserve">type </w:t>
            </w:r>
            <w:r w:rsidRPr="00C30212">
              <w:rPr>
                <w:color w:val="000000" w:themeColor="text1"/>
                <w:sz w:val="20"/>
                <w:szCs w:val="20"/>
              </w:rPr>
              <w:t>used in FIS aligns with model submitted in RARF?</w:t>
            </w:r>
          </w:p>
        </w:tc>
        <w:tc>
          <w:tcPr>
            <w:tcW w:w="2070" w:type="dxa"/>
          </w:tcPr>
          <w:p w14:paraId="096ADA87" w14:textId="77777777" w:rsidR="00C37AED" w:rsidRPr="00C30212" w:rsidRDefault="00C37AED" w:rsidP="006F71D9">
            <w:pPr>
              <w:rPr>
                <w:color w:val="000000" w:themeColor="text1"/>
                <w:sz w:val="20"/>
                <w:szCs w:val="20"/>
              </w:rPr>
            </w:pPr>
          </w:p>
        </w:tc>
      </w:tr>
      <w:tr w:rsidR="00C37AED" w:rsidRPr="00C30212" w14:paraId="4F1FC43A" w14:textId="77777777" w:rsidTr="006F71D9">
        <w:tc>
          <w:tcPr>
            <w:tcW w:w="1885" w:type="dxa"/>
            <w:vMerge/>
          </w:tcPr>
          <w:p w14:paraId="484AD417" w14:textId="77777777" w:rsidR="00C37AED" w:rsidRPr="00C30212" w:rsidRDefault="00C37AED" w:rsidP="006F71D9">
            <w:pPr>
              <w:rPr>
                <w:color w:val="000000" w:themeColor="text1"/>
                <w:sz w:val="20"/>
                <w:szCs w:val="20"/>
              </w:rPr>
            </w:pPr>
          </w:p>
        </w:tc>
        <w:tc>
          <w:tcPr>
            <w:tcW w:w="5400" w:type="dxa"/>
          </w:tcPr>
          <w:p w14:paraId="79B7543D" w14:textId="77777777" w:rsidR="00C37AED" w:rsidRPr="00C30212" w:rsidRDefault="00C37AED" w:rsidP="006F71D9">
            <w:pPr>
              <w:rPr>
                <w:color w:val="000000" w:themeColor="text1"/>
                <w:sz w:val="20"/>
                <w:szCs w:val="20"/>
              </w:rPr>
            </w:pPr>
            <w:r>
              <w:rPr>
                <w:color w:val="000000" w:themeColor="text1"/>
                <w:sz w:val="20"/>
                <w:szCs w:val="20"/>
              </w:rPr>
              <w:t>Model Quality Test report provided in RARF and shows</w:t>
            </w:r>
            <w:r>
              <w:t xml:space="preserve"> acceptable p</w:t>
            </w:r>
            <w:r w:rsidRPr="00747FD8">
              <w:rPr>
                <w:color w:val="000000" w:themeColor="text1"/>
                <w:sz w:val="20"/>
                <w:szCs w:val="20"/>
              </w:rPr>
              <w:t>erformance per DWG Procedure Manual section 3.1.5?</w:t>
            </w:r>
            <w:r>
              <w:t xml:space="preserve"> Model quality test required </w:t>
            </w:r>
            <w:r>
              <w:rPr>
                <w:color w:val="000000" w:themeColor="text1"/>
                <w:sz w:val="20"/>
                <w:szCs w:val="20"/>
              </w:rPr>
              <w:t xml:space="preserve">if RIOO “FIS Requested” </w:t>
            </w:r>
            <w:r w:rsidRPr="00747FD8">
              <w:rPr>
                <w:color w:val="000000" w:themeColor="text1"/>
                <w:sz w:val="20"/>
                <w:szCs w:val="20"/>
              </w:rPr>
              <w:t>date after:</w:t>
            </w:r>
            <w:r>
              <w:rPr>
                <w:color w:val="000000" w:themeColor="text1"/>
                <w:sz w:val="20"/>
                <w:szCs w:val="20"/>
              </w:rPr>
              <w:t xml:space="preserve"> 5/1/2020</w:t>
            </w:r>
          </w:p>
        </w:tc>
        <w:tc>
          <w:tcPr>
            <w:tcW w:w="2070" w:type="dxa"/>
          </w:tcPr>
          <w:p w14:paraId="092798DB" w14:textId="77777777" w:rsidR="00C37AED" w:rsidRPr="00C30212" w:rsidRDefault="00C37AED" w:rsidP="006F71D9">
            <w:pPr>
              <w:rPr>
                <w:color w:val="000000" w:themeColor="text1"/>
                <w:sz w:val="20"/>
                <w:szCs w:val="20"/>
              </w:rPr>
            </w:pPr>
          </w:p>
        </w:tc>
      </w:tr>
      <w:tr w:rsidR="00C37AED" w:rsidRPr="00C30212" w14:paraId="783D0577" w14:textId="77777777" w:rsidTr="006F71D9">
        <w:tc>
          <w:tcPr>
            <w:tcW w:w="1885" w:type="dxa"/>
            <w:vMerge/>
          </w:tcPr>
          <w:p w14:paraId="10B7C788" w14:textId="77777777" w:rsidR="00C37AED" w:rsidRPr="00C30212" w:rsidRDefault="00C37AED" w:rsidP="006F71D9">
            <w:pPr>
              <w:rPr>
                <w:color w:val="000000" w:themeColor="text1"/>
                <w:sz w:val="20"/>
                <w:szCs w:val="20"/>
              </w:rPr>
            </w:pPr>
          </w:p>
        </w:tc>
        <w:tc>
          <w:tcPr>
            <w:tcW w:w="5400" w:type="dxa"/>
          </w:tcPr>
          <w:p w14:paraId="756E5371" w14:textId="77777777" w:rsidR="00C37AED" w:rsidRPr="00C30212" w:rsidRDefault="00C37AED" w:rsidP="006F71D9">
            <w:pPr>
              <w:rPr>
                <w:color w:val="000000" w:themeColor="text1"/>
                <w:sz w:val="20"/>
                <w:szCs w:val="20"/>
              </w:rPr>
            </w:pPr>
            <w:r w:rsidRPr="00C30212">
              <w:rPr>
                <w:color w:val="000000" w:themeColor="text1"/>
                <w:sz w:val="20"/>
                <w:szCs w:val="20"/>
              </w:rPr>
              <w:t>Dynamic load models used if interconnect at a large load center</w:t>
            </w:r>
            <w:r>
              <w:rPr>
                <w:color w:val="000000" w:themeColor="text1"/>
                <w:sz w:val="20"/>
                <w:szCs w:val="20"/>
              </w:rPr>
              <w:t>?</w:t>
            </w:r>
          </w:p>
        </w:tc>
        <w:tc>
          <w:tcPr>
            <w:tcW w:w="2070" w:type="dxa"/>
          </w:tcPr>
          <w:p w14:paraId="2484083E" w14:textId="77777777" w:rsidR="00C37AED" w:rsidRPr="00C30212" w:rsidRDefault="00C37AED" w:rsidP="006F71D9">
            <w:pPr>
              <w:rPr>
                <w:color w:val="000000" w:themeColor="text1"/>
                <w:sz w:val="20"/>
                <w:szCs w:val="20"/>
              </w:rPr>
            </w:pPr>
          </w:p>
        </w:tc>
      </w:tr>
      <w:tr w:rsidR="00C37AED" w:rsidRPr="00C30212" w14:paraId="47043F75" w14:textId="77777777" w:rsidTr="006F71D9">
        <w:tc>
          <w:tcPr>
            <w:tcW w:w="1885" w:type="dxa"/>
            <w:vMerge/>
          </w:tcPr>
          <w:p w14:paraId="5807A95B" w14:textId="77777777" w:rsidR="00C37AED" w:rsidRPr="00C30212" w:rsidRDefault="00C37AED" w:rsidP="006F71D9">
            <w:pPr>
              <w:rPr>
                <w:color w:val="000000" w:themeColor="text1"/>
                <w:sz w:val="20"/>
                <w:szCs w:val="20"/>
              </w:rPr>
            </w:pPr>
          </w:p>
        </w:tc>
        <w:tc>
          <w:tcPr>
            <w:tcW w:w="5400" w:type="dxa"/>
          </w:tcPr>
          <w:p w14:paraId="38F8DD1A" w14:textId="77777777" w:rsidR="00C37AED" w:rsidRPr="00C30212" w:rsidRDefault="00C37AED" w:rsidP="006F71D9">
            <w:pPr>
              <w:rPr>
                <w:color w:val="000000" w:themeColor="text1"/>
                <w:sz w:val="20"/>
                <w:szCs w:val="20"/>
              </w:rPr>
            </w:pPr>
            <w:r w:rsidRPr="00C30212">
              <w:rPr>
                <w:color w:val="000000" w:themeColor="text1"/>
                <w:sz w:val="20"/>
                <w:szCs w:val="20"/>
              </w:rPr>
              <w:t>Stability Issue Identified?</w:t>
            </w:r>
            <w:r>
              <w:rPr>
                <w:color w:val="000000" w:themeColor="text1"/>
                <w:sz w:val="20"/>
                <w:szCs w:val="20"/>
              </w:rPr>
              <w:t xml:space="preserve">  Is a curtailment level or other mitigation identified? </w:t>
            </w:r>
          </w:p>
        </w:tc>
        <w:tc>
          <w:tcPr>
            <w:tcW w:w="2070" w:type="dxa"/>
          </w:tcPr>
          <w:p w14:paraId="3E470E81" w14:textId="77777777" w:rsidR="00C37AED" w:rsidRPr="00C30212" w:rsidRDefault="00C37AED" w:rsidP="006F71D9">
            <w:pPr>
              <w:rPr>
                <w:color w:val="000000" w:themeColor="text1"/>
                <w:sz w:val="20"/>
                <w:szCs w:val="20"/>
              </w:rPr>
            </w:pPr>
          </w:p>
        </w:tc>
      </w:tr>
      <w:tr w:rsidR="00C37AED" w:rsidRPr="00C30212" w14:paraId="36DF03C8" w14:textId="77777777" w:rsidTr="006F71D9">
        <w:trPr>
          <w:trHeight w:val="2870"/>
        </w:trPr>
        <w:tc>
          <w:tcPr>
            <w:tcW w:w="1885" w:type="dxa"/>
            <w:vMerge/>
          </w:tcPr>
          <w:p w14:paraId="0903481E" w14:textId="77777777" w:rsidR="00C37AED" w:rsidRPr="00C30212" w:rsidRDefault="00C37AED" w:rsidP="006F71D9">
            <w:pPr>
              <w:rPr>
                <w:color w:val="000000" w:themeColor="text1"/>
                <w:sz w:val="20"/>
                <w:szCs w:val="20"/>
              </w:rPr>
            </w:pPr>
          </w:p>
        </w:tc>
        <w:tc>
          <w:tcPr>
            <w:tcW w:w="5400" w:type="dxa"/>
          </w:tcPr>
          <w:p w14:paraId="5DF26DDB" w14:textId="63FDAE21" w:rsidR="00C37AED" w:rsidRPr="00C30212" w:rsidRDefault="00C37AED" w:rsidP="006F71D9">
            <w:pPr>
              <w:rPr>
                <w:color w:val="000000" w:themeColor="text1"/>
                <w:sz w:val="20"/>
                <w:szCs w:val="20"/>
              </w:rPr>
            </w:pPr>
            <w:r w:rsidRPr="00C30212">
              <w:rPr>
                <w:color w:val="000000" w:themeColor="text1"/>
                <w:sz w:val="20"/>
                <w:szCs w:val="20"/>
              </w:rPr>
              <w:t>Is this an update on the Final report posted in the MIS</w:t>
            </w:r>
            <w:r>
              <w:rPr>
                <w:color w:val="000000" w:themeColor="text1"/>
                <w:sz w:val="20"/>
                <w:szCs w:val="20"/>
              </w:rPr>
              <w:t xml:space="preserve"> per PG </w:t>
            </w:r>
            <w:r w:rsidR="00A5735A" w:rsidRPr="00A5735A">
              <w:rPr>
                <w:color w:val="000000" w:themeColor="text1"/>
                <w:sz w:val="20"/>
                <w:szCs w:val="20"/>
              </w:rPr>
              <w:t>5.3.2.4.3</w:t>
            </w:r>
            <w:r w:rsidR="00A5735A" w:rsidRPr="00A5735A" w:rsidDel="00A5735A">
              <w:rPr>
                <w:color w:val="000000" w:themeColor="text1"/>
                <w:sz w:val="20"/>
                <w:szCs w:val="20"/>
              </w:rPr>
              <w:t xml:space="preserve"> </w:t>
            </w:r>
            <w:r>
              <w:rPr>
                <w:color w:val="000000" w:themeColor="text1"/>
                <w:sz w:val="20"/>
                <w:szCs w:val="20"/>
              </w:rPr>
              <w:t>(6)</w:t>
            </w:r>
            <w:r w:rsidRPr="00C30212">
              <w:rPr>
                <w:color w:val="000000" w:themeColor="text1"/>
                <w:sz w:val="20"/>
                <w:szCs w:val="20"/>
              </w:rPr>
              <w:t xml:space="preserve">? </w:t>
            </w:r>
          </w:p>
          <w:p w14:paraId="386D44EC" w14:textId="77777777" w:rsidR="00C37AED" w:rsidRPr="00C30212" w:rsidRDefault="00C37AED" w:rsidP="00C37AED">
            <w:pPr>
              <w:pStyle w:val="ListParagraph"/>
              <w:numPr>
                <w:ilvl w:val="0"/>
                <w:numId w:val="30"/>
              </w:numPr>
              <w:spacing w:before="0" w:after="0"/>
              <w:contextualSpacing/>
              <w:rPr>
                <w:color w:val="000000" w:themeColor="text1"/>
                <w:sz w:val="20"/>
                <w:szCs w:val="20"/>
              </w:rPr>
            </w:pPr>
            <w:r w:rsidRPr="00C30212">
              <w:rPr>
                <w:color w:val="000000" w:themeColor="text1"/>
                <w:sz w:val="20"/>
                <w:szCs w:val="20"/>
              </w:rPr>
              <w:t xml:space="preserve">What is the recommended mitigation to address instability issue? </w:t>
            </w:r>
          </w:p>
          <w:p w14:paraId="52F9EDD2" w14:textId="77777777" w:rsidR="00C37AED" w:rsidRPr="00C30212" w:rsidRDefault="00C37AED" w:rsidP="00C37AED">
            <w:pPr>
              <w:pStyle w:val="ListParagraph"/>
              <w:numPr>
                <w:ilvl w:val="1"/>
                <w:numId w:val="30"/>
              </w:numPr>
              <w:spacing w:before="0" w:after="0"/>
              <w:contextualSpacing/>
              <w:rPr>
                <w:color w:val="000000" w:themeColor="text1"/>
                <w:sz w:val="20"/>
                <w:szCs w:val="20"/>
              </w:rPr>
            </w:pPr>
            <w:r w:rsidRPr="00C30212">
              <w:rPr>
                <w:color w:val="000000" w:themeColor="text1"/>
                <w:sz w:val="20"/>
                <w:szCs w:val="20"/>
              </w:rPr>
              <w:t>Any solution related to change in Generation Resource (e.g. Tuning, Parameter update, other model)?</w:t>
            </w:r>
          </w:p>
          <w:p w14:paraId="59257431" w14:textId="77777777" w:rsidR="00C37AED" w:rsidRPr="00C30212" w:rsidRDefault="00C37AED" w:rsidP="00C37AED">
            <w:pPr>
              <w:pStyle w:val="ListParagraph"/>
              <w:numPr>
                <w:ilvl w:val="1"/>
                <w:numId w:val="30"/>
              </w:numPr>
              <w:spacing w:before="0" w:after="0"/>
              <w:contextualSpacing/>
              <w:rPr>
                <w:color w:val="000000" w:themeColor="text1"/>
                <w:sz w:val="20"/>
                <w:szCs w:val="20"/>
              </w:rPr>
            </w:pPr>
            <w:r w:rsidRPr="00C30212">
              <w:rPr>
                <w:color w:val="000000" w:themeColor="text1"/>
                <w:sz w:val="20"/>
                <w:szCs w:val="20"/>
              </w:rPr>
              <w:t xml:space="preserve">Any Transmission </w:t>
            </w:r>
            <w:proofErr w:type="gramStart"/>
            <w:r w:rsidRPr="00C30212">
              <w:rPr>
                <w:color w:val="000000" w:themeColor="text1"/>
                <w:sz w:val="20"/>
                <w:szCs w:val="20"/>
              </w:rPr>
              <w:t>solution</w:t>
            </w:r>
            <w:proofErr w:type="gramEnd"/>
            <w:r w:rsidRPr="00C30212">
              <w:rPr>
                <w:color w:val="000000" w:themeColor="text1"/>
                <w:sz w:val="20"/>
                <w:szCs w:val="20"/>
              </w:rPr>
              <w:t>?</w:t>
            </w:r>
          </w:p>
          <w:p w14:paraId="0CE77304" w14:textId="77777777" w:rsidR="00C37AED" w:rsidRPr="00C30212" w:rsidRDefault="00C37AED" w:rsidP="00C37AED">
            <w:pPr>
              <w:pStyle w:val="ListParagraph"/>
              <w:numPr>
                <w:ilvl w:val="1"/>
                <w:numId w:val="30"/>
              </w:numPr>
              <w:spacing w:before="0" w:after="0"/>
              <w:contextualSpacing/>
              <w:rPr>
                <w:color w:val="000000" w:themeColor="text1"/>
                <w:sz w:val="20"/>
                <w:szCs w:val="20"/>
              </w:rPr>
            </w:pPr>
            <w:r w:rsidRPr="00C30212">
              <w:rPr>
                <w:color w:val="000000" w:themeColor="text1"/>
                <w:sz w:val="20"/>
                <w:szCs w:val="20"/>
              </w:rPr>
              <w:t xml:space="preserve">Did the report say solution is feasible and can be </w:t>
            </w:r>
            <w:proofErr w:type="gramStart"/>
            <w:r w:rsidRPr="00C30212">
              <w:rPr>
                <w:color w:val="000000" w:themeColor="text1"/>
                <w:sz w:val="20"/>
                <w:szCs w:val="20"/>
              </w:rPr>
              <w:t>implement</w:t>
            </w:r>
            <w:proofErr w:type="gramEnd"/>
            <w:r w:rsidRPr="00C30212">
              <w:rPr>
                <w:color w:val="000000" w:themeColor="text1"/>
                <w:sz w:val="20"/>
                <w:szCs w:val="20"/>
              </w:rPr>
              <w:t xml:space="preserve"> before In-Sync?</w:t>
            </w:r>
          </w:p>
        </w:tc>
        <w:tc>
          <w:tcPr>
            <w:tcW w:w="2070" w:type="dxa"/>
          </w:tcPr>
          <w:p w14:paraId="2634138E" w14:textId="77777777" w:rsidR="00C37AED" w:rsidRPr="00C30212" w:rsidRDefault="00C37AED" w:rsidP="006F71D9">
            <w:pPr>
              <w:rPr>
                <w:color w:val="000000" w:themeColor="text1"/>
                <w:sz w:val="20"/>
                <w:szCs w:val="20"/>
              </w:rPr>
            </w:pPr>
          </w:p>
        </w:tc>
      </w:tr>
      <w:tr w:rsidR="00C37AED" w:rsidRPr="00C30212" w14:paraId="525899B7" w14:textId="77777777" w:rsidTr="006F71D9">
        <w:tc>
          <w:tcPr>
            <w:tcW w:w="1885" w:type="dxa"/>
            <w:vMerge w:val="restart"/>
          </w:tcPr>
          <w:p w14:paraId="24A0D74A" w14:textId="77777777" w:rsidR="00C37AED" w:rsidRPr="00C30212" w:rsidRDefault="00C37AED" w:rsidP="006F71D9">
            <w:pPr>
              <w:rPr>
                <w:color w:val="000000" w:themeColor="text1"/>
                <w:sz w:val="20"/>
                <w:szCs w:val="20"/>
              </w:rPr>
            </w:pPr>
            <w:r w:rsidRPr="00C30212">
              <w:rPr>
                <w:color w:val="000000" w:themeColor="text1"/>
                <w:sz w:val="20"/>
                <w:szCs w:val="20"/>
              </w:rPr>
              <w:t>IRR Generators</w:t>
            </w:r>
          </w:p>
        </w:tc>
        <w:tc>
          <w:tcPr>
            <w:tcW w:w="5400" w:type="dxa"/>
          </w:tcPr>
          <w:p w14:paraId="496FFE3C" w14:textId="77777777" w:rsidR="00C37AED" w:rsidRDefault="00C37AED" w:rsidP="006F71D9">
            <w:pPr>
              <w:rPr>
                <w:color w:val="000000" w:themeColor="text1"/>
                <w:sz w:val="20"/>
                <w:szCs w:val="20"/>
              </w:rPr>
            </w:pPr>
            <w:r w:rsidRPr="00C30212">
              <w:rPr>
                <w:color w:val="000000" w:themeColor="text1"/>
                <w:sz w:val="20"/>
                <w:szCs w:val="20"/>
              </w:rPr>
              <w:t>HVRT</w:t>
            </w:r>
            <w:r>
              <w:rPr>
                <w:color w:val="000000" w:themeColor="text1"/>
                <w:sz w:val="20"/>
                <w:szCs w:val="20"/>
              </w:rPr>
              <w:t xml:space="preserve"> and LVRT*</w:t>
            </w:r>
            <w:r w:rsidRPr="00C30212">
              <w:rPr>
                <w:color w:val="000000" w:themeColor="text1"/>
                <w:sz w:val="20"/>
                <w:szCs w:val="20"/>
              </w:rPr>
              <w:t>: Check 0.95 pf lead/lag</w:t>
            </w:r>
          </w:p>
          <w:p w14:paraId="68792128" w14:textId="77777777" w:rsidR="00C37AED" w:rsidRPr="00A8370C" w:rsidRDefault="00C37AED" w:rsidP="006F71D9">
            <w:pPr>
              <w:rPr>
                <w:color w:val="000000" w:themeColor="text1"/>
                <w:sz w:val="20"/>
                <w:szCs w:val="20"/>
              </w:rPr>
            </w:pPr>
            <w:r>
              <w:rPr>
                <w:color w:val="000000" w:themeColor="text1"/>
                <w:sz w:val="20"/>
                <w:szCs w:val="20"/>
              </w:rPr>
              <w:lastRenderedPageBreak/>
              <w:t>*</w:t>
            </w:r>
            <w:r w:rsidRPr="00747FD8">
              <w:rPr>
                <w:color w:val="000000" w:themeColor="text1"/>
                <w:sz w:val="20"/>
                <w:szCs w:val="20"/>
              </w:rPr>
              <w:t xml:space="preserve">0.95 pf lead/lag </w:t>
            </w:r>
            <w:r>
              <w:rPr>
                <w:color w:val="000000" w:themeColor="text1"/>
                <w:sz w:val="20"/>
                <w:szCs w:val="20"/>
              </w:rPr>
              <w:t>initial condition required for LVRT if RIOO “FIS Requested” d</w:t>
            </w:r>
            <w:r w:rsidRPr="00A8370C">
              <w:rPr>
                <w:color w:val="000000" w:themeColor="text1"/>
                <w:sz w:val="20"/>
                <w:szCs w:val="20"/>
              </w:rPr>
              <w:t>ate</w:t>
            </w:r>
            <w:r>
              <w:rPr>
                <w:color w:val="000000" w:themeColor="text1"/>
                <w:sz w:val="20"/>
                <w:szCs w:val="20"/>
              </w:rPr>
              <w:t xml:space="preserve"> after:</w:t>
            </w:r>
            <w:r w:rsidRPr="00A8370C">
              <w:rPr>
                <w:color w:val="000000" w:themeColor="text1"/>
                <w:sz w:val="20"/>
                <w:szCs w:val="20"/>
              </w:rPr>
              <w:t xml:space="preserve"> </w:t>
            </w:r>
            <w:r w:rsidRPr="00AF1CE6">
              <w:rPr>
                <w:color w:val="000000" w:themeColor="text1"/>
                <w:sz w:val="20"/>
                <w:szCs w:val="20"/>
              </w:rPr>
              <w:t>7/30/2020</w:t>
            </w:r>
          </w:p>
        </w:tc>
        <w:tc>
          <w:tcPr>
            <w:tcW w:w="2070" w:type="dxa"/>
          </w:tcPr>
          <w:p w14:paraId="09F9E1D0" w14:textId="77777777" w:rsidR="00C37AED" w:rsidRPr="00C30212" w:rsidRDefault="00C37AED" w:rsidP="006F71D9">
            <w:pPr>
              <w:rPr>
                <w:color w:val="000000" w:themeColor="text1"/>
                <w:sz w:val="20"/>
                <w:szCs w:val="20"/>
              </w:rPr>
            </w:pPr>
          </w:p>
        </w:tc>
      </w:tr>
      <w:tr w:rsidR="00C37AED" w:rsidRPr="00C30212" w14:paraId="2A39A46D" w14:textId="77777777" w:rsidTr="006F71D9">
        <w:tc>
          <w:tcPr>
            <w:tcW w:w="1885" w:type="dxa"/>
            <w:vMerge/>
          </w:tcPr>
          <w:p w14:paraId="2C0DE151" w14:textId="77777777" w:rsidR="00C37AED" w:rsidRPr="00C30212" w:rsidRDefault="00C37AED" w:rsidP="006F71D9">
            <w:pPr>
              <w:rPr>
                <w:color w:val="000000" w:themeColor="text1"/>
                <w:sz w:val="20"/>
                <w:szCs w:val="20"/>
              </w:rPr>
            </w:pPr>
          </w:p>
        </w:tc>
        <w:tc>
          <w:tcPr>
            <w:tcW w:w="5400" w:type="dxa"/>
          </w:tcPr>
          <w:p w14:paraId="2B89A01E" w14:textId="77777777" w:rsidR="00C37AED" w:rsidRPr="00C30212" w:rsidRDefault="00C37AED" w:rsidP="006F71D9">
            <w:pPr>
              <w:rPr>
                <w:color w:val="000000" w:themeColor="text1"/>
                <w:sz w:val="20"/>
                <w:szCs w:val="20"/>
              </w:rPr>
            </w:pPr>
            <w:r w:rsidRPr="00C30212">
              <w:rPr>
                <w:color w:val="000000" w:themeColor="text1"/>
                <w:sz w:val="20"/>
                <w:szCs w:val="20"/>
              </w:rPr>
              <w:t xml:space="preserve">HVRT performed as one simulation (instead of </w:t>
            </w:r>
            <w:proofErr w:type="gramStart"/>
            <w:r w:rsidRPr="00C30212">
              <w:rPr>
                <w:color w:val="000000" w:themeColor="text1"/>
                <w:sz w:val="20"/>
                <w:szCs w:val="20"/>
              </w:rPr>
              <w:t>piece-wise</w:t>
            </w:r>
            <w:proofErr w:type="gramEnd"/>
            <w:r w:rsidRPr="00C30212">
              <w:rPr>
                <w:color w:val="000000" w:themeColor="text1"/>
                <w:sz w:val="20"/>
                <w:szCs w:val="20"/>
              </w:rPr>
              <w:t>)</w:t>
            </w:r>
          </w:p>
        </w:tc>
        <w:tc>
          <w:tcPr>
            <w:tcW w:w="2070" w:type="dxa"/>
          </w:tcPr>
          <w:p w14:paraId="59D06182" w14:textId="77777777" w:rsidR="00C37AED" w:rsidRPr="00C30212" w:rsidRDefault="00C37AED" w:rsidP="006F71D9">
            <w:pPr>
              <w:rPr>
                <w:color w:val="000000" w:themeColor="text1"/>
                <w:sz w:val="20"/>
                <w:szCs w:val="20"/>
              </w:rPr>
            </w:pPr>
          </w:p>
        </w:tc>
      </w:tr>
      <w:tr w:rsidR="00C37AED" w:rsidRPr="00C30212" w14:paraId="7DA7915D" w14:textId="77777777" w:rsidTr="006F71D9">
        <w:tc>
          <w:tcPr>
            <w:tcW w:w="1885" w:type="dxa"/>
            <w:vMerge/>
          </w:tcPr>
          <w:p w14:paraId="0065A82B" w14:textId="77777777" w:rsidR="00C37AED" w:rsidRPr="00C30212" w:rsidRDefault="00C37AED" w:rsidP="006F71D9">
            <w:pPr>
              <w:rPr>
                <w:color w:val="000000" w:themeColor="text1"/>
                <w:sz w:val="20"/>
                <w:szCs w:val="20"/>
              </w:rPr>
            </w:pPr>
          </w:p>
        </w:tc>
        <w:tc>
          <w:tcPr>
            <w:tcW w:w="5400" w:type="dxa"/>
          </w:tcPr>
          <w:p w14:paraId="56F1206F" w14:textId="5BAEFF08" w:rsidR="00C37AED" w:rsidRPr="00C30212" w:rsidRDefault="00C37AED" w:rsidP="006F71D9">
            <w:pPr>
              <w:rPr>
                <w:color w:val="000000" w:themeColor="text1"/>
                <w:sz w:val="20"/>
                <w:szCs w:val="20"/>
              </w:rPr>
            </w:pPr>
            <w:r w:rsidRPr="00C30212">
              <w:rPr>
                <w:color w:val="000000" w:themeColor="text1"/>
                <w:sz w:val="20"/>
                <w:szCs w:val="20"/>
              </w:rPr>
              <w:t>HVRT</w:t>
            </w:r>
            <w:r>
              <w:rPr>
                <w:color w:val="000000" w:themeColor="text1"/>
                <w:sz w:val="20"/>
                <w:szCs w:val="20"/>
              </w:rPr>
              <w:t xml:space="preserve"> and LVRT</w:t>
            </w:r>
            <w:r w:rsidRPr="00C30212">
              <w:rPr>
                <w:color w:val="000000" w:themeColor="text1"/>
                <w:sz w:val="20"/>
                <w:szCs w:val="20"/>
              </w:rPr>
              <w:t xml:space="preserve">: Real and reactive power plotted at </w:t>
            </w:r>
            <w:r w:rsidRPr="00C30212">
              <w:rPr>
                <w:b/>
                <w:color w:val="000000" w:themeColor="text1"/>
                <w:sz w:val="20"/>
                <w:szCs w:val="20"/>
              </w:rPr>
              <w:t>POI</w:t>
            </w:r>
            <w:r w:rsidR="00AD54DF">
              <w:rPr>
                <w:b/>
                <w:color w:val="000000" w:themeColor="text1"/>
                <w:sz w:val="20"/>
                <w:szCs w:val="20"/>
              </w:rPr>
              <w:t>B</w:t>
            </w:r>
            <w:r w:rsidRPr="00C30212">
              <w:rPr>
                <w:color w:val="000000" w:themeColor="text1"/>
                <w:sz w:val="20"/>
                <w:szCs w:val="20"/>
              </w:rPr>
              <w:t xml:space="preserve">?  </w:t>
            </w:r>
            <w:r>
              <w:rPr>
                <w:color w:val="000000" w:themeColor="text1"/>
                <w:sz w:val="20"/>
                <w:szCs w:val="20"/>
              </w:rPr>
              <w:t>Performance per DWG Procedure Manual section 3.1.5?</w:t>
            </w:r>
          </w:p>
        </w:tc>
        <w:tc>
          <w:tcPr>
            <w:tcW w:w="2070" w:type="dxa"/>
          </w:tcPr>
          <w:p w14:paraId="7B761F9C" w14:textId="77777777" w:rsidR="00C37AED" w:rsidRPr="00C30212" w:rsidRDefault="00C37AED" w:rsidP="006F71D9">
            <w:pPr>
              <w:rPr>
                <w:color w:val="000000" w:themeColor="text1"/>
                <w:sz w:val="20"/>
                <w:szCs w:val="20"/>
              </w:rPr>
            </w:pPr>
          </w:p>
        </w:tc>
      </w:tr>
    </w:tbl>
    <w:p w14:paraId="208099FE" w14:textId="77777777" w:rsidR="00C37AED" w:rsidRPr="00C30212" w:rsidRDefault="00C37AED" w:rsidP="00C37AED">
      <w:pPr>
        <w:rPr>
          <w:color w:val="000000" w:themeColor="text1"/>
          <w:sz w:val="20"/>
          <w:szCs w:val="20"/>
        </w:rPr>
      </w:pPr>
    </w:p>
    <w:p w14:paraId="1AA729ED" w14:textId="77777777" w:rsidR="00C37AED" w:rsidRPr="008D6BC9" w:rsidRDefault="00C37AED" w:rsidP="00C37AED">
      <w:pPr>
        <w:jc w:val="center"/>
        <w:rPr>
          <w:rFonts w:cstheme="minorHAnsi"/>
          <w:b/>
        </w:rPr>
      </w:pPr>
      <w:r w:rsidRPr="008D6BC9">
        <w:rPr>
          <w:rFonts w:cstheme="minorHAnsi"/>
          <w:b/>
        </w:rPr>
        <w:t>Post Review Checklist</w:t>
      </w:r>
    </w:p>
    <w:tbl>
      <w:tblPr>
        <w:tblStyle w:val="TableGrid"/>
        <w:tblW w:w="0" w:type="auto"/>
        <w:tblLayout w:type="fixed"/>
        <w:tblLook w:val="04A0" w:firstRow="1" w:lastRow="0" w:firstColumn="1" w:lastColumn="0" w:noHBand="0" w:noVBand="1"/>
      </w:tblPr>
      <w:tblGrid>
        <w:gridCol w:w="8185"/>
        <w:gridCol w:w="1710"/>
      </w:tblGrid>
      <w:tr w:rsidR="00C37AED" w:rsidRPr="0076347E" w14:paraId="3A7FEE4D" w14:textId="77777777" w:rsidTr="006F71D9">
        <w:tc>
          <w:tcPr>
            <w:tcW w:w="8185" w:type="dxa"/>
          </w:tcPr>
          <w:p w14:paraId="1A002AF6" w14:textId="77777777" w:rsidR="00C37AED" w:rsidRPr="008F76E9" w:rsidRDefault="00C37AED" w:rsidP="006F71D9">
            <w:pPr>
              <w:jc w:val="center"/>
              <w:rPr>
                <w:rFonts w:cstheme="minorHAnsi"/>
                <w:b/>
              </w:rPr>
            </w:pPr>
            <w:r w:rsidRPr="008F76E9">
              <w:rPr>
                <w:rFonts w:cstheme="minorHAnsi"/>
                <w:b/>
              </w:rPr>
              <w:t>Item</w:t>
            </w:r>
          </w:p>
        </w:tc>
        <w:tc>
          <w:tcPr>
            <w:tcW w:w="1710" w:type="dxa"/>
          </w:tcPr>
          <w:p w14:paraId="137CEC3F" w14:textId="77777777" w:rsidR="00C37AED" w:rsidRPr="008F76E9" w:rsidRDefault="00C37AED" w:rsidP="006F71D9">
            <w:pPr>
              <w:jc w:val="center"/>
              <w:rPr>
                <w:rFonts w:cstheme="minorHAnsi"/>
                <w:b/>
              </w:rPr>
            </w:pPr>
            <w:r w:rsidRPr="008F76E9">
              <w:rPr>
                <w:rFonts w:cstheme="minorHAnsi"/>
                <w:b/>
              </w:rPr>
              <w:t>Complete?</w:t>
            </w:r>
          </w:p>
        </w:tc>
      </w:tr>
      <w:tr w:rsidR="00C37AED" w:rsidRPr="0076347E" w14:paraId="100E8B22" w14:textId="77777777" w:rsidTr="006F71D9">
        <w:tc>
          <w:tcPr>
            <w:tcW w:w="8185" w:type="dxa"/>
          </w:tcPr>
          <w:p w14:paraId="58E5C967" w14:textId="77777777" w:rsidR="00C37AED" w:rsidRPr="0029521A" w:rsidRDefault="00C37AED" w:rsidP="006F71D9">
            <w:pPr>
              <w:rPr>
                <w:rFonts w:cstheme="minorHAnsi"/>
              </w:rPr>
            </w:pPr>
            <w:r w:rsidRPr="0029521A">
              <w:rPr>
                <w:rFonts w:cstheme="minorHAnsi"/>
              </w:rPr>
              <w:t>Place a copy of the study in the appropriate project folder.</w:t>
            </w:r>
          </w:p>
        </w:tc>
        <w:tc>
          <w:tcPr>
            <w:tcW w:w="1710" w:type="dxa"/>
          </w:tcPr>
          <w:p w14:paraId="026C4E90" w14:textId="77777777" w:rsidR="00C37AED" w:rsidRPr="008F76E9" w:rsidRDefault="00C37AED" w:rsidP="006F71D9">
            <w:pPr>
              <w:jc w:val="center"/>
              <w:rPr>
                <w:rFonts w:cstheme="minorHAnsi"/>
                <w:b/>
              </w:rPr>
            </w:pPr>
            <w:r w:rsidRPr="008F76E9">
              <w:rPr>
                <w:rFonts w:cstheme="minorHAnsi"/>
                <w:color w:val="00B0F0"/>
              </w:rPr>
              <w:t>Y/N</w:t>
            </w:r>
          </w:p>
        </w:tc>
      </w:tr>
      <w:tr w:rsidR="00C37AED" w:rsidRPr="0076347E" w14:paraId="6572965A" w14:textId="77777777" w:rsidTr="006F71D9">
        <w:tc>
          <w:tcPr>
            <w:tcW w:w="8185" w:type="dxa"/>
          </w:tcPr>
          <w:p w14:paraId="18FC6043" w14:textId="77777777" w:rsidR="00C37AED" w:rsidRPr="0029521A" w:rsidRDefault="00C37AED" w:rsidP="006F71D9">
            <w:pPr>
              <w:rPr>
                <w:rFonts w:cstheme="minorHAnsi"/>
              </w:rPr>
            </w:pPr>
            <w:r w:rsidRPr="0029521A">
              <w:rPr>
                <w:rFonts w:cstheme="minorHAnsi"/>
              </w:rPr>
              <w:t>If the study is approved and considered final, post the study to MIS Secure</w:t>
            </w:r>
          </w:p>
        </w:tc>
        <w:tc>
          <w:tcPr>
            <w:tcW w:w="1710" w:type="dxa"/>
          </w:tcPr>
          <w:p w14:paraId="2505AAB5" w14:textId="77777777" w:rsidR="00C37AED" w:rsidRPr="008F76E9" w:rsidRDefault="00C37AED" w:rsidP="006F71D9">
            <w:pPr>
              <w:jc w:val="center"/>
              <w:rPr>
                <w:rFonts w:cstheme="minorHAnsi"/>
                <w:b/>
              </w:rPr>
            </w:pPr>
            <w:r w:rsidRPr="008F76E9">
              <w:rPr>
                <w:rFonts w:cstheme="minorHAnsi"/>
                <w:color w:val="00B0F0"/>
              </w:rPr>
              <w:t>Y/N</w:t>
            </w:r>
          </w:p>
        </w:tc>
      </w:tr>
      <w:tr w:rsidR="00C37AED" w:rsidRPr="0076347E" w14:paraId="4B19F0CB" w14:textId="77777777" w:rsidTr="006F71D9">
        <w:tc>
          <w:tcPr>
            <w:tcW w:w="8185" w:type="dxa"/>
          </w:tcPr>
          <w:p w14:paraId="77FEE82A" w14:textId="77777777" w:rsidR="00C37AED" w:rsidRPr="0076347E" w:rsidRDefault="00C37AED" w:rsidP="006F71D9">
            <w:pPr>
              <w:rPr>
                <w:rFonts w:cstheme="minorHAnsi"/>
              </w:rPr>
            </w:pPr>
            <w:r>
              <w:rPr>
                <w:rFonts w:cstheme="minorHAnsi"/>
              </w:rPr>
              <w:t>Once the final report is posted to MIS</w:t>
            </w:r>
            <w:r w:rsidRPr="006C6B24">
              <w:rPr>
                <w:rFonts w:cstheme="minorHAnsi"/>
              </w:rPr>
              <w:t xml:space="preserve">, update the approval date in </w:t>
            </w:r>
            <w:r>
              <w:rPr>
                <w:rFonts w:cstheme="minorHAnsi"/>
              </w:rPr>
              <w:t>RIOO-IS</w:t>
            </w:r>
          </w:p>
        </w:tc>
        <w:tc>
          <w:tcPr>
            <w:tcW w:w="1710" w:type="dxa"/>
          </w:tcPr>
          <w:p w14:paraId="091D7B90" w14:textId="77777777" w:rsidR="00C37AED" w:rsidRPr="0076347E" w:rsidRDefault="00C37AED" w:rsidP="006F71D9">
            <w:pPr>
              <w:jc w:val="center"/>
              <w:rPr>
                <w:rFonts w:cstheme="minorHAnsi"/>
                <w:color w:val="00B0F0"/>
              </w:rPr>
            </w:pPr>
            <w:r w:rsidRPr="006C6B24">
              <w:rPr>
                <w:rFonts w:cstheme="minorHAnsi"/>
                <w:color w:val="00B0F0"/>
              </w:rPr>
              <w:t>Y/N</w:t>
            </w:r>
          </w:p>
        </w:tc>
      </w:tr>
      <w:tr w:rsidR="00C37AED" w:rsidRPr="0076347E" w14:paraId="6F21CD52" w14:textId="77777777" w:rsidTr="006F71D9">
        <w:tc>
          <w:tcPr>
            <w:tcW w:w="8185" w:type="dxa"/>
          </w:tcPr>
          <w:p w14:paraId="3D377F67" w14:textId="77777777" w:rsidR="00C37AED" w:rsidRDefault="00C37AED" w:rsidP="006F71D9">
            <w:pPr>
              <w:rPr>
                <w:rFonts w:cstheme="minorHAnsi"/>
              </w:rPr>
            </w:pPr>
            <w:r>
              <w:rPr>
                <w:rFonts w:cstheme="minorHAnsi"/>
              </w:rPr>
              <w:t>Send emails to IE and TSP saying the reports are posted to MIS</w:t>
            </w:r>
          </w:p>
        </w:tc>
        <w:tc>
          <w:tcPr>
            <w:tcW w:w="1710" w:type="dxa"/>
          </w:tcPr>
          <w:p w14:paraId="151F5C3A" w14:textId="77777777" w:rsidR="00C37AED" w:rsidRPr="006C6B24" w:rsidRDefault="00C37AED" w:rsidP="006F71D9">
            <w:pPr>
              <w:jc w:val="center"/>
              <w:rPr>
                <w:rFonts w:cstheme="minorHAnsi"/>
                <w:color w:val="00B0F0"/>
              </w:rPr>
            </w:pPr>
            <w:r>
              <w:rPr>
                <w:rFonts w:cstheme="minorHAnsi"/>
                <w:color w:val="00B0F0"/>
              </w:rPr>
              <w:t>Y/N</w:t>
            </w:r>
          </w:p>
        </w:tc>
      </w:tr>
    </w:tbl>
    <w:p w14:paraId="794B9E61" w14:textId="79087A85" w:rsidR="002C63ED" w:rsidRDefault="002C63ED">
      <w:pPr>
        <w:spacing w:before="0" w:after="0"/>
      </w:pPr>
    </w:p>
    <w:p w14:paraId="55512924" w14:textId="25A4286A" w:rsidR="002C63ED" w:rsidRDefault="002C63ED">
      <w:pPr>
        <w:spacing w:before="0" w:after="0"/>
      </w:pPr>
    </w:p>
    <w:p w14:paraId="25AF3849" w14:textId="4E0F10D3" w:rsidR="002C63ED" w:rsidRDefault="002C63ED">
      <w:pPr>
        <w:spacing w:before="0" w:after="0"/>
      </w:pPr>
    </w:p>
    <w:p w14:paraId="3305535B" w14:textId="6E5BA8B1" w:rsidR="002C63ED" w:rsidRDefault="002C63ED">
      <w:pPr>
        <w:spacing w:before="0" w:after="0"/>
      </w:pPr>
    </w:p>
    <w:p w14:paraId="4D6377F3" w14:textId="7BFD839C" w:rsidR="002C63ED" w:rsidRDefault="002C63ED">
      <w:pPr>
        <w:spacing w:before="0" w:after="0"/>
      </w:pPr>
    </w:p>
    <w:p w14:paraId="47AEEBD0" w14:textId="1C995305" w:rsidR="002C63ED" w:rsidRDefault="002C63ED">
      <w:pPr>
        <w:spacing w:before="0" w:after="0"/>
      </w:pPr>
    </w:p>
    <w:p w14:paraId="4112B318" w14:textId="056D761D" w:rsidR="002C63ED" w:rsidRDefault="002C63ED">
      <w:pPr>
        <w:spacing w:before="0" w:after="0"/>
      </w:pPr>
    </w:p>
    <w:p w14:paraId="5358FA92" w14:textId="17918A2F" w:rsidR="002C63ED" w:rsidRDefault="002C63ED">
      <w:pPr>
        <w:spacing w:before="0" w:after="0"/>
      </w:pPr>
    </w:p>
    <w:p w14:paraId="456EEA11" w14:textId="4B166278" w:rsidR="002C63ED" w:rsidRDefault="002C63ED">
      <w:pPr>
        <w:spacing w:before="0" w:after="0"/>
      </w:pPr>
    </w:p>
    <w:p w14:paraId="34CC7CB2" w14:textId="23D8901C" w:rsidR="002C63ED" w:rsidRDefault="002C63ED">
      <w:pPr>
        <w:spacing w:before="0" w:after="0"/>
      </w:pPr>
    </w:p>
    <w:p w14:paraId="461D34AC" w14:textId="697A94A8" w:rsidR="002C63ED" w:rsidRDefault="002C63ED">
      <w:pPr>
        <w:spacing w:before="0" w:after="0"/>
      </w:pPr>
    </w:p>
    <w:p w14:paraId="1EA5D9A2" w14:textId="5B9AE534" w:rsidR="002C63ED" w:rsidRDefault="002C63ED">
      <w:pPr>
        <w:spacing w:before="0" w:after="0"/>
      </w:pPr>
    </w:p>
    <w:p w14:paraId="6057F56C" w14:textId="296F21E7" w:rsidR="002C63ED" w:rsidRDefault="002C63ED">
      <w:pPr>
        <w:spacing w:before="0" w:after="0"/>
      </w:pPr>
    </w:p>
    <w:p w14:paraId="27746373" w14:textId="37180606" w:rsidR="002C63ED" w:rsidRDefault="002C63ED">
      <w:pPr>
        <w:spacing w:before="0" w:after="0"/>
      </w:pPr>
    </w:p>
    <w:p w14:paraId="2FABE674" w14:textId="70B4B48C" w:rsidR="002C63ED" w:rsidRDefault="002C63ED">
      <w:pPr>
        <w:spacing w:before="0" w:after="0"/>
      </w:pPr>
    </w:p>
    <w:p w14:paraId="5F7F58D7" w14:textId="33802538" w:rsidR="002C63ED" w:rsidRDefault="002C63ED">
      <w:pPr>
        <w:spacing w:before="0" w:after="0"/>
      </w:pPr>
    </w:p>
    <w:p w14:paraId="5620AB83" w14:textId="3E609615" w:rsidR="002C63ED" w:rsidRDefault="002C63ED">
      <w:pPr>
        <w:spacing w:before="0" w:after="0"/>
      </w:pPr>
    </w:p>
    <w:p w14:paraId="1A6A8723" w14:textId="03CF0596" w:rsidR="002C63ED" w:rsidRDefault="002C63ED">
      <w:pPr>
        <w:spacing w:before="0" w:after="0"/>
      </w:pPr>
    </w:p>
    <w:p w14:paraId="381603FD" w14:textId="3FA3D91A" w:rsidR="002C63ED" w:rsidRDefault="002C63ED">
      <w:pPr>
        <w:spacing w:before="0" w:after="0"/>
      </w:pPr>
    </w:p>
    <w:p w14:paraId="0BCC8C45" w14:textId="412DF408" w:rsidR="002C63ED" w:rsidRDefault="002C63ED">
      <w:pPr>
        <w:spacing w:before="0" w:after="0"/>
      </w:pPr>
    </w:p>
    <w:p w14:paraId="1AF79CE4" w14:textId="284AA355" w:rsidR="002C63ED" w:rsidRDefault="002C63ED">
      <w:pPr>
        <w:spacing w:before="0" w:after="0"/>
      </w:pPr>
    </w:p>
    <w:p w14:paraId="5268B8D0" w14:textId="1686E19A" w:rsidR="002C63ED" w:rsidRDefault="002C63ED">
      <w:pPr>
        <w:spacing w:before="0" w:after="0"/>
      </w:pPr>
    </w:p>
    <w:p w14:paraId="4F8982D9" w14:textId="696D979F" w:rsidR="002C63ED" w:rsidRDefault="002C63ED">
      <w:pPr>
        <w:spacing w:before="0" w:after="0"/>
      </w:pPr>
    </w:p>
    <w:p w14:paraId="2C5E91F8" w14:textId="43129D74" w:rsidR="002C63ED" w:rsidRDefault="002C63ED">
      <w:pPr>
        <w:spacing w:before="0" w:after="0"/>
      </w:pPr>
    </w:p>
    <w:p w14:paraId="3C2F341F" w14:textId="79EF5FF3" w:rsidR="002C63ED" w:rsidRDefault="002C63ED">
      <w:pPr>
        <w:spacing w:before="0" w:after="0"/>
      </w:pPr>
    </w:p>
    <w:p w14:paraId="6F40F38C" w14:textId="29CC2EE2" w:rsidR="002C63ED" w:rsidRDefault="002C63ED">
      <w:pPr>
        <w:spacing w:before="0" w:after="0"/>
      </w:pPr>
    </w:p>
    <w:p w14:paraId="192F52AB" w14:textId="4783374C" w:rsidR="002C63ED" w:rsidRDefault="002C63ED">
      <w:pPr>
        <w:spacing w:before="0" w:after="0"/>
      </w:pPr>
    </w:p>
    <w:p w14:paraId="0FED3BE6" w14:textId="77777777" w:rsidR="002C63ED" w:rsidRDefault="002C63ED">
      <w:pPr>
        <w:spacing w:before="0" w:after="0"/>
      </w:pPr>
    </w:p>
    <w:p w14:paraId="79157ADA" w14:textId="77777777" w:rsidR="002C63ED" w:rsidRDefault="002C63ED">
      <w:pPr>
        <w:spacing w:before="0" w:after="0"/>
      </w:pPr>
    </w:p>
    <w:p w14:paraId="4816EE7D" w14:textId="5522199B" w:rsidR="002C63ED" w:rsidRPr="00984BEB" w:rsidRDefault="002C63ED" w:rsidP="002C63ED">
      <w:pPr>
        <w:pStyle w:val="Heading1"/>
      </w:pPr>
      <w:bookmarkStart w:id="85" w:name="_Toc128658314"/>
      <w:r w:rsidRPr="00DE6339">
        <w:t>APPENDIX</w:t>
      </w:r>
      <w:r w:rsidRPr="00984BEB">
        <w:rPr>
          <w:spacing w:val="-9"/>
        </w:rPr>
        <w:t xml:space="preserve"> </w:t>
      </w:r>
      <w:r w:rsidR="00FC24B2">
        <w:t>K</w:t>
      </w:r>
      <w:r w:rsidRPr="00984BEB">
        <w:t xml:space="preserve">:  </w:t>
      </w:r>
      <w:r w:rsidR="00FC24B2">
        <w:t>Small Gen</w:t>
      </w:r>
      <w:r>
        <w:t xml:space="preserve"> </w:t>
      </w:r>
      <w:r w:rsidR="00923EBB">
        <w:t xml:space="preserve">Review </w:t>
      </w:r>
      <w:r>
        <w:t>Checklist</w:t>
      </w:r>
      <w:r w:rsidR="00085EFD">
        <w:t xml:space="preserve"> – Dated 1/22/2022:</w:t>
      </w:r>
      <w:bookmarkEnd w:id="85"/>
    </w:p>
    <w:tbl>
      <w:tblPr>
        <w:tblStyle w:val="TableGrid"/>
        <w:tblpPr w:leftFromText="180" w:rightFromText="180" w:horzAnchor="margin" w:tblpY="1110"/>
        <w:tblW w:w="5000" w:type="pct"/>
        <w:tblLook w:val="04A0" w:firstRow="1" w:lastRow="0" w:firstColumn="1" w:lastColumn="0" w:noHBand="0" w:noVBand="1"/>
      </w:tblPr>
      <w:tblGrid>
        <w:gridCol w:w="3723"/>
        <w:gridCol w:w="6747"/>
      </w:tblGrid>
      <w:tr w:rsidR="00923EBB" w:rsidRPr="00713D09" w14:paraId="27F8FE80" w14:textId="77777777" w:rsidTr="00891DCE">
        <w:trPr>
          <w:trHeight w:val="350"/>
        </w:trPr>
        <w:tc>
          <w:tcPr>
            <w:tcW w:w="1778" w:type="pct"/>
          </w:tcPr>
          <w:p w14:paraId="04D67477" w14:textId="77777777" w:rsidR="00923EBB" w:rsidRPr="00713D09" w:rsidRDefault="00923EBB" w:rsidP="00891DCE">
            <w:pPr>
              <w:jc w:val="both"/>
              <w:rPr>
                <w:rFonts w:cstheme="minorHAnsi"/>
                <w:b/>
              </w:rPr>
            </w:pPr>
            <w:r w:rsidRPr="00713D09">
              <w:rPr>
                <w:rFonts w:cstheme="minorHAnsi"/>
                <w:b/>
                <w:color w:val="000000" w:themeColor="text1"/>
              </w:rPr>
              <w:t>INR # and Name</w:t>
            </w:r>
          </w:p>
        </w:tc>
        <w:tc>
          <w:tcPr>
            <w:tcW w:w="3222" w:type="pct"/>
            <w:vAlign w:val="center"/>
          </w:tcPr>
          <w:p w14:paraId="323EA2D1" w14:textId="77777777" w:rsidR="00923EBB" w:rsidRPr="00713D09" w:rsidRDefault="00923EBB" w:rsidP="00891DCE">
            <w:pPr>
              <w:rPr>
                <w:rFonts w:cstheme="minorHAnsi"/>
              </w:rPr>
            </w:pPr>
          </w:p>
        </w:tc>
      </w:tr>
      <w:tr w:rsidR="00923EBB" w:rsidRPr="00713D09" w14:paraId="5B2D14C2" w14:textId="77777777" w:rsidTr="00891DCE">
        <w:trPr>
          <w:trHeight w:val="350"/>
        </w:trPr>
        <w:tc>
          <w:tcPr>
            <w:tcW w:w="1778" w:type="pct"/>
            <w:vAlign w:val="center"/>
          </w:tcPr>
          <w:p w14:paraId="16482E6C" w14:textId="77777777" w:rsidR="00923EBB" w:rsidRPr="00713D09" w:rsidRDefault="00923EBB" w:rsidP="00891DCE">
            <w:pPr>
              <w:jc w:val="both"/>
              <w:rPr>
                <w:rFonts w:cstheme="minorHAnsi"/>
                <w:b/>
                <w:color w:val="000000" w:themeColor="text1"/>
              </w:rPr>
            </w:pPr>
            <w:r w:rsidRPr="00713D09">
              <w:rPr>
                <w:rFonts w:cstheme="minorHAnsi"/>
                <w:b/>
              </w:rPr>
              <w:t>Reviewing Engineer</w:t>
            </w:r>
          </w:p>
        </w:tc>
        <w:tc>
          <w:tcPr>
            <w:tcW w:w="3222" w:type="pct"/>
            <w:vAlign w:val="center"/>
          </w:tcPr>
          <w:p w14:paraId="6A29A85E" w14:textId="77777777" w:rsidR="00923EBB" w:rsidRPr="00713D09" w:rsidRDefault="00923EBB" w:rsidP="00891DCE">
            <w:pPr>
              <w:rPr>
                <w:rFonts w:cstheme="minorHAnsi"/>
              </w:rPr>
            </w:pPr>
          </w:p>
        </w:tc>
      </w:tr>
      <w:tr w:rsidR="00923EBB" w:rsidRPr="00713D09" w14:paraId="73CB097A" w14:textId="77777777" w:rsidTr="00891DCE">
        <w:tc>
          <w:tcPr>
            <w:tcW w:w="1778" w:type="pct"/>
            <w:vAlign w:val="center"/>
          </w:tcPr>
          <w:p w14:paraId="6B8244EB" w14:textId="77777777" w:rsidR="00923EBB" w:rsidRPr="00713D09" w:rsidRDefault="00923EBB" w:rsidP="00891DCE">
            <w:pPr>
              <w:jc w:val="both"/>
              <w:rPr>
                <w:rFonts w:cstheme="minorHAnsi"/>
                <w:b/>
              </w:rPr>
            </w:pPr>
            <w:r w:rsidRPr="00713D09">
              <w:rPr>
                <w:rFonts w:cstheme="minorHAnsi"/>
                <w:b/>
              </w:rPr>
              <w:t>Date Received</w:t>
            </w:r>
          </w:p>
        </w:tc>
        <w:tc>
          <w:tcPr>
            <w:tcW w:w="3222" w:type="pct"/>
            <w:vAlign w:val="center"/>
          </w:tcPr>
          <w:p w14:paraId="7F9AE188" w14:textId="77777777" w:rsidR="00923EBB" w:rsidRPr="00713D09" w:rsidRDefault="00923EBB" w:rsidP="00891DCE">
            <w:pPr>
              <w:rPr>
                <w:rFonts w:cstheme="minorHAnsi"/>
              </w:rPr>
            </w:pPr>
          </w:p>
        </w:tc>
      </w:tr>
      <w:tr w:rsidR="00923EBB" w:rsidRPr="00713D09" w14:paraId="1FDBA53B" w14:textId="77777777" w:rsidTr="00891DCE">
        <w:tc>
          <w:tcPr>
            <w:tcW w:w="1778" w:type="pct"/>
            <w:vAlign w:val="center"/>
          </w:tcPr>
          <w:p w14:paraId="4F377CE3" w14:textId="77777777" w:rsidR="00923EBB" w:rsidRPr="00713D09" w:rsidRDefault="00923EBB" w:rsidP="00891DCE">
            <w:pPr>
              <w:jc w:val="both"/>
              <w:rPr>
                <w:rFonts w:cstheme="minorHAnsi"/>
                <w:b/>
              </w:rPr>
            </w:pPr>
            <w:r w:rsidRPr="00713D09">
              <w:rPr>
                <w:rFonts w:cstheme="minorHAnsi"/>
                <w:b/>
                <w:color w:val="FF0000"/>
              </w:rPr>
              <w:t>10-day Review period ends</w:t>
            </w:r>
          </w:p>
        </w:tc>
        <w:tc>
          <w:tcPr>
            <w:tcW w:w="3222" w:type="pct"/>
            <w:vAlign w:val="center"/>
          </w:tcPr>
          <w:p w14:paraId="1EBEFC24" w14:textId="77777777" w:rsidR="00923EBB" w:rsidRPr="00713D09" w:rsidRDefault="00923EBB" w:rsidP="00891DCE">
            <w:pPr>
              <w:rPr>
                <w:rFonts w:cstheme="minorHAnsi"/>
              </w:rPr>
            </w:pPr>
          </w:p>
        </w:tc>
      </w:tr>
    </w:tbl>
    <w:p w14:paraId="485E8C18" w14:textId="77777777" w:rsidR="00923EBB" w:rsidRPr="00445859" w:rsidRDefault="00923EBB" w:rsidP="00923EBB">
      <w:pPr>
        <w:jc w:val="center"/>
        <w:rPr>
          <w:rFonts w:cstheme="minorHAnsi"/>
          <w:b/>
          <w:sz w:val="32"/>
          <w:szCs w:val="28"/>
        </w:rPr>
      </w:pPr>
      <w:r w:rsidRPr="00445859">
        <w:rPr>
          <w:rFonts w:cstheme="minorHAnsi"/>
          <w:b/>
          <w:sz w:val="32"/>
          <w:szCs w:val="28"/>
        </w:rPr>
        <w:t xml:space="preserve">Small Generation Interconnection Request Application </w:t>
      </w:r>
      <w:r>
        <w:rPr>
          <w:rFonts w:cstheme="minorHAnsi"/>
          <w:b/>
          <w:sz w:val="32"/>
          <w:szCs w:val="28"/>
        </w:rPr>
        <w:t xml:space="preserve">and Approval to Submit Model Information </w:t>
      </w:r>
      <w:r w:rsidRPr="00445859">
        <w:rPr>
          <w:rFonts w:cstheme="minorHAnsi"/>
          <w:b/>
          <w:sz w:val="32"/>
          <w:szCs w:val="28"/>
        </w:rPr>
        <w:t>Checklist</w:t>
      </w:r>
    </w:p>
    <w:p w14:paraId="6E314F61" w14:textId="77777777" w:rsidR="00923EBB" w:rsidRDefault="00923EBB" w:rsidP="00923EBB">
      <w:pPr>
        <w:jc w:val="center"/>
        <w:rPr>
          <w:rFonts w:cstheme="minorHAnsi"/>
          <w:b/>
        </w:rPr>
      </w:pPr>
    </w:p>
    <w:p w14:paraId="74BF3432" w14:textId="77777777" w:rsidR="00923EBB" w:rsidRPr="00520EC0" w:rsidRDefault="00923EBB" w:rsidP="00923EBB">
      <w:pPr>
        <w:jc w:val="center"/>
        <w:rPr>
          <w:rFonts w:cstheme="minorHAnsi"/>
          <w:b/>
          <w:sz w:val="28"/>
          <w:szCs w:val="24"/>
        </w:rPr>
      </w:pPr>
      <w:r>
        <w:rPr>
          <w:rFonts w:cstheme="minorHAnsi"/>
          <w:b/>
          <w:sz w:val="28"/>
          <w:szCs w:val="24"/>
        </w:rPr>
        <w:t>Small Gen (</w:t>
      </w:r>
      <w:r w:rsidRPr="00520EC0">
        <w:rPr>
          <w:rFonts w:cstheme="minorHAnsi"/>
          <w:b/>
          <w:sz w:val="28"/>
          <w:szCs w:val="24"/>
        </w:rPr>
        <w:t>Interconnection Application</w:t>
      </w:r>
      <w:r>
        <w:rPr>
          <w:rFonts w:cstheme="minorHAnsi"/>
          <w:b/>
          <w:sz w:val="28"/>
          <w:szCs w:val="24"/>
        </w:rPr>
        <w:t xml:space="preserve"> Only)</w:t>
      </w:r>
      <w:r w:rsidRPr="00520EC0">
        <w:rPr>
          <w:rFonts w:cstheme="minorHAnsi"/>
          <w:b/>
          <w:sz w:val="28"/>
          <w:szCs w:val="24"/>
        </w:rPr>
        <w:t>:</w:t>
      </w:r>
    </w:p>
    <w:tbl>
      <w:tblPr>
        <w:tblStyle w:val="TableGrid"/>
        <w:tblW w:w="0" w:type="auto"/>
        <w:tblLook w:val="04A0" w:firstRow="1" w:lastRow="0" w:firstColumn="1" w:lastColumn="0" w:noHBand="0" w:noVBand="1"/>
      </w:tblPr>
      <w:tblGrid>
        <w:gridCol w:w="5215"/>
        <w:gridCol w:w="2894"/>
        <w:gridCol w:w="2326"/>
      </w:tblGrid>
      <w:tr w:rsidR="00923EBB" w:rsidRPr="0076347E" w14:paraId="58DC4D74" w14:textId="77777777" w:rsidTr="003A3616">
        <w:tc>
          <w:tcPr>
            <w:tcW w:w="5215" w:type="dxa"/>
            <w:tcBorders>
              <w:top w:val="single" w:sz="4" w:space="0" w:color="auto"/>
            </w:tcBorders>
            <w:vAlign w:val="center"/>
          </w:tcPr>
          <w:p w14:paraId="66425B05" w14:textId="77777777" w:rsidR="00923EBB" w:rsidRPr="0029521A" w:rsidRDefault="00923EBB" w:rsidP="00891DCE">
            <w:pPr>
              <w:jc w:val="center"/>
              <w:rPr>
                <w:rFonts w:cstheme="minorHAnsi"/>
                <w:b/>
              </w:rPr>
            </w:pPr>
            <w:r w:rsidRPr="0029521A">
              <w:rPr>
                <w:rFonts w:cstheme="minorHAnsi"/>
                <w:b/>
              </w:rPr>
              <w:t>Criteria</w:t>
            </w:r>
          </w:p>
        </w:tc>
        <w:tc>
          <w:tcPr>
            <w:tcW w:w="2894" w:type="dxa"/>
            <w:tcBorders>
              <w:top w:val="single" w:sz="4" w:space="0" w:color="auto"/>
            </w:tcBorders>
            <w:vAlign w:val="center"/>
          </w:tcPr>
          <w:p w14:paraId="1AAACE92" w14:textId="77777777" w:rsidR="00923EBB" w:rsidRPr="008F76E9" w:rsidRDefault="00923EBB" w:rsidP="00891DCE">
            <w:pPr>
              <w:jc w:val="center"/>
              <w:rPr>
                <w:rFonts w:cstheme="minorHAnsi"/>
                <w:b/>
              </w:rPr>
            </w:pPr>
            <w:r w:rsidRPr="008F76E9">
              <w:rPr>
                <w:rFonts w:cstheme="minorHAnsi"/>
                <w:b/>
              </w:rPr>
              <w:t>Notes</w:t>
            </w:r>
          </w:p>
        </w:tc>
        <w:tc>
          <w:tcPr>
            <w:tcW w:w="2326" w:type="dxa"/>
            <w:tcBorders>
              <w:top w:val="single" w:sz="4" w:space="0" w:color="auto"/>
            </w:tcBorders>
            <w:vAlign w:val="center"/>
          </w:tcPr>
          <w:p w14:paraId="25C38544"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35D1CECF" w14:textId="77777777" w:rsidTr="003A3616">
        <w:tc>
          <w:tcPr>
            <w:tcW w:w="5215" w:type="dxa"/>
            <w:tcBorders>
              <w:top w:val="single" w:sz="4" w:space="0" w:color="auto"/>
              <w:bottom w:val="single" w:sz="4" w:space="0" w:color="auto"/>
            </w:tcBorders>
            <w:vAlign w:val="center"/>
          </w:tcPr>
          <w:p w14:paraId="16944D7C" w14:textId="77777777" w:rsidR="00923EBB" w:rsidRPr="00520EC0" w:rsidRDefault="00923EBB" w:rsidP="00891DCE">
            <w:pPr>
              <w:rPr>
                <w:rFonts w:cstheme="minorHAnsi"/>
                <w:bCs/>
              </w:rPr>
            </w:pPr>
            <w:r w:rsidRPr="00520EC0">
              <w:rPr>
                <w:rFonts w:cstheme="minorHAnsi"/>
                <w:bCs/>
              </w:rPr>
              <w:t>Make sure Name is not taken (Check RIOO-IS and the Planning Data Dictionary).</w:t>
            </w:r>
          </w:p>
        </w:tc>
        <w:tc>
          <w:tcPr>
            <w:tcW w:w="2894" w:type="dxa"/>
            <w:tcBorders>
              <w:top w:val="single" w:sz="4" w:space="0" w:color="auto"/>
              <w:bottom w:val="single" w:sz="4" w:space="0" w:color="auto"/>
            </w:tcBorders>
            <w:vAlign w:val="center"/>
          </w:tcPr>
          <w:p w14:paraId="526D4891"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4585B732" w14:textId="77777777" w:rsidR="00923EBB" w:rsidRPr="0076347E" w:rsidRDefault="00923EBB" w:rsidP="00891DCE">
            <w:pPr>
              <w:jc w:val="center"/>
              <w:rPr>
                <w:rFonts w:cstheme="minorHAnsi"/>
                <w:b/>
              </w:rPr>
            </w:pPr>
            <w:r w:rsidRPr="0076347E">
              <w:rPr>
                <w:rFonts w:cstheme="minorHAnsi"/>
                <w:color w:val="00B0F0"/>
              </w:rPr>
              <w:t>Y/N</w:t>
            </w:r>
          </w:p>
        </w:tc>
      </w:tr>
      <w:tr w:rsidR="00923EBB" w:rsidRPr="0076347E" w14:paraId="01F7DCDB" w14:textId="77777777" w:rsidTr="003A3616">
        <w:tc>
          <w:tcPr>
            <w:tcW w:w="5215" w:type="dxa"/>
            <w:tcBorders>
              <w:top w:val="single" w:sz="4" w:space="0" w:color="auto"/>
              <w:bottom w:val="single" w:sz="4" w:space="0" w:color="auto"/>
            </w:tcBorders>
            <w:vAlign w:val="center"/>
          </w:tcPr>
          <w:p w14:paraId="4CF7A647" w14:textId="77777777" w:rsidR="00923EBB" w:rsidRPr="00520EC0" w:rsidRDefault="00923EBB" w:rsidP="00891DCE">
            <w:pPr>
              <w:rPr>
                <w:rFonts w:cstheme="minorHAnsi"/>
                <w:bCs/>
              </w:rPr>
            </w:pPr>
            <w:r w:rsidRPr="00520EC0">
              <w:rPr>
                <w:rFonts w:cstheme="minorHAnsi"/>
                <w:bCs/>
              </w:rPr>
              <w:t>Make sure MWs, Dates, and Voltages Levels look reasonable</w:t>
            </w:r>
            <w:r>
              <w:rPr>
                <w:rFonts w:cstheme="minorHAnsi"/>
                <w:bCs/>
              </w:rPr>
              <w:t xml:space="preserve"> (Cross-check).</w:t>
            </w:r>
          </w:p>
        </w:tc>
        <w:tc>
          <w:tcPr>
            <w:tcW w:w="2894" w:type="dxa"/>
            <w:tcBorders>
              <w:top w:val="single" w:sz="4" w:space="0" w:color="auto"/>
              <w:bottom w:val="single" w:sz="4" w:space="0" w:color="auto"/>
            </w:tcBorders>
            <w:vAlign w:val="center"/>
          </w:tcPr>
          <w:p w14:paraId="53B2CBC8"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0D409745"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7A8283AB" w14:textId="77777777" w:rsidTr="003A3616">
        <w:tc>
          <w:tcPr>
            <w:tcW w:w="5215" w:type="dxa"/>
            <w:tcBorders>
              <w:top w:val="single" w:sz="4" w:space="0" w:color="auto"/>
              <w:bottom w:val="single" w:sz="4" w:space="0" w:color="auto"/>
            </w:tcBorders>
            <w:vAlign w:val="center"/>
          </w:tcPr>
          <w:p w14:paraId="1CE0662C" w14:textId="77777777" w:rsidR="00923EBB" w:rsidRPr="00520EC0" w:rsidRDefault="00923EBB" w:rsidP="00891DCE">
            <w:pPr>
              <w:rPr>
                <w:rFonts w:cstheme="minorHAnsi"/>
                <w:bCs/>
              </w:rPr>
            </w:pPr>
            <w:r w:rsidRPr="00520EC0">
              <w:rPr>
                <w:rFonts w:cstheme="minorHAnsi"/>
                <w:bCs/>
              </w:rPr>
              <w:t xml:space="preserve">Verify Load/Load Transformer for connections (Analogous to </w:t>
            </w:r>
            <w:r>
              <w:rPr>
                <w:rFonts w:cstheme="minorHAnsi"/>
                <w:bCs/>
              </w:rPr>
              <w:t>POI/</w:t>
            </w:r>
            <w:r w:rsidRPr="00520EC0">
              <w:rPr>
                <w:rFonts w:cstheme="minorHAnsi"/>
                <w:bCs/>
              </w:rPr>
              <w:t>POIB)</w:t>
            </w:r>
            <w:r>
              <w:rPr>
                <w:rFonts w:cstheme="minorHAnsi"/>
                <w:bCs/>
              </w:rPr>
              <w:t>.</w:t>
            </w:r>
          </w:p>
        </w:tc>
        <w:tc>
          <w:tcPr>
            <w:tcW w:w="2894" w:type="dxa"/>
            <w:tcBorders>
              <w:top w:val="single" w:sz="4" w:space="0" w:color="auto"/>
              <w:bottom w:val="single" w:sz="4" w:space="0" w:color="auto"/>
            </w:tcBorders>
            <w:vAlign w:val="center"/>
          </w:tcPr>
          <w:p w14:paraId="67BC6AB2"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42560ECC"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2DC5CE69" w14:textId="77777777" w:rsidTr="003A3616">
        <w:tc>
          <w:tcPr>
            <w:tcW w:w="5215" w:type="dxa"/>
            <w:tcBorders>
              <w:top w:val="single" w:sz="4" w:space="0" w:color="auto"/>
              <w:bottom w:val="single" w:sz="4" w:space="0" w:color="auto"/>
            </w:tcBorders>
            <w:vAlign w:val="center"/>
          </w:tcPr>
          <w:p w14:paraId="7C0235F9" w14:textId="77777777" w:rsidR="00923EBB" w:rsidRPr="00520EC0" w:rsidRDefault="00923EBB" w:rsidP="00891DCE">
            <w:pPr>
              <w:rPr>
                <w:rFonts w:cstheme="minorHAnsi"/>
                <w:bCs/>
              </w:rPr>
            </w:pPr>
            <w:r w:rsidRPr="00520EC0">
              <w:rPr>
                <w:rFonts w:cstheme="minorHAnsi"/>
                <w:bCs/>
              </w:rPr>
              <w:t>Lone Star Infrastructure Protection Act (LSIPA) Attestation (It is required for the initial submission, send IE the link so they download it)</w:t>
            </w:r>
            <w:r>
              <w:rPr>
                <w:rFonts w:cstheme="minorHAnsi"/>
                <w:bCs/>
              </w:rPr>
              <w:t>.</w:t>
            </w:r>
          </w:p>
        </w:tc>
        <w:tc>
          <w:tcPr>
            <w:tcW w:w="2894" w:type="dxa"/>
            <w:tcBorders>
              <w:top w:val="single" w:sz="4" w:space="0" w:color="auto"/>
              <w:bottom w:val="single" w:sz="4" w:space="0" w:color="auto"/>
            </w:tcBorders>
            <w:vAlign w:val="center"/>
          </w:tcPr>
          <w:p w14:paraId="7BDD7F39"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7B66B1F4"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2FFF563C" w14:textId="77777777" w:rsidTr="003A3616">
        <w:tc>
          <w:tcPr>
            <w:tcW w:w="5215" w:type="dxa"/>
            <w:tcBorders>
              <w:top w:val="single" w:sz="4" w:space="0" w:color="auto"/>
              <w:bottom w:val="single" w:sz="4" w:space="0" w:color="auto"/>
            </w:tcBorders>
            <w:vAlign w:val="center"/>
          </w:tcPr>
          <w:p w14:paraId="188C53DC" w14:textId="77777777" w:rsidR="00923EBB" w:rsidRPr="00520EC0" w:rsidRDefault="00923EBB" w:rsidP="00891DCE">
            <w:pPr>
              <w:rPr>
                <w:rFonts w:cstheme="minorHAnsi"/>
                <w:bCs/>
              </w:rPr>
            </w:pPr>
            <w:r w:rsidRPr="00520EC0">
              <w:rPr>
                <w:rFonts w:cstheme="minorHAnsi"/>
                <w:bCs/>
              </w:rPr>
              <w:t xml:space="preserve">Verify One-Line has </w:t>
            </w:r>
            <w:r>
              <w:rPr>
                <w:rFonts w:cstheme="minorHAnsi"/>
                <w:bCs/>
              </w:rPr>
              <w:t xml:space="preserve">necessary </w:t>
            </w:r>
            <w:r w:rsidRPr="00520EC0">
              <w:rPr>
                <w:rFonts w:cstheme="minorHAnsi"/>
                <w:bCs/>
              </w:rPr>
              <w:t xml:space="preserve">information, and that the Load/Load Transformer is </w:t>
            </w:r>
            <w:r>
              <w:rPr>
                <w:rFonts w:cstheme="minorHAnsi"/>
                <w:bCs/>
              </w:rPr>
              <w:t>shown in the One-Line</w:t>
            </w:r>
            <w:r w:rsidRPr="00520EC0">
              <w:rPr>
                <w:rFonts w:cstheme="minorHAnsi"/>
                <w:bCs/>
              </w:rPr>
              <w:t>.</w:t>
            </w:r>
          </w:p>
        </w:tc>
        <w:tc>
          <w:tcPr>
            <w:tcW w:w="2894" w:type="dxa"/>
            <w:tcBorders>
              <w:top w:val="single" w:sz="4" w:space="0" w:color="auto"/>
              <w:bottom w:val="single" w:sz="4" w:space="0" w:color="auto"/>
            </w:tcBorders>
            <w:vAlign w:val="center"/>
          </w:tcPr>
          <w:p w14:paraId="5A79DDDC"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104130F1"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2D297DA4" w14:textId="77777777" w:rsidTr="003A3616">
        <w:tc>
          <w:tcPr>
            <w:tcW w:w="5215" w:type="dxa"/>
            <w:tcBorders>
              <w:top w:val="single" w:sz="4" w:space="0" w:color="auto"/>
              <w:bottom w:val="single" w:sz="4" w:space="0" w:color="auto"/>
            </w:tcBorders>
            <w:vAlign w:val="center"/>
          </w:tcPr>
          <w:p w14:paraId="719BF69D" w14:textId="77777777" w:rsidR="00923EBB" w:rsidRPr="00520EC0" w:rsidRDefault="00923EBB" w:rsidP="00891DCE">
            <w:pPr>
              <w:rPr>
                <w:rFonts w:cstheme="minorHAnsi"/>
                <w:bCs/>
              </w:rPr>
            </w:pPr>
            <w:r w:rsidRPr="00520EC0">
              <w:rPr>
                <w:rFonts w:cstheme="minorHAnsi"/>
                <w:bCs/>
              </w:rPr>
              <w:t>Verify Payment, and put the payment information in RIOO-IS.</w:t>
            </w:r>
          </w:p>
          <w:p w14:paraId="0750D56E" w14:textId="77777777" w:rsidR="00923EBB" w:rsidRPr="00520EC0" w:rsidRDefault="00923EBB" w:rsidP="00923EBB">
            <w:pPr>
              <w:pStyle w:val="ListParagraph"/>
              <w:numPr>
                <w:ilvl w:val="0"/>
                <w:numId w:val="38"/>
              </w:numPr>
              <w:spacing w:before="0" w:after="0"/>
              <w:contextualSpacing/>
              <w:rPr>
                <w:rFonts w:cstheme="minorHAnsi"/>
                <w:bCs/>
              </w:rPr>
            </w:pPr>
            <w:r w:rsidRPr="00520EC0">
              <w:rPr>
                <w:rFonts w:cstheme="minorHAnsi"/>
                <w:bCs/>
              </w:rPr>
              <w:t xml:space="preserve"> ACH - Authorize.net</w:t>
            </w:r>
          </w:p>
          <w:p w14:paraId="4318A21F" w14:textId="77777777" w:rsidR="00923EBB" w:rsidRPr="00520EC0" w:rsidRDefault="00923EBB" w:rsidP="00923EBB">
            <w:pPr>
              <w:pStyle w:val="ListParagraph"/>
              <w:numPr>
                <w:ilvl w:val="0"/>
                <w:numId w:val="38"/>
              </w:numPr>
              <w:spacing w:before="0" w:after="0"/>
              <w:contextualSpacing/>
              <w:rPr>
                <w:rFonts w:cstheme="minorHAnsi"/>
                <w:bCs/>
              </w:rPr>
            </w:pPr>
            <w:r w:rsidRPr="00520EC0">
              <w:rPr>
                <w:rFonts w:cstheme="minorHAnsi"/>
                <w:bCs/>
              </w:rPr>
              <w:t xml:space="preserve"> WIRE – Treasury to verify</w:t>
            </w:r>
            <w:r>
              <w:rPr>
                <w:rFonts w:cstheme="minorHAnsi"/>
                <w:bCs/>
              </w:rPr>
              <w:t xml:space="preserve">: </w:t>
            </w:r>
            <w:r w:rsidRPr="00520EC0">
              <w:rPr>
                <w:rFonts w:cstheme="minorHAnsi"/>
                <w:bCs/>
              </w:rPr>
              <w:t xml:space="preserve"> </w:t>
            </w:r>
            <w:hyperlink r:id="rId111" w:history="1">
              <w:r w:rsidRPr="00520EC0">
                <w:rPr>
                  <w:rStyle w:val="Hyperlink"/>
                  <w:rFonts w:cstheme="minorHAnsi"/>
                  <w:bCs/>
                </w:rPr>
                <w:t>treasury@ercot.com</w:t>
              </w:r>
            </w:hyperlink>
          </w:p>
        </w:tc>
        <w:tc>
          <w:tcPr>
            <w:tcW w:w="2894" w:type="dxa"/>
            <w:tcBorders>
              <w:top w:val="single" w:sz="4" w:space="0" w:color="auto"/>
              <w:bottom w:val="single" w:sz="4" w:space="0" w:color="auto"/>
            </w:tcBorders>
            <w:vAlign w:val="center"/>
          </w:tcPr>
          <w:p w14:paraId="23104BD7" w14:textId="77777777" w:rsidR="00923EBB" w:rsidRPr="008B32D9" w:rsidRDefault="00923EBB" w:rsidP="00891DCE">
            <w:pPr>
              <w:rPr>
                <w:rFonts w:cstheme="minorHAnsi"/>
                <w:bCs/>
              </w:rPr>
            </w:pPr>
            <w:r w:rsidRPr="008B32D9">
              <w:rPr>
                <w:rFonts w:cstheme="minorHAnsi"/>
                <w:bCs/>
              </w:rPr>
              <w:t>Note: RIOO-IS is the payment method of Small Gen Applications.</w:t>
            </w:r>
          </w:p>
        </w:tc>
        <w:tc>
          <w:tcPr>
            <w:tcW w:w="2326" w:type="dxa"/>
            <w:tcBorders>
              <w:top w:val="single" w:sz="4" w:space="0" w:color="auto"/>
              <w:bottom w:val="single" w:sz="4" w:space="0" w:color="auto"/>
            </w:tcBorders>
            <w:vAlign w:val="center"/>
          </w:tcPr>
          <w:p w14:paraId="433A4302"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49FA0072" w14:textId="77777777" w:rsidTr="003A3616">
        <w:tc>
          <w:tcPr>
            <w:tcW w:w="5215" w:type="dxa"/>
            <w:tcBorders>
              <w:top w:val="single" w:sz="4" w:space="0" w:color="auto"/>
              <w:bottom w:val="single" w:sz="4" w:space="0" w:color="auto"/>
            </w:tcBorders>
            <w:vAlign w:val="center"/>
          </w:tcPr>
          <w:p w14:paraId="2BC5D538" w14:textId="77777777" w:rsidR="00923EBB" w:rsidRDefault="00923EBB" w:rsidP="00891DCE">
            <w:pPr>
              <w:rPr>
                <w:rFonts w:cstheme="minorHAnsi"/>
              </w:rPr>
            </w:pPr>
            <w:r>
              <w:rPr>
                <w:rFonts w:cstheme="minorHAnsi"/>
              </w:rPr>
              <w:t>Verify DOD/Entity sheet is included in INR application</w:t>
            </w:r>
          </w:p>
        </w:tc>
        <w:tc>
          <w:tcPr>
            <w:tcW w:w="2894" w:type="dxa"/>
            <w:tcBorders>
              <w:top w:val="single" w:sz="4" w:space="0" w:color="auto"/>
              <w:bottom w:val="single" w:sz="4" w:space="0" w:color="auto"/>
            </w:tcBorders>
            <w:vAlign w:val="center"/>
          </w:tcPr>
          <w:p w14:paraId="5F919A9C"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6FE547A2"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25DAFA6A" w14:textId="77777777" w:rsidTr="003A3616">
        <w:tc>
          <w:tcPr>
            <w:tcW w:w="5215" w:type="dxa"/>
            <w:tcBorders>
              <w:top w:val="single" w:sz="4" w:space="0" w:color="auto"/>
              <w:bottom w:val="single" w:sz="4" w:space="0" w:color="auto"/>
            </w:tcBorders>
            <w:vAlign w:val="center"/>
          </w:tcPr>
          <w:p w14:paraId="16EFF327" w14:textId="77777777" w:rsidR="00923EBB" w:rsidRDefault="00923EBB" w:rsidP="00891DCE">
            <w:pPr>
              <w:rPr>
                <w:rFonts w:cstheme="minorHAnsi"/>
              </w:rPr>
            </w:pPr>
            <w:r>
              <w:rPr>
                <w:rFonts w:cstheme="minorHAnsi"/>
              </w:rPr>
              <w:lastRenderedPageBreak/>
              <w:t>Assign a TDSP based on Planning Data Dictionary</w:t>
            </w:r>
          </w:p>
        </w:tc>
        <w:tc>
          <w:tcPr>
            <w:tcW w:w="2894" w:type="dxa"/>
            <w:tcBorders>
              <w:top w:val="single" w:sz="4" w:space="0" w:color="auto"/>
              <w:bottom w:val="single" w:sz="4" w:space="0" w:color="auto"/>
            </w:tcBorders>
            <w:vAlign w:val="center"/>
          </w:tcPr>
          <w:p w14:paraId="0E4FDB90"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28A6E63A"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0F22FCBE" w14:textId="77777777" w:rsidTr="003A3616">
        <w:tc>
          <w:tcPr>
            <w:tcW w:w="5215" w:type="dxa"/>
            <w:tcBorders>
              <w:top w:val="single" w:sz="4" w:space="0" w:color="auto"/>
              <w:bottom w:val="single" w:sz="4" w:space="0" w:color="auto"/>
            </w:tcBorders>
            <w:vAlign w:val="center"/>
          </w:tcPr>
          <w:p w14:paraId="5CC588F3" w14:textId="77777777" w:rsidR="00923EBB" w:rsidRDefault="00923EBB" w:rsidP="00891DCE">
            <w:pPr>
              <w:rPr>
                <w:rFonts w:cstheme="minorHAnsi"/>
              </w:rPr>
            </w:pPr>
            <w:r>
              <w:rPr>
                <w:rFonts w:cstheme="minorHAnsi"/>
              </w:rPr>
              <w:t>Check LSIPA check box, fee amount and fee paid along with putting the appropriate date fields</w:t>
            </w:r>
          </w:p>
        </w:tc>
        <w:tc>
          <w:tcPr>
            <w:tcW w:w="2894" w:type="dxa"/>
            <w:tcBorders>
              <w:top w:val="single" w:sz="4" w:space="0" w:color="auto"/>
              <w:bottom w:val="single" w:sz="4" w:space="0" w:color="auto"/>
            </w:tcBorders>
            <w:vAlign w:val="center"/>
          </w:tcPr>
          <w:p w14:paraId="2123C751"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74A23D9F"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3E29AF3E" w14:textId="77777777" w:rsidTr="003A3616">
        <w:tc>
          <w:tcPr>
            <w:tcW w:w="5215" w:type="dxa"/>
            <w:tcBorders>
              <w:top w:val="single" w:sz="4" w:space="0" w:color="auto"/>
              <w:bottom w:val="single" w:sz="4" w:space="0" w:color="auto"/>
            </w:tcBorders>
            <w:vAlign w:val="center"/>
          </w:tcPr>
          <w:p w14:paraId="4C46C1CA" w14:textId="77777777" w:rsidR="00923EBB" w:rsidRDefault="00923EBB" w:rsidP="00891DCE">
            <w:pPr>
              <w:rPr>
                <w:rFonts w:cstheme="minorHAnsi"/>
              </w:rPr>
            </w:pPr>
            <w:r>
              <w:rPr>
                <w:rFonts w:cstheme="minorHAnsi"/>
              </w:rPr>
              <w:t>Assign a supervisor for both Planning and RI Engineers</w:t>
            </w:r>
          </w:p>
        </w:tc>
        <w:tc>
          <w:tcPr>
            <w:tcW w:w="2894" w:type="dxa"/>
            <w:tcBorders>
              <w:top w:val="single" w:sz="4" w:space="0" w:color="auto"/>
              <w:bottom w:val="single" w:sz="4" w:space="0" w:color="auto"/>
            </w:tcBorders>
            <w:vAlign w:val="center"/>
          </w:tcPr>
          <w:p w14:paraId="51854822"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012D33D2" w14:textId="77777777" w:rsidR="00923EBB" w:rsidRPr="0076347E" w:rsidRDefault="00923EBB" w:rsidP="00891DCE">
            <w:pPr>
              <w:jc w:val="center"/>
              <w:rPr>
                <w:rFonts w:cstheme="minorHAnsi"/>
                <w:color w:val="00B0F0"/>
              </w:rPr>
            </w:pPr>
            <w:r w:rsidRPr="0076347E">
              <w:rPr>
                <w:rFonts w:cstheme="minorHAnsi"/>
                <w:color w:val="00B0F0"/>
              </w:rPr>
              <w:t>Y/N</w:t>
            </w:r>
          </w:p>
        </w:tc>
      </w:tr>
    </w:tbl>
    <w:p w14:paraId="6034C0F4" w14:textId="77777777" w:rsidR="00923EBB" w:rsidRDefault="00923EBB" w:rsidP="00923EBB">
      <w:pPr>
        <w:rPr>
          <w:rFonts w:cstheme="minorHAnsi"/>
          <w:b/>
          <w:sz w:val="28"/>
          <w:szCs w:val="24"/>
        </w:rPr>
      </w:pPr>
    </w:p>
    <w:p w14:paraId="62DB375E" w14:textId="77777777" w:rsidR="00923EBB" w:rsidRDefault="00923EBB" w:rsidP="00923EBB">
      <w:pPr>
        <w:jc w:val="center"/>
        <w:rPr>
          <w:rFonts w:cstheme="minorHAnsi"/>
          <w:b/>
          <w:sz w:val="28"/>
          <w:szCs w:val="24"/>
        </w:rPr>
      </w:pPr>
      <w:r>
        <w:rPr>
          <w:rFonts w:cstheme="minorHAnsi"/>
          <w:b/>
          <w:sz w:val="28"/>
          <w:szCs w:val="24"/>
        </w:rPr>
        <w:t xml:space="preserve">Small Gen Approval </w:t>
      </w:r>
      <w:proofErr w:type="gramStart"/>
      <w:r>
        <w:rPr>
          <w:rFonts w:cstheme="minorHAnsi"/>
          <w:b/>
          <w:sz w:val="28"/>
          <w:szCs w:val="24"/>
        </w:rPr>
        <w:t>To</w:t>
      </w:r>
      <w:proofErr w:type="gramEnd"/>
      <w:r>
        <w:rPr>
          <w:rFonts w:cstheme="minorHAnsi"/>
          <w:b/>
          <w:sz w:val="28"/>
          <w:szCs w:val="24"/>
        </w:rPr>
        <w:t xml:space="preserve"> Submit Model Information Checklist </w:t>
      </w:r>
      <w:r w:rsidRPr="00B530BD">
        <w:rPr>
          <w:rFonts w:cstheme="minorHAnsi"/>
          <w:b/>
          <w:sz w:val="28"/>
          <w:szCs w:val="24"/>
        </w:rPr>
        <w:t>(Planning Guide Section 5.4.3)</w:t>
      </w:r>
      <w:r w:rsidRPr="00520EC0">
        <w:rPr>
          <w:rFonts w:cstheme="minorHAnsi"/>
          <w:b/>
          <w:sz w:val="28"/>
          <w:szCs w:val="24"/>
        </w:rPr>
        <w:t>:</w:t>
      </w:r>
    </w:p>
    <w:tbl>
      <w:tblPr>
        <w:tblStyle w:val="TableGrid"/>
        <w:tblW w:w="5000" w:type="pct"/>
        <w:tblLook w:val="04A0" w:firstRow="1" w:lastRow="0" w:firstColumn="1" w:lastColumn="0" w:noHBand="0" w:noVBand="1"/>
      </w:tblPr>
      <w:tblGrid>
        <w:gridCol w:w="3723"/>
        <w:gridCol w:w="6747"/>
      </w:tblGrid>
      <w:tr w:rsidR="00923EBB" w:rsidRPr="0076347E" w14:paraId="7C4C0AE0" w14:textId="77777777" w:rsidTr="00891DCE">
        <w:trPr>
          <w:trHeight w:val="350"/>
        </w:trPr>
        <w:tc>
          <w:tcPr>
            <w:tcW w:w="1778" w:type="pct"/>
          </w:tcPr>
          <w:p w14:paraId="0EE7EC1D" w14:textId="77777777" w:rsidR="00923EBB" w:rsidRPr="0029521A" w:rsidRDefault="00923EBB" w:rsidP="00891DCE">
            <w:pPr>
              <w:rPr>
                <w:rFonts w:cstheme="minorHAnsi"/>
                <w:b/>
              </w:rPr>
            </w:pPr>
            <w:r w:rsidRPr="0074051A">
              <w:rPr>
                <w:rFonts w:cstheme="minorHAnsi"/>
                <w:b/>
                <w:color w:val="000000" w:themeColor="text1"/>
              </w:rPr>
              <w:t>INR # and Name</w:t>
            </w:r>
          </w:p>
        </w:tc>
        <w:tc>
          <w:tcPr>
            <w:tcW w:w="3222" w:type="pct"/>
            <w:vAlign w:val="center"/>
          </w:tcPr>
          <w:p w14:paraId="7259DBA4" w14:textId="77777777" w:rsidR="00923EBB" w:rsidRPr="0029521A" w:rsidRDefault="00923EBB" w:rsidP="00891DCE">
            <w:pPr>
              <w:jc w:val="center"/>
              <w:rPr>
                <w:rFonts w:cstheme="minorHAnsi"/>
              </w:rPr>
            </w:pPr>
          </w:p>
        </w:tc>
      </w:tr>
      <w:tr w:rsidR="00923EBB" w:rsidRPr="0076347E" w14:paraId="2D9918B2" w14:textId="77777777" w:rsidTr="00891DCE">
        <w:trPr>
          <w:trHeight w:val="350"/>
        </w:trPr>
        <w:tc>
          <w:tcPr>
            <w:tcW w:w="1778" w:type="pct"/>
            <w:vAlign w:val="center"/>
          </w:tcPr>
          <w:p w14:paraId="0C4A2D96" w14:textId="77777777" w:rsidR="00923EBB" w:rsidRPr="0076347E" w:rsidRDefault="00923EBB" w:rsidP="00891DCE">
            <w:pPr>
              <w:rPr>
                <w:rFonts w:cstheme="minorHAnsi"/>
                <w:b/>
                <w:color w:val="000000" w:themeColor="text1"/>
              </w:rPr>
            </w:pPr>
            <w:r w:rsidRPr="004C1350">
              <w:rPr>
                <w:rFonts w:cstheme="minorHAnsi"/>
                <w:b/>
              </w:rPr>
              <w:t>Reviewing Engineer</w:t>
            </w:r>
          </w:p>
        </w:tc>
        <w:tc>
          <w:tcPr>
            <w:tcW w:w="3222" w:type="pct"/>
            <w:vAlign w:val="center"/>
          </w:tcPr>
          <w:p w14:paraId="14C390DD" w14:textId="77777777" w:rsidR="00923EBB" w:rsidRPr="0076347E" w:rsidRDefault="00923EBB" w:rsidP="00891DCE">
            <w:pPr>
              <w:jc w:val="center"/>
              <w:rPr>
                <w:rFonts w:cstheme="minorHAnsi"/>
              </w:rPr>
            </w:pPr>
          </w:p>
        </w:tc>
      </w:tr>
      <w:tr w:rsidR="00923EBB" w:rsidRPr="0076347E" w14:paraId="453253E0" w14:textId="77777777" w:rsidTr="00891DCE">
        <w:tc>
          <w:tcPr>
            <w:tcW w:w="1778" w:type="pct"/>
            <w:vAlign w:val="center"/>
          </w:tcPr>
          <w:p w14:paraId="65553728" w14:textId="77777777" w:rsidR="00923EBB" w:rsidRPr="0029521A" w:rsidRDefault="00923EBB" w:rsidP="00891DCE">
            <w:pPr>
              <w:rPr>
                <w:rFonts w:cstheme="minorHAnsi"/>
                <w:b/>
              </w:rPr>
            </w:pPr>
            <w:r w:rsidRPr="0029521A">
              <w:rPr>
                <w:rFonts w:cstheme="minorHAnsi"/>
                <w:b/>
              </w:rPr>
              <w:t>Date Received</w:t>
            </w:r>
          </w:p>
        </w:tc>
        <w:tc>
          <w:tcPr>
            <w:tcW w:w="3222" w:type="pct"/>
            <w:vAlign w:val="center"/>
          </w:tcPr>
          <w:p w14:paraId="1131F936" w14:textId="77777777" w:rsidR="00923EBB" w:rsidRPr="0029521A" w:rsidRDefault="00923EBB" w:rsidP="00891DCE">
            <w:pPr>
              <w:jc w:val="center"/>
              <w:rPr>
                <w:rFonts w:cstheme="minorHAnsi"/>
              </w:rPr>
            </w:pPr>
          </w:p>
        </w:tc>
      </w:tr>
      <w:tr w:rsidR="00923EBB" w:rsidRPr="0076347E" w14:paraId="4CB5F199" w14:textId="77777777" w:rsidTr="00891DCE">
        <w:tc>
          <w:tcPr>
            <w:tcW w:w="1778" w:type="pct"/>
            <w:vAlign w:val="center"/>
          </w:tcPr>
          <w:p w14:paraId="36C88840" w14:textId="77777777" w:rsidR="00923EBB" w:rsidRPr="0029521A" w:rsidRDefault="00923EBB" w:rsidP="00891DCE">
            <w:pPr>
              <w:rPr>
                <w:rFonts w:cstheme="minorHAnsi"/>
                <w:b/>
              </w:rPr>
            </w:pPr>
            <w:r w:rsidRPr="0074051A">
              <w:rPr>
                <w:rFonts w:cstheme="minorHAnsi"/>
                <w:b/>
                <w:color w:val="FF0000"/>
              </w:rPr>
              <w:t>10-day Review period ends</w:t>
            </w:r>
          </w:p>
        </w:tc>
        <w:tc>
          <w:tcPr>
            <w:tcW w:w="3222" w:type="pct"/>
            <w:vAlign w:val="center"/>
          </w:tcPr>
          <w:p w14:paraId="461FCADA" w14:textId="77777777" w:rsidR="00923EBB" w:rsidRPr="008F76E9" w:rsidRDefault="00923EBB" w:rsidP="00891DCE">
            <w:pPr>
              <w:jc w:val="center"/>
              <w:rPr>
                <w:rFonts w:cstheme="minorHAnsi"/>
              </w:rPr>
            </w:pPr>
          </w:p>
        </w:tc>
      </w:tr>
    </w:tbl>
    <w:p w14:paraId="7B0263B4" w14:textId="77777777" w:rsidR="00923EBB" w:rsidRDefault="00923EBB" w:rsidP="00923EBB">
      <w:pPr>
        <w:jc w:val="center"/>
        <w:rPr>
          <w:rFonts w:cstheme="minorHAnsi"/>
        </w:rPr>
      </w:pPr>
    </w:p>
    <w:p w14:paraId="25B7EA87" w14:textId="77777777" w:rsidR="00923EBB" w:rsidRPr="008D6BC9" w:rsidRDefault="00923EBB" w:rsidP="00923EBB">
      <w:pPr>
        <w:jc w:val="center"/>
        <w:rPr>
          <w:rFonts w:cstheme="minorHAnsi"/>
          <w:b/>
        </w:rPr>
      </w:pPr>
      <w:r>
        <w:rPr>
          <w:rFonts w:cstheme="minorHAnsi"/>
          <w:b/>
        </w:rPr>
        <w:t>Provided by IE/RE or TDSP (Depending on Item):</w:t>
      </w:r>
    </w:p>
    <w:tbl>
      <w:tblPr>
        <w:tblStyle w:val="TableGrid"/>
        <w:tblW w:w="10525" w:type="dxa"/>
        <w:jc w:val="center"/>
        <w:tblLook w:val="04A0" w:firstRow="1" w:lastRow="0" w:firstColumn="1" w:lastColumn="0" w:noHBand="0" w:noVBand="1"/>
      </w:tblPr>
      <w:tblGrid>
        <w:gridCol w:w="4675"/>
        <w:gridCol w:w="4249"/>
        <w:gridCol w:w="1601"/>
      </w:tblGrid>
      <w:tr w:rsidR="00923EBB" w:rsidRPr="0076347E" w14:paraId="7A015E4E" w14:textId="77777777" w:rsidTr="003A3616">
        <w:trPr>
          <w:jc w:val="center"/>
        </w:trPr>
        <w:tc>
          <w:tcPr>
            <w:tcW w:w="4675" w:type="dxa"/>
            <w:tcBorders>
              <w:top w:val="single" w:sz="4" w:space="0" w:color="auto"/>
            </w:tcBorders>
            <w:vAlign w:val="center"/>
          </w:tcPr>
          <w:p w14:paraId="1BACF385" w14:textId="77777777" w:rsidR="00923EBB" w:rsidRPr="0029521A" w:rsidRDefault="00923EBB" w:rsidP="00891DCE">
            <w:pPr>
              <w:jc w:val="center"/>
              <w:rPr>
                <w:rFonts w:cstheme="minorHAnsi"/>
                <w:b/>
              </w:rPr>
            </w:pPr>
            <w:r w:rsidRPr="0029521A">
              <w:rPr>
                <w:rFonts w:cstheme="minorHAnsi"/>
                <w:b/>
              </w:rPr>
              <w:t>Criteria</w:t>
            </w:r>
          </w:p>
        </w:tc>
        <w:tc>
          <w:tcPr>
            <w:tcW w:w="4249" w:type="dxa"/>
            <w:tcBorders>
              <w:top w:val="single" w:sz="4" w:space="0" w:color="auto"/>
            </w:tcBorders>
            <w:vAlign w:val="center"/>
          </w:tcPr>
          <w:p w14:paraId="5506EAD0" w14:textId="77777777" w:rsidR="00923EBB" w:rsidRPr="008F76E9" w:rsidRDefault="00923EBB" w:rsidP="00891DCE">
            <w:pPr>
              <w:jc w:val="center"/>
              <w:rPr>
                <w:rFonts w:cstheme="minorHAnsi"/>
                <w:b/>
              </w:rPr>
            </w:pPr>
            <w:r w:rsidRPr="008F76E9">
              <w:rPr>
                <w:rFonts w:cstheme="minorHAnsi"/>
                <w:b/>
              </w:rPr>
              <w:t>Notes</w:t>
            </w:r>
          </w:p>
        </w:tc>
        <w:tc>
          <w:tcPr>
            <w:tcW w:w="1601" w:type="dxa"/>
            <w:tcBorders>
              <w:top w:val="single" w:sz="4" w:space="0" w:color="auto"/>
            </w:tcBorders>
            <w:vAlign w:val="center"/>
          </w:tcPr>
          <w:p w14:paraId="056B21EE"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35926222" w14:textId="77777777" w:rsidTr="003A3616">
        <w:trPr>
          <w:jc w:val="center"/>
        </w:trPr>
        <w:tc>
          <w:tcPr>
            <w:tcW w:w="4675" w:type="dxa"/>
            <w:tcBorders>
              <w:top w:val="single" w:sz="4" w:space="0" w:color="auto"/>
              <w:bottom w:val="single" w:sz="4" w:space="0" w:color="auto"/>
            </w:tcBorders>
            <w:vAlign w:val="center"/>
          </w:tcPr>
          <w:p w14:paraId="218BD50B" w14:textId="77777777" w:rsidR="00923EBB" w:rsidRDefault="00923EBB" w:rsidP="00891DCE">
            <w:pPr>
              <w:rPr>
                <w:rFonts w:cstheme="minorHAnsi"/>
              </w:rPr>
            </w:pPr>
            <w:r>
              <w:rPr>
                <w:rFonts w:cstheme="minorHAnsi"/>
              </w:rPr>
              <w:t>Approved Interconnection Application</w:t>
            </w:r>
          </w:p>
        </w:tc>
        <w:tc>
          <w:tcPr>
            <w:tcW w:w="4249" w:type="dxa"/>
            <w:tcBorders>
              <w:top w:val="single" w:sz="4" w:space="0" w:color="auto"/>
              <w:bottom w:val="single" w:sz="4" w:space="0" w:color="auto"/>
            </w:tcBorders>
            <w:vAlign w:val="center"/>
          </w:tcPr>
          <w:p w14:paraId="0C78C078" w14:textId="77777777" w:rsidR="00923EBB" w:rsidRPr="000E3A85" w:rsidRDefault="00923EBB" w:rsidP="00891DCE">
            <w:pPr>
              <w:rPr>
                <w:rFonts w:cstheme="minorHAnsi"/>
                <w:b/>
              </w:rPr>
            </w:pPr>
          </w:p>
        </w:tc>
        <w:tc>
          <w:tcPr>
            <w:tcW w:w="1601" w:type="dxa"/>
            <w:tcBorders>
              <w:top w:val="single" w:sz="4" w:space="0" w:color="auto"/>
              <w:bottom w:val="single" w:sz="4" w:space="0" w:color="auto"/>
            </w:tcBorders>
            <w:vAlign w:val="center"/>
          </w:tcPr>
          <w:p w14:paraId="0F7C7B49"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0A0C71F6" w14:textId="77777777" w:rsidTr="003A3616">
        <w:trPr>
          <w:jc w:val="center"/>
        </w:trPr>
        <w:tc>
          <w:tcPr>
            <w:tcW w:w="4675" w:type="dxa"/>
            <w:tcBorders>
              <w:top w:val="single" w:sz="4" w:space="0" w:color="auto"/>
              <w:bottom w:val="single" w:sz="4" w:space="0" w:color="auto"/>
            </w:tcBorders>
            <w:vAlign w:val="center"/>
          </w:tcPr>
          <w:p w14:paraId="4BCB782F" w14:textId="77777777" w:rsidR="00923EBB" w:rsidRDefault="00923EBB" w:rsidP="00891DCE">
            <w:pPr>
              <w:rPr>
                <w:rFonts w:cstheme="minorHAnsi"/>
              </w:rPr>
            </w:pPr>
            <w:r>
              <w:rPr>
                <w:rFonts w:cstheme="minorHAnsi"/>
              </w:rPr>
              <w:t>Notification that all required studies (System Impact Study) are completed and approved by ERCOT.</w:t>
            </w:r>
          </w:p>
          <w:p w14:paraId="57CE8800" w14:textId="77777777" w:rsidR="00923EBB" w:rsidRDefault="00923EBB" w:rsidP="00891DCE">
            <w:pPr>
              <w:rPr>
                <w:rFonts w:cstheme="minorHAnsi"/>
              </w:rPr>
            </w:pPr>
          </w:p>
          <w:p w14:paraId="29445B8B" w14:textId="77777777" w:rsidR="00923EBB" w:rsidRDefault="00923EBB" w:rsidP="00891DCE">
            <w:pPr>
              <w:rPr>
                <w:rFonts w:cstheme="minorHAnsi"/>
              </w:rPr>
            </w:pPr>
            <w:r>
              <w:rPr>
                <w:rFonts w:cstheme="minorHAnsi"/>
              </w:rPr>
              <w:t>DSP conducted studies to confirm that DSP’s system will not preclude compliance with ERCOT requirements</w:t>
            </w:r>
          </w:p>
          <w:p w14:paraId="3E789A6B" w14:textId="77777777" w:rsidR="00923EBB" w:rsidRDefault="00923EBB" w:rsidP="00891DCE">
            <w:pPr>
              <w:rPr>
                <w:rFonts w:cstheme="minorHAnsi"/>
              </w:rPr>
            </w:pPr>
          </w:p>
          <w:p w14:paraId="33C8DA2E" w14:textId="77777777" w:rsidR="00923EBB" w:rsidRPr="0074051A" w:rsidRDefault="00923EBB" w:rsidP="00891DCE">
            <w:pPr>
              <w:rPr>
                <w:rFonts w:cstheme="minorHAnsi"/>
              </w:rPr>
            </w:pPr>
            <w:r w:rsidRPr="00316FF5">
              <w:rPr>
                <w:rFonts w:cstheme="minorHAnsi"/>
              </w:rPr>
              <w:t xml:space="preserve">DSP conducted studies to </w:t>
            </w:r>
            <w:r>
              <w:rPr>
                <w:rFonts w:cstheme="minorHAnsi"/>
              </w:rPr>
              <w:t>identify DGR limitations</w:t>
            </w:r>
          </w:p>
        </w:tc>
        <w:tc>
          <w:tcPr>
            <w:tcW w:w="4249" w:type="dxa"/>
            <w:tcBorders>
              <w:top w:val="single" w:sz="4" w:space="0" w:color="auto"/>
              <w:bottom w:val="single" w:sz="4" w:space="0" w:color="auto"/>
            </w:tcBorders>
            <w:vAlign w:val="center"/>
          </w:tcPr>
          <w:p w14:paraId="3B66F259" w14:textId="77777777" w:rsidR="00923EBB" w:rsidRPr="000E3A85" w:rsidRDefault="00923EBB" w:rsidP="00891DCE">
            <w:pPr>
              <w:rPr>
                <w:rFonts w:cstheme="minorHAnsi"/>
                <w:b/>
              </w:rPr>
            </w:pPr>
          </w:p>
        </w:tc>
        <w:tc>
          <w:tcPr>
            <w:tcW w:w="1601" w:type="dxa"/>
            <w:tcBorders>
              <w:top w:val="single" w:sz="4" w:space="0" w:color="auto"/>
              <w:bottom w:val="single" w:sz="4" w:space="0" w:color="auto"/>
            </w:tcBorders>
            <w:vAlign w:val="center"/>
          </w:tcPr>
          <w:p w14:paraId="776C1FCA" w14:textId="77777777" w:rsidR="00923EBB" w:rsidRPr="0076347E" w:rsidRDefault="00923EBB" w:rsidP="00891DCE">
            <w:pPr>
              <w:jc w:val="center"/>
              <w:rPr>
                <w:rFonts w:cstheme="minorHAnsi"/>
                <w:b/>
              </w:rPr>
            </w:pPr>
            <w:r w:rsidRPr="0076347E">
              <w:rPr>
                <w:rFonts w:cstheme="minorHAnsi"/>
                <w:color w:val="00B0F0"/>
              </w:rPr>
              <w:t>Y/N</w:t>
            </w:r>
          </w:p>
        </w:tc>
      </w:tr>
      <w:tr w:rsidR="00923EBB" w:rsidRPr="0076347E" w14:paraId="69E592F8" w14:textId="77777777" w:rsidTr="003A3616">
        <w:trPr>
          <w:jc w:val="center"/>
        </w:trPr>
        <w:tc>
          <w:tcPr>
            <w:tcW w:w="4675" w:type="dxa"/>
            <w:tcBorders>
              <w:top w:val="single" w:sz="4" w:space="0" w:color="auto"/>
              <w:bottom w:val="single" w:sz="4" w:space="0" w:color="auto"/>
            </w:tcBorders>
            <w:vAlign w:val="center"/>
          </w:tcPr>
          <w:p w14:paraId="1A7C9B4C" w14:textId="77777777" w:rsidR="00923EBB" w:rsidRDefault="00923EBB" w:rsidP="00891DCE">
            <w:pPr>
              <w:rPr>
                <w:rFonts w:cstheme="minorHAnsi"/>
              </w:rPr>
            </w:pPr>
            <w:r>
              <w:rPr>
                <w:rFonts w:cstheme="minorHAnsi"/>
              </w:rPr>
              <w:t>Fully executed Interconnection Agreement:</w:t>
            </w:r>
          </w:p>
          <w:p w14:paraId="395E7D8A" w14:textId="77777777" w:rsidR="00923EBB" w:rsidRDefault="00923EBB" w:rsidP="00891DCE">
            <w:pPr>
              <w:rPr>
                <w:rFonts w:cstheme="minorHAnsi"/>
              </w:rPr>
            </w:pPr>
          </w:p>
          <w:p w14:paraId="7902E32F" w14:textId="77777777" w:rsidR="00923EBB" w:rsidRDefault="00923EBB" w:rsidP="00891DCE">
            <w:pPr>
              <w:rPr>
                <w:rFonts w:cstheme="minorHAnsi"/>
              </w:rPr>
            </w:pPr>
          </w:p>
        </w:tc>
        <w:tc>
          <w:tcPr>
            <w:tcW w:w="4249" w:type="dxa"/>
            <w:tcBorders>
              <w:top w:val="single" w:sz="4" w:space="0" w:color="auto"/>
              <w:bottom w:val="single" w:sz="4" w:space="0" w:color="auto"/>
            </w:tcBorders>
            <w:vAlign w:val="center"/>
          </w:tcPr>
          <w:p w14:paraId="7ED269EC" w14:textId="77777777" w:rsidR="00923EBB" w:rsidRPr="000E3A85" w:rsidRDefault="00923EBB" w:rsidP="00891DCE">
            <w:pPr>
              <w:rPr>
                <w:rFonts w:cstheme="minorHAnsi"/>
                <w:b/>
              </w:rPr>
            </w:pPr>
          </w:p>
        </w:tc>
        <w:tc>
          <w:tcPr>
            <w:tcW w:w="1601" w:type="dxa"/>
            <w:tcBorders>
              <w:top w:val="single" w:sz="4" w:space="0" w:color="auto"/>
              <w:bottom w:val="single" w:sz="4" w:space="0" w:color="auto"/>
            </w:tcBorders>
            <w:vAlign w:val="center"/>
          </w:tcPr>
          <w:p w14:paraId="693679A5"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3133DC2A" w14:textId="77777777" w:rsidTr="003A3616">
        <w:trPr>
          <w:jc w:val="center"/>
        </w:trPr>
        <w:tc>
          <w:tcPr>
            <w:tcW w:w="4675" w:type="dxa"/>
            <w:tcBorders>
              <w:top w:val="single" w:sz="4" w:space="0" w:color="auto"/>
              <w:bottom w:val="single" w:sz="4" w:space="0" w:color="auto"/>
            </w:tcBorders>
            <w:vAlign w:val="center"/>
          </w:tcPr>
          <w:p w14:paraId="274420BE" w14:textId="77777777" w:rsidR="00923EBB" w:rsidRDefault="00923EBB" w:rsidP="00891DCE">
            <w:pPr>
              <w:rPr>
                <w:rFonts w:cstheme="minorHAnsi"/>
              </w:rPr>
            </w:pPr>
            <w:r>
              <w:rPr>
                <w:rFonts w:cstheme="minorHAnsi"/>
              </w:rPr>
              <w:lastRenderedPageBreak/>
              <w:t>Whether any operational limitations exist and description of limitations (if applicable) that will affect generator’s operation</w:t>
            </w:r>
          </w:p>
        </w:tc>
        <w:tc>
          <w:tcPr>
            <w:tcW w:w="4249" w:type="dxa"/>
            <w:tcBorders>
              <w:top w:val="single" w:sz="4" w:space="0" w:color="auto"/>
              <w:bottom w:val="single" w:sz="4" w:space="0" w:color="auto"/>
            </w:tcBorders>
            <w:vAlign w:val="center"/>
          </w:tcPr>
          <w:p w14:paraId="7BA8DB08" w14:textId="77777777" w:rsidR="00923EBB" w:rsidRPr="00713D09" w:rsidRDefault="00923EBB" w:rsidP="00891DCE">
            <w:pPr>
              <w:rPr>
                <w:rFonts w:cstheme="minorHAnsi"/>
                <w:bCs/>
              </w:rPr>
            </w:pPr>
            <w:r>
              <w:rPr>
                <w:rFonts w:cstheme="minorHAnsi"/>
                <w:bCs/>
              </w:rPr>
              <w:t>Operational limitations include (but are not limited to) ramping limitations, maximum output limitation, or maximum charging limitation</w:t>
            </w:r>
          </w:p>
        </w:tc>
        <w:tc>
          <w:tcPr>
            <w:tcW w:w="1601" w:type="dxa"/>
            <w:tcBorders>
              <w:top w:val="single" w:sz="4" w:space="0" w:color="auto"/>
              <w:bottom w:val="single" w:sz="4" w:space="0" w:color="auto"/>
            </w:tcBorders>
            <w:vAlign w:val="center"/>
          </w:tcPr>
          <w:p w14:paraId="17E7C316" w14:textId="77777777" w:rsidR="00923EBB" w:rsidRPr="0076347E" w:rsidRDefault="00923EBB" w:rsidP="00891DCE">
            <w:pPr>
              <w:jc w:val="center"/>
              <w:rPr>
                <w:rFonts w:cstheme="minorHAnsi"/>
                <w:color w:val="00B0F0"/>
              </w:rPr>
            </w:pPr>
            <w:r w:rsidRPr="00713D09">
              <w:rPr>
                <w:rFonts w:cstheme="minorHAnsi"/>
                <w:color w:val="00B0F0"/>
              </w:rPr>
              <w:t>Y/N</w:t>
            </w:r>
          </w:p>
        </w:tc>
      </w:tr>
      <w:tr w:rsidR="00923EBB" w:rsidRPr="0076347E" w14:paraId="69B09EB5" w14:textId="77777777" w:rsidTr="003A3616">
        <w:trPr>
          <w:jc w:val="center"/>
        </w:trPr>
        <w:tc>
          <w:tcPr>
            <w:tcW w:w="4675" w:type="dxa"/>
            <w:tcBorders>
              <w:top w:val="single" w:sz="4" w:space="0" w:color="auto"/>
              <w:bottom w:val="single" w:sz="4" w:space="0" w:color="auto"/>
            </w:tcBorders>
            <w:vAlign w:val="center"/>
          </w:tcPr>
          <w:p w14:paraId="2D920170" w14:textId="77777777" w:rsidR="00923EBB" w:rsidRDefault="00923EBB" w:rsidP="00891DCE">
            <w:pPr>
              <w:rPr>
                <w:rFonts w:cstheme="minorHAnsi"/>
              </w:rPr>
            </w:pPr>
            <w:r>
              <w:rPr>
                <w:rFonts w:cstheme="minorHAnsi"/>
              </w:rPr>
              <w:t>Confirmation that IE has provided Notice to Proceed and Financial Security to fund distribution system upgrades</w:t>
            </w:r>
          </w:p>
        </w:tc>
        <w:tc>
          <w:tcPr>
            <w:tcW w:w="4249" w:type="dxa"/>
            <w:tcBorders>
              <w:top w:val="single" w:sz="4" w:space="0" w:color="auto"/>
              <w:bottom w:val="single" w:sz="4" w:space="0" w:color="auto"/>
            </w:tcBorders>
            <w:vAlign w:val="center"/>
          </w:tcPr>
          <w:p w14:paraId="554DF8C8" w14:textId="77777777" w:rsidR="00923EBB" w:rsidRDefault="00923EBB" w:rsidP="00891DCE">
            <w:pPr>
              <w:rPr>
                <w:rFonts w:cstheme="minorHAnsi"/>
                <w:bCs/>
              </w:rPr>
            </w:pPr>
            <w:r>
              <w:rPr>
                <w:rFonts w:cstheme="minorHAnsi"/>
                <w:bCs/>
              </w:rPr>
              <w:t>Security should be sufficient to fund distribution system upgrades identified by the TDSP</w:t>
            </w:r>
          </w:p>
        </w:tc>
        <w:tc>
          <w:tcPr>
            <w:tcW w:w="1601" w:type="dxa"/>
            <w:tcBorders>
              <w:top w:val="single" w:sz="4" w:space="0" w:color="auto"/>
              <w:bottom w:val="single" w:sz="4" w:space="0" w:color="auto"/>
            </w:tcBorders>
            <w:vAlign w:val="center"/>
          </w:tcPr>
          <w:p w14:paraId="2B4DFB5B" w14:textId="77777777" w:rsidR="00923EBB" w:rsidRPr="00713D09" w:rsidRDefault="00923EBB" w:rsidP="00891DCE">
            <w:pPr>
              <w:jc w:val="center"/>
              <w:rPr>
                <w:rFonts w:cstheme="minorHAnsi"/>
                <w:color w:val="00B0F0"/>
              </w:rPr>
            </w:pPr>
            <w:r w:rsidRPr="00713D09">
              <w:rPr>
                <w:rFonts w:cstheme="minorHAnsi"/>
                <w:color w:val="00B0F0"/>
              </w:rPr>
              <w:t>Y/N</w:t>
            </w:r>
          </w:p>
        </w:tc>
      </w:tr>
      <w:tr w:rsidR="00923EBB" w:rsidRPr="0076347E" w14:paraId="6FE61E87" w14:textId="77777777" w:rsidTr="003A3616">
        <w:trPr>
          <w:jc w:val="center"/>
        </w:trPr>
        <w:tc>
          <w:tcPr>
            <w:tcW w:w="4675" w:type="dxa"/>
            <w:tcBorders>
              <w:top w:val="single" w:sz="4" w:space="0" w:color="auto"/>
              <w:bottom w:val="single" w:sz="4" w:space="0" w:color="auto"/>
            </w:tcBorders>
            <w:vAlign w:val="center"/>
          </w:tcPr>
          <w:p w14:paraId="37C57EFD" w14:textId="77777777" w:rsidR="00923EBB" w:rsidRDefault="00923EBB" w:rsidP="00891DCE">
            <w:pPr>
              <w:rPr>
                <w:rFonts w:cstheme="minorHAnsi"/>
              </w:rPr>
            </w:pPr>
            <w:r>
              <w:rPr>
                <w:rFonts w:cstheme="minorHAnsi"/>
              </w:rPr>
              <w:t>Timeline for system upgrades required to interconnect the project</w:t>
            </w:r>
          </w:p>
        </w:tc>
        <w:tc>
          <w:tcPr>
            <w:tcW w:w="4249" w:type="dxa"/>
            <w:tcBorders>
              <w:top w:val="single" w:sz="4" w:space="0" w:color="auto"/>
              <w:bottom w:val="single" w:sz="4" w:space="0" w:color="auto"/>
            </w:tcBorders>
            <w:vAlign w:val="center"/>
          </w:tcPr>
          <w:p w14:paraId="2EA585B4" w14:textId="77777777" w:rsidR="00923EBB" w:rsidRDefault="00923EBB" w:rsidP="00891DCE">
            <w:pPr>
              <w:rPr>
                <w:rFonts w:cstheme="minorHAnsi"/>
                <w:bCs/>
              </w:rPr>
            </w:pPr>
            <w:r>
              <w:rPr>
                <w:rFonts w:cstheme="minorHAnsi"/>
                <w:bCs/>
              </w:rPr>
              <w:t>(If applicable)</w:t>
            </w:r>
          </w:p>
        </w:tc>
        <w:tc>
          <w:tcPr>
            <w:tcW w:w="1601" w:type="dxa"/>
            <w:tcBorders>
              <w:top w:val="single" w:sz="4" w:space="0" w:color="auto"/>
              <w:bottom w:val="single" w:sz="4" w:space="0" w:color="auto"/>
            </w:tcBorders>
            <w:vAlign w:val="center"/>
          </w:tcPr>
          <w:p w14:paraId="1F072368" w14:textId="77777777" w:rsidR="00923EBB" w:rsidRPr="00713D09" w:rsidRDefault="00923EBB" w:rsidP="00891DCE">
            <w:pPr>
              <w:jc w:val="center"/>
              <w:rPr>
                <w:rFonts w:cstheme="minorHAnsi"/>
                <w:color w:val="00B0F0"/>
              </w:rPr>
            </w:pPr>
            <w:r w:rsidRPr="00713D09">
              <w:rPr>
                <w:rFonts w:cstheme="minorHAnsi"/>
                <w:color w:val="00B0F0"/>
              </w:rPr>
              <w:t>Y/N</w:t>
            </w:r>
          </w:p>
        </w:tc>
      </w:tr>
      <w:tr w:rsidR="00923EBB" w:rsidRPr="0076347E" w14:paraId="30D5C771" w14:textId="77777777" w:rsidTr="003A3616">
        <w:trPr>
          <w:jc w:val="center"/>
        </w:trPr>
        <w:tc>
          <w:tcPr>
            <w:tcW w:w="4675" w:type="dxa"/>
            <w:tcBorders>
              <w:top w:val="single" w:sz="4" w:space="0" w:color="auto"/>
              <w:bottom w:val="single" w:sz="4" w:space="0" w:color="auto"/>
            </w:tcBorders>
            <w:vAlign w:val="center"/>
          </w:tcPr>
          <w:p w14:paraId="6A2E0166" w14:textId="77777777" w:rsidR="00923EBB" w:rsidRPr="00713D09" w:rsidRDefault="00923EBB" w:rsidP="00891DCE">
            <w:pPr>
              <w:rPr>
                <w:rFonts w:cstheme="minorHAnsi"/>
              </w:rPr>
            </w:pPr>
            <w:r>
              <w:rPr>
                <w:rFonts w:cstheme="minorHAnsi"/>
              </w:rPr>
              <w:t>Operational limitations of the project and the details of those operational limitations prior to interconnection</w:t>
            </w:r>
          </w:p>
        </w:tc>
        <w:tc>
          <w:tcPr>
            <w:tcW w:w="4249" w:type="dxa"/>
            <w:tcBorders>
              <w:top w:val="single" w:sz="4" w:space="0" w:color="auto"/>
              <w:bottom w:val="single" w:sz="4" w:space="0" w:color="auto"/>
            </w:tcBorders>
            <w:vAlign w:val="center"/>
          </w:tcPr>
          <w:p w14:paraId="01F896AD" w14:textId="77777777" w:rsidR="00923EBB" w:rsidRDefault="00923EBB" w:rsidP="00891DCE">
            <w:pPr>
              <w:rPr>
                <w:rFonts w:cstheme="minorHAnsi"/>
                <w:bCs/>
              </w:rPr>
            </w:pPr>
            <w:r>
              <w:rPr>
                <w:rFonts w:cstheme="minorHAnsi"/>
                <w:bCs/>
              </w:rPr>
              <w:t>(If applicable)</w:t>
            </w:r>
          </w:p>
        </w:tc>
        <w:tc>
          <w:tcPr>
            <w:tcW w:w="1601" w:type="dxa"/>
            <w:tcBorders>
              <w:top w:val="single" w:sz="4" w:space="0" w:color="auto"/>
              <w:bottom w:val="single" w:sz="4" w:space="0" w:color="auto"/>
            </w:tcBorders>
            <w:vAlign w:val="center"/>
          </w:tcPr>
          <w:p w14:paraId="38B91E8D" w14:textId="77777777" w:rsidR="00923EBB" w:rsidRPr="00713D09" w:rsidRDefault="00923EBB" w:rsidP="00891DCE">
            <w:pPr>
              <w:jc w:val="center"/>
              <w:rPr>
                <w:rFonts w:cstheme="minorHAnsi"/>
                <w:color w:val="00B0F0"/>
              </w:rPr>
            </w:pPr>
            <w:r w:rsidRPr="00713D09">
              <w:rPr>
                <w:rFonts w:cstheme="minorHAnsi"/>
                <w:color w:val="00B0F0"/>
              </w:rPr>
              <w:t>Y/N</w:t>
            </w:r>
          </w:p>
        </w:tc>
      </w:tr>
    </w:tbl>
    <w:p w14:paraId="1450F7B8" w14:textId="77777777" w:rsidR="00923EBB" w:rsidRDefault="00923EBB" w:rsidP="00923EBB">
      <w:pPr>
        <w:jc w:val="center"/>
        <w:rPr>
          <w:rFonts w:cstheme="minorHAnsi"/>
        </w:rPr>
      </w:pPr>
    </w:p>
    <w:p w14:paraId="013C1421" w14:textId="77777777" w:rsidR="00923EBB" w:rsidRPr="008D6BC9" w:rsidRDefault="00923EBB" w:rsidP="00923EBB">
      <w:pPr>
        <w:jc w:val="center"/>
        <w:rPr>
          <w:rFonts w:cstheme="minorHAnsi"/>
          <w:b/>
        </w:rPr>
      </w:pPr>
      <w:r>
        <w:rPr>
          <w:rFonts w:cstheme="minorHAnsi"/>
          <w:b/>
        </w:rPr>
        <w:t>System Impact Studies (Operating Guide Section 2.9 [VRT], Operating Guide Section 2.6 [FRT] Planning Guide Section 5.4.2(1)(b))</w:t>
      </w:r>
    </w:p>
    <w:tbl>
      <w:tblPr>
        <w:tblStyle w:val="TableGrid"/>
        <w:tblW w:w="10615" w:type="dxa"/>
        <w:tblLook w:val="04A0" w:firstRow="1" w:lastRow="0" w:firstColumn="1" w:lastColumn="0" w:noHBand="0" w:noVBand="1"/>
      </w:tblPr>
      <w:tblGrid>
        <w:gridCol w:w="1001"/>
        <w:gridCol w:w="3314"/>
        <w:gridCol w:w="3851"/>
        <w:gridCol w:w="2449"/>
      </w:tblGrid>
      <w:tr w:rsidR="00923EBB" w:rsidRPr="0076347E" w14:paraId="1D3CB29A" w14:textId="77777777" w:rsidTr="003A3616">
        <w:tc>
          <w:tcPr>
            <w:tcW w:w="1001" w:type="dxa"/>
            <w:tcBorders>
              <w:top w:val="single" w:sz="4" w:space="0" w:color="auto"/>
            </w:tcBorders>
          </w:tcPr>
          <w:p w14:paraId="78DCF7FF" w14:textId="77777777" w:rsidR="00923EBB" w:rsidRPr="0029521A" w:rsidRDefault="00923EBB" w:rsidP="00891DCE">
            <w:pPr>
              <w:jc w:val="center"/>
              <w:rPr>
                <w:rFonts w:cstheme="minorHAnsi"/>
                <w:b/>
              </w:rPr>
            </w:pPr>
          </w:p>
        </w:tc>
        <w:tc>
          <w:tcPr>
            <w:tcW w:w="3314" w:type="dxa"/>
            <w:tcBorders>
              <w:top w:val="single" w:sz="4" w:space="0" w:color="auto"/>
            </w:tcBorders>
            <w:vAlign w:val="center"/>
          </w:tcPr>
          <w:p w14:paraId="5022F2D0" w14:textId="77777777" w:rsidR="00923EBB" w:rsidRPr="0029521A" w:rsidRDefault="00923EBB" w:rsidP="00891DCE">
            <w:pPr>
              <w:jc w:val="center"/>
              <w:rPr>
                <w:rFonts w:cstheme="minorHAnsi"/>
                <w:b/>
              </w:rPr>
            </w:pPr>
            <w:r w:rsidRPr="0029521A">
              <w:rPr>
                <w:rFonts w:cstheme="minorHAnsi"/>
                <w:b/>
              </w:rPr>
              <w:t>Criteria</w:t>
            </w:r>
          </w:p>
        </w:tc>
        <w:tc>
          <w:tcPr>
            <w:tcW w:w="3851" w:type="dxa"/>
            <w:tcBorders>
              <w:top w:val="single" w:sz="4" w:space="0" w:color="auto"/>
            </w:tcBorders>
            <w:vAlign w:val="center"/>
          </w:tcPr>
          <w:p w14:paraId="67CA00A2" w14:textId="77777777" w:rsidR="00923EBB" w:rsidRPr="008F76E9" w:rsidRDefault="00923EBB" w:rsidP="00891DCE">
            <w:pPr>
              <w:jc w:val="center"/>
              <w:rPr>
                <w:rFonts w:cstheme="minorHAnsi"/>
                <w:b/>
              </w:rPr>
            </w:pPr>
            <w:r w:rsidRPr="008F76E9">
              <w:rPr>
                <w:rFonts w:cstheme="minorHAnsi"/>
                <w:b/>
              </w:rPr>
              <w:t>Notes</w:t>
            </w:r>
          </w:p>
        </w:tc>
        <w:tc>
          <w:tcPr>
            <w:tcW w:w="2449" w:type="dxa"/>
            <w:tcBorders>
              <w:top w:val="single" w:sz="4" w:space="0" w:color="auto"/>
            </w:tcBorders>
            <w:vAlign w:val="center"/>
          </w:tcPr>
          <w:p w14:paraId="4B873658"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1AFF387F" w14:textId="77777777" w:rsidTr="003A3616">
        <w:tc>
          <w:tcPr>
            <w:tcW w:w="1001" w:type="dxa"/>
            <w:vMerge w:val="restart"/>
            <w:tcBorders>
              <w:top w:val="single" w:sz="4" w:space="0" w:color="auto"/>
            </w:tcBorders>
          </w:tcPr>
          <w:p w14:paraId="3C9C6F40" w14:textId="77777777" w:rsidR="00923EBB" w:rsidRDefault="00923EBB" w:rsidP="00891DCE">
            <w:pPr>
              <w:spacing w:before="1200"/>
              <w:jc w:val="center"/>
              <w:rPr>
                <w:rFonts w:cstheme="minorHAnsi"/>
              </w:rPr>
            </w:pPr>
            <w:r>
              <w:rPr>
                <w:rFonts w:cstheme="minorHAnsi"/>
              </w:rPr>
              <w:t>Small Gen</w:t>
            </w:r>
          </w:p>
        </w:tc>
        <w:tc>
          <w:tcPr>
            <w:tcW w:w="3314" w:type="dxa"/>
            <w:tcBorders>
              <w:top w:val="single" w:sz="4" w:space="0" w:color="auto"/>
              <w:bottom w:val="single" w:sz="4" w:space="0" w:color="auto"/>
            </w:tcBorders>
            <w:vAlign w:val="center"/>
          </w:tcPr>
          <w:p w14:paraId="5864B1A8" w14:textId="77777777" w:rsidR="00923EBB" w:rsidRPr="0074051A" w:rsidRDefault="00923EBB" w:rsidP="00891DCE">
            <w:pPr>
              <w:jc w:val="center"/>
              <w:rPr>
                <w:rFonts w:cstheme="minorHAnsi"/>
              </w:rPr>
            </w:pPr>
            <w:r>
              <w:rPr>
                <w:rFonts w:cstheme="minorHAnsi"/>
              </w:rPr>
              <w:t>DSP conducted studies to confirm that DSP’s system will not preclude compliance with ERCOT requirements</w:t>
            </w:r>
          </w:p>
        </w:tc>
        <w:tc>
          <w:tcPr>
            <w:tcW w:w="3851" w:type="dxa"/>
            <w:tcBorders>
              <w:top w:val="single" w:sz="4" w:space="0" w:color="auto"/>
              <w:bottom w:val="single" w:sz="4" w:space="0" w:color="auto"/>
            </w:tcBorders>
            <w:vAlign w:val="center"/>
          </w:tcPr>
          <w:p w14:paraId="2A0057D8" w14:textId="77777777" w:rsidR="00923EBB" w:rsidRDefault="00923EBB" w:rsidP="00891DCE">
            <w:pPr>
              <w:jc w:val="center"/>
              <w:rPr>
                <w:rFonts w:cstheme="minorHAnsi"/>
                <w:bCs/>
              </w:rPr>
            </w:pPr>
            <w:r>
              <w:rPr>
                <w:rFonts w:cstheme="minorHAnsi"/>
                <w:bCs/>
              </w:rPr>
              <w:t>Requirements include</w:t>
            </w:r>
          </w:p>
          <w:p w14:paraId="6A36BCD4" w14:textId="77777777" w:rsidR="00923EBB" w:rsidRDefault="00923EBB" w:rsidP="00923EBB">
            <w:pPr>
              <w:pStyle w:val="ListParagraph"/>
              <w:numPr>
                <w:ilvl w:val="0"/>
                <w:numId w:val="36"/>
              </w:numPr>
              <w:spacing w:before="0" w:after="0"/>
              <w:contextualSpacing/>
              <w:jc w:val="center"/>
              <w:rPr>
                <w:rFonts w:cstheme="minorHAnsi"/>
                <w:bCs/>
              </w:rPr>
            </w:pPr>
            <w:r>
              <w:rPr>
                <w:rFonts w:cstheme="minorHAnsi"/>
                <w:bCs/>
              </w:rPr>
              <w:t>V</w:t>
            </w:r>
            <w:r w:rsidRPr="00316FF5">
              <w:rPr>
                <w:rFonts w:cstheme="minorHAnsi"/>
                <w:bCs/>
              </w:rPr>
              <w:t>oltage ride-through (VRT)</w:t>
            </w:r>
          </w:p>
          <w:p w14:paraId="50F6F62B" w14:textId="77777777" w:rsidR="00923EBB" w:rsidRDefault="00923EBB" w:rsidP="00923EBB">
            <w:pPr>
              <w:pStyle w:val="ListParagraph"/>
              <w:numPr>
                <w:ilvl w:val="0"/>
                <w:numId w:val="36"/>
              </w:numPr>
              <w:spacing w:before="0" w:after="0"/>
              <w:contextualSpacing/>
              <w:jc w:val="center"/>
              <w:rPr>
                <w:rFonts w:cstheme="minorHAnsi"/>
                <w:bCs/>
              </w:rPr>
            </w:pPr>
            <w:r>
              <w:rPr>
                <w:rFonts w:cstheme="minorHAnsi"/>
                <w:bCs/>
              </w:rPr>
              <w:t>U</w:t>
            </w:r>
            <w:r w:rsidRPr="00316FF5">
              <w:rPr>
                <w:rFonts w:cstheme="minorHAnsi"/>
                <w:bCs/>
              </w:rPr>
              <w:t>nder-frequency and over-frequency relaying, and</w:t>
            </w:r>
          </w:p>
          <w:p w14:paraId="2D4EB1B4" w14:textId="77777777" w:rsidR="00923EBB" w:rsidRPr="00316FF5" w:rsidRDefault="00923EBB" w:rsidP="00923EBB">
            <w:pPr>
              <w:pStyle w:val="ListParagraph"/>
              <w:numPr>
                <w:ilvl w:val="0"/>
                <w:numId w:val="36"/>
              </w:numPr>
              <w:spacing w:before="0" w:after="0"/>
              <w:contextualSpacing/>
              <w:jc w:val="center"/>
              <w:rPr>
                <w:rFonts w:cstheme="minorHAnsi"/>
                <w:bCs/>
              </w:rPr>
            </w:pPr>
            <w:r>
              <w:rPr>
                <w:rFonts w:cstheme="minorHAnsi"/>
                <w:bCs/>
              </w:rPr>
              <w:t>P</w:t>
            </w:r>
            <w:r w:rsidRPr="00316FF5">
              <w:rPr>
                <w:rFonts w:cstheme="minorHAnsi"/>
                <w:bCs/>
              </w:rPr>
              <w:t>rimary frequency response (PFR)</w:t>
            </w:r>
          </w:p>
        </w:tc>
        <w:tc>
          <w:tcPr>
            <w:tcW w:w="2449" w:type="dxa"/>
            <w:tcBorders>
              <w:top w:val="single" w:sz="4" w:space="0" w:color="auto"/>
              <w:bottom w:val="single" w:sz="4" w:space="0" w:color="auto"/>
            </w:tcBorders>
            <w:vAlign w:val="center"/>
          </w:tcPr>
          <w:p w14:paraId="3F041750" w14:textId="77777777" w:rsidR="00923EBB" w:rsidRPr="0076347E" w:rsidRDefault="00923EBB" w:rsidP="00891DCE">
            <w:pPr>
              <w:jc w:val="center"/>
              <w:rPr>
                <w:rFonts w:cstheme="minorHAnsi"/>
                <w:b/>
              </w:rPr>
            </w:pPr>
            <w:r w:rsidRPr="0076347E">
              <w:rPr>
                <w:rFonts w:cstheme="minorHAnsi"/>
                <w:color w:val="00B0F0"/>
              </w:rPr>
              <w:t>Y/N</w:t>
            </w:r>
          </w:p>
        </w:tc>
      </w:tr>
      <w:tr w:rsidR="00923EBB" w:rsidRPr="0076347E" w14:paraId="496EE0D7" w14:textId="77777777" w:rsidTr="003A3616">
        <w:tc>
          <w:tcPr>
            <w:tcW w:w="1001" w:type="dxa"/>
            <w:vMerge/>
            <w:tcBorders>
              <w:bottom w:val="single" w:sz="4" w:space="0" w:color="auto"/>
            </w:tcBorders>
          </w:tcPr>
          <w:p w14:paraId="4C273135" w14:textId="77777777" w:rsidR="00923EBB" w:rsidRPr="00316FF5" w:rsidRDefault="00923EBB" w:rsidP="00891DCE">
            <w:pPr>
              <w:jc w:val="center"/>
              <w:rPr>
                <w:rFonts w:cstheme="minorHAnsi"/>
              </w:rPr>
            </w:pPr>
          </w:p>
        </w:tc>
        <w:tc>
          <w:tcPr>
            <w:tcW w:w="3314" w:type="dxa"/>
            <w:tcBorders>
              <w:top w:val="single" w:sz="4" w:space="0" w:color="auto"/>
              <w:bottom w:val="single" w:sz="4" w:space="0" w:color="auto"/>
            </w:tcBorders>
            <w:vAlign w:val="center"/>
          </w:tcPr>
          <w:p w14:paraId="1697ACA0" w14:textId="77777777" w:rsidR="00923EBB" w:rsidRDefault="00923EBB" w:rsidP="00891DCE">
            <w:pPr>
              <w:jc w:val="center"/>
              <w:rPr>
                <w:rFonts w:cstheme="minorHAnsi"/>
              </w:rPr>
            </w:pPr>
            <w:r w:rsidRPr="00316FF5">
              <w:rPr>
                <w:rFonts w:cstheme="minorHAnsi"/>
              </w:rPr>
              <w:t xml:space="preserve">DSP conducted studies to </w:t>
            </w:r>
            <w:r>
              <w:rPr>
                <w:rFonts w:cstheme="minorHAnsi"/>
              </w:rPr>
              <w:t>identify DGR limitations</w:t>
            </w:r>
          </w:p>
        </w:tc>
        <w:tc>
          <w:tcPr>
            <w:tcW w:w="3851" w:type="dxa"/>
            <w:tcBorders>
              <w:top w:val="single" w:sz="4" w:space="0" w:color="auto"/>
              <w:bottom w:val="single" w:sz="4" w:space="0" w:color="auto"/>
            </w:tcBorders>
            <w:vAlign w:val="center"/>
          </w:tcPr>
          <w:p w14:paraId="53C63EF4" w14:textId="77777777" w:rsidR="00923EBB" w:rsidRDefault="00923EBB" w:rsidP="00891DCE">
            <w:pPr>
              <w:jc w:val="center"/>
              <w:rPr>
                <w:rFonts w:cstheme="minorHAnsi"/>
                <w:bCs/>
              </w:rPr>
            </w:pPr>
            <w:r>
              <w:rPr>
                <w:rFonts w:cstheme="minorHAnsi"/>
                <w:bCs/>
              </w:rPr>
              <w:t>Limitations include</w:t>
            </w:r>
          </w:p>
          <w:p w14:paraId="776A05C2" w14:textId="77777777" w:rsidR="00923EBB" w:rsidRDefault="00923EBB" w:rsidP="00923EBB">
            <w:pPr>
              <w:pStyle w:val="ListParagraph"/>
              <w:numPr>
                <w:ilvl w:val="0"/>
                <w:numId w:val="35"/>
              </w:numPr>
              <w:spacing w:before="0" w:after="0"/>
              <w:contextualSpacing/>
              <w:jc w:val="center"/>
              <w:rPr>
                <w:rFonts w:cstheme="minorHAnsi"/>
                <w:bCs/>
              </w:rPr>
            </w:pPr>
            <w:r>
              <w:rPr>
                <w:rFonts w:cstheme="minorHAnsi"/>
                <w:bCs/>
              </w:rPr>
              <w:t>M</w:t>
            </w:r>
            <w:r w:rsidRPr="00316FF5">
              <w:rPr>
                <w:rFonts w:cstheme="minorHAnsi"/>
                <w:bCs/>
              </w:rPr>
              <w:t>in / max MW discharge</w:t>
            </w:r>
          </w:p>
          <w:p w14:paraId="396BCBA1" w14:textId="77777777" w:rsidR="00923EBB" w:rsidRDefault="00923EBB" w:rsidP="00923EBB">
            <w:pPr>
              <w:pStyle w:val="ListParagraph"/>
              <w:numPr>
                <w:ilvl w:val="0"/>
                <w:numId w:val="35"/>
              </w:numPr>
              <w:spacing w:before="0" w:after="0"/>
              <w:contextualSpacing/>
              <w:jc w:val="center"/>
              <w:rPr>
                <w:rFonts w:cstheme="minorHAnsi"/>
                <w:bCs/>
              </w:rPr>
            </w:pPr>
            <w:r>
              <w:rPr>
                <w:rFonts w:cstheme="minorHAnsi"/>
                <w:bCs/>
              </w:rPr>
              <w:t>M</w:t>
            </w:r>
            <w:r w:rsidRPr="00316FF5">
              <w:rPr>
                <w:rFonts w:cstheme="minorHAnsi"/>
                <w:bCs/>
              </w:rPr>
              <w:t>in / max MW charge (if applicable), and</w:t>
            </w:r>
          </w:p>
          <w:p w14:paraId="776FA58B" w14:textId="77777777" w:rsidR="00923EBB" w:rsidRPr="00316FF5" w:rsidRDefault="00923EBB" w:rsidP="00923EBB">
            <w:pPr>
              <w:pStyle w:val="ListParagraph"/>
              <w:numPr>
                <w:ilvl w:val="0"/>
                <w:numId w:val="35"/>
              </w:numPr>
              <w:spacing w:before="0" w:after="0"/>
              <w:contextualSpacing/>
              <w:jc w:val="center"/>
              <w:rPr>
                <w:rFonts w:cstheme="minorHAnsi"/>
                <w:bCs/>
              </w:rPr>
            </w:pPr>
            <w:r>
              <w:rPr>
                <w:rFonts w:cstheme="minorHAnsi"/>
                <w:bCs/>
              </w:rPr>
              <w:t>R</w:t>
            </w:r>
            <w:r w:rsidRPr="00316FF5">
              <w:rPr>
                <w:rFonts w:cstheme="minorHAnsi"/>
                <w:bCs/>
              </w:rPr>
              <w:t>amp rates</w:t>
            </w:r>
            <w:r>
              <w:rPr>
                <w:rFonts w:cstheme="minorHAnsi"/>
                <w:bCs/>
              </w:rPr>
              <w:t xml:space="preserve"> limits</w:t>
            </w:r>
          </w:p>
        </w:tc>
        <w:tc>
          <w:tcPr>
            <w:tcW w:w="2449" w:type="dxa"/>
            <w:tcBorders>
              <w:top w:val="single" w:sz="4" w:space="0" w:color="auto"/>
              <w:bottom w:val="single" w:sz="4" w:space="0" w:color="auto"/>
            </w:tcBorders>
            <w:vAlign w:val="center"/>
          </w:tcPr>
          <w:p w14:paraId="112EBF55" w14:textId="77777777" w:rsidR="00923EBB" w:rsidRPr="0076347E" w:rsidRDefault="00923EBB" w:rsidP="00891DCE">
            <w:pPr>
              <w:jc w:val="center"/>
              <w:rPr>
                <w:rFonts w:cstheme="minorHAnsi"/>
                <w:color w:val="00B0F0"/>
              </w:rPr>
            </w:pPr>
            <w:r w:rsidRPr="00316FF5">
              <w:rPr>
                <w:rFonts w:cstheme="minorHAnsi"/>
                <w:color w:val="00B0F0"/>
              </w:rPr>
              <w:t>Y/N</w:t>
            </w:r>
          </w:p>
        </w:tc>
      </w:tr>
    </w:tbl>
    <w:p w14:paraId="3DB48474" w14:textId="77777777" w:rsidR="00923EBB" w:rsidRDefault="00923EBB" w:rsidP="00923EBB">
      <w:pPr>
        <w:jc w:val="center"/>
        <w:rPr>
          <w:rFonts w:cstheme="minorHAnsi"/>
        </w:rPr>
      </w:pPr>
    </w:p>
    <w:p w14:paraId="514A22A4" w14:textId="77777777" w:rsidR="00923EBB" w:rsidRPr="00B530BD" w:rsidRDefault="00923EBB" w:rsidP="00923EBB">
      <w:pPr>
        <w:pStyle w:val="ListParagraph"/>
        <w:widowControl/>
        <w:numPr>
          <w:ilvl w:val="0"/>
          <w:numId w:val="39"/>
        </w:numPr>
        <w:spacing w:before="0" w:after="240" w:line="259" w:lineRule="auto"/>
        <w:contextualSpacing/>
        <w:rPr>
          <w:iCs/>
          <w:szCs w:val="20"/>
        </w:rPr>
      </w:pPr>
      <w:r w:rsidRPr="00B530BD">
        <w:rPr>
          <w:iCs/>
          <w:szCs w:val="20"/>
        </w:rPr>
        <w:t>DGRs utilizing synchronous generation must have over-/under-voltage relays set to ride through the following operating conditions:</w:t>
      </w:r>
    </w:p>
    <w:tbl>
      <w:tblPr>
        <w:tblW w:w="7470"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870"/>
      </w:tblGrid>
      <w:tr w:rsidR="00923EBB" w14:paraId="403DB816" w14:textId="77777777" w:rsidTr="00891DCE">
        <w:trPr>
          <w:trHeight w:val="553"/>
        </w:trPr>
        <w:tc>
          <w:tcPr>
            <w:tcW w:w="3600" w:type="dxa"/>
            <w:shd w:val="clear" w:color="000000" w:fill="CCFFFF"/>
            <w:vAlign w:val="center"/>
            <w:hideMark/>
          </w:tcPr>
          <w:p w14:paraId="241FD8E1" w14:textId="77777777" w:rsidR="00923EBB" w:rsidRDefault="00923EBB" w:rsidP="00891DCE">
            <w:pPr>
              <w:jc w:val="center"/>
              <w:rPr>
                <w:rFonts w:ascii="Calibri" w:hAnsi="Calibri" w:cs="Calibri"/>
                <w:color w:val="000000"/>
              </w:rPr>
            </w:pPr>
            <w:r>
              <w:rPr>
                <w:rFonts w:ascii="Calibri" w:hAnsi="Calibri" w:cs="Calibri"/>
                <w:color w:val="000000"/>
              </w:rPr>
              <w:t>Voltage (</w:t>
            </w:r>
            <w:proofErr w:type="spellStart"/>
            <w:r>
              <w:rPr>
                <w:rFonts w:ascii="Calibri" w:hAnsi="Calibri" w:cs="Calibri"/>
                <w:color w:val="000000"/>
              </w:rPr>
              <w:t>p.u</w:t>
            </w:r>
            <w:proofErr w:type="spellEnd"/>
            <w:r>
              <w:rPr>
                <w:rFonts w:ascii="Calibri" w:hAnsi="Calibri" w:cs="Calibri"/>
                <w:color w:val="000000"/>
              </w:rPr>
              <w:t>. of nominal)</w:t>
            </w:r>
          </w:p>
        </w:tc>
        <w:tc>
          <w:tcPr>
            <w:tcW w:w="3870" w:type="dxa"/>
            <w:shd w:val="clear" w:color="000000" w:fill="CCFFFF"/>
            <w:vAlign w:val="center"/>
            <w:hideMark/>
          </w:tcPr>
          <w:p w14:paraId="74CFE768" w14:textId="77777777" w:rsidR="00923EBB" w:rsidRDefault="00923EBB" w:rsidP="00891DCE">
            <w:pPr>
              <w:jc w:val="center"/>
              <w:rPr>
                <w:rFonts w:ascii="Calibri" w:hAnsi="Calibri" w:cs="Calibri"/>
                <w:color w:val="000000"/>
              </w:rPr>
            </w:pPr>
            <w:r>
              <w:rPr>
                <w:rFonts w:ascii="Calibri" w:hAnsi="Calibri" w:cs="Calibri"/>
                <w:color w:val="000000"/>
              </w:rPr>
              <w:t>Minimum Ride-Through Time</w:t>
            </w:r>
          </w:p>
          <w:p w14:paraId="66ED7F68" w14:textId="77777777" w:rsidR="00923EBB" w:rsidRDefault="00923EBB" w:rsidP="00891DCE">
            <w:pPr>
              <w:jc w:val="center"/>
              <w:rPr>
                <w:rFonts w:ascii="Calibri" w:hAnsi="Calibri" w:cs="Calibri"/>
                <w:color w:val="000000"/>
              </w:rPr>
            </w:pPr>
            <w:r w:rsidRPr="00E823F9">
              <w:rPr>
                <w:rFonts w:ascii="Calibri" w:hAnsi="Calibri" w:cs="Calibri"/>
                <w:color w:val="000000"/>
              </w:rPr>
              <w:t>(seconds)</w:t>
            </w:r>
          </w:p>
        </w:tc>
      </w:tr>
      <w:tr w:rsidR="00923EBB" w14:paraId="7006F616" w14:textId="77777777" w:rsidTr="00891DCE">
        <w:trPr>
          <w:trHeight w:val="255"/>
        </w:trPr>
        <w:tc>
          <w:tcPr>
            <w:tcW w:w="3600" w:type="dxa"/>
            <w:shd w:val="clear" w:color="000000" w:fill="DDEBF7"/>
            <w:noWrap/>
            <w:vAlign w:val="center"/>
            <w:hideMark/>
          </w:tcPr>
          <w:p w14:paraId="1ACBEEC6" w14:textId="77777777" w:rsidR="00923EBB" w:rsidRDefault="00923EBB" w:rsidP="00891DCE">
            <w:pPr>
              <w:jc w:val="center"/>
              <w:rPr>
                <w:rFonts w:ascii="Calibri" w:hAnsi="Calibri" w:cs="Calibri"/>
                <w:color w:val="000000"/>
              </w:rPr>
            </w:pPr>
            <w:r>
              <w:rPr>
                <w:rFonts w:ascii="Calibri" w:hAnsi="Calibri" w:cs="Calibri"/>
                <w:color w:val="000000"/>
              </w:rPr>
              <w:t xml:space="preserve">0.88 </w:t>
            </w:r>
            <w:r>
              <w:rPr>
                <w:rFonts w:ascii="Calibri" w:hAnsi="Calibri" w:cs="Calibri"/>
                <w:color w:val="000000"/>
                <w:u w:val="single"/>
              </w:rPr>
              <w:t xml:space="preserve">&lt; </w:t>
            </w:r>
            <w:r>
              <w:rPr>
                <w:rFonts w:ascii="Calibri" w:hAnsi="Calibri" w:cs="Calibri"/>
                <w:i/>
                <w:iCs/>
                <w:color w:val="000000"/>
              </w:rPr>
              <w:t>V</w:t>
            </w:r>
            <w:r>
              <w:rPr>
                <w:rFonts w:ascii="Calibri" w:hAnsi="Calibri" w:cs="Calibri"/>
                <w:color w:val="000000"/>
                <w:u w:val="single"/>
              </w:rPr>
              <w:t xml:space="preserve"> &lt;</w:t>
            </w:r>
            <w:r>
              <w:rPr>
                <w:rFonts w:ascii="Calibri" w:hAnsi="Calibri" w:cs="Calibri"/>
                <w:color w:val="000000"/>
              </w:rPr>
              <w:t xml:space="preserve"> 1.10</w:t>
            </w:r>
          </w:p>
        </w:tc>
        <w:tc>
          <w:tcPr>
            <w:tcW w:w="3870" w:type="dxa"/>
            <w:shd w:val="clear" w:color="000000" w:fill="DDEBF7"/>
            <w:vAlign w:val="center"/>
            <w:hideMark/>
          </w:tcPr>
          <w:p w14:paraId="1C93E00C" w14:textId="77777777" w:rsidR="00923EBB" w:rsidRDefault="00923EBB" w:rsidP="00891DCE">
            <w:pPr>
              <w:jc w:val="center"/>
              <w:rPr>
                <w:rFonts w:ascii="Calibri" w:hAnsi="Calibri" w:cs="Calibri"/>
                <w:color w:val="000000"/>
              </w:rPr>
            </w:pPr>
            <w:r>
              <w:rPr>
                <w:rFonts w:ascii="Calibri" w:hAnsi="Calibri" w:cs="Calibri"/>
                <w:color w:val="000000"/>
              </w:rPr>
              <w:t>continuous</w:t>
            </w:r>
          </w:p>
        </w:tc>
      </w:tr>
      <w:tr w:rsidR="00923EBB" w14:paraId="3E1CB6DF" w14:textId="77777777" w:rsidTr="00891DCE">
        <w:trPr>
          <w:trHeight w:val="468"/>
        </w:trPr>
        <w:tc>
          <w:tcPr>
            <w:tcW w:w="3600" w:type="dxa"/>
            <w:shd w:val="clear" w:color="000000" w:fill="CCFFFF"/>
            <w:noWrap/>
            <w:vAlign w:val="center"/>
            <w:hideMark/>
          </w:tcPr>
          <w:p w14:paraId="561BA001" w14:textId="77777777" w:rsidR="00923EBB" w:rsidRDefault="00923EBB" w:rsidP="00891DCE">
            <w:pPr>
              <w:jc w:val="center"/>
              <w:rPr>
                <w:rFonts w:ascii="Calibri" w:hAnsi="Calibri" w:cs="Calibri"/>
                <w:color w:val="000000"/>
              </w:rPr>
            </w:pPr>
            <w:r>
              <w:rPr>
                <w:rFonts w:ascii="Calibri" w:hAnsi="Calibri" w:cs="Calibri"/>
                <w:color w:val="000000"/>
              </w:rPr>
              <w:t xml:space="preserve">0.70 </w:t>
            </w:r>
            <w:r>
              <w:rPr>
                <w:rFonts w:ascii="Calibri" w:hAnsi="Calibri" w:cs="Calibri"/>
                <w:color w:val="000000"/>
                <w:u w:val="single"/>
              </w:rPr>
              <w:t>&lt;</w:t>
            </w:r>
            <w:r>
              <w:rPr>
                <w:rFonts w:ascii="Calibri" w:hAnsi="Calibri" w:cs="Calibri"/>
                <w:color w:val="000000"/>
              </w:rPr>
              <w:t xml:space="preserve"> </w:t>
            </w:r>
            <w:r>
              <w:rPr>
                <w:rFonts w:ascii="Calibri" w:hAnsi="Calibri" w:cs="Calibri"/>
                <w:i/>
                <w:iCs/>
                <w:color w:val="000000"/>
              </w:rPr>
              <w:t>V</w:t>
            </w:r>
            <w:r>
              <w:rPr>
                <w:rFonts w:ascii="Calibri" w:hAnsi="Calibri" w:cs="Calibri"/>
                <w:color w:val="000000"/>
              </w:rPr>
              <w:t xml:space="preserve"> &lt; 0.88</w:t>
            </w:r>
          </w:p>
        </w:tc>
        <w:tc>
          <w:tcPr>
            <w:tcW w:w="3870" w:type="dxa"/>
            <w:shd w:val="clear" w:color="000000" w:fill="CCFFFF"/>
            <w:vAlign w:val="center"/>
            <w:hideMark/>
          </w:tcPr>
          <w:p w14:paraId="7CD6237F" w14:textId="77777777" w:rsidR="00923EBB" w:rsidRDefault="00923EBB" w:rsidP="00891DCE">
            <w:pPr>
              <w:jc w:val="center"/>
              <w:rPr>
                <w:rFonts w:ascii="Calibri" w:hAnsi="Calibri" w:cs="Calibri"/>
                <w:color w:val="000000"/>
              </w:rPr>
            </w:pPr>
            <w:r>
              <w:rPr>
                <w:rFonts w:ascii="Calibri" w:hAnsi="Calibri" w:cs="Calibri"/>
                <w:color w:val="000000"/>
              </w:rPr>
              <w:t xml:space="preserve">Linear slope of 4 s/1 </w:t>
            </w:r>
            <w:proofErr w:type="spellStart"/>
            <w:r>
              <w:rPr>
                <w:rFonts w:ascii="Calibri" w:hAnsi="Calibri" w:cs="Calibri"/>
                <w:color w:val="000000"/>
              </w:rPr>
              <w:t>p.u</w:t>
            </w:r>
            <w:proofErr w:type="spellEnd"/>
            <w:r>
              <w:rPr>
                <w:rFonts w:ascii="Calibri" w:hAnsi="Calibri" w:cs="Calibri"/>
                <w:color w:val="000000"/>
              </w:rPr>
              <w:t xml:space="preserve">. voltage starting at 0.7 </w:t>
            </w:r>
            <w:proofErr w:type="gramStart"/>
            <w:r>
              <w:rPr>
                <w:rFonts w:ascii="Calibri" w:hAnsi="Calibri" w:cs="Calibri"/>
                <w:color w:val="000000"/>
              </w:rPr>
              <w:t>s @</w:t>
            </w:r>
            <w:proofErr w:type="gramEnd"/>
            <w:r>
              <w:rPr>
                <w:rFonts w:ascii="Calibri" w:hAnsi="Calibri" w:cs="Calibri"/>
                <w:color w:val="000000"/>
              </w:rPr>
              <w:t xml:space="preserve"> 0.7 </w:t>
            </w:r>
            <w:proofErr w:type="spellStart"/>
            <w:r>
              <w:rPr>
                <w:rFonts w:ascii="Calibri" w:hAnsi="Calibri" w:cs="Calibri"/>
                <w:color w:val="000000"/>
              </w:rPr>
              <w:t>p.u</w:t>
            </w:r>
            <w:proofErr w:type="spellEnd"/>
            <w:r>
              <w:rPr>
                <w:rFonts w:ascii="Calibri" w:hAnsi="Calibri" w:cs="Calibri"/>
                <w:color w:val="000000"/>
              </w:rPr>
              <w:t>.</w:t>
            </w:r>
          </w:p>
        </w:tc>
      </w:tr>
    </w:tbl>
    <w:p w14:paraId="6EA06D0A" w14:textId="77777777" w:rsidR="00923EBB" w:rsidRPr="00B530BD" w:rsidRDefault="00923EBB" w:rsidP="00923EBB">
      <w:pPr>
        <w:pStyle w:val="ListParagraph"/>
        <w:widowControl/>
        <w:numPr>
          <w:ilvl w:val="0"/>
          <w:numId w:val="39"/>
        </w:numPr>
        <w:spacing w:before="240" w:after="240" w:line="259" w:lineRule="auto"/>
        <w:contextualSpacing/>
        <w:jc w:val="center"/>
        <w:rPr>
          <w:iCs/>
          <w:szCs w:val="20"/>
        </w:rPr>
      </w:pPr>
      <w:r w:rsidRPr="00B530BD">
        <w:rPr>
          <w:iCs/>
          <w:szCs w:val="20"/>
        </w:rPr>
        <w:lastRenderedPageBreak/>
        <w:t>DGRs and DESRs utilizing inverter-based generation must be designed and relays must be set to ride through the following operating conditions:</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3679"/>
        <w:gridCol w:w="3870"/>
      </w:tblGrid>
      <w:tr w:rsidR="00923EBB" w14:paraId="1787BC82" w14:textId="77777777" w:rsidTr="00891DCE">
        <w:trPr>
          <w:trHeight w:val="453"/>
          <w:jc w:val="center"/>
        </w:trPr>
        <w:tc>
          <w:tcPr>
            <w:tcW w:w="1801" w:type="dxa"/>
            <w:shd w:val="clear" w:color="000000" w:fill="CCFFFF"/>
            <w:vAlign w:val="center"/>
            <w:hideMark/>
          </w:tcPr>
          <w:p w14:paraId="1B840548" w14:textId="77777777" w:rsidR="00923EBB" w:rsidRDefault="00923EBB" w:rsidP="00891DCE">
            <w:pPr>
              <w:jc w:val="center"/>
              <w:rPr>
                <w:rFonts w:ascii="Calibri" w:hAnsi="Calibri" w:cs="Calibri"/>
                <w:color w:val="000000"/>
              </w:rPr>
            </w:pPr>
            <w:r>
              <w:rPr>
                <w:rFonts w:ascii="Calibri" w:hAnsi="Calibri" w:cs="Calibri"/>
                <w:color w:val="000000"/>
              </w:rPr>
              <w:t xml:space="preserve">Voltage            </w:t>
            </w:r>
            <w:proofErr w:type="gramStart"/>
            <w:r>
              <w:rPr>
                <w:rFonts w:ascii="Calibri" w:hAnsi="Calibri" w:cs="Calibri"/>
                <w:color w:val="000000"/>
              </w:rPr>
              <w:t xml:space="preserve">   (</w:t>
            </w:r>
            <w:proofErr w:type="spellStart"/>
            <w:proofErr w:type="gramEnd"/>
            <w:r>
              <w:rPr>
                <w:rFonts w:ascii="Calibri" w:hAnsi="Calibri" w:cs="Calibri"/>
                <w:color w:val="000000"/>
              </w:rPr>
              <w:t>p.u</w:t>
            </w:r>
            <w:proofErr w:type="spellEnd"/>
            <w:r>
              <w:rPr>
                <w:rFonts w:ascii="Calibri" w:hAnsi="Calibri" w:cs="Calibri"/>
                <w:color w:val="000000"/>
              </w:rPr>
              <w:t>. of nominal)</w:t>
            </w:r>
          </w:p>
        </w:tc>
        <w:tc>
          <w:tcPr>
            <w:tcW w:w="3679" w:type="dxa"/>
            <w:shd w:val="clear" w:color="000000" w:fill="CCFFFF"/>
            <w:vAlign w:val="center"/>
            <w:hideMark/>
          </w:tcPr>
          <w:p w14:paraId="32CB5D52" w14:textId="77777777" w:rsidR="00923EBB" w:rsidRDefault="00923EBB" w:rsidP="00891DCE">
            <w:pPr>
              <w:jc w:val="center"/>
              <w:rPr>
                <w:rFonts w:ascii="Calibri" w:hAnsi="Calibri" w:cs="Calibri"/>
                <w:color w:val="000000"/>
              </w:rPr>
            </w:pPr>
            <w:r>
              <w:rPr>
                <w:rFonts w:ascii="Calibri" w:hAnsi="Calibri" w:cs="Calibri"/>
                <w:color w:val="000000"/>
              </w:rPr>
              <w:t>Ride-Through Mode</w:t>
            </w:r>
          </w:p>
        </w:tc>
        <w:tc>
          <w:tcPr>
            <w:tcW w:w="3870" w:type="dxa"/>
            <w:shd w:val="clear" w:color="000000" w:fill="CCFFFF"/>
            <w:vAlign w:val="center"/>
            <w:hideMark/>
          </w:tcPr>
          <w:p w14:paraId="3EC7D52D" w14:textId="77777777" w:rsidR="00923EBB" w:rsidRDefault="00923EBB" w:rsidP="00891DCE">
            <w:pPr>
              <w:jc w:val="center"/>
              <w:rPr>
                <w:rFonts w:ascii="Calibri" w:hAnsi="Calibri" w:cs="Calibri"/>
                <w:color w:val="000000"/>
              </w:rPr>
            </w:pPr>
            <w:r>
              <w:rPr>
                <w:rFonts w:ascii="Calibri" w:hAnsi="Calibri" w:cs="Calibri"/>
                <w:color w:val="000000"/>
              </w:rPr>
              <w:t>Minimum Ride-Through Time</w:t>
            </w:r>
          </w:p>
          <w:p w14:paraId="1349F6A4" w14:textId="77777777" w:rsidR="00923EBB" w:rsidRDefault="00923EBB" w:rsidP="00891DCE">
            <w:pPr>
              <w:jc w:val="center"/>
              <w:rPr>
                <w:rFonts w:ascii="Calibri" w:hAnsi="Calibri" w:cs="Calibri"/>
                <w:color w:val="000000"/>
              </w:rPr>
            </w:pPr>
            <w:r w:rsidRPr="00E823F9">
              <w:rPr>
                <w:rFonts w:ascii="Calibri" w:hAnsi="Calibri" w:cs="Calibri"/>
                <w:color w:val="000000"/>
              </w:rPr>
              <w:t>(seconds)</w:t>
            </w:r>
          </w:p>
        </w:tc>
      </w:tr>
      <w:tr w:rsidR="00923EBB" w14:paraId="7CE2039F" w14:textId="77777777" w:rsidTr="00891DCE">
        <w:trPr>
          <w:trHeight w:val="226"/>
          <w:jc w:val="center"/>
        </w:trPr>
        <w:tc>
          <w:tcPr>
            <w:tcW w:w="1801" w:type="dxa"/>
            <w:shd w:val="clear" w:color="000000" w:fill="CCFFFF"/>
            <w:noWrap/>
            <w:vAlign w:val="center"/>
            <w:hideMark/>
          </w:tcPr>
          <w:p w14:paraId="4D579347" w14:textId="77777777" w:rsidR="00923EBB" w:rsidRDefault="00923EBB" w:rsidP="00891DCE">
            <w:pPr>
              <w:jc w:val="center"/>
              <w:rPr>
                <w:rFonts w:ascii="Calibri" w:hAnsi="Calibri" w:cs="Calibri"/>
                <w:color w:val="000000"/>
              </w:rPr>
            </w:pPr>
            <w:r>
              <w:rPr>
                <w:rFonts w:ascii="Calibri" w:hAnsi="Calibri" w:cs="Calibri"/>
                <w:color w:val="000000"/>
              </w:rPr>
              <w:t xml:space="preserve">1.10 &lt; </w:t>
            </w:r>
            <w:r>
              <w:rPr>
                <w:rFonts w:ascii="Calibri" w:hAnsi="Calibri" w:cs="Calibri"/>
                <w:i/>
                <w:iCs/>
                <w:color w:val="000000"/>
              </w:rPr>
              <w:t>V</w:t>
            </w:r>
            <w:r>
              <w:rPr>
                <w:rFonts w:ascii="Calibri" w:hAnsi="Calibri" w:cs="Calibri"/>
                <w:color w:val="000000"/>
              </w:rPr>
              <w:t xml:space="preserve"> </w:t>
            </w:r>
            <w:r>
              <w:rPr>
                <w:rFonts w:ascii="Calibri" w:hAnsi="Calibri" w:cs="Calibri"/>
                <w:color w:val="000000"/>
                <w:u w:val="single"/>
              </w:rPr>
              <w:t>&lt;</w:t>
            </w:r>
            <w:r>
              <w:rPr>
                <w:rFonts w:ascii="Calibri" w:hAnsi="Calibri" w:cs="Calibri"/>
                <w:color w:val="000000"/>
              </w:rPr>
              <w:t xml:space="preserve"> 1.20</w:t>
            </w:r>
          </w:p>
        </w:tc>
        <w:tc>
          <w:tcPr>
            <w:tcW w:w="3679" w:type="dxa"/>
            <w:shd w:val="clear" w:color="000000" w:fill="CCFFFF"/>
            <w:noWrap/>
            <w:vAlign w:val="center"/>
            <w:hideMark/>
          </w:tcPr>
          <w:p w14:paraId="33B9F2A5" w14:textId="77777777" w:rsidR="00923EBB" w:rsidRDefault="00923EBB" w:rsidP="00891DCE">
            <w:pPr>
              <w:jc w:val="center"/>
              <w:rPr>
                <w:rFonts w:ascii="Calibri" w:hAnsi="Calibri" w:cs="Calibri"/>
                <w:color w:val="000000"/>
              </w:rPr>
            </w:pPr>
            <w:r>
              <w:rPr>
                <w:rFonts w:ascii="Calibri" w:hAnsi="Calibri" w:cs="Calibri"/>
                <w:color w:val="000000"/>
              </w:rPr>
              <w:t>Momentary Cessation</w:t>
            </w:r>
          </w:p>
        </w:tc>
        <w:tc>
          <w:tcPr>
            <w:tcW w:w="3870" w:type="dxa"/>
            <w:shd w:val="clear" w:color="000000" w:fill="CCFFFF"/>
            <w:vAlign w:val="center"/>
            <w:hideMark/>
          </w:tcPr>
          <w:p w14:paraId="7F9E7456" w14:textId="77777777" w:rsidR="00923EBB" w:rsidRDefault="00923EBB" w:rsidP="00891DCE">
            <w:pPr>
              <w:jc w:val="center"/>
              <w:rPr>
                <w:rFonts w:ascii="Calibri" w:hAnsi="Calibri" w:cs="Calibri"/>
                <w:color w:val="000000"/>
              </w:rPr>
            </w:pPr>
            <w:r>
              <w:rPr>
                <w:rFonts w:ascii="Calibri" w:hAnsi="Calibri" w:cs="Calibri"/>
                <w:color w:val="000000"/>
              </w:rPr>
              <w:t>12</w:t>
            </w:r>
          </w:p>
        </w:tc>
      </w:tr>
      <w:tr w:rsidR="00923EBB" w14:paraId="7956C2D6" w14:textId="77777777" w:rsidTr="00891DCE">
        <w:trPr>
          <w:trHeight w:val="226"/>
          <w:jc w:val="center"/>
        </w:trPr>
        <w:tc>
          <w:tcPr>
            <w:tcW w:w="1801" w:type="dxa"/>
            <w:shd w:val="clear" w:color="000000" w:fill="DDEBF7"/>
            <w:noWrap/>
            <w:vAlign w:val="center"/>
            <w:hideMark/>
          </w:tcPr>
          <w:p w14:paraId="05B1D8AF" w14:textId="77777777" w:rsidR="00923EBB" w:rsidRDefault="00923EBB" w:rsidP="00891DCE">
            <w:pPr>
              <w:jc w:val="center"/>
              <w:rPr>
                <w:rFonts w:ascii="Calibri" w:hAnsi="Calibri" w:cs="Calibri"/>
                <w:color w:val="000000"/>
              </w:rPr>
            </w:pPr>
            <w:r>
              <w:rPr>
                <w:rFonts w:ascii="Calibri" w:hAnsi="Calibri" w:cs="Calibri"/>
                <w:color w:val="000000"/>
              </w:rPr>
              <w:t xml:space="preserve">0.88 </w:t>
            </w:r>
            <w:r>
              <w:rPr>
                <w:rFonts w:ascii="Calibri" w:hAnsi="Calibri" w:cs="Calibri"/>
                <w:color w:val="000000"/>
                <w:u w:val="single"/>
              </w:rPr>
              <w:t xml:space="preserve">&lt; </w:t>
            </w:r>
            <w:r>
              <w:rPr>
                <w:rFonts w:ascii="Calibri" w:hAnsi="Calibri" w:cs="Calibri"/>
                <w:i/>
                <w:iCs/>
                <w:color w:val="000000"/>
              </w:rPr>
              <w:t>V</w:t>
            </w:r>
            <w:r>
              <w:rPr>
                <w:rFonts w:ascii="Calibri" w:hAnsi="Calibri" w:cs="Calibri"/>
                <w:color w:val="000000"/>
                <w:u w:val="single"/>
              </w:rPr>
              <w:t xml:space="preserve"> &lt;</w:t>
            </w:r>
            <w:r>
              <w:rPr>
                <w:rFonts w:ascii="Calibri" w:hAnsi="Calibri" w:cs="Calibri"/>
                <w:color w:val="000000"/>
              </w:rPr>
              <w:t xml:space="preserve"> 1.10</w:t>
            </w:r>
          </w:p>
        </w:tc>
        <w:tc>
          <w:tcPr>
            <w:tcW w:w="3679" w:type="dxa"/>
            <w:shd w:val="clear" w:color="000000" w:fill="DDEBF7"/>
            <w:noWrap/>
            <w:vAlign w:val="center"/>
            <w:hideMark/>
          </w:tcPr>
          <w:p w14:paraId="12D27709" w14:textId="77777777" w:rsidR="00923EBB" w:rsidRDefault="00923EBB" w:rsidP="00891DCE">
            <w:pPr>
              <w:jc w:val="center"/>
              <w:rPr>
                <w:rFonts w:ascii="Calibri" w:hAnsi="Calibri" w:cs="Calibri"/>
                <w:color w:val="000000"/>
              </w:rPr>
            </w:pPr>
            <w:r>
              <w:rPr>
                <w:rFonts w:ascii="Calibri" w:hAnsi="Calibri" w:cs="Calibri"/>
                <w:color w:val="000000"/>
              </w:rPr>
              <w:t>Continuous Operation</w:t>
            </w:r>
          </w:p>
        </w:tc>
        <w:tc>
          <w:tcPr>
            <w:tcW w:w="3870" w:type="dxa"/>
            <w:shd w:val="clear" w:color="000000" w:fill="DDEBF7"/>
            <w:vAlign w:val="center"/>
            <w:hideMark/>
          </w:tcPr>
          <w:p w14:paraId="2F2D565C" w14:textId="77777777" w:rsidR="00923EBB" w:rsidRDefault="00923EBB" w:rsidP="00891DCE">
            <w:pPr>
              <w:jc w:val="center"/>
              <w:rPr>
                <w:rFonts w:ascii="Calibri" w:hAnsi="Calibri" w:cs="Calibri"/>
                <w:color w:val="000000"/>
              </w:rPr>
            </w:pPr>
            <w:r>
              <w:rPr>
                <w:rFonts w:ascii="Calibri" w:hAnsi="Calibri" w:cs="Calibri"/>
                <w:color w:val="000000"/>
              </w:rPr>
              <w:t>continuous</w:t>
            </w:r>
          </w:p>
        </w:tc>
      </w:tr>
      <w:tr w:rsidR="00923EBB" w14:paraId="33AE9B96" w14:textId="77777777" w:rsidTr="00891DCE">
        <w:trPr>
          <w:trHeight w:val="226"/>
          <w:jc w:val="center"/>
        </w:trPr>
        <w:tc>
          <w:tcPr>
            <w:tcW w:w="1801" w:type="dxa"/>
            <w:shd w:val="clear" w:color="000000" w:fill="CCFFFF"/>
            <w:noWrap/>
            <w:vAlign w:val="center"/>
            <w:hideMark/>
          </w:tcPr>
          <w:p w14:paraId="107D8D85" w14:textId="77777777" w:rsidR="00923EBB" w:rsidRDefault="00923EBB" w:rsidP="00891DCE">
            <w:pPr>
              <w:jc w:val="center"/>
              <w:rPr>
                <w:rFonts w:ascii="Calibri" w:hAnsi="Calibri" w:cs="Calibri"/>
                <w:color w:val="000000"/>
              </w:rPr>
            </w:pPr>
            <w:r>
              <w:rPr>
                <w:rFonts w:ascii="Calibri" w:hAnsi="Calibri" w:cs="Calibri"/>
                <w:color w:val="000000"/>
              </w:rPr>
              <w:t xml:space="preserve">0.70 </w:t>
            </w:r>
            <w:r>
              <w:rPr>
                <w:rFonts w:ascii="Calibri" w:hAnsi="Calibri" w:cs="Calibri"/>
                <w:color w:val="000000"/>
                <w:u w:val="single"/>
              </w:rPr>
              <w:t>&lt;</w:t>
            </w:r>
            <w:r>
              <w:rPr>
                <w:rFonts w:ascii="Calibri" w:hAnsi="Calibri" w:cs="Calibri"/>
                <w:color w:val="000000"/>
              </w:rPr>
              <w:t xml:space="preserve"> </w:t>
            </w:r>
            <w:r>
              <w:rPr>
                <w:rFonts w:ascii="Calibri" w:hAnsi="Calibri" w:cs="Calibri"/>
                <w:i/>
                <w:iCs/>
                <w:color w:val="000000"/>
              </w:rPr>
              <w:t>V</w:t>
            </w:r>
            <w:r>
              <w:rPr>
                <w:rFonts w:ascii="Calibri" w:hAnsi="Calibri" w:cs="Calibri"/>
                <w:color w:val="000000"/>
              </w:rPr>
              <w:t xml:space="preserve"> &lt; 0.88</w:t>
            </w:r>
          </w:p>
        </w:tc>
        <w:tc>
          <w:tcPr>
            <w:tcW w:w="3679" w:type="dxa"/>
            <w:shd w:val="clear" w:color="000000" w:fill="CCFFFF"/>
            <w:noWrap/>
            <w:vAlign w:val="center"/>
            <w:hideMark/>
          </w:tcPr>
          <w:p w14:paraId="3BAAF1DF" w14:textId="77777777" w:rsidR="00923EBB" w:rsidRDefault="00923EBB" w:rsidP="00891DCE">
            <w:pPr>
              <w:jc w:val="center"/>
              <w:rPr>
                <w:rFonts w:ascii="Calibri" w:hAnsi="Calibri" w:cs="Calibri"/>
                <w:color w:val="000000"/>
              </w:rPr>
            </w:pPr>
            <w:r>
              <w:rPr>
                <w:rFonts w:ascii="Calibri" w:hAnsi="Calibri" w:cs="Calibri"/>
                <w:color w:val="000000"/>
              </w:rPr>
              <w:t>Mandatory Operation</w:t>
            </w:r>
          </w:p>
        </w:tc>
        <w:tc>
          <w:tcPr>
            <w:tcW w:w="3870" w:type="dxa"/>
            <w:shd w:val="clear" w:color="000000" w:fill="CCFFFF"/>
            <w:vAlign w:val="center"/>
            <w:hideMark/>
          </w:tcPr>
          <w:p w14:paraId="280DC796" w14:textId="77777777" w:rsidR="00923EBB" w:rsidRDefault="00923EBB" w:rsidP="00891DCE">
            <w:pPr>
              <w:jc w:val="center"/>
              <w:rPr>
                <w:rFonts w:ascii="Calibri" w:hAnsi="Calibri" w:cs="Calibri"/>
                <w:color w:val="000000"/>
              </w:rPr>
            </w:pPr>
            <w:r>
              <w:rPr>
                <w:rFonts w:ascii="Calibri" w:hAnsi="Calibri" w:cs="Calibri"/>
                <w:color w:val="000000"/>
              </w:rPr>
              <w:t>20</w:t>
            </w:r>
          </w:p>
        </w:tc>
      </w:tr>
      <w:tr w:rsidR="00923EBB" w14:paraId="55B585A4" w14:textId="77777777" w:rsidTr="00891DCE">
        <w:trPr>
          <w:trHeight w:val="226"/>
          <w:jc w:val="center"/>
        </w:trPr>
        <w:tc>
          <w:tcPr>
            <w:tcW w:w="1801" w:type="dxa"/>
            <w:shd w:val="clear" w:color="000000" w:fill="DDEBF7"/>
            <w:noWrap/>
            <w:vAlign w:val="center"/>
            <w:hideMark/>
          </w:tcPr>
          <w:p w14:paraId="4C939804" w14:textId="77777777" w:rsidR="00923EBB" w:rsidRDefault="00923EBB" w:rsidP="00891DCE">
            <w:pPr>
              <w:jc w:val="center"/>
              <w:rPr>
                <w:rFonts w:ascii="Calibri" w:hAnsi="Calibri" w:cs="Calibri"/>
                <w:color w:val="000000"/>
              </w:rPr>
            </w:pPr>
            <w:r>
              <w:rPr>
                <w:rFonts w:ascii="Calibri" w:hAnsi="Calibri" w:cs="Calibri"/>
                <w:color w:val="000000"/>
              </w:rPr>
              <w:t xml:space="preserve">0.50 </w:t>
            </w:r>
            <w:r>
              <w:rPr>
                <w:rFonts w:ascii="Calibri" w:hAnsi="Calibri" w:cs="Calibri"/>
                <w:color w:val="000000"/>
                <w:u w:val="single"/>
              </w:rPr>
              <w:t>&lt;</w:t>
            </w:r>
            <w:r>
              <w:rPr>
                <w:rFonts w:ascii="Calibri" w:hAnsi="Calibri" w:cs="Calibri"/>
                <w:color w:val="000000"/>
              </w:rPr>
              <w:t xml:space="preserve"> </w:t>
            </w:r>
            <w:r>
              <w:rPr>
                <w:rFonts w:ascii="Calibri" w:hAnsi="Calibri" w:cs="Calibri"/>
                <w:i/>
                <w:iCs/>
                <w:color w:val="000000"/>
              </w:rPr>
              <w:t>V</w:t>
            </w:r>
            <w:r>
              <w:rPr>
                <w:rFonts w:ascii="Calibri" w:hAnsi="Calibri" w:cs="Calibri"/>
                <w:color w:val="000000"/>
              </w:rPr>
              <w:t xml:space="preserve"> &lt; 0.70</w:t>
            </w:r>
          </w:p>
        </w:tc>
        <w:tc>
          <w:tcPr>
            <w:tcW w:w="3679" w:type="dxa"/>
            <w:shd w:val="clear" w:color="000000" w:fill="DDEBF7"/>
            <w:noWrap/>
            <w:vAlign w:val="center"/>
            <w:hideMark/>
          </w:tcPr>
          <w:p w14:paraId="553BB914" w14:textId="77777777" w:rsidR="00923EBB" w:rsidRDefault="00923EBB" w:rsidP="00891DCE">
            <w:pPr>
              <w:jc w:val="center"/>
              <w:rPr>
                <w:rFonts w:ascii="Calibri" w:hAnsi="Calibri" w:cs="Calibri"/>
                <w:color w:val="000000"/>
              </w:rPr>
            </w:pPr>
            <w:r>
              <w:rPr>
                <w:rFonts w:ascii="Calibri" w:hAnsi="Calibri" w:cs="Calibri"/>
                <w:color w:val="000000"/>
              </w:rPr>
              <w:t>Mandatory Operation</w:t>
            </w:r>
          </w:p>
        </w:tc>
        <w:tc>
          <w:tcPr>
            <w:tcW w:w="3870" w:type="dxa"/>
            <w:shd w:val="clear" w:color="000000" w:fill="DDEBF7"/>
            <w:vAlign w:val="center"/>
            <w:hideMark/>
          </w:tcPr>
          <w:p w14:paraId="6F38161F" w14:textId="77777777" w:rsidR="00923EBB" w:rsidRDefault="00923EBB" w:rsidP="00891DCE">
            <w:pPr>
              <w:jc w:val="center"/>
              <w:rPr>
                <w:rFonts w:ascii="Calibri" w:hAnsi="Calibri" w:cs="Calibri"/>
                <w:color w:val="000000"/>
              </w:rPr>
            </w:pPr>
            <w:r>
              <w:rPr>
                <w:rFonts w:ascii="Calibri" w:hAnsi="Calibri" w:cs="Calibri"/>
                <w:color w:val="000000"/>
              </w:rPr>
              <w:t>10</w:t>
            </w:r>
          </w:p>
        </w:tc>
      </w:tr>
      <w:tr w:rsidR="00923EBB" w14:paraId="36011F32" w14:textId="77777777" w:rsidTr="00891DCE">
        <w:trPr>
          <w:trHeight w:val="237"/>
          <w:jc w:val="center"/>
        </w:trPr>
        <w:tc>
          <w:tcPr>
            <w:tcW w:w="1801" w:type="dxa"/>
            <w:shd w:val="clear" w:color="000000" w:fill="CCFFFF"/>
            <w:noWrap/>
            <w:vAlign w:val="center"/>
            <w:hideMark/>
          </w:tcPr>
          <w:p w14:paraId="2FD4D173" w14:textId="77777777" w:rsidR="00923EBB" w:rsidRDefault="00923EBB" w:rsidP="00891DCE">
            <w:pPr>
              <w:jc w:val="center"/>
              <w:rPr>
                <w:rFonts w:ascii="Calibri" w:hAnsi="Calibri" w:cs="Calibri"/>
                <w:color w:val="000000"/>
              </w:rPr>
            </w:pPr>
            <w:r>
              <w:rPr>
                <w:rFonts w:ascii="Calibri" w:hAnsi="Calibri" w:cs="Calibri"/>
                <w:i/>
                <w:iCs/>
                <w:color w:val="000000"/>
              </w:rPr>
              <w:t>V</w:t>
            </w:r>
            <w:r>
              <w:rPr>
                <w:rFonts w:ascii="Calibri" w:hAnsi="Calibri" w:cs="Calibri"/>
                <w:color w:val="000000"/>
              </w:rPr>
              <w:t xml:space="preserve"> &lt; 0.50</w:t>
            </w:r>
          </w:p>
        </w:tc>
        <w:tc>
          <w:tcPr>
            <w:tcW w:w="3679" w:type="dxa"/>
            <w:shd w:val="clear" w:color="000000" w:fill="CCFFFF"/>
            <w:noWrap/>
            <w:vAlign w:val="center"/>
            <w:hideMark/>
          </w:tcPr>
          <w:p w14:paraId="1273FFB3" w14:textId="77777777" w:rsidR="00923EBB" w:rsidRDefault="00923EBB" w:rsidP="00891DCE">
            <w:pPr>
              <w:jc w:val="center"/>
              <w:rPr>
                <w:rFonts w:ascii="Calibri" w:hAnsi="Calibri" w:cs="Calibri"/>
                <w:color w:val="000000"/>
              </w:rPr>
            </w:pPr>
            <w:r>
              <w:rPr>
                <w:rFonts w:ascii="Calibri" w:hAnsi="Calibri" w:cs="Calibri"/>
                <w:color w:val="000000"/>
              </w:rPr>
              <w:t>Momentary Cessation</w:t>
            </w:r>
          </w:p>
        </w:tc>
        <w:tc>
          <w:tcPr>
            <w:tcW w:w="3870" w:type="dxa"/>
            <w:shd w:val="clear" w:color="000000" w:fill="CCFFFF"/>
            <w:vAlign w:val="center"/>
            <w:hideMark/>
          </w:tcPr>
          <w:p w14:paraId="07251E1E" w14:textId="77777777" w:rsidR="00923EBB" w:rsidRDefault="00923EBB" w:rsidP="00891DCE">
            <w:pPr>
              <w:jc w:val="center"/>
              <w:rPr>
                <w:rFonts w:ascii="Calibri" w:hAnsi="Calibri" w:cs="Calibri"/>
                <w:color w:val="000000"/>
              </w:rPr>
            </w:pPr>
            <w:r>
              <w:rPr>
                <w:rFonts w:ascii="Calibri" w:hAnsi="Calibri" w:cs="Calibri"/>
                <w:color w:val="000000"/>
              </w:rPr>
              <w:t>1</w:t>
            </w:r>
          </w:p>
        </w:tc>
      </w:tr>
    </w:tbl>
    <w:p w14:paraId="641680C7" w14:textId="77777777" w:rsidR="00923EBB" w:rsidRDefault="00923EBB" w:rsidP="00923EBB">
      <w:pPr>
        <w:jc w:val="center"/>
        <w:rPr>
          <w:rFonts w:cstheme="minorHAnsi"/>
        </w:rPr>
      </w:pPr>
      <w:r>
        <w:rPr>
          <w:noProof/>
        </w:rPr>
        <w:drawing>
          <wp:inline distT="0" distB="0" distL="0" distR="0" wp14:anchorId="0B7654E2" wp14:editId="55A3193F">
            <wp:extent cx="2483106" cy="17190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483106" cy="1719072"/>
                    </a:xfrm>
                    <a:prstGeom prst="rect">
                      <a:avLst/>
                    </a:prstGeom>
                  </pic:spPr>
                </pic:pic>
              </a:graphicData>
            </a:graphic>
          </wp:inline>
        </w:drawing>
      </w:r>
    </w:p>
    <w:p w14:paraId="4E57344C" w14:textId="77777777" w:rsidR="00923EBB" w:rsidRPr="008D6BC9" w:rsidRDefault="00923EBB" w:rsidP="00923EBB">
      <w:pPr>
        <w:jc w:val="center"/>
        <w:rPr>
          <w:rFonts w:cstheme="minorHAnsi"/>
          <w:b/>
        </w:rPr>
      </w:pPr>
      <w:r>
        <w:rPr>
          <w:rFonts w:cstheme="minorHAnsi"/>
          <w:b/>
        </w:rPr>
        <w:t>Modeling (Protocol Section 3.10.7.2(3))</w:t>
      </w:r>
    </w:p>
    <w:tbl>
      <w:tblPr>
        <w:tblStyle w:val="TableGrid"/>
        <w:tblW w:w="0" w:type="auto"/>
        <w:tblLook w:val="04A0" w:firstRow="1" w:lastRow="0" w:firstColumn="1" w:lastColumn="0" w:noHBand="0" w:noVBand="1"/>
      </w:tblPr>
      <w:tblGrid>
        <w:gridCol w:w="3325"/>
        <w:gridCol w:w="4784"/>
        <w:gridCol w:w="2236"/>
      </w:tblGrid>
      <w:tr w:rsidR="00923EBB" w:rsidRPr="0076347E" w14:paraId="3FFCCEAE" w14:textId="77777777" w:rsidTr="003A3616">
        <w:tc>
          <w:tcPr>
            <w:tcW w:w="3325" w:type="dxa"/>
            <w:tcBorders>
              <w:top w:val="single" w:sz="4" w:space="0" w:color="auto"/>
            </w:tcBorders>
            <w:vAlign w:val="center"/>
          </w:tcPr>
          <w:p w14:paraId="027E37EE" w14:textId="77777777" w:rsidR="00923EBB" w:rsidRPr="0029521A" w:rsidRDefault="00923EBB" w:rsidP="00891DCE">
            <w:pPr>
              <w:jc w:val="center"/>
              <w:rPr>
                <w:rFonts w:cstheme="minorHAnsi"/>
                <w:b/>
              </w:rPr>
            </w:pPr>
            <w:r w:rsidRPr="0029521A">
              <w:rPr>
                <w:rFonts w:cstheme="minorHAnsi"/>
                <w:b/>
              </w:rPr>
              <w:t>Criteria</w:t>
            </w:r>
          </w:p>
        </w:tc>
        <w:tc>
          <w:tcPr>
            <w:tcW w:w="4784" w:type="dxa"/>
            <w:tcBorders>
              <w:top w:val="single" w:sz="4" w:space="0" w:color="auto"/>
            </w:tcBorders>
            <w:vAlign w:val="center"/>
          </w:tcPr>
          <w:p w14:paraId="3F3463A7" w14:textId="77777777" w:rsidR="00923EBB" w:rsidRPr="008F76E9" w:rsidRDefault="00923EBB" w:rsidP="00891DCE">
            <w:pPr>
              <w:jc w:val="center"/>
              <w:rPr>
                <w:rFonts w:cstheme="minorHAnsi"/>
                <w:b/>
              </w:rPr>
            </w:pPr>
            <w:r w:rsidRPr="008F76E9">
              <w:rPr>
                <w:rFonts w:cstheme="minorHAnsi"/>
                <w:b/>
              </w:rPr>
              <w:t>Notes</w:t>
            </w:r>
          </w:p>
        </w:tc>
        <w:tc>
          <w:tcPr>
            <w:tcW w:w="2236" w:type="dxa"/>
            <w:tcBorders>
              <w:top w:val="single" w:sz="4" w:space="0" w:color="auto"/>
            </w:tcBorders>
            <w:vAlign w:val="center"/>
          </w:tcPr>
          <w:p w14:paraId="57DFCE5E"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085C540E" w14:textId="77777777" w:rsidTr="003A3616">
        <w:tc>
          <w:tcPr>
            <w:tcW w:w="3325" w:type="dxa"/>
            <w:tcBorders>
              <w:top w:val="single" w:sz="4" w:space="0" w:color="auto"/>
            </w:tcBorders>
            <w:vAlign w:val="center"/>
          </w:tcPr>
          <w:p w14:paraId="6091BD94" w14:textId="77777777" w:rsidR="00923EBB" w:rsidRPr="0074051A" w:rsidRDefault="00923EBB" w:rsidP="00891DCE">
            <w:pPr>
              <w:jc w:val="center"/>
              <w:rPr>
                <w:rFonts w:cstheme="minorHAnsi"/>
              </w:rPr>
            </w:pPr>
            <w:r>
              <w:rPr>
                <w:rFonts w:cstheme="minorHAnsi"/>
              </w:rPr>
              <w:t>Valid Load Transformer information from the TDSP?</w:t>
            </w:r>
          </w:p>
        </w:tc>
        <w:tc>
          <w:tcPr>
            <w:tcW w:w="4784" w:type="dxa"/>
            <w:tcBorders>
              <w:top w:val="single" w:sz="4" w:space="0" w:color="auto"/>
            </w:tcBorders>
            <w:vAlign w:val="center"/>
          </w:tcPr>
          <w:p w14:paraId="5222C4D6" w14:textId="77777777" w:rsidR="00923EBB" w:rsidRPr="008B32D9" w:rsidRDefault="00923EBB" w:rsidP="00891DCE">
            <w:pPr>
              <w:jc w:val="center"/>
              <w:rPr>
                <w:rFonts w:cstheme="minorHAnsi"/>
                <w:bCs/>
              </w:rPr>
            </w:pPr>
            <w:r w:rsidRPr="008B32D9">
              <w:rPr>
                <w:rFonts w:cstheme="minorHAnsi"/>
                <w:bCs/>
              </w:rPr>
              <w:t>This is the Load Transformer that the TDSP will model in NMMS.</w:t>
            </w:r>
          </w:p>
        </w:tc>
        <w:tc>
          <w:tcPr>
            <w:tcW w:w="2236" w:type="dxa"/>
            <w:tcBorders>
              <w:top w:val="single" w:sz="4" w:space="0" w:color="auto"/>
            </w:tcBorders>
            <w:vAlign w:val="center"/>
          </w:tcPr>
          <w:p w14:paraId="1AE61911" w14:textId="77777777" w:rsidR="00923EBB" w:rsidRPr="0076347E" w:rsidRDefault="00923EBB" w:rsidP="00891DCE">
            <w:pPr>
              <w:jc w:val="center"/>
              <w:rPr>
                <w:rFonts w:cstheme="minorHAnsi"/>
                <w:b/>
              </w:rPr>
            </w:pPr>
            <w:r w:rsidRPr="0076347E">
              <w:rPr>
                <w:rFonts w:cstheme="minorHAnsi"/>
                <w:color w:val="00B0F0"/>
              </w:rPr>
              <w:t>Y/N</w:t>
            </w:r>
          </w:p>
        </w:tc>
      </w:tr>
    </w:tbl>
    <w:p w14:paraId="59115D60" w14:textId="77777777" w:rsidR="00923EBB" w:rsidRDefault="00923EBB" w:rsidP="00923EBB">
      <w:pPr>
        <w:jc w:val="center"/>
        <w:rPr>
          <w:rFonts w:cstheme="minorHAnsi"/>
        </w:rPr>
      </w:pPr>
    </w:p>
    <w:p w14:paraId="0A37FFE0" w14:textId="77777777" w:rsidR="00923EBB" w:rsidRPr="008D6BC9" w:rsidRDefault="00923EBB" w:rsidP="00923EBB">
      <w:pPr>
        <w:jc w:val="center"/>
        <w:rPr>
          <w:rFonts w:cstheme="minorHAnsi"/>
          <w:b/>
        </w:rPr>
      </w:pPr>
      <w:r>
        <w:rPr>
          <w:rFonts w:cstheme="minorHAnsi"/>
          <w:b/>
        </w:rPr>
        <w:t>Operational Limitations and Telemetry (P.G. 5.4)</w:t>
      </w:r>
    </w:p>
    <w:tbl>
      <w:tblPr>
        <w:tblStyle w:val="TableGrid"/>
        <w:tblW w:w="0" w:type="auto"/>
        <w:tblLook w:val="04A0" w:firstRow="1" w:lastRow="0" w:firstColumn="1" w:lastColumn="0" w:noHBand="0" w:noVBand="1"/>
      </w:tblPr>
      <w:tblGrid>
        <w:gridCol w:w="3325"/>
        <w:gridCol w:w="4784"/>
        <w:gridCol w:w="2236"/>
      </w:tblGrid>
      <w:tr w:rsidR="00923EBB" w:rsidRPr="0076347E" w14:paraId="37BBFB78" w14:textId="77777777" w:rsidTr="003A3616">
        <w:tc>
          <w:tcPr>
            <w:tcW w:w="3325" w:type="dxa"/>
            <w:tcBorders>
              <w:top w:val="single" w:sz="4" w:space="0" w:color="auto"/>
            </w:tcBorders>
            <w:vAlign w:val="center"/>
          </w:tcPr>
          <w:p w14:paraId="215FD93E" w14:textId="77777777" w:rsidR="00923EBB" w:rsidRPr="0029521A" w:rsidRDefault="00923EBB" w:rsidP="00891DCE">
            <w:pPr>
              <w:jc w:val="center"/>
              <w:rPr>
                <w:rFonts w:cstheme="minorHAnsi"/>
                <w:b/>
              </w:rPr>
            </w:pPr>
            <w:r w:rsidRPr="0029521A">
              <w:rPr>
                <w:rFonts w:cstheme="minorHAnsi"/>
                <w:b/>
              </w:rPr>
              <w:t>Criteria</w:t>
            </w:r>
          </w:p>
        </w:tc>
        <w:tc>
          <w:tcPr>
            <w:tcW w:w="4784" w:type="dxa"/>
            <w:tcBorders>
              <w:top w:val="single" w:sz="4" w:space="0" w:color="auto"/>
            </w:tcBorders>
            <w:vAlign w:val="center"/>
          </w:tcPr>
          <w:p w14:paraId="751DE115" w14:textId="77777777" w:rsidR="00923EBB" w:rsidRPr="008F76E9" w:rsidRDefault="00923EBB" w:rsidP="00891DCE">
            <w:pPr>
              <w:jc w:val="center"/>
              <w:rPr>
                <w:rFonts w:cstheme="minorHAnsi"/>
                <w:b/>
              </w:rPr>
            </w:pPr>
            <w:r w:rsidRPr="008F76E9">
              <w:rPr>
                <w:rFonts w:cstheme="minorHAnsi"/>
                <w:b/>
              </w:rPr>
              <w:t>Notes</w:t>
            </w:r>
          </w:p>
        </w:tc>
        <w:tc>
          <w:tcPr>
            <w:tcW w:w="2236" w:type="dxa"/>
            <w:tcBorders>
              <w:top w:val="single" w:sz="4" w:space="0" w:color="auto"/>
            </w:tcBorders>
            <w:vAlign w:val="center"/>
          </w:tcPr>
          <w:p w14:paraId="1650E05D"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66AB6F05" w14:textId="77777777" w:rsidTr="003A3616">
        <w:tc>
          <w:tcPr>
            <w:tcW w:w="3325" w:type="dxa"/>
            <w:tcBorders>
              <w:top w:val="single" w:sz="4" w:space="0" w:color="auto"/>
              <w:bottom w:val="single" w:sz="4" w:space="0" w:color="auto"/>
            </w:tcBorders>
            <w:vAlign w:val="center"/>
          </w:tcPr>
          <w:p w14:paraId="41AB0076" w14:textId="77777777" w:rsidR="00923EBB" w:rsidRPr="0074051A" w:rsidRDefault="00923EBB" w:rsidP="00891DCE">
            <w:pPr>
              <w:jc w:val="center"/>
              <w:rPr>
                <w:rFonts w:cstheme="minorHAnsi"/>
              </w:rPr>
            </w:pPr>
            <w:r>
              <w:rPr>
                <w:rFonts w:cstheme="minorHAnsi"/>
              </w:rPr>
              <w:t>Confirmation from DSP that all known distribution system operational limitations have been disclosed to RE</w:t>
            </w:r>
          </w:p>
        </w:tc>
        <w:tc>
          <w:tcPr>
            <w:tcW w:w="4784" w:type="dxa"/>
            <w:tcBorders>
              <w:top w:val="single" w:sz="4" w:space="0" w:color="auto"/>
              <w:bottom w:val="single" w:sz="4" w:space="0" w:color="auto"/>
            </w:tcBorders>
            <w:vAlign w:val="center"/>
          </w:tcPr>
          <w:p w14:paraId="583D8ED9" w14:textId="77777777" w:rsidR="00923EBB" w:rsidRPr="00316FF5" w:rsidRDefault="00923EBB" w:rsidP="00891DCE">
            <w:pPr>
              <w:jc w:val="center"/>
              <w:rPr>
                <w:rFonts w:cstheme="minorHAnsi"/>
                <w:bCs/>
              </w:rPr>
            </w:pPr>
            <w:r>
              <w:rPr>
                <w:rFonts w:cstheme="minorHAnsi"/>
                <w:bCs/>
              </w:rPr>
              <w:t xml:space="preserve">Limitations may include </w:t>
            </w:r>
            <w:r w:rsidRPr="002522B2">
              <w:rPr>
                <w:rFonts w:cstheme="minorHAnsi"/>
                <w:bCs/>
              </w:rPr>
              <w:t>DSP-imposed limits on the rate or magnitude of injection or withdrawal</w:t>
            </w:r>
          </w:p>
        </w:tc>
        <w:tc>
          <w:tcPr>
            <w:tcW w:w="2236" w:type="dxa"/>
            <w:tcBorders>
              <w:top w:val="single" w:sz="4" w:space="0" w:color="auto"/>
              <w:bottom w:val="single" w:sz="4" w:space="0" w:color="auto"/>
            </w:tcBorders>
            <w:vAlign w:val="center"/>
          </w:tcPr>
          <w:p w14:paraId="4C9E0ED2" w14:textId="77777777" w:rsidR="00923EBB" w:rsidRPr="0076347E" w:rsidRDefault="00923EBB" w:rsidP="00891DCE">
            <w:pPr>
              <w:jc w:val="center"/>
              <w:rPr>
                <w:rFonts w:cstheme="minorHAnsi"/>
                <w:b/>
              </w:rPr>
            </w:pPr>
            <w:r w:rsidRPr="0076347E">
              <w:rPr>
                <w:rFonts w:cstheme="minorHAnsi"/>
                <w:color w:val="00B0F0"/>
              </w:rPr>
              <w:t>Y/N</w:t>
            </w:r>
          </w:p>
        </w:tc>
      </w:tr>
      <w:tr w:rsidR="00923EBB" w:rsidRPr="0076347E" w14:paraId="7796FE95" w14:textId="77777777" w:rsidTr="003A3616">
        <w:tc>
          <w:tcPr>
            <w:tcW w:w="3325" w:type="dxa"/>
            <w:tcBorders>
              <w:top w:val="single" w:sz="4" w:space="0" w:color="auto"/>
            </w:tcBorders>
            <w:vAlign w:val="center"/>
          </w:tcPr>
          <w:p w14:paraId="59CEFFC3" w14:textId="77777777" w:rsidR="00923EBB" w:rsidRDefault="00923EBB" w:rsidP="00891DCE">
            <w:pPr>
              <w:jc w:val="center"/>
              <w:rPr>
                <w:rFonts w:cstheme="minorHAnsi"/>
              </w:rPr>
            </w:pPr>
            <w:r>
              <w:rPr>
                <w:rFonts w:cstheme="minorHAnsi"/>
              </w:rPr>
              <w:t>All operational limitations are reflected in RARF</w:t>
            </w:r>
          </w:p>
        </w:tc>
        <w:tc>
          <w:tcPr>
            <w:tcW w:w="4784" w:type="dxa"/>
            <w:tcBorders>
              <w:top w:val="single" w:sz="4" w:space="0" w:color="auto"/>
            </w:tcBorders>
            <w:vAlign w:val="center"/>
          </w:tcPr>
          <w:p w14:paraId="7536B9B9" w14:textId="77777777" w:rsidR="00923EBB" w:rsidRDefault="00923EBB" w:rsidP="00891DCE">
            <w:pPr>
              <w:jc w:val="center"/>
              <w:rPr>
                <w:rFonts w:cstheme="minorHAnsi"/>
                <w:bCs/>
              </w:rPr>
            </w:pPr>
          </w:p>
        </w:tc>
        <w:tc>
          <w:tcPr>
            <w:tcW w:w="2236" w:type="dxa"/>
            <w:tcBorders>
              <w:top w:val="single" w:sz="4" w:space="0" w:color="auto"/>
            </w:tcBorders>
            <w:vAlign w:val="center"/>
          </w:tcPr>
          <w:p w14:paraId="4F7FDEE6" w14:textId="77777777" w:rsidR="00923EBB" w:rsidRPr="002522B2" w:rsidRDefault="00923EBB" w:rsidP="00891DCE">
            <w:pPr>
              <w:jc w:val="center"/>
              <w:rPr>
                <w:rFonts w:cstheme="minorHAnsi"/>
                <w:color w:val="00B0F0"/>
              </w:rPr>
            </w:pPr>
            <w:r w:rsidRPr="00760C89">
              <w:rPr>
                <w:rFonts w:cstheme="minorHAnsi"/>
                <w:color w:val="00B0F0"/>
              </w:rPr>
              <w:t>Y/N</w:t>
            </w:r>
          </w:p>
        </w:tc>
      </w:tr>
      <w:tr w:rsidR="00923EBB" w:rsidRPr="0076347E" w14:paraId="701E623A" w14:textId="77777777" w:rsidTr="003A3616">
        <w:tc>
          <w:tcPr>
            <w:tcW w:w="3325" w:type="dxa"/>
            <w:tcBorders>
              <w:top w:val="single" w:sz="4" w:space="0" w:color="auto"/>
            </w:tcBorders>
            <w:vAlign w:val="center"/>
          </w:tcPr>
          <w:p w14:paraId="76B1A2F2" w14:textId="77777777" w:rsidR="00923EBB" w:rsidRDefault="00923EBB" w:rsidP="00891DCE">
            <w:pPr>
              <w:jc w:val="center"/>
              <w:rPr>
                <w:rFonts w:cstheme="minorHAnsi"/>
              </w:rPr>
            </w:pPr>
            <w:r>
              <w:rPr>
                <w:rFonts w:cstheme="minorHAnsi"/>
              </w:rPr>
              <w:lastRenderedPageBreak/>
              <w:t>Confirmation from RE that all limits are reflected in ERCOT model and/or telemetry</w:t>
            </w:r>
          </w:p>
        </w:tc>
        <w:tc>
          <w:tcPr>
            <w:tcW w:w="4784" w:type="dxa"/>
            <w:tcBorders>
              <w:top w:val="single" w:sz="4" w:space="0" w:color="auto"/>
            </w:tcBorders>
            <w:vAlign w:val="center"/>
          </w:tcPr>
          <w:p w14:paraId="17C511D5" w14:textId="77777777" w:rsidR="00923EBB" w:rsidRDefault="00923EBB" w:rsidP="00891DCE">
            <w:pPr>
              <w:jc w:val="center"/>
              <w:rPr>
                <w:rFonts w:cstheme="minorHAnsi"/>
                <w:bCs/>
              </w:rPr>
            </w:pPr>
          </w:p>
        </w:tc>
        <w:tc>
          <w:tcPr>
            <w:tcW w:w="2236" w:type="dxa"/>
            <w:tcBorders>
              <w:top w:val="single" w:sz="4" w:space="0" w:color="auto"/>
            </w:tcBorders>
            <w:vAlign w:val="center"/>
          </w:tcPr>
          <w:p w14:paraId="7E49CBDA" w14:textId="77777777" w:rsidR="00923EBB" w:rsidRPr="0076347E" w:rsidRDefault="00923EBB" w:rsidP="00891DCE">
            <w:pPr>
              <w:jc w:val="center"/>
              <w:rPr>
                <w:rFonts w:cstheme="minorHAnsi"/>
                <w:color w:val="00B0F0"/>
              </w:rPr>
            </w:pPr>
            <w:r w:rsidRPr="002522B2">
              <w:rPr>
                <w:rFonts w:cstheme="minorHAnsi"/>
                <w:color w:val="00B0F0"/>
              </w:rPr>
              <w:t>Y/N</w:t>
            </w:r>
          </w:p>
        </w:tc>
      </w:tr>
    </w:tbl>
    <w:p w14:paraId="58AB4AF9" w14:textId="77777777" w:rsidR="00923EBB" w:rsidRDefault="00923EBB" w:rsidP="00923EBB">
      <w:pPr>
        <w:jc w:val="center"/>
        <w:rPr>
          <w:rFonts w:cstheme="minorHAnsi"/>
        </w:rPr>
      </w:pPr>
    </w:p>
    <w:p w14:paraId="3E680EB2" w14:textId="77777777" w:rsidR="00923EBB" w:rsidRDefault="00923EBB" w:rsidP="00923EBB">
      <w:pPr>
        <w:jc w:val="center"/>
        <w:rPr>
          <w:rFonts w:cstheme="minorHAnsi"/>
        </w:rPr>
      </w:pPr>
    </w:p>
    <w:p w14:paraId="39088D25" w14:textId="77777777" w:rsidR="00923EBB" w:rsidRPr="008D6BC9" w:rsidRDefault="00923EBB" w:rsidP="00923EBB">
      <w:pPr>
        <w:jc w:val="center"/>
        <w:rPr>
          <w:rFonts w:cstheme="minorHAnsi"/>
          <w:b/>
        </w:rPr>
      </w:pPr>
      <w:r>
        <w:rPr>
          <w:rFonts w:cstheme="minorHAnsi"/>
          <w:b/>
        </w:rPr>
        <w:t>Frequency Relaying (Operating Guide Section 2.6.2.1)</w:t>
      </w:r>
    </w:p>
    <w:tbl>
      <w:tblPr>
        <w:tblStyle w:val="TableGrid"/>
        <w:tblW w:w="0" w:type="auto"/>
        <w:tblLook w:val="04A0" w:firstRow="1" w:lastRow="0" w:firstColumn="1" w:lastColumn="0" w:noHBand="0" w:noVBand="1"/>
      </w:tblPr>
      <w:tblGrid>
        <w:gridCol w:w="3325"/>
        <w:gridCol w:w="4841"/>
        <w:gridCol w:w="2179"/>
      </w:tblGrid>
      <w:tr w:rsidR="00923EBB" w:rsidRPr="0076347E" w14:paraId="41278472" w14:textId="77777777" w:rsidTr="003A3616">
        <w:tc>
          <w:tcPr>
            <w:tcW w:w="3325" w:type="dxa"/>
            <w:tcBorders>
              <w:top w:val="single" w:sz="4" w:space="0" w:color="auto"/>
            </w:tcBorders>
            <w:vAlign w:val="center"/>
          </w:tcPr>
          <w:p w14:paraId="181B8D0D" w14:textId="77777777" w:rsidR="00923EBB" w:rsidRPr="0029521A" w:rsidRDefault="00923EBB" w:rsidP="00891DCE">
            <w:pPr>
              <w:jc w:val="center"/>
              <w:rPr>
                <w:rFonts w:cstheme="minorHAnsi"/>
                <w:b/>
              </w:rPr>
            </w:pPr>
            <w:r w:rsidRPr="0029521A">
              <w:rPr>
                <w:rFonts w:cstheme="minorHAnsi"/>
                <w:b/>
              </w:rPr>
              <w:t>Criteria</w:t>
            </w:r>
          </w:p>
        </w:tc>
        <w:tc>
          <w:tcPr>
            <w:tcW w:w="4841" w:type="dxa"/>
            <w:tcBorders>
              <w:top w:val="single" w:sz="4" w:space="0" w:color="auto"/>
            </w:tcBorders>
            <w:vAlign w:val="center"/>
          </w:tcPr>
          <w:p w14:paraId="73FEDF92" w14:textId="77777777" w:rsidR="00923EBB" w:rsidRPr="008F76E9" w:rsidRDefault="00923EBB" w:rsidP="00891DCE">
            <w:pPr>
              <w:jc w:val="center"/>
              <w:rPr>
                <w:rFonts w:cstheme="minorHAnsi"/>
                <w:b/>
              </w:rPr>
            </w:pPr>
            <w:r w:rsidRPr="008F76E9">
              <w:rPr>
                <w:rFonts w:cstheme="minorHAnsi"/>
                <w:b/>
              </w:rPr>
              <w:t>Notes</w:t>
            </w:r>
          </w:p>
        </w:tc>
        <w:tc>
          <w:tcPr>
            <w:tcW w:w="2179" w:type="dxa"/>
            <w:tcBorders>
              <w:top w:val="single" w:sz="4" w:space="0" w:color="auto"/>
            </w:tcBorders>
            <w:vAlign w:val="center"/>
          </w:tcPr>
          <w:p w14:paraId="13D3D88E"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23EBF0DE" w14:textId="77777777" w:rsidTr="003A3616">
        <w:tc>
          <w:tcPr>
            <w:tcW w:w="3325" w:type="dxa"/>
            <w:tcBorders>
              <w:top w:val="single" w:sz="4" w:space="0" w:color="auto"/>
            </w:tcBorders>
            <w:vAlign w:val="center"/>
          </w:tcPr>
          <w:p w14:paraId="2410E07C" w14:textId="77777777" w:rsidR="00923EBB" w:rsidRPr="0074051A" w:rsidRDefault="00923EBB" w:rsidP="00891DCE">
            <w:pPr>
              <w:jc w:val="center"/>
              <w:rPr>
                <w:rFonts w:cstheme="minorHAnsi"/>
              </w:rPr>
            </w:pPr>
            <w:r>
              <w:rPr>
                <w:rFonts w:cstheme="minorHAnsi"/>
              </w:rPr>
              <w:t>Written agreement between RE and DSP confirming ERCOT frequency relaying requirements will operate and take precedence</w:t>
            </w:r>
          </w:p>
        </w:tc>
        <w:tc>
          <w:tcPr>
            <w:tcW w:w="4841" w:type="dxa"/>
            <w:tcBorders>
              <w:top w:val="single" w:sz="4" w:space="0" w:color="auto"/>
            </w:tcBorders>
            <w:vAlign w:val="center"/>
          </w:tcPr>
          <w:tbl>
            <w:tblPr>
              <w:tblW w:w="4021" w:type="dxa"/>
              <w:jc w:val="center"/>
              <w:tblLook w:val="04A0" w:firstRow="1" w:lastRow="0" w:firstColumn="1" w:lastColumn="0" w:noHBand="0" w:noVBand="1"/>
            </w:tblPr>
            <w:tblGrid>
              <w:gridCol w:w="1238"/>
              <w:gridCol w:w="1340"/>
              <w:gridCol w:w="1774"/>
            </w:tblGrid>
            <w:tr w:rsidR="00923EBB" w14:paraId="28487425" w14:textId="77777777" w:rsidTr="00891DCE">
              <w:trPr>
                <w:trHeight w:val="375"/>
                <w:jc w:val="center"/>
              </w:trPr>
              <w:tc>
                <w:tcPr>
                  <w:tcW w:w="907" w:type="dxa"/>
                  <w:tcBorders>
                    <w:top w:val="single" w:sz="8" w:space="0" w:color="auto"/>
                    <w:left w:val="single" w:sz="4" w:space="0" w:color="auto"/>
                    <w:bottom w:val="single" w:sz="4" w:space="0" w:color="auto"/>
                    <w:right w:val="single" w:sz="4" w:space="0" w:color="auto"/>
                  </w:tcBorders>
                  <w:shd w:val="clear" w:color="000000" w:fill="CCFFFF"/>
                  <w:vAlign w:val="center"/>
                  <w:hideMark/>
                </w:tcPr>
                <w:p w14:paraId="3680AB12" w14:textId="77777777" w:rsidR="00923EBB" w:rsidRDefault="00923EBB" w:rsidP="00891DCE">
                  <w:pPr>
                    <w:jc w:val="center"/>
                    <w:rPr>
                      <w:rFonts w:ascii="Calibri" w:hAnsi="Calibri" w:cs="Calibri"/>
                      <w:color w:val="000000"/>
                    </w:rPr>
                  </w:pPr>
                  <w:r>
                    <w:rPr>
                      <w:rFonts w:ascii="Calibri" w:hAnsi="Calibri" w:cs="Calibri"/>
                      <w:color w:val="000000"/>
                    </w:rPr>
                    <w:t xml:space="preserve">Frequency           </w:t>
                  </w:r>
                  <w:proofErr w:type="gramStart"/>
                  <w:r>
                    <w:rPr>
                      <w:rFonts w:ascii="Calibri" w:hAnsi="Calibri" w:cs="Calibri"/>
                      <w:color w:val="000000"/>
                    </w:rPr>
                    <w:t xml:space="preserve">   (</w:t>
                  </w:r>
                  <w:proofErr w:type="gramEnd"/>
                  <w:r>
                    <w:rPr>
                      <w:rFonts w:ascii="Calibri" w:hAnsi="Calibri" w:cs="Calibri"/>
                      <w:color w:val="000000"/>
                    </w:rPr>
                    <w:t>Hz)</w:t>
                  </w:r>
                </w:p>
              </w:tc>
              <w:tc>
                <w:tcPr>
                  <w:tcW w:w="1340" w:type="dxa"/>
                  <w:tcBorders>
                    <w:top w:val="single" w:sz="8" w:space="0" w:color="auto"/>
                    <w:left w:val="nil"/>
                    <w:bottom w:val="single" w:sz="4" w:space="0" w:color="auto"/>
                    <w:right w:val="nil"/>
                  </w:tcBorders>
                  <w:shd w:val="clear" w:color="000000" w:fill="CCFFFF"/>
                  <w:vAlign w:val="center"/>
                  <w:hideMark/>
                </w:tcPr>
                <w:p w14:paraId="012FA9F5" w14:textId="77777777" w:rsidR="00923EBB" w:rsidRDefault="00923EBB" w:rsidP="00891DCE">
                  <w:pPr>
                    <w:jc w:val="center"/>
                    <w:rPr>
                      <w:rFonts w:ascii="Calibri" w:hAnsi="Calibri" w:cs="Calibri"/>
                      <w:color w:val="000000"/>
                    </w:rPr>
                  </w:pPr>
                  <w:r>
                    <w:rPr>
                      <w:rFonts w:ascii="Calibri" w:hAnsi="Calibri" w:cs="Calibri"/>
                      <w:color w:val="000000"/>
                    </w:rPr>
                    <w:t>Ride-Through Mode</w:t>
                  </w:r>
                </w:p>
              </w:tc>
              <w:tc>
                <w:tcPr>
                  <w:tcW w:w="1773" w:type="dxa"/>
                  <w:tcBorders>
                    <w:top w:val="single" w:sz="8" w:space="0" w:color="auto"/>
                    <w:left w:val="single" w:sz="4" w:space="0" w:color="auto"/>
                    <w:bottom w:val="single" w:sz="4" w:space="0" w:color="auto"/>
                    <w:right w:val="single" w:sz="8" w:space="0" w:color="auto"/>
                  </w:tcBorders>
                  <w:shd w:val="clear" w:color="000000" w:fill="CCFFFF"/>
                  <w:vAlign w:val="center"/>
                  <w:hideMark/>
                </w:tcPr>
                <w:p w14:paraId="1C97DC5F" w14:textId="77777777" w:rsidR="00923EBB" w:rsidRDefault="00923EBB" w:rsidP="00891DCE">
                  <w:pPr>
                    <w:jc w:val="center"/>
                    <w:rPr>
                      <w:rFonts w:ascii="Calibri" w:hAnsi="Calibri" w:cs="Calibri"/>
                      <w:color w:val="000000"/>
                    </w:rPr>
                  </w:pPr>
                  <w:r>
                    <w:rPr>
                      <w:rFonts w:ascii="Calibri" w:hAnsi="Calibri" w:cs="Calibri"/>
                      <w:color w:val="000000"/>
                    </w:rPr>
                    <w:t>Minimum Ride-through Time</w:t>
                  </w:r>
                </w:p>
                <w:p w14:paraId="08EDDD1E" w14:textId="77777777" w:rsidR="00923EBB" w:rsidRDefault="00923EBB" w:rsidP="00891DCE">
                  <w:pPr>
                    <w:jc w:val="center"/>
                    <w:rPr>
                      <w:rFonts w:ascii="Calibri" w:hAnsi="Calibri" w:cs="Calibri"/>
                      <w:color w:val="000000"/>
                    </w:rPr>
                  </w:pPr>
                  <w:r w:rsidRPr="00E823F9">
                    <w:rPr>
                      <w:rFonts w:ascii="Calibri" w:hAnsi="Calibri" w:cs="Calibri"/>
                      <w:color w:val="000000"/>
                    </w:rPr>
                    <w:t>(seconds)</w:t>
                  </w:r>
                </w:p>
              </w:tc>
            </w:tr>
            <w:tr w:rsidR="00923EBB" w14:paraId="71D66905" w14:textId="77777777" w:rsidTr="00891DCE">
              <w:trPr>
                <w:trHeight w:val="187"/>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7E9C8006" w14:textId="77777777" w:rsidR="00923EBB" w:rsidRDefault="00923EBB" w:rsidP="00891DCE">
                  <w:pPr>
                    <w:jc w:val="center"/>
                    <w:rPr>
                      <w:rFonts w:ascii="Calibri" w:hAnsi="Calibri" w:cs="Calibri"/>
                      <w:color w:val="000000"/>
                    </w:rPr>
                  </w:pPr>
                  <w:r>
                    <w:rPr>
                      <w:rFonts w:ascii="Calibri" w:hAnsi="Calibri" w:cs="Calibri"/>
                      <w:i/>
                      <w:iCs/>
                      <w:color w:val="000000"/>
                    </w:rPr>
                    <w:t>f &gt; 61.8</w:t>
                  </w:r>
                </w:p>
              </w:tc>
              <w:tc>
                <w:tcPr>
                  <w:tcW w:w="3114" w:type="dxa"/>
                  <w:gridSpan w:val="2"/>
                  <w:tcBorders>
                    <w:top w:val="single" w:sz="4" w:space="0" w:color="auto"/>
                    <w:left w:val="nil"/>
                    <w:bottom w:val="single" w:sz="4" w:space="0" w:color="auto"/>
                    <w:right w:val="single" w:sz="8" w:space="0" w:color="000000"/>
                  </w:tcBorders>
                  <w:shd w:val="clear" w:color="000000" w:fill="DDEBF7"/>
                  <w:noWrap/>
                  <w:vAlign w:val="center"/>
                  <w:hideMark/>
                </w:tcPr>
                <w:p w14:paraId="54E860CD" w14:textId="77777777" w:rsidR="00923EBB" w:rsidRDefault="00923EBB" w:rsidP="00891DCE">
                  <w:pPr>
                    <w:jc w:val="center"/>
                    <w:rPr>
                      <w:rFonts w:ascii="Calibri" w:hAnsi="Calibri" w:cs="Calibri"/>
                      <w:color w:val="000000"/>
                    </w:rPr>
                  </w:pPr>
                  <w:r>
                    <w:rPr>
                      <w:rFonts w:ascii="Calibri" w:hAnsi="Calibri" w:cs="Calibri"/>
                      <w:color w:val="000000"/>
                    </w:rPr>
                    <w:t>No ride-through requirements</w:t>
                  </w:r>
                </w:p>
              </w:tc>
            </w:tr>
            <w:tr w:rsidR="00923EBB" w14:paraId="710A542F" w14:textId="77777777" w:rsidTr="00891DCE">
              <w:trPr>
                <w:trHeight w:val="187"/>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4987C8C5" w14:textId="77777777" w:rsidR="00923EBB" w:rsidRDefault="00923EBB" w:rsidP="00891DCE">
                  <w:pPr>
                    <w:jc w:val="center"/>
                    <w:rPr>
                      <w:rFonts w:ascii="Calibri" w:hAnsi="Calibri" w:cs="Calibri"/>
                      <w:color w:val="000000"/>
                    </w:rPr>
                  </w:pPr>
                  <w:r>
                    <w:rPr>
                      <w:rFonts w:ascii="Calibri" w:hAnsi="Calibri" w:cs="Calibri"/>
                      <w:color w:val="000000"/>
                    </w:rPr>
                    <w:t>61.2 &lt; f ≤ 61.8</w:t>
                  </w:r>
                </w:p>
              </w:tc>
              <w:tc>
                <w:tcPr>
                  <w:tcW w:w="1340" w:type="dxa"/>
                  <w:tcBorders>
                    <w:top w:val="nil"/>
                    <w:left w:val="nil"/>
                    <w:bottom w:val="single" w:sz="4" w:space="0" w:color="auto"/>
                    <w:right w:val="nil"/>
                  </w:tcBorders>
                  <w:shd w:val="clear" w:color="000000" w:fill="CCFFFF"/>
                  <w:noWrap/>
                  <w:vAlign w:val="center"/>
                  <w:hideMark/>
                </w:tcPr>
                <w:p w14:paraId="792E1364" w14:textId="77777777" w:rsidR="00923EBB" w:rsidRDefault="00923EBB" w:rsidP="00891DCE">
                  <w:pPr>
                    <w:jc w:val="center"/>
                    <w:rPr>
                      <w:rFonts w:ascii="Calibri" w:hAnsi="Calibri" w:cs="Calibri"/>
                      <w:color w:val="000000"/>
                    </w:rPr>
                  </w:pPr>
                  <w:r>
                    <w:rPr>
                      <w:rFonts w:ascii="Calibri" w:hAnsi="Calibri" w:cs="Calibri"/>
                      <w:color w:val="000000"/>
                    </w:rPr>
                    <w:t>Mandatory Operation</w:t>
                  </w:r>
                </w:p>
              </w:tc>
              <w:tc>
                <w:tcPr>
                  <w:tcW w:w="1773" w:type="dxa"/>
                  <w:tcBorders>
                    <w:top w:val="nil"/>
                    <w:left w:val="single" w:sz="4" w:space="0" w:color="auto"/>
                    <w:bottom w:val="single" w:sz="4" w:space="0" w:color="auto"/>
                    <w:right w:val="single" w:sz="8" w:space="0" w:color="auto"/>
                  </w:tcBorders>
                  <w:shd w:val="clear" w:color="000000" w:fill="CCFFFF"/>
                  <w:vAlign w:val="center"/>
                  <w:hideMark/>
                </w:tcPr>
                <w:p w14:paraId="77AADDC2" w14:textId="77777777" w:rsidR="00923EBB" w:rsidRDefault="00923EBB" w:rsidP="00891DCE">
                  <w:pPr>
                    <w:jc w:val="center"/>
                    <w:rPr>
                      <w:rFonts w:ascii="Calibri" w:hAnsi="Calibri" w:cs="Calibri"/>
                      <w:color w:val="000000"/>
                    </w:rPr>
                  </w:pPr>
                  <w:r>
                    <w:rPr>
                      <w:rFonts w:ascii="Calibri" w:hAnsi="Calibri" w:cs="Calibri"/>
                      <w:color w:val="000000"/>
                    </w:rPr>
                    <w:t>299</w:t>
                  </w:r>
                </w:p>
              </w:tc>
            </w:tr>
            <w:tr w:rsidR="00923EBB" w14:paraId="0C2AC31A" w14:textId="77777777" w:rsidTr="00891DCE">
              <w:trPr>
                <w:trHeight w:val="187"/>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344C80E4" w14:textId="77777777" w:rsidR="00923EBB" w:rsidRDefault="00923EBB" w:rsidP="00891DCE">
                  <w:pPr>
                    <w:jc w:val="center"/>
                    <w:rPr>
                      <w:rFonts w:ascii="Calibri" w:hAnsi="Calibri" w:cs="Calibri"/>
                      <w:color w:val="000000"/>
                    </w:rPr>
                  </w:pPr>
                  <w:r>
                    <w:rPr>
                      <w:rFonts w:ascii="Calibri" w:hAnsi="Calibri" w:cs="Calibri"/>
                      <w:color w:val="000000"/>
                    </w:rPr>
                    <w:t>58.8 ≤ f ≤ 61.2</w:t>
                  </w:r>
                </w:p>
              </w:tc>
              <w:tc>
                <w:tcPr>
                  <w:tcW w:w="1340" w:type="dxa"/>
                  <w:tcBorders>
                    <w:top w:val="nil"/>
                    <w:left w:val="nil"/>
                    <w:bottom w:val="single" w:sz="4" w:space="0" w:color="auto"/>
                    <w:right w:val="nil"/>
                  </w:tcBorders>
                  <w:shd w:val="clear" w:color="000000" w:fill="DDEBF7"/>
                  <w:noWrap/>
                  <w:vAlign w:val="center"/>
                  <w:hideMark/>
                </w:tcPr>
                <w:p w14:paraId="75F9815E" w14:textId="77777777" w:rsidR="00923EBB" w:rsidRDefault="00923EBB" w:rsidP="00891DCE">
                  <w:pPr>
                    <w:jc w:val="center"/>
                    <w:rPr>
                      <w:rFonts w:ascii="Calibri" w:hAnsi="Calibri" w:cs="Calibri"/>
                      <w:color w:val="000000"/>
                    </w:rPr>
                  </w:pPr>
                  <w:r>
                    <w:rPr>
                      <w:rFonts w:ascii="Calibri" w:hAnsi="Calibri" w:cs="Calibri"/>
                      <w:color w:val="000000"/>
                    </w:rPr>
                    <w:t>Continuous Operation</w:t>
                  </w:r>
                </w:p>
              </w:tc>
              <w:tc>
                <w:tcPr>
                  <w:tcW w:w="1773" w:type="dxa"/>
                  <w:tcBorders>
                    <w:top w:val="nil"/>
                    <w:left w:val="single" w:sz="4" w:space="0" w:color="auto"/>
                    <w:bottom w:val="single" w:sz="4" w:space="0" w:color="auto"/>
                    <w:right w:val="single" w:sz="8" w:space="0" w:color="auto"/>
                  </w:tcBorders>
                  <w:shd w:val="clear" w:color="000000" w:fill="DDEBF7"/>
                  <w:vAlign w:val="center"/>
                  <w:hideMark/>
                </w:tcPr>
                <w:p w14:paraId="7FE4EB7B" w14:textId="77777777" w:rsidR="00923EBB" w:rsidRDefault="00923EBB" w:rsidP="00891DCE">
                  <w:pPr>
                    <w:jc w:val="center"/>
                    <w:rPr>
                      <w:rFonts w:ascii="Calibri" w:hAnsi="Calibri" w:cs="Calibri"/>
                      <w:color w:val="000000"/>
                    </w:rPr>
                  </w:pPr>
                  <w:r>
                    <w:rPr>
                      <w:rFonts w:ascii="Calibri" w:hAnsi="Calibri" w:cs="Calibri"/>
                      <w:color w:val="000000"/>
                    </w:rPr>
                    <w:t>continuous</w:t>
                  </w:r>
                </w:p>
              </w:tc>
            </w:tr>
            <w:tr w:rsidR="00923EBB" w14:paraId="06CFE518" w14:textId="77777777" w:rsidTr="00891DCE">
              <w:trPr>
                <w:trHeight w:val="187"/>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5F8B61D5" w14:textId="77777777" w:rsidR="00923EBB" w:rsidRDefault="00923EBB" w:rsidP="00891DCE">
                  <w:pPr>
                    <w:jc w:val="center"/>
                    <w:rPr>
                      <w:rFonts w:ascii="Calibri" w:hAnsi="Calibri" w:cs="Calibri"/>
                      <w:color w:val="000000"/>
                    </w:rPr>
                  </w:pPr>
                  <w:r>
                    <w:rPr>
                      <w:rFonts w:ascii="Calibri" w:hAnsi="Calibri" w:cs="Calibri"/>
                      <w:color w:val="000000"/>
                    </w:rPr>
                    <w:t>57.0 ≤ f &lt; 58.8</w:t>
                  </w:r>
                </w:p>
              </w:tc>
              <w:tc>
                <w:tcPr>
                  <w:tcW w:w="1340" w:type="dxa"/>
                  <w:tcBorders>
                    <w:top w:val="nil"/>
                    <w:left w:val="nil"/>
                    <w:bottom w:val="single" w:sz="4" w:space="0" w:color="auto"/>
                    <w:right w:val="nil"/>
                  </w:tcBorders>
                  <w:shd w:val="clear" w:color="000000" w:fill="CCFFFF"/>
                  <w:noWrap/>
                  <w:vAlign w:val="center"/>
                  <w:hideMark/>
                </w:tcPr>
                <w:p w14:paraId="01351AB9" w14:textId="77777777" w:rsidR="00923EBB" w:rsidRDefault="00923EBB" w:rsidP="00891DCE">
                  <w:pPr>
                    <w:jc w:val="center"/>
                    <w:rPr>
                      <w:rFonts w:ascii="Calibri" w:hAnsi="Calibri" w:cs="Calibri"/>
                      <w:color w:val="000000"/>
                    </w:rPr>
                  </w:pPr>
                  <w:r>
                    <w:rPr>
                      <w:rFonts w:ascii="Calibri" w:hAnsi="Calibri" w:cs="Calibri"/>
                      <w:color w:val="000000"/>
                    </w:rPr>
                    <w:t>Mandatory Operation</w:t>
                  </w:r>
                </w:p>
              </w:tc>
              <w:tc>
                <w:tcPr>
                  <w:tcW w:w="1773" w:type="dxa"/>
                  <w:tcBorders>
                    <w:top w:val="nil"/>
                    <w:left w:val="single" w:sz="4" w:space="0" w:color="auto"/>
                    <w:bottom w:val="single" w:sz="4" w:space="0" w:color="auto"/>
                    <w:right w:val="single" w:sz="8" w:space="0" w:color="auto"/>
                  </w:tcBorders>
                  <w:shd w:val="clear" w:color="000000" w:fill="CCFFFF"/>
                  <w:vAlign w:val="center"/>
                  <w:hideMark/>
                </w:tcPr>
                <w:p w14:paraId="6D4EE5B9" w14:textId="77777777" w:rsidR="00923EBB" w:rsidRDefault="00923EBB" w:rsidP="00891DCE">
                  <w:pPr>
                    <w:jc w:val="center"/>
                    <w:rPr>
                      <w:rFonts w:ascii="Calibri" w:hAnsi="Calibri" w:cs="Calibri"/>
                      <w:color w:val="000000"/>
                    </w:rPr>
                  </w:pPr>
                  <w:r>
                    <w:rPr>
                      <w:rFonts w:ascii="Calibri" w:hAnsi="Calibri" w:cs="Calibri"/>
                      <w:color w:val="000000"/>
                    </w:rPr>
                    <w:t>299</w:t>
                  </w:r>
                </w:p>
              </w:tc>
            </w:tr>
            <w:tr w:rsidR="00923EBB" w14:paraId="741B4C6A" w14:textId="77777777" w:rsidTr="00891DCE">
              <w:trPr>
                <w:trHeight w:val="196"/>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70948489" w14:textId="77777777" w:rsidR="00923EBB" w:rsidRDefault="00923EBB" w:rsidP="00891DCE">
                  <w:pPr>
                    <w:jc w:val="center"/>
                    <w:rPr>
                      <w:rFonts w:ascii="Calibri" w:hAnsi="Calibri" w:cs="Calibri"/>
                      <w:color w:val="000000"/>
                    </w:rPr>
                  </w:pPr>
                  <w:r>
                    <w:rPr>
                      <w:rFonts w:ascii="Calibri" w:hAnsi="Calibri" w:cs="Calibri"/>
                      <w:i/>
                      <w:iCs/>
                      <w:color w:val="000000"/>
                    </w:rPr>
                    <w:t>f &lt; 57.0</w:t>
                  </w:r>
                </w:p>
              </w:tc>
              <w:tc>
                <w:tcPr>
                  <w:tcW w:w="3114" w:type="dxa"/>
                  <w:gridSpan w:val="2"/>
                  <w:tcBorders>
                    <w:top w:val="single" w:sz="4" w:space="0" w:color="auto"/>
                    <w:left w:val="nil"/>
                    <w:bottom w:val="single" w:sz="8" w:space="0" w:color="auto"/>
                    <w:right w:val="single" w:sz="8" w:space="0" w:color="000000"/>
                  </w:tcBorders>
                  <w:shd w:val="clear" w:color="000000" w:fill="CCFFFF"/>
                  <w:noWrap/>
                  <w:vAlign w:val="center"/>
                  <w:hideMark/>
                </w:tcPr>
                <w:p w14:paraId="0CAD6C2A" w14:textId="77777777" w:rsidR="00923EBB" w:rsidRDefault="00923EBB" w:rsidP="00891DCE">
                  <w:pPr>
                    <w:jc w:val="center"/>
                    <w:rPr>
                      <w:rFonts w:ascii="Calibri" w:hAnsi="Calibri" w:cs="Calibri"/>
                      <w:color w:val="000000"/>
                    </w:rPr>
                  </w:pPr>
                  <w:r>
                    <w:rPr>
                      <w:rFonts w:ascii="Calibri" w:hAnsi="Calibri" w:cs="Calibri"/>
                      <w:color w:val="000000"/>
                    </w:rPr>
                    <w:t>No ride-through requirements</w:t>
                  </w:r>
                </w:p>
              </w:tc>
            </w:tr>
          </w:tbl>
          <w:p w14:paraId="564F7172" w14:textId="77777777" w:rsidR="00923EBB" w:rsidRPr="000E3A85" w:rsidRDefault="00923EBB" w:rsidP="00891DCE">
            <w:pPr>
              <w:jc w:val="center"/>
              <w:rPr>
                <w:rFonts w:cstheme="minorHAnsi"/>
                <w:b/>
              </w:rPr>
            </w:pPr>
          </w:p>
        </w:tc>
        <w:tc>
          <w:tcPr>
            <w:tcW w:w="2179" w:type="dxa"/>
            <w:tcBorders>
              <w:top w:val="single" w:sz="4" w:space="0" w:color="auto"/>
            </w:tcBorders>
            <w:vAlign w:val="center"/>
          </w:tcPr>
          <w:p w14:paraId="40C014D4" w14:textId="77777777" w:rsidR="00923EBB" w:rsidRPr="0076347E" w:rsidRDefault="00923EBB" w:rsidP="00891DCE">
            <w:pPr>
              <w:jc w:val="center"/>
              <w:rPr>
                <w:rFonts w:cstheme="minorHAnsi"/>
                <w:b/>
              </w:rPr>
            </w:pPr>
            <w:r w:rsidRPr="0076347E">
              <w:rPr>
                <w:rFonts w:cstheme="minorHAnsi"/>
                <w:color w:val="00B0F0"/>
              </w:rPr>
              <w:t>Y/N</w:t>
            </w:r>
          </w:p>
        </w:tc>
      </w:tr>
    </w:tbl>
    <w:p w14:paraId="2D84450C" w14:textId="77777777" w:rsidR="00923EBB" w:rsidRDefault="00923EBB" w:rsidP="00923EBB">
      <w:pPr>
        <w:jc w:val="center"/>
        <w:rPr>
          <w:rFonts w:cstheme="minorHAnsi"/>
        </w:rPr>
      </w:pPr>
    </w:p>
    <w:p w14:paraId="4659B361" w14:textId="77777777" w:rsidR="00923EBB" w:rsidRPr="008D6BC9" w:rsidRDefault="00923EBB" w:rsidP="00923EBB">
      <w:pPr>
        <w:jc w:val="center"/>
        <w:rPr>
          <w:rFonts w:cstheme="minorHAnsi"/>
          <w:b/>
        </w:rPr>
      </w:pPr>
      <w:r>
        <w:rPr>
          <w:rFonts w:cstheme="minorHAnsi"/>
          <w:b/>
        </w:rPr>
        <w:t>Load Shed (Protocol Section 3.8.6)</w:t>
      </w:r>
    </w:p>
    <w:tbl>
      <w:tblPr>
        <w:tblStyle w:val="TableGrid"/>
        <w:tblW w:w="0" w:type="auto"/>
        <w:tblLook w:val="04A0" w:firstRow="1" w:lastRow="0" w:firstColumn="1" w:lastColumn="0" w:noHBand="0" w:noVBand="1"/>
      </w:tblPr>
      <w:tblGrid>
        <w:gridCol w:w="3325"/>
        <w:gridCol w:w="4784"/>
        <w:gridCol w:w="1430"/>
        <w:gridCol w:w="806"/>
      </w:tblGrid>
      <w:tr w:rsidR="00923EBB" w:rsidRPr="0076347E" w14:paraId="1E233C42" w14:textId="77777777" w:rsidTr="00891DCE">
        <w:trPr>
          <w:gridAfter w:val="1"/>
          <w:wAfter w:w="806" w:type="dxa"/>
        </w:trPr>
        <w:tc>
          <w:tcPr>
            <w:tcW w:w="3325" w:type="dxa"/>
            <w:tcBorders>
              <w:top w:val="single" w:sz="4" w:space="0" w:color="auto"/>
            </w:tcBorders>
            <w:vAlign w:val="center"/>
          </w:tcPr>
          <w:p w14:paraId="7A4357CB" w14:textId="77777777" w:rsidR="00923EBB" w:rsidRPr="0029521A" w:rsidRDefault="00923EBB" w:rsidP="00891DCE">
            <w:pPr>
              <w:jc w:val="center"/>
              <w:rPr>
                <w:rFonts w:cstheme="minorHAnsi"/>
                <w:b/>
              </w:rPr>
            </w:pPr>
            <w:r w:rsidRPr="0029521A">
              <w:rPr>
                <w:rFonts w:cstheme="minorHAnsi"/>
                <w:b/>
              </w:rPr>
              <w:t>Criteria</w:t>
            </w:r>
          </w:p>
        </w:tc>
        <w:tc>
          <w:tcPr>
            <w:tcW w:w="4784" w:type="dxa"/>
            <w:tcBorders>
              <w:top w:val="single" w:sz="4" w:space="0" w:color="auto"/>
            </w:tcBorders>
            <w:vAlign w:val="center"/>
          </w:tcPr>
          <w:p w14:paraId="048BF27F" w14:textId="77777777" w:rsidR="00923EBB" w:rsidRPr="008F76E9" w:rsidRDefault="00923EBB" w:rsidP="00891DCE">
            <w:pPr>
              <w:jc w:val="center"/>
              <w:rPr>
                <w:rFonts w:cstheme="minorHAnsi"/>
                <w:b/>
              </w:rPr>
            </w:pPr>
            <w:r w:rsidRPr="008F76E9">
              <w:rPr>
                <w:rFonts w:cstheme="minorHAnsi"/>
                <w:b/>
              </w:rPr>
              <w:t>Notes</w:t>
            </w:r>
          </w:p>
        </w:tc>
        <w:tc>
          <w:tcPr>
            <w:tcW w:w="0" w:type="auto"/>
            <w:tcBorders>
              <w:top w:val="single" w:sz="4" w:space="0" w:color="auto"/>
            </w:tcBorders>
            <w:vAlign w:val="center"/>
          </w:tcPr>
          <w:p w14:paraId="07E2AD69"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622EE5AB" w14:textId="77777777" w:rsidTr="003A3616">
        <w:tc>
          <w:tcPr>
            <w:tcW w:w="3325" w:type="dxa"/>
            <w:tcBorders>
              <w:top w:val="single" w:sz="4" w:space="0" w:color="auto"/>
            </w:tcBorders>
            <w:vAlign w:val="center"/>
          </w:tcPr>
          <w:p w14:paraId="48CB82C6" w14:textId="77777777" w:rsidR="00923EBB" w:rsidRPr="0074051A" w:rsidRDefault="00923EBB" w:rsidP="00891DCE">
            <w:pPr>
              <w:jc w:val="center"/>
              <w:rPr>
                <w:rFonts w:cstheme="minorHAnsi"/>
              </w:rPr>
            </w:pPr>
            <w:r>
              <w:rPr>
                <w:rFonts w:cstheme="minorHAnsi"/>
              </w:rPr>
              <w:t>DSP confirmation that DGR is not connected to load-shed circuit</w:t>
            </w:r>
          </w:p>
        </w:tc>
        <w:tc>
          <w:tcPr>
            <w:tcW w:w="4784" w:type="dxa"/>
            <w:tcBorders>
              <w:top w:val="single" w:sz="4" w:space="0" w:color="auto"/>
            </w:tcBorders>
            <w:vAlign w:val="center"/>
          </w:tcPr>
          <w:p w14:paraId="4264B4C1" w14:textId="77777777" w:rsidR="00923EBB" w:rsidRDefault="00923EBB" w:rsidP="00891DCE">
            <w:pPr>
              <w:jc w:val="center"/>
              <w:rPr>
                <w:rFonts w:cstheme="minorHAnsi"/>
              </w:rPr>
            </w:pPr>
            <w:r>
              <w:rPr>
                <w:rFonts w:cstheme="minorHAnsi"/>
              </w:rPr>
              <w:t>Line cannot be subject to…</w:t>
            </w:r>
          </w:p>
          <w:p w14:paraId="2C772D40" w14:textId="77777777" w:rsidR="00923EBB" w:rsidRDefault="00923EBB" w:rsidP="00923EBB">
            <w:pPr>
              <w:pStyle w:val="ListParagraph"/>
              <w:numPr>
                <w:ilvl w:val="0"/>
                <w:numId w:val="37"/>
              </w:numPr>
              <w:spacing w:before="0" w:after="0"/>
              <w:contextualSpacing/>
              <w:jc w:val="center"/>
              <w:rPr>
                <w:rFonts w:cstheme="minorHAnsi"/>
              </w:rPr>
            </w:pPr>
            <w:r>
              <w:rPr>
                <w:rFonts w:cstheme="minorHAnsi"/>
              </w:rPr>
              <w:t>m</w:t>
            </w:r>
            <w:r w:rsidRPr="002522B2">
              <w:rPr>
                <w:rFonts w:cstheme="minorHAnsi"/>
              </w:rPr>
              <w:t>anual or automatic disconnection</w:t>
            </w:r>
            <w:r>
              <w:rPr>
                <w:rFonts w:cstheme="minorHAnsi"/>
              </w:rPr>
              <w:t>…</w:t>
            </w:r>
          </w:p>
          <w:p w14:paraId="730FC19F" w14:textId="77777777" w:rsidR="00923EBB" w:rsidRDefault="00923EBB" w:rsidP="00923EBB">
            <w:pPr>
              <w:pStyle w:val="ListParagraph"/>
              <w:numPr>
                <w:ilvl w:val="0"/>
                <w:numId w:val="37"/>
              </w:numPr>
              <w:spacing w:before="0" w:after="0"/>
              <w:contextualSpacing/>
              <w:jc w:val="center"/>
              <w:rPr>
                <w:rFonts w:cstheme="minorHAnsi"/>
              </w:rPr>
            </w:pPr>
            <w:r>
              <w:rPr>
                <w:rFonts w:cstheme="minorHAnsi"/>
              </w:rPr>
              <w:t>by DSP, TSP, or TO…</w:t>
            </w:r>
          </w:p>
          <w:p w14:paraId="3E83D4A4" w14:textId="77777777" w:rsidR="00923EBB" w:rsidRPr="002522B2" w:rsidRDefault="00923EBB" w:rsidP="00923EBB">
            <w:pPr>
              <w:pStyle w:val="ListParagraph"/>
              <w:numPr>
                <w:ilvl w:val="0"/>
                <w:numId w:val="37"/>
              </w:numPr>
              <w:spacing w:before="0" w:after="0"/>
              <w:contextualSpacing/>
              <w:jc w:val="center"/>
              <w:rPr>
                <w:rFonts w:cstheme="minorHAnsi"/>
              </w:rPr>
            </w:pPr>
            <w:r>
              <w:rPr>
                <w:rFonts w:cstheme="minorHAnsi"/>
              </w:rPr>
              <w:t>as part of any under-frequency, under-voltage, or manual load shed scheme</w:t>
            </w:r>
          </w:p>
          <w:p w14:paraId="6281765C" w14:textId="77777777" w:rsidR="00923EBB" w:rsidRPr="002522B2" w:rsidRDefault="00923EBB" w:rsidP="00891DCE">
            <w:pPr>
              <w:jc w:val="center"/>
              <w:rPr>
                <w:rFonts w:cstheme="minorHAnsi"/>
                <w:bCs/>
              </w:rPr>
            </w:pPr>
          </w:p>
        </w:tc>
        <w:tc>
          <w:tcPr>
            <w:tcW w:w="2236" w:type="dxa"/>
            <w:gridSpan w:val="2"/>
            <w:tcBorders>
              <w:top w:val="single" w:sz="4" w:space="0" w:color="auto"/>
            </w:tcBorders>
            <w:vAlign w:val="center"/>
          </w:tcPr>
          <w:p w14:paraId="1BA69F03" w14:textId="77777777" w:rsidR="00923EBB" w:rsidRPr="0076347E" w:rsidRDefault="00923EBB" w:rsidP="00891DCE">
            <w:pPr>
              <w:jc w:val="center"/>
              <w:rPr>
                <w:rFonts w:cstheme="minorHAnsi"/>
                <w:b/>
              </w:rPr>
            </w:pPr>
            <w:r w:rsidRPr="0076347E">
              <w:rPr>
                <w:rFonts w:cstheme="minorHAnsi"/>
                <w:color w:val="00B0F0"/>
              </w:rPr>
              <w:t>Y/N</w:t>
            </w:r>
          </w:p>
        </w:tc>
      </w:tr>
    </w:tbl>
    <w:p w14:paraId="3C2DB813" w14:textId="77777777" w:rsidR="00923EBB" w:rsidRDefault="00923EBB" w:rsidP="00923EBB">
      <w:pPr>
        <w:jc w:val="center"/>
        <w:rPr>
          <w:rFonts w:cstheme="minorHAnsi"/>
        </w:rPr>
      </w:pPr>
    </w:p>
    <w:p w14:paraId="3767C5FF" w14:textId="77777777" w:rsidR="00276FE0" w:rsidRDefault="00276FE0" w:rsidP="00923EBB">
      <w:pPr>
        <w:jc w:val="center"/>
        <w:rPr>
          <w:rFonts w:cstheme="minorHAnsi"/>
          <w:b/>
        </w:rPr>
      </w:pPr>
    </w:p>
    <w:p w14:paraId="40FB7A68" w14:textId="360D4DA0" w:rsidR="00923EBB" w:rsidRPr="008D6BC9" w:rsidRDefault="00923EBB" w:rsidP="00923EBB">
      <w:pPr>
        <w:jc w:val="center"/>
        <w:rPr>
          <w:rFonts w:cstheme="minorHAnsi"/>
          <w:b/>
        </w:rPr>
      </w:pPr>
      <w:r>
        <w:rPr>
          <w:rFonts w:cstheme="minorHAnsi"/>
          <w:b/>
        </w:rPr>
        <w:lastRenderedPageBreak/>
        <w:t xml:space="preserve">Outage Scheduling (Protocol Section </w:t>
      </w:r>
      <w:r w:rsidRPr="00652135">
        <w:rPr>
          <w:rFonts w:cstheme="minorHAnsi"/>
          <w:b/>
        </w:rPr>
        <w:t>3.1.6.13</w:t>
      </w:r>
      <w:r>
        <w:rPr>
          <w:rFonts w:cstheme="minorHAnsi"/>
          <w:b/>
        </w:rPr>
        <w:t>)</w:t>
      </w:r>
    </w:p>
    <w:tbl>
      <w:tblPr>
        <w:tblStyle w:val="TableGrid"/>
        <w:tblW w:w="0" w:type="auto"/>
        <w:tblLook w:val="04A0" w:firstRow="1" w:lastRow="0" w:firstColumn="1" w:lastColumn="0" w:noHBand="0" w:noVBand="1"/>
      </w:tblPr>
      <w:tblGrid>
        <w:gridCol w:w="3325"/>
        <w:gridCol w:w="4784"/>
        <w:gridCol w:w="2236"/>
      </w:tblGrid>
      <w:tr w:rsidR="00923EBB" w:rsidRPr="0076347E" w14:paraId="444B9F60" w14:textId="77777777" w:rsidTr="003A3616">
        <w:trPr>
          <w:trHeight w:val="615"/>
        </w:trPr>
        <w:tc>
          <w:tcPr>
            <w:tcW w:w="3325" w:type="dxa"/>
            <w:tcBorders>
              <w:top w:val="single" w:sz="4" w:space="0" w:color="auto"/>
            </w:tcBorders>
            <w:vAlign w:val="center"/>
          </w:tcPr>
          <w:p w14:paraId="0A93C8E4" w14:textId="77777777" w:rsidR="00923EBB" w:rsidRPr="0029521A" w:rsidRDefault="00923EBB" w:rsidP="00891DCE">
            <w:pPr>
              <w:jc w:val="center"/>
              <w:rPr>
                <w:rFonts w:cstheme="minorHAnsi"/>
                <w:b/>
              </w:rPr>
            </w:pPr>
            <w:r w:rsidRPr="0029521A">
              <w:rPr>
                <w:rFonts w:cstheme="minorHAnsi"/>
                <w:b/>
              </w:rPr>
              <w:t>Criteria</w:t>
            </w:r>
          </w:p>
        </w:tc>
        <w:tc>
          <w:tcPr>
            <w:tcW w:w="4784" w:type="dxa"/>
            <w:tcBorders>
              <w:top w:val="single" w:sz="4" w:space="0" w:color="auto"/>
            </w:tcBorders>
            <w:vAlign w:val="center"/>
          </w:tcPr>
          <w:p w14:paraId="628E95E3" w14:textId="77777777" w:rsidR="00923EBB" w:rsidRPr="008F76E9" w:rsidRDefault="00923EBB" w:rsidP="00891DCE">
            <w:pPr>
              <w:jc w:val="center"/>
              <w:rPr>
                <w:rFonts w:cstheme="minorHAnsi"/>
                <w:b/>
              </w:rPr>
            </w:pPr>
            <w:r w:rsidRPr="008F76E9">
              <w:rPr>
                <w:rFonts w:cstheme="minorHAnsi"/>
                <w:b/>
              </w:rPr>
              <w:t>Notes</w:t>
            </w:r>
          </w:p>
        </w:tc>
        <w:tc>
          <w:tcPr>
            <w:tcW w:w="2236" w:type="dxa"/>
            <w:tcBorders>
              <w:top w:val="single" w:sz="4" w:space="0" w:color="auto"/>
            </w:tcBorders>
            <w:vAlign w:val="center"/>
          </w:tcPr>
          <w:p w14:paraId="1319151C"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083FA5FE" w14:textId="77777777" w:rsidTr="003A3616">
        <w:tc>
          <w:tcPr>
            <w:tcW w:w="3325" w:type="dxa"/>
            <w:tcBorders>
              <w:top w:val="single" w:sz="4" w:space="0" w:color="auto"/>
            </w:tcBorders>
            <w:vAlign w:val="center"/>
          </w:tcPr>
          <w:p w14:paraId="242DF54D" w14:textId="77777777" w:rsidR="00923EBB" w:rsidRPr="0074051A" w:rsidRDefault="00923EBB" w:rsidP="00891DCE">
            <w:pPr>
              <w:jc w:val="center"/>
              <w:rPr>
                <w:rFonts w:cstheme="minorHAnsi"/>
              </w:rPr>
            </w:pPr>
            <w:r>
              <w:rPr>
                <w:rFonts w:cstheme="minorHAnsi"/>
              </w:rPr>
              <w:t>DSP confirmation that DSP will notify RE or QSE of outages</w:t>
            </w:r>
          </w:p>
        </w:tc>
        <w:tc>
          <w:tcPr>
            <w:tcW w:w="4784" w:type="dxa"/>
            <w:tcBorders>
              <w:top w:val="single" w:sz="4" w:space="0" w:color="auto"/>
            </w:tcBorders>
            <w:vAlign w:val="center"/>
          </w:tcPr>
          <w:p w14:paraId="12285322" w14:textId="77777777" w:rsidR="00923EBB" w:rsidRPr="002522B2" w:rsidRDefault="00923EBB" w:rsidP="00891DCE">
            <w:pPr>
              <w:jc w:val="center"/>
              <w:rPr>
                <w:rFonts w:cstheme="minorHAnsi"/>
                <w:bCs/>
              </w:rPr>
            </w:pPr>
            <w:r>
              <w:rPr>
                <w:rFonts w:cstheme="minorHAnsi"/>
                <w:bCs/>
              </w:rPr>
              <w:t xml:space="preserve">Relevant outages include </w:t>
            </w:r>
            <w:r w:rsidRPr="002522B2">
              <w:rPr>
                <w:rFonts w:cstheme="minorHAnsi"/>
                <w:bCs/>
              </w:rPr>
              <w:t>any planned or forced outage of any distribution facility controlled by DSP that impacts, or that foreseeably could impact, the operation of the DGR</w:t>
            </w:r>
            <w:r>
              <w:rPr>
                <w:rFonts w:cstheme="minorHAnsi"/>
                <w:bCs/>
              </w:rPr>
              <w:t>.  This could be spelled out in the IA.</w:t>
            </w:r>
          </w:p>
        </w:tc>
        <w:tc>
          <w:tcPr>
            <w:tcW w:w="2236" w:type="dxa"/>
            <w:tcBorders>
              <w:top w:val="single" w:sz="4" w:space="0" w:color="auto"/>
            </w:tcBorders>
            <w:vAlign w:val="center"/>
          </w:tcPr>
          <w:p w14:paraId="3009EFC2" w14:textId="77777777" w:rsidR="00923EBB" w:rsidRPr="0076347E" w:rsidRDefault="00923EBB" w:rsidP="00891DCE">
            <w:pPr>
              <w:jc w:val="center"/>
              <w:rPr>
                <w:rFonts w:cstheme="minorHAnsi"/>
                <w:b/>
              </w:rPr>
            </w:pPr>
            <w:r w:rsidRPr="0076347E">
              <w:rPr>
                <w:rFonts w:cstheme="minorHAnsi"/>
                <w:color w:val="00B0F0"/>
              </w:rPr>
              <w:t>Y/N</w:t>
            </w:r>
          </w:p>
        </w:tc>
      </w:tr>
    </w:tbl>
    <w:p w14:paraId="0CCFC3D0" w14:textId="77777777" w:rsidR="00923EBB" w:rsidRDefault="00923EBB" w:rsidP="00923EBB">
      <w:pPr>
        <w:jc w:val="center"/>
        <w:rPr>
          <w:rFonts w:cstheme="minorHAnsi"/>
        </w:rPr>
      </w:pPr>
    </w:p>
    <w:p w14:paraId="35F0D6F9" w14:textId="77777777" w:rsidR="003A3616" w:rsidRDefault="003A3616">
      <w:pPr>
        <w:spacing w:before="0" w:after="0"/>
        <w:rPr>
          <w:rFonts w:cstheme="minorHAnsi"/>
          <w:b/>
          <w:sz w:val="28"/>
          <w:szCs w:val="24"/>
        </w:rPr>
      </w:pPr>
      <w:r>
        <w:rPr>
          <w:rFonts w:cstheme="minorHAnsi"/>
          <w:b/>
          <w:sz w:val="28"/>
          <w:szCs w:val="24"/>
        </w:rPr>
        <w:br w:type="page"/>
      </w:r>
    </w:p>
    <w:p w14:paraId="1997C16E" w14:textId="57B78E38" w:rsidR="00923EBB" w:rsidRDefault="00670536" w:rsidP="00670536">
      <w:pPr>
        <w:pStyle w:val="Heading1"/>
      </w:pPr>
      <w:bookmarkStart w:id="86" w:name="_Toc128658315"/>
      <w:r>
        <w:lastRenderedPageBreak/>
        <w:t>APPENDIX</w:t>
      </w:r>
      <w:r w:rsidR="003A3616">
        <w:t xml:space="preserve"> L</w:t>
      </w:r>
      <w:proofErr w:type="gramStart"/>
      <w:r w:rsidR="00923EBB">
        <w:t>:  Template</w:t>
      </w:r>
      <w:proofErr w:type="gramEnd"/>
      <w:r w:rsidR="00923EBB">
        <w:t xml:space="preserve"> </w:t>
      </w:r>
      <w:r w:rsidR="00085EFD">
        <w:t>for</w:t>
      </w:r>
      <w:r w:rsidR="00923EBB">
        <w:t xml:space="preserve"> RE’s Wanting to Submit Model Information</w:t>
      </w:r>
      <w:bookmarkEnd w:id="86"/>
    </w:p>
    <w:tbl>
      <w:tblPr>
        <w:tblW w:w="10480" w:type="dxa"/>
        <w:tblLayout w:type="fixed"/>
        <w:tblLook w:val="04A0" w:firstRow="1" w:lastRow="0" w:firstColumn="1" w:lastColumn="0" w:noHBand="0" w:noVBand="1"/>
      </w:tblPr>
      <w:tblGrid>
        <w:gridCol w:w="3997"/>
        <w:gridCol w:w="984"/>
        <w:gridCol w:w="1229"/>
        <w:gridCol w:w="809"/>
        <w:gridCol w:w="929"/>
        <w:gridCol w:w="801"/>
        <w:gridCol w:w="930"/>
        <w:gridCol w:w="801"/>
      </w:tblGrid>
      <w:tr w:rsidR="00923EBB" w:rsidRPr="00130923" w14:paraId="3530B2E5" w14:textId="77777777" w:rsidTr="003A3616">
        <w:trPr>
          <w:trHeight w:val="420"/>
        </w:trPr>
        <w:tc>
          <w:tcPr>
            <w:tcW w:w="6210" w:type="dxa"/>
            <w:gridSpan w:val="3"/>
            <w:tcBorders>
              <w:top w:val="nil"/>
              <w:left w:val="nil"/>
              <w:bottom w:val="nil"/>
              <w:right w:val="nil"/>
            </w:tcBorders>
            <w:noWrap/>
            <w:vAlign w:val="bottom"/>
            <w:hideMark/>
          </w:tcPr>
          <w:p w14:paraId="6DE45BA5" w14:textId="77777777" w:rsidR="00923EBB" w:rsidRPr="00130923" w:rsidRDefault="00923EBB" w:rsidP="00891DCE">
            <w:pPr>
              <w:spacing w:after="0"/>
              <w:rPr>
                <w:rFonts w:ascii="Calibri" w:eastAsia="Times New Roman" w:hAnsi="Calibri" w:cs="Calibri"/>
                <w:b/>
                <w:bCs/>
                <w:color w:val="000000"/>
                <w:sz w:val="28"/>
                <w:szCs w:val="28"/>
              </w:rPr>
            </w:pPr>
            <w:r w:rsidRPr="00130923">
              <w:rPr>
                <w:rFonts w:ascii="Calibri" w:eastAsia="Times New Roman" w:hAnsi="Calibri" w:cs="Calibri"/>
                <w:b/>
                <w:bCs/>
                <w:color w:val="000000"/>
                <w:sz w:val="32"/>
                <w:szCs w:val="32"/>
              </w:rPr>
              <w:t>Template to Submit Model Information:</w:t>
            </w:r>
          </w:p>
        </w:tc>
        <w:tc>
          <w:tcPr>
            <w:tcW w:w="3469" w:type="dxa"/>
            <w:gridSpan w:val="4"/>
            <w:tcBorders>
              <w:top w:val="nil"/>
              <w:left w:val="nil"/>
              <w:bottom w:val="nil"/>
              <w:right w:val="nil"/>
            </w:tcBorders>
            <w:noWrap/>
            <w:vAlign w:val="bottom"/>
            <w:hideMark/>
          </w:tcPr>
          <w:p w14:paraId="6C9CBC1B" w14:textId="77777777" w:rsidR="00923EBB" w:rsidRPr="00130923" w:rsidRDefault="00923EBB" w:rsidP="00891DCE">
            <w:pPr>
              <w:spacing w:after="0"/>
              <w:rPr>
                <w:rFonts w:ascii="Calibri" w:eastAsia="Times New Roman" w:hAnsi="Calibri" w:cs="Calibri"/>
                <w:b/>
                <w:bCs/>
                <w:color w:val="FF0000"/>
              </w:rPr>
            </w:pPr>
            <w:r w:rsidRPr="00130923">
              <w:rPr>
                <w:rFonts w:ascii="Calibri" w:eastAsia="Times New Roman" w:hAnsi="Calibri" w:cs="Calibri"/>
                <w:b/>
                <w:bCs/>
                <w:color w:val="FF0000"/>
                <w:sz w:val="22"/>
              </w:rPr>
              <w:t>For Informational Purposes Only</w:t>
            </w:r>
          </w:p>
        </w:tc>
        <w:tc>
          <w:tcPr>
            <w:tcW w:w="801" w:type="dxa"/>
            <w:tcBorders>
              <w:top w:val="nil"/>
              <w:left w:val="nil"/>
              <w:bottom w:val="nil"/>
              <w:right w:val="nil"/>
            </w:tcBorders>
            <w:noWrap/>
            <w:vAlign w:val="bottom"/>
            <w:hideMark/>
          </w:tcPr>
          <w:p w14:paraId="53E938B1" w14:textId="77777777" w:rsidR="00923EBB" w:rsidRPr="00130923" w:rsidRDefault="00923EBB" w:rsidP="00891DCE">
            <w:pPr>
              <w:spacing w:after="0"/>
              <w:rPr>
                <w:rFonts w:ascii="Calibri" w:eastAsia="Times New Roman" w:hAnsi="Calibri" w:cs="Calibri"/>
                <w:b/>
                <w:bCs/>
                <w:color w:val="FF0000"/>
              </w:rPr>
            </w:pPr>
          </w:p>
        </w:tc>
      </w:tr>
      <w:tr w:rsidR="00923EBB" w:rsidRPr="00130923" w14:paraId="52121B2B" w14:textId="77777777" w:rsidTr="003A3616">
        <w:trPr>
          <w:trHeight w:val="300"/>
        </w:trPr>
        <w:tc>
          <w:tcPr>
            <w:tcW w:w="3997" w:type="dxa"/>
            <w:tcBorders>
              <w:top w:val="nil"/>
              <w:left w:val="nil"/>
              <w:bottom w:val="nil"/>
              <w:right w:val="nil"/>
            </w:tcBorders>
            <w:noWrap/>
            <w:vAlign w:val="bottom"/>
            <w:hideMark/>
          </w:tcPr>
          <w:p w14:paraId="284BD7CE" w14:textId="77777777" w:rsidR="00923EBB" w:rsidRPr="00130923" w:rsidRDefault="00923EBB" w:rsidP="00891DCE">
            <w:pPr>
              <w:spacing w:after="0"/>
              <w:rPr>
                <w:rFonts w:ascii="Times New Roman" w:eastAsia="Times New Roman" w:hAnsi="Times New Roman" w:cs="Times New Roman"/>
                <w:sz w:val="20"/>
                <w:szCs w:val="20"/>
              </w:rPr>
            </w:pPr>
          </w:p>
        </w:tc>
        <w:tc>
          <w:tcPr>
            <w:tcW w:w="984" w:type="dxa"/>
            <w:tcBorders>
              <w:top w:val="nil"/>
              <w:left w:val="nil"/>
              <w:bottom w:val="nil"/>
              <w:right w:val="nil"/>
            </w:tcBorders>
            <w:noWrap/>
            <w:vAlign w:val="bottom"/>
            <w:hideMark/>
          </w:tcPr>
          <w:p w14:paraId="00A2C0CC" w14:textId="77777777" w:rsidR="00923EBB" w:rsidRPr="00130923" w:rsidRDefault="00923EBB" w:rsidP="00891DCE">
            <w:pPr>
              <w:spacing w:after="0"/>
              <w:rPr>
                <w:rFonts w:ascii="Times New Roman" w:eastAsia="Times New Roman" w:hAnsi="Times New Roman" w:cs="Times New Roman"/>
                <w:sz w:val="20"/>
                <w:szCs w:val="20"/>
              </w:rPr>
            </w:pPr>
          </w:p>
        </w:tc>
        <w:tc>
          <w:tcPr>
            <w:tcW w:w="1229" w:type="dxa"/>
            <w:tcBorders>
              <w:top w:val="nil"/>
              <w:left w:val="nil"/>
              <w:bottom w:val="nil"/>
              <w:right w:val="nil"/>
            </w:tcBorders>
            <w:noWrap/>
            <w:vAlign w:val="bottom"/>
            <w:hideMark/>
          </w:tcPr>
          <w:p w14:paraId="7ECB061B" w14:textId="77777777" w:rsidR="00923EBB" w:rsidRPr="00130923" w:rsidRDefault="00923EBB" w:rsidP="00891DCE">
            <w:pPr>
              <w:spacing w:after="0"/>
              <w:rPr>
                <w:rFonts w:ascii="Times New Roman" w:eastAsia="Times New Roman" w:hAnsi="Times New Roman" w:cs="Times New Roman"/>
                <w:sz w:val="20"/>
                <w:szCs w:val="20"/>
              </w:rPr>
            </w:pPr>
          </w:p>
        </w:tc>
        <w:tc>
          <w:tcPr>
            <w:tcW w:w="809" w:type="dxa"/>
            <w:tcBorders>
              <w:top w:val="nil"/>
              <w:left w:val="nil"/>
              <w:bottom w:val="nil"/>
              <w:right w:val="nil"/>
            </w:tcBorders>
            <w:noWrap/>
            <w:vAlign w:val="bottom"/>
            <w:hideMark/>
          </w:tcPr>
          <w:p w14:paraId="4DB63C42" w14:textId="77777777" w:rsidR="00923EBB" w:rsidRPr="00130923" w:rsidRDefault="00923EBB" w:rsidP="00891DCE">
            <w:pPr>
              <w:spacing w:after="0"/>
              <w:rPr>
                <w:rFonts w:ascii="Times New Roman" w:eastAsia="Times New Roman" w:hAnsi="Times New Roman" w:cs="Times New Roman"/>
                <w:sz w:val="20"/>
                <w:szCs w:val="20"/>
              </w:rPr>
            </w:pPr>
          </w:p>
        </w:tc>
        <w:tc>
          <w:tcPr>
            <w:tcW w:w="929" w:type="dxa"/>
            <w:tcBorders>
              <w:top w:val="nil"/>
              <w:left w:val="nil"/>
              <w:bottom w:val="nil"/>
              <w:right w:val="nil"/>
            </w:tcBorders>
            <w:noWrap/>
            <w:vAlign w:val="bottom"/>
            <w:hideMark/>
          </w:tcPr>
          <w:p w14:paraId="63329E7E" w14:textId="77777777" w:rsidR="00923EBB" w:rsidRPr="00130923" w:rsidRDefault="00923EBB" w:rsidP="00891DCE">
            <w:pPr>
              <w:spacing w:after="0"/>
              <w:rPr>
                <w:rFonts w:ascii="Times New Roman" w:eastAsia="Times New Roman" w:hAnsi="Times New Roman" w:cs="Times New Roman"/>
                <w:sz w:val="20"/>
                <w:szCs w:val="20"/>
              </w:rPr>
            </w:pPr>
          </w:p>
        </w:tc>
        <w:tc>
          <w:tcPr>
            <w:tcW w:w="801" w:type="dxa"/>
            <w:tcBorders>
              <w:top w:val="nil"/>
              <w:left w:val="nil"/>
              <w:bottom w:val="nil"/>
              <w:right w:val="nil"/>
            </w:tcBorders>
            <w:noWrap/>
            <w:vAlign w:val="bottom"/>
            <w:hideMark/>
          </w:tcPr>
          <w:p w14:paraId="27F744E8" w14:textId="77777777" w:rsidR="00923EBB" w:rsidRPr="00130923" w:rsidRDefault="00923EBB" w:rsidP="00891DCE">
            <w:pPr>
              <w:spacing w:after="0"/>
              <w:rPr>
                <w:rFonts w:ascii="Times New Roman" w:eastAsia="Times New Roman" w:hAnsi="Times New Roman" w:cs="Times New Roman"/>
                <w:sz w:val="20"/>
                <w:szCs w:val="20"/>
              </w:rPr>
            </w:pPr>
          </w:p>
        </w:tc>
        <w:tc>
          <w:tcPr>
            <w:tcW w:w="930" w:type="dxa"/>
            <w:tcBorders>
              <w:top w:val="nil"/>
              <w:left w:val="nil"/>
              <w:bottom w:val="nil"/>
              <w:right w:val="nil"/>
            </w:tcBorders>
            <w:noWrap/>
            <w:vAlign w:val="bottom"/>
            <w:hideMark/>
          </w:tcPr>
          <w:p w14:paraId="541B38CB" w14:textId="77777777" w:rsidR="00923EBB" w:rsidRPr="00130923" w:rsidRDefault="00923EBB" w:rsidP="00891DCE">
            <w:pPr>
              <w:spacing w:after="0"/>
              <w:rPr>
                <w:rFonts w:ascii="Times New Roman" w:eastAsia="Times New Roman" w:hAnsi="Times New Roman" w:cs="Times New Roman"/>
                <w:sz w:val="20"/>
                <w:szCs w:val="20"/>
              </w:rPr>
            </w:pPr>
          </w:p>
        </w:tc>
        <w:tc>
          <w:tcPr>
            <w:tcW w:w="801" w:type="dxa"/>
            <w:tcBorders>
              <w:top w:val="nil"/>
              <w:left w:val="nil"/>
              <w:bottom w:val="nil"/>
              <w:right w:val="nil"/>
            </w:tcBorders>
            <w:noWrap/>
            <w:vAlign w:val="bottom"/>
            <w:hideMark/>
          </w:tcPr>
          <w:p w14:paraId="335EACA6" w14:textId="77777777" w:rsidR="00923EBB" w:rsidRPr="00130923" w:rsidRDefault="00923EBB" w:rsidP="00891DCE">
            <w:pPr>
              <w:spacing w:after="0"/>
              <w:rPr>
                <w:rFonts w:ascii="Times New Roman" w:eastAsia="Times New Roman" w:hAnsi="Times New Roman" w:cs="Times New Roman"/>
                <w:sz w:val="20"/>
                <w:szCs w:val="20"/>
              </w:rPr>
            </w:pPr>
          </w:p>
        </w:tc>
      </w:tr>
      <w:tr w:rsidR="00923EBB" w:rsidRPr="00130923" w14:paraId="5700D200" w14:textId="77777777" w:rsidTr="003A3616">
        <w:trPr>
          <w:trHeight w:val="900"/>
        </w:trPr>
        <w:tc>
          <w:tcPr>
            <w:tcW w:w="3997"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BA929AC"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What Needs to be Ready for a Submission?</w:t>
            </w:r>
          </w:p>
        </w:tc>
        <w:tc>
          <w:tcPr>
            <w:tcW w:w="984" w:type="dxa"/>
            <w:tcBorders>
              <w:top w:val="single" w:sz="4" w:space="0" w:color="auto"/>
              <w:left w:val="nil"/>
              <w:bottom w:val="single" w:sz="4" w:space="0" w:color="auto"/>
              <w:right w:val="single" w:sz="4" w:space="0" w:color="auto"/>
            </w:tcBorders>
            <w:shd w:val="clear" w:color="000000" w:fill="BFBFBF"/>
            <w:vAlign w:val="bottom"/>
            <w:hideMark/>
          </w:tcPr>
          <w:p w14:paraId="43B07849"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Owner</w:t>
            </w:r>
          </w:p>
        </w:tc>
        <w:tc>
          <w:tcPr>
            <w:tcW w:w="1229" w:type="dxa"/>
            <w:tcBorders>
              <w:top w:val="single" w:sz="4" w:space="0" w:color="auto"/>
              <w:left w:val="nil"/>
              <w:bottom w:val="single" w:sz="4" w:space="0" w:color="auto"/>
              <w:right w:val="single" w:sz="4" w:space="0" w:color="auto"/>
            </w:tcBorders>
            <w:shd w:val="clear" w:color="000000" w:fill="BFBFBF"/>
            <w:vAlign w:val="bottom"/>
            <w:hideMark/>
          </w:tcPr>
          <w:p w14:paraId="64036953"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Comment</w:t>
            </w:r>
          </w:p>
        </w:tc>
        <w:tc>
          <w:tcPr>
            <w:tcW w:w="809" w:type="dxa"/>
            <w:tcBorders>
              <w:top w:val="single" w:sz="4" w:space="0" w:color="auto"/>
              <w:left w:val="nil"/>
              <w:bottom w:val="single" w:sz="4" w:space="0" w:color="auto"/>
              <w:right w:val="single" w:sz="4" w:space="0" w:color="auto"/>
            </w:tcBorders>
            <w:shd w:val="clear" w:color="000000" w:fill="BFBFBF"/>
            <w:vAlign w:val="bottom"/>
            <w:hideMark/>
          </w:tcPr>
          <w:p w14:paraId="71EC8910"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In RIOO (Y/N)?</w:t>
            </w:r>
          </w:p>
        </w:tc>
        <w:tc>
          <w:tcPr>
            <w:tcW w:w="929" w:type="dxa"/>
            <w:tcBorders>
              <w:top w:val="single" w:sz="4" w:space="0" w:color="auto"/>
              <w:left w:val="nil"/>
              <w:bottom w:val="single" w:sz="4" w:space="0" w:color="auto"/>
              <w:right w:val="single" w:sz="4" w:space="0" w:color="auto"/>
            </w:tcBorders>
            <w:shd w:val="clear" w:color="000000" w:fill="BFBFBF"/>
            <w:vAlign w:val="bottom"/>
            <w:hideMark/>
          </w:tcPr>
          <w:p w14:paraId="1A532AF1"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IA Exhibit #</w:t>
            </w:r>
          </w:p>
        </w:tc>
        <w:tc>
          <w:tcPr>
            <w:tcW w:w="801" w:type="dxa"/>
            <w:tcBorders>
              <w:top w:val="single" w:sz="4" w:space="0" w:color="auto"/>
              <w:left w:val="nil"/>
              <w:bottom w:val="single" w:sz="4" w:space="0" w:color="auto"/>
              <w:right w:val="single" w:sz="4" w:space="0" w:color="auto"/>
            </w:tcBorders>
            <w:shd w:val="clear" w:color="000000" w:fill="BFBFBF"/>
            <w:vAlign w:val="bottom"/>
            <w:hideMark/>
          </w:tcPr>
          <w:p w14:paraId="03A32A68"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IA Page?</w:t>
            </w:r>
          </w:p>
        </w:tc>
        <w:tc>
          <w:tcPr>
            <w:tcW w:w="930" w:type="dxa"/>
            <w:tcBorders>
              <w:top w:val="single" w:sz="4" w:space="0" w:color="auto"/>
              <w:left w:val="nil"/>
              <w:bottom w:val="single" w:sz="4" w:space="0" w:color="auto"/>
              <w:right w:val="single" w:sz="4" w:space="0" w:color="auto"/>
            </w:tcBorders>
            <w:shd w:val="clear" w:color="000000" w:fill="BFBFBF"/>
            <w:vAlign w:val="bottom"/>
            <w:hideMark/>
          </w:tcPr>
          <w:p w14:paraId="259E9CDE"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System Impact Study</w:t>
            </w:r>
          </w:p>
        </w:tc>
        <w:tc>
          <w:tcPr>
            <w:tcW w:w="801" w:type="dxa"/>
            <w:tcBorders>
              <w:top w:val="single" w:sz="4" w:space="0" w:color="auto"/>
              <w:left w:val="nil"/>
              <w:bottom w:val="single" w:sz="4" w:space="0" w:color="auto"/>
              <w:right w:val="single" w:sz="4" w:space="0" w:color="auto"/>
            </w:tcBorders>
            <w:shd w:val="clear" w:color="000000" w:fill="BFBFBF"/>
            <w:vAlign w:val="bottom"/>
            <w:hideMark/>
          </w:tcPr>
          <w:p w14:paraId="50F4B642"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Study Page?</w:t>
            </w:r>
          </w:p>
        </w:tc>
      </w:tr>
      <w:tr w:rsidR="00923EBB" w:rsidRPr="00130923" w14:paraId="795639B8"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5585238A"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Small Gen Process per Planning Guide</w:t>
            </w:r>
          </w:p>
        </w:tc>
        <w:tc>
          <w:tcPr>
            <w:tcW w:w="984" w:type="dxa"/>
            <w:tcBorders>
              <w:top w:val="nil"/>
              <w:left w:val="nil"/>
              <w:bottom w:val="single" w:sz="4" w:space="0" w:color="auto"/>
              <w:right w:val="single" w:sz="4" w:space="0" w:color="auto"/>
            </w:tcBorders>
            <w:noWrap/>
            <w:vAlign w:val="bottom"/>
            <w:hideMark/>
          </w:tcPr>
          <w:p w14:paraId="6FB1414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7E22C41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16CAA61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775194B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0FC2453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2AE4F1B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2C19EAE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7059009D"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7BF14DD0"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ERCOT RIOO Fee Paid</w:t>
            </w:r>
          </w:p>
        </w:tc>
        <w:tc>
          <w:tcPr>
            <w:tcW w:w="984" w:type="dxa"/>
            <w:tcBorders>
              <w:top w:val="nil"/>
              <w:left w:val="nil"/>
              <w:bottom w:val="single" w:sz="4" w:space="0" w:color="auto"/>
              <w:right w:val="single" w:sz="4" w:space="0" w:color="auto"/>
            </w:tcBorders>
            <w:noWrap/>
            <w:vAlign w:val="bottom"/>
            <w:hideMark/>
          </w:tcPr>
          <w:p w14:paraId="73431C1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7098D3F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3208036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787705B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092431E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4C9A2EE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5206F7B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655934F5" w14:textId="77777777" w:rsidTr="003A3616">
        <w:trPr>
          <w:trHeight w:val="600"/>
        </w:trPr>
        <w:tc>
          <w:tcPr>
            <w:tcW w:w="3997" w:type="dxa"/>
            <w:tcBorders>
              <w:top w:val="nil"/>
              <w:left w:val="single" w:sz="4" w:space="0" w:color="auto"/>
              <w:bottom w:val="single" w:sz="4" w:space="0" w:color="auto"/>
              <w:right w:val="single" w:sz="4" w:space="0" w:color="auto"/>
            </w:tcBorders>
            <w:vAlign w:val="bottom"/>
            <w:hideMark/>
          </w:tcPr>
          <w:p w14:paraId="21797389"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Load/Load Transformer and Station name with TDSP</w:t>
            </w:r>
          </w:p>
        </w:tc>
        <w:tc>
          <w:tcPr>
            <w:tcW w:w="984" w:type="dxa"/>
            <w:tcBorders>
              <w:top w:val="nil"/>
              <w:left w:val="nil"/>
              <w:bottom w:val="single" w:sz="4" w:space="0" w:color="auto"/>
              <w:right w:val="single" w:sz="4" w:space="0" w:color="auto"/>
            </w:tcBorders>
            <w:noWrap/>
            <w:vAlign w:val="bottom"/>
            <w:hideMark/>
          </w:tcPr>
          <w:p w14:paraId="4B5202D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2443FB8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5F15227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48D8007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2196381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1AF2649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600971A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58711616"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2A51846E"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RIOO Gen/DOD forms</w:t>
            </w:r>
          </w:p>
        </w:tc>
        <w:tc>
          <w:tcPr>
            <w:tcW w:w="984" w:type="dxa"/>
            <w:tcBorders>
              <w:top w:val="nil"/>
              <w:left w:val="nil"/>
              <w:bottom w:val="single" w:sz="4" w:space="0" w:color="auto"/>
              <w:right w:val="single" w:sz="4" w:space="0" w:color="auto"/>
            </w:tcBorders>
            <w:noWrap/>
            <w:vAlign w:val="bottom"/>
            <w:hideMark/>
          </w:tcPr>
          <w:p w14:paraId="1452393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316ACBB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69166DF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1C8697C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727A1D8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51CB117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7669EB3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11CEFAB5"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05692EED"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LSIPA Form</w:t>
            </w:r>
          </w:p>
        </w:tc>
        <w:tc>
          <w:tcPr>
            <w:tcW w:w="984" w:type="dxa"/>
            <w:tcBorders>
              <w:top w:val="nil"/>
              <w:left w:val="nil"/>
              <w:bottom w:val="single" w:sz="4" w:space="0" w:color="auto"/>
              <w:right w:val="single" w:sz="4" w:space="0" w:color="auto"/>
            </w:tcBorders>
            <w:noWrap/>
            <w:vAlign w:val="bottom"/>
            <w:hideMark/>
          </w:tcPr>
          <w:p w14:paraId="2F39E0E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5A7627E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01E6B4C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0AB1C53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60E73B5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21DCC5E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2DA0EDC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247F0C72" w14:textId="77777777" w:rsidTr="003A3616">
        <w:trPr>
          <w:trHeight w:val="600"/>
        </w:trPr>
        <w:tc>
          <w:tcPr>
            <w:tcW w:w="3997" w:type="dxa"/>
            <w:tcBorders>
              <w:top w:val="nil"/>
              <w:left w:val="single" w:sz="4" w:space="0" w:color="auto"/>
              <w:bottom w:val="single" w:sz="4" w:space="0" w:color="auto"/>
              <w:right w:val="single" w:sz="4" w:space="0" w:color="auto"/>
            </w:tcBorders>
            <w:vAlign w:val="bottom"/>
            <w:hideMark/>
          </w:tcPr>
          <w:p w14:paraId="4C74BE8E"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Clear One-line with load/transformer information and station name</w:t>
            </w:r>
          </w:p>
        </w:tc>
        <w:tc>
          <w:tcPr>
            <w:tcW w:w="984" w:type="dxa"/>
            <w:tcBorders>
              <w:top w:val="nil"/>
              <w:left w:val="nil"/>
              <w:bottom w:val="single" w:sz="4" w:space="0" w:color="auto"/>
              <w:right w:val="single" w:sz="4" w:space="0" w:color="auto"/>
            </w:tcBorders>
            <w:noWrap/>
            <w:vAlign w:val="bottom"/>
            <w:hideMark/>
          </w:tcPr>
          <w:p w14:paraId="35BF2E6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0263A63F"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43ED724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07464B9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2ECEAE0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49F6478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08223CB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3A3616" w:rsidRPr="00130923" w14:paraId="46C96528" w14:textId="77777777" w:rsidTr="00923EBB">
        <w:trPr>
          <w:trHeight w:val="900"/>
        </w:trPr>
        <w:tc>
          <w:tcPr>
            <w:tcW w:w="3997" w:type="dxa"/>
            <w:tcBorders>
              <w:top w:val="nil"/>
              <w:left w:val="single" w:sz="4" w:space="0" w:color="auto"/>
              <w:bottom w:val="single" w:sz="4" w:space="0" w:color="auto"/>
              <w:right w:val="single" w:sz="4" w:space="0" w:color="auto"/>
            </w:tcBorders>
            <w:shd w:val="clear" w:color="000000" w:fill="BFBFBF"/>
            <w:vAlign w:val="bottom"/>
            <w:hideMark/>
          </w:tcPr>
          <w:p w14:paraId="390D4975"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Affidavit for Conditions of Acceptance [P.G. 5.4.2 (1)] - or Approval to Submit Model Information (RARF) [P.G. 5.4.3]</w:t>
            </w:r>
          </w:p>
        </w:tc>
        <w:tc>
          <w:tcPr>
            <w:tcW w:w="984" w:type="dxa"/>
            <w:tcBorders>
              <w:top w:val="nil"/>
              <w:left w:val="nil"/>
              <w:bottom w:val="single" w:sz="4" w:space="0" w:color="auto"/>
              <w:right w:val="single" w:sz="4" w:space="0" w:color="auto"/>
            </w:tcBorders>
            <w:shd w:val="clear" w:color="000000" w:fill="BFBFBF"/>
            <w:noWrap/>
            <w:vAlign w:val="bottom"/>
            <w:hideMark/>
          </w:tcPr>
          <w:p w14:paraId="4DC7D16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000000" w:fill="BFBFBF"/>
            <w:noWrap/>
            <w:vAlign w:val="bottom"/>
            <w:hideMark/>
          </w:tcPr>
          <w:p w14:paraId="05B8B28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000000" w:fill="BFBFBF"/>
            <w:noWrap/>
            <w:vAlign w:val="bottom"/>
            <w:hideMark/>
          </w:tcPr>
          <w:p w14:paraId="19A5F70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000000" w:fill="BFBFBF"/>
            <w:noWrap/>
            <w:vAlign w:val="bottom"/>
            <w:hideMark/>
          </w:tcPr>
          <w:p w14:paraId="0F01B4E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4F86166D"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000000" w:fill="BFBFBF"/>
            <w:noWrap/>
            <w:vAlign w:val="bottom"/>
            <w:hideMark/>
          </w:tcPr>
          <w:p w14:paraId="66172DE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2248329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6B6E1C71" w14:textId="77777777" w:rsidTr="003A3616">
        <w:trPr>
          <w:trHeight w:val="600"/>
        </w:trPr>
        <w:tc>
          <w:tcPr>
            <w:tcW w:w="3997" w:type="dxa"/>
            <w:tcBorders>
              <w:top w:val="nil"/>
              <w:left w:val="single" w:sz="4" w:space="0" w:color="auto"/>
              <w:bottom w:val="single" w:sz="4" w:space="0" w:color="auto"/>
              <w:right w:val="single" w:sz="4" w:space="0" w:color="auto"/>
            </w:tcBorders>
            <w:vAlign w:val="bottom"/>
            <w:hideMark/>
          </w:tcPr>
          <w:p w14:paraId="373A8001"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RIOO Application complete and in Planned Status</w:t>
            </w:r>
          </w:p>
        </w:tc>
        <w:tc>
          <w:tcPr>
            <w:tcW w:w="984" w:type="dxa"/>
            <w:tcBorders>
              <w:top w:val="nil"/>
              <w:left w:val="nil"/>
              <w:bottom w:val="single" w:sz="4" w:space="0" w:color="auto"/>
              <w:right w:val="single" w:sz="4" w:space="0" w:color="auto"/>
            </w:tcBorders>
            <w:noWrap/>
            <w:vAlign w:val="bottom"/>
            <w:hideMark/>
          </w:tcPr>
          <w:p w14:paraId="5A4D835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6AB4D72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36ADF91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4B3A852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1F123AA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1960CF3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31FA53D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258986BB" w14:textId="77777777" w:rsidTr="003A3616">
        <w:trPr>
          <w:trHeight w:val="600"/>
        </w:trPr>
        <w:tc>
          <w:tcPr>
            <w:tcW w:w="3997" w:type="dxa"/>
            <w:tcBorders>
              <w:top w:val="nil"/>
              <w:left w:val="single" w:sz="4" w:space="0" w:color="auto"/>
              <w:bottom w:val="single" w:sz="4" w:space="0" w:color="auto"/>
              <w:right w:val="single" w:sz="4" w:space="0" w:color="auto"/>
            </w:tcBorders>
            <w:vAlign w:val="bottom"/>
            <w:hideMark/>
          </w:tcPr>
          <w:p w14:paraId="7A45F8A2"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Confirmation of TDSP System Impact Studies and approvals</w:t>
            </w:r>
          </w:p>
        </w:tc>
        <w:tc>
          <w:tcPr>
            <w:tcW w:w="984" w:type="dxa"/>
            <w:tcBorders>
              <w:top w:val="nil"/>
              <w:left w:val="nil"/>
              <w:bottom w:val="single" w:sz="4" w:space="0" w:color="auto"/>
              <w:right w:val="single" w:sz="4" w:space="0" w:color="auto"/>
            </w:tcBorders>
            <w:noWrap/>
            <w:vAlign w:val="bottom"/>
            <w:hideMark/>
          </w:tcPr>
          <w:p w14:paraId="69605A1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306DB65F"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7BFA17F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4475C36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74D5550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372CB46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4910D35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57B4861F"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280275A6"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Full technology data sheet and specs</w:t>
            </w:r>
          </w:p>
        </w:tc>
        <w:tc>
          <w:tcPr>
            <w:tcW w:w="984" w:type="dxa"/>
            <w:tcBorders>
              <w:top w:val="nil"/>
              <w:left w:val="nil"/>
              <w:bottom w:val="single" w:sz="4" w:space="0" w:color="auto"/>
              <w:right w:val="single" w:sz="4" w:space="0" w:color="auto"/>
            </w:tcBorders>
            <w:noWrap/>
            <w:vAlign w:val="bottom"/>
            <w:hideMark/>
          </w:tcPr>
          <w:p w14:paraId="0168204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12A9DA8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1931CF2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26E5DE0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5B83B19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66408D1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55707E9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474BC3D1"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438A405B"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Resource Registration data (Initial RARF)</w:t>
            </w:r>
          </w:p>
        </w:tc>
        <w:tc>
          <w:tcPr>
            <w:tcW w:w="984" w:type="dxa"/>
            <w:tcBorders>
              <w:top w:val="nil"/>
              <w:left w:val="nil"/>
              <w:bottom w:val="single" w:sz="4" w:space="0" w:color="auto"/>
              <w:right w:val="single" w:sz="4" w:space="0" w:color="auto"/>
            </w:tcBorders>
            <w:noWrap/>
            <w:vAlign w:val="bottom"/>
            <w:hideMark/>
          </w:tcPr>
          <w:p w14:paraId="29D3CEE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3DB4763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4F26F13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2400CCC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4DBBF90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3F4D777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19ED7FC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74D54F65"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40A4108D"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Fully Executed and Funded IA</w:t>
            </w:r>
          </w:p>
        </w:tc>
        <w:tc>
          <w:tcPr>
            <w:tcW w:w="984" w:type="dxa"/>
            <w:tcBorders>
              <w:top w:val="nil"/>
              <w:left w:val="nil"/>
              <w:bottom w:val="single" w:sz="4" w:space="0" w:color="auto"/>
              <w:right w:val="single" w:sz="4" w:space="0" w:color="auto"/>
            </w:tcBorders>
            <w:noWrap/>
            <w:vAlign w:val="bottom"/>
            <w:hideMark/>
          </w:tcPr>
          <w:p w14:paraId="711BD31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537D88A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11F00ED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4175187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4438F52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5820FA0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042404B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0AFBE13B" w14:textId="77777777" w:rsidTr="003A3616">
        <w:trPr>
          <w:trHeight w:val="900"/>
        </w:trPr>
        <w:tc>
          <w:tcPr>
            <w:tcW w:w="3997" w:type="dxa"/>
            <w:tcBorders>
              <w:top w:val="nil"/>
              <w:left w:val="single" w:sz="4" w:space="0" w:color="auto"/>
              <w:bottom w:val="single" w:sz="4" w:space="0" w:color="auto"/>
              <w:right w:val="single" w:sz="4" w:space="0" w:color="auto"/>
            </w:tcBorders>
            <w:vAlign w:val="bottom"/>
            <w:hideMark/>
          </w:tcPr>
          <w:p w14:paraId="3653C603"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Any operational limitations from TDSP (Unity Power Factor Requirement, rates, ETC)</w:t>
            </w:r>
          </w:p>
        </w:tc>
        <w:tc>
          <w:tcPr>
            <w:tcW w:w="984" w:type="dxa"/>
            <w:tcBorders>
              <w:top w:val="nil"/>
              <w:left w:val="nil"/>
              <w:bottom w:val="single" w:sz="4" w:space="0" w:color="auto"/>
              <w:right w:val="single" w:sz="4" w:space="0" w:color="auto"/>
            </w:tcBorders>
            <w:noWrap/>
            <w:vAlign w:val="bottom"/>
            <w:hideMark/>
          </w:tcPr>
          <w:p w14:paraId="46E01F5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1F1FBDB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1FBE4FF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630F07A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52A4953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0EFD1DC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1F6BF0A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517A147A"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7BFC4E80"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VRT Performance</w:t>
            </w:r>
          </w:p>
        </w:tc>
        <w:tc>
          <w:tcPr>
            <w:tcW w:w="984" w:type="dxa"/>
            <w:tcBorders>
              <w:top w:val="nil"/>
              <w:left w:val="nil"/>
              <w:bottom w:val="single" w:sz="4" w:space="0" w:color="auto"/>
              <w:right w:val="single" w:sz="4" w:space="0" w:color="auto"/>
            </w:tcBorders>
            <w:noWrap/>
            <w:vAlign w:val="bottom"/>
            <w:hideMark/>
          </w:tcPr>
          <w:p w14:paraId="195C7BF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0C0B6E5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2D94FCBD"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47B09F2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5DD743E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26541A5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0382F19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12EE1769"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53706D20"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FRT Performance</w:t>
            </w:r>
          </w:p>
        </w:tc>
        <w:tc>
          <w:tcPr>
            <w:tcW w:w="984" w:type="dxa"/>
            <w:tcBorders>
              <w:top w:val="nil"/>
              <w:left w:val="nil"/>
              <w:bottom w:val="single" w:sz="4" w:space="0" w:color="auto"/>
              <w:right w:val="single" w:sz="4" w:space="0" w:color="auto"/>
            </w:tcBorders>
            <w:noWrap/>
            <w:vAlign w:val="bottom"/>
            <w:hideMark/>
          </w:tcPr>
          <w:p w14:paraId="1B17588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69AC7FE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19B3654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1240727D"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4D74F34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1AA5209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4BE1079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4BD5ABB0"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5304D6E8"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TDSP modeling, if required</w:t>
            </w:r>
          </w:p>
        </w:tc>
        <w:tc>
          <w:tcPr>
            <w:tcW w:w="984" w:type="dxa"/>
            <w:tcBorders>
              <w:top w:val="nil"/>
              <w:left w:val="nil"/>
              <w:bottom w:val="single" w:sz="4" w:space="0" w:color="auto"/>
              <w:right w:val="single" w:sz="4" w:space="0" w:color="auto"/>
            </w:tcBorders>
            <w:noWrap/>
            <w:vAlign w:val="bottom"/>
            <w:hideMark/>
          </w:tcPr>
          <w:p w14:paraId="7BB5723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7AEBDCC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4581CA0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1F308BF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247674A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6F64D53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0A53CC6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11D8C4CB" w14:textId="77777777" w:rsidTr="003A3616">
        <w:trPr>
          <w:trHeight w:val="900"/>
        </w:trPr>
        <w:tc>
          <w:tcPr>
            <w:tcW w:w="3997" w:type="dxa"/>
            <w:tcBorders>
              <w:top w:val="nil"/>
              <w:left w:val="single" w:sz="4" w:space="0" w:color="auto"/>
              <w:bottom w:val="single" w:sz="4" w:space="0" w:color="auto"/>
              <w:right w:val="single" w:sz="4" w:space="0" w:color="auto"/>
            </w:tcBorders>
            <w:vAlign w:val="bottom"/>
            <w:hideMark/>
          </w:tcPr>
          <w:p w14:paraId="5F286D15"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 xml:space="preserve">TDSP </w:t>
            </w:r>
            <w:proofErr w:type="gramStart"/>
            <w:r w:rsidRPr="00130923">
              <w:rPr>
                <w:rFonts w:ascii="Calibri" w:eastAsia="Times New Roman" w:hAnsi="Calibri" w:cs="Calibri"/>
                <w:color w:val="000000"/>
              </w:rPr>
              <w:t>confirmation</w:t>
            </w:r>
            <w:proofErr w:type="gramEnd"/>
            <w:r w:rsidRPr="00130923">
              <w:rPr>
                <w:rFonts w:ascii="Calibri" w:eastAsia="Times New Roman" w:hAnsi="Calibri" w:cs="Calibri"/>
                <w:color w:val="000000"/>
              </w:rPr>
              <w:t xml:space="preserve"> that IE has funded distribution system upgrades and a timeline for those upgrades</w:t>
            </w:r>
          </w:p>
        </w:tc>
        <w:tc>
          <w:tcPr>
            <w:tcW w:w="984" w:type="dxa"/>
            <w:tcBorders>
              <w:top w:val="nil"/>
              <w:left w:val="nil"/>
              <w:bottom w:val="single" w:sz="4" w:space="0" w:color="auto"/>
              <w:right w:val="single" w:sz="4" w:space="0" w:color="auto"/>
            </w:tcBorders>
            <w:noWrap/>
            <w:vAlign w:val="bottom"/>
            <w:hideMark/>
          </w:tcPr>
          <w:p w14:paraId="2CED98E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3210447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3520567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34A0D72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196B1CE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3D3FCD8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53BCECE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262BDE52" w14:textId="77777777" w:rsidTr="003A3616">
        <w:trPr>
          <w:trHeight w:val="300"/>
        </w:trPr>
        <w:tc>
          <w:tcPr>
            <w:tcW w:w="3997" w:type="dxa"/>
            <w:tcBorders>
              <w:top w:val="nil"/>
              <w:left w:val="single" w:sz="4" w:space="0" w:color="auto"/>
              <w:bottom w:val="single" w:sz="4" w:space="0" w:color="auto"/>
              <w:right w:val="single" w:sz="4" w:space="0" w:color="auto"/>
            </w:tcBorders>
            <w:vAlign w:val="bottom"/>
            <w:hideMark/>
          </w:tcPr>
          <w:p w14:paraId="44024AAE"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lastRenderedPageBreak/>
              <w:t>Confirmation of non-load shed UF circuit</w:t>
            </w:r>
          </w:p>
        </w:tc>
        <w:tc>
          <w:tcPr>
            <w:tcW w:w="984" w:type="dxa"/>
            <w:tcBorders>
              <w:top w:val="nil"/>
              <w:left w:val="nil"/>
              <w:bottom w:val="single" w:sz="4" w:space="0" w:color="auto"/>
              <w:right w:val="single" w:sz="4" w:space="0" w:color="auto"/>
            </w:tcBorders>
            <w:noWrap/>
            <w:vAlign w:val="bottom"/>
            <w:hideMark/>
          </w:tcPr>
          <w:p w14:paraId="26F7D22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noWrap/>
            <w:vAlign w:val="bottom"/>
            <w:hideMark/>
          </w:tcPr>
          <w:p w14:paraId="0C44D21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noWrap/>
            <w:vAlign w:val="bottom"/>
            <w:hideMark/>
          </w:tcPr>
          <w:p w14:paraId="473CAC9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noWrap/>
            <w:vAlign w:val="bottom"/>
            <w:hideMark/>
          </w:tcPr>
          <w:p w14:paraId="7DB6472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54D5117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noWrap/>
            <w:vAlign w:val="bottom"/>
            <w:hideMark/>
          </w:tcPr>
          <w:p w14:paraId="0D0AE73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noWrap/>
            <w:vAlign w:val="bottom"/>
            <w:hideMark/>
          </w:tcPr>
          <w:p w14:paraId="765496D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46B7DB2B" w14:textId="77777777" w:rsidTr="003A3616">
        <w:trPr>
          <w:trHeight w:val="300"/>
        </w:trPr>
        <w:tc>
          <w:tcPr>
            <w:tcW w:w="3997" w:type="dxa"/>
            <w:tcBorders>
              <w:top w:val="nil"/>
              <w:left w:val="single" w:sz="4" w:space="0" w:color="auto"/>
              <w:bottom w:val="single" w:sz="4" w:space="0" w:color="auto"/>
              <w:right w:val="single" w:sz="4" w:space="0" w:color="auto"/>
            </w:tcBorders>
            <w:vAlign w:val="bottom"/>
          </w:tcPr>
          <w:p w14:paraId="7BFCC162"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 xml:space="preserve">Confirmation of </w:t>
            </w:r>
            <w:r>
              <w:rPr>
                <w:rFonts w:ascii="Calibri" w:eastAsia="Times New Roman" w:hAnsi="Calibri" w:cs="Calibri"/>
                <w:color w:val="000000"/>
              </w:rPr>
              <w:t>Outage Scheduler</w:t>
            </w:r>
          </w:p>
        </w:tc>
        <w:tc>
          <w:tcPr>
            <w:tcW w:w="984" w:type="dxa"/>
            <w:tcBorders>
              <w:top w:val="nil"/>
              <w:left w:val="nil"/>
              <w:bottom w:val="single" w:sz="4" w:space="0" w:color="auto"/>
              <w:right w:val="single" w:sz="4" w:space="0" w:color="auto"/>
            </w:tcBorders>
            <w:noWrap/>
            <w:vAlign w:val="bottom"/>
          </w:tcPr>
          <w:p w14:paraId="2A93C563" w14:textId="77777777" w:rsidR="00923EBB" w:rsidRPr="00130923" w:rsidRDefault="00923EBB" w:rsidP="00891DCE">
            <w:pPr>
              <w:spacing w:after="0"/>
              <w:jc w:val="center"/>
              <w:rPr>
                <w:rFonts w:ascii="Calibri" w:eastAsia="Times New Roman" w:hAnsi="Calibri" w:cs="Calibri"/>
                <w:color w:val="000000"/>
              </w:rPr>
            </w:pPr>
          </w:p>
        </w:tc>
        <w:tc>
          <w:tcPr>
            <w:tcW w:w="1229" w:type="dxa"/>
            <w:tcBorders>
              <w:top w:val="nil"/>
              <w:left w:val="nil"/>
              <w:bottom w:val="single" w:sz="4" w:space="0" w:color="auto"/>
              <w:right w:val="single" w:sz="4" w:space="0" w:color="auto"/>
            </w:tcBorders>
            <w:noWrap/>
            <w:vAlign w:val="bottom"/>
          </w:tcPr>
          <w:p w14:paraId="02083951" w14:textId="77777777" w:rsidR="00923EBB" w:rsidRPr="00130923" w:rsidRDefault="00923EBB" w:rsidP="00891DCE">
            <w:pPr>
              <w:spacing w:after="0"/>
              <w:jc w:val="center"/>
              <w:rPr>
                <w:rFonts w:ascii="Calibri" w:eastAsia="Times New Roman" w:hAnsi="Calibri" w:cs="Calibri"/>
                <w:color w:val="000000"/>
              </w:rPr>
            </w:pPr>
          </w:p>
        </w:tc>
        <w:tc>
          <w:tcPr>
            <w:tcW w:w="809" w:type="dxa"/>
            <w:tcBorders>
              <w:top w:val="nil"/>
              <w:left w:val="nil"/>
              <w:bottom w:val="single" w:sz="4" w:space="0" w:color="auto"/>
              <w:right w:val="single" w:sz="4" w:space="0" w:color="auto"/>
            </w:tcBorders>
            <w:noWrap/>
            <w:vAlign w:val="bottom"/>
          </w:tcPr>
          <w:p w14:paraId="108B7D72" w14:textId="77777777" w:rsidR="00923EBB" w:rsidRPr="00130923" w:rsidRDefault="00923EBB" w:rsidP="00891DCE">
            <w:pPr>
              <w:spacing w:after="0"/>
              <w:jc w:val="center"/>
              <w:rPr>
                <w:rFonts w:ascii="Calibri" w:eastAsia="Times New Roman" w:hAnsi="Calibri" w:cs="Calibri"/>
                <w:color w:val="000000"/>
              </w:rPr>
            </w:pPr>
          </w:p>
        </w:tc>
        <w:tc>
          <w:tcPr>
            <w:tcW w:w="929" w:type="dxa"/>
            <w:tcBorders>
              <w:top w:val="nil"/>
              <w:left w:val="nil"/>
              <w:bottom w:val="single" w:sz="4" w:space="0" w:color="auto"/>
              <w:right w:val="single" w:sz="4" w:space="0" w:color="auto"/>
            </w:tcBorders>
            <w:noWrap/>
            <w:vAlign w:val="bottom"/>
          </w:tcPr>
          <w:p w14:paraId="5258278D" w14:textId="77777777" w:rsidR="00923EBB" w:rsidRPr="00130923" w:rsidRDefault="00923EBB" w:rsidP="00891DCE">
            <w:pPr>
              <w:spacing w:after="0"/>
              <w:jc w:val="center"/>
              <w:rPr>
                <w:rFonts w:ascii="Calibri" w:eastAsia="Times New Roman" w:hAnsi="Calibri" w:cs="Calibri"/>
                <w:color w:val="000000"/>
              </w:rPr>
            </w:pPr>
          </w:p>
        </w:tc>
        <w:tc>
          <w:tcPr>
            <w:tcW w:w="801" w:type="dxa"/>
            <w:tcBorders>
              <w:top w:val="nil"/>
              <w:left w:val="nil"/>
              <w:bottom w:val="single" w:sz="4" w:space="0" w:color="auto"/>
              <w:right w:val="single" w:sz="4" w:space="0" w:color="auto"/>
            </w:tcBorders>
            <w:noWrap/>
            <w:vAlign w:val="bottom"/>
          </w:tcPr>
          <w:p w14:paraId="1AF2325A" w14:textId="77777777" w:rsidR="00923EBB" w:rsidRPr="00130923" w:rsidRDefault="00923EBB" w:rsidP="00891DCE">
            <w:pPr>
              <w:spacing w:after="0"/>
              <w:jc w:val="center"/>
              <w:rPr>
                <w:rFonts w:ascii="Calibri" w:eastAsia="Times New Roman" w:hAnsi="Calibri" w:cs="Calibri"/>
                <w:color w:val="000000"/>
              </w:rPr>
            </w:pPr>
          </w:p>
        </w:tc>
        <w:tc>
          <w:tcPr>
            <w:tcW w:w="930" w:type="dxa"/>
            <w:tcBorders>
              <w:top w:val="nil"/>
              <w:left w:val="nil"/>
              <w:bottom w:val="single" w:sz="4" w:space="0" w:color="auto"/>
              <w:right w:val="single" w:sz="4" w:space="0" w:color="auto"/>
            </w:tcBorders>
            <w:noWrap/>
            <w:vAlign w:val="bottom"/>
          </w:tcPr>
          <w:p w14:paraId="58827046" w14:textId="77777777" w:rsidR="00923EBB" w:rsidRPr="00130923" w:rsidRDefault="00923EBB" w:rsidP="00891DCE">
            <w:pPr>
              <w:spacing w:after="0"/>
              <w:jc w:val="center"/>
              <w:rPr>
                <w:rFonts w:ascii="Calibri" w:eastAsia="Times New Roman" w:hAnsi="Calibri" w:cs="Calibri"/>
                <w:color w:val="000000"/>
              </w:rPr>
            </w:pPr>
          </w:p>
        </w:tc>
        <w:tc>
          <w:tcPr>
            <w:tcW w:w="801" w:type="dxa"/>
            <w:tcBorders>
              <w:top w:val="nil"/>
              <w:left w:val="nil"/>
              <w:bottom w:val="single" w:sz="4" w:space="0" w:color="auto"/>
              <w:right w:val="single" w:sz="4" w:space="0" w:color="auto"/>
            </w:tcBorders>
            <w:noWrap/>
            <w:vAlign w:val="bottom"/>
          </w:tcPr>
          <w:p w14:paraId="1F1A1582" w14:textId="77777777" w:rsidR="00923EBB" w:rsidRPr="00130923" w:rsidRDefault="00923EBB" w:rsidP="00891DCE">
            <w:pPr>
              <w:spacing w:after="0"/>
              <w:jc w:val="center"/>
              <w:rPr>
                <w:rFonts w:ascii="Calibri" w:eastAsia="Times New Roman" w:hAnsi="Calibri" w:cs="Calibri"/>
                <w:color w:val="000000"/>
              </w:rPr>
            </w:pPr>
          </w:p>
        </w:tc>
      </w:tr>
      <w:tr w:rsidR="003A3616" w:rsidRPr="00130923" w14:paraId="4FE4A8AC" w14:textId="77777777" w:rsidTr="00923EBB">
        <w:trPr>
          <w:trHeight w:val="600"/>
        </w:trPr>
        <w:tc>
          <w:tcPr>
            <w:tcW w:w="3997" w:type="dxa"/>
            <w:tcBorders>
              <w:top w:val="nil"/>
              <w:left w:val="single" w:sz="4" w:space="0" w:color="auto"/>
              <w:bottom w:val="single" w:sz="4" w:space="0" w:color="auto"/>
              <w:right w:val="single" w:sz="4" w:space="0" w:color="auto"/>
            </w:tcBorders>
            <w:shd w:val="clear" w:color="000000" w:fill="BFBFBF"/>
            <w:vAlign w:val="center"/>
            <w:hideMark/>
          </w:tcPr>
          <w:p w14:paraId="165FCA47"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Full RARF Package with All Attachments per Glossary</w:t>
            </w:r>
          </w:p>
        </w:tc>
        <w:tc>
          <w:tcPr>
            <w:tcW w:w="984" w:type="dxa"/>
            <w:tcBorders>
              <w:top w:val="nil"/>
              <w:left w:val="nil"/>
              <w:bottom w:val="single" w:sz="4" w:space="0" w:color="auto"/>
              <w:right w:val="single" w:sz="4" w:space="0" w:color="auto"/>
            </w:tcBorders>
            <w:shd w:val="clear" w:color="000000" w:fill="BFBFBF"/>
            <w:noWrap/>
            <w:vAlign w:val="bottom"/>
            <w:hideMark/>
          </w:tcPr>
          <w:p w14:paraId="73DFCE7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000000" w:fill="BFBFBF"/>
            <w:noWrap/>
            <w:vAlign w:val="bottom"/>
            <w:hideMark/>
          </w:tcPr>
          <w:p w14:paraId="6C00D92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000000" w:fill="BFBFBF"/>
            <w:noWrap/>
            <w:vAlign w:val="bottom"/>
            <w:hideMark/>
          </w:tcPr>
          <w:p w14:paraId="7797042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000000" w:fill="BFBFBF"/>
            <w:noWrap/>
            <w:vAlign w:val="bottom"/>
            <w:hideMark/>
          </w:tcPr>
          <w:p w14:paraId="77884B4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42BCB24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000000" w:fill="BFBFBF"/>
            <w:noWrap/>
            <w:vAlign w:val="bottom"/>
            <w:hideMark/>
          </w:tcPr>
          <w:p w14:paraId="5C10B67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08340D0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3A3616" w:rsidRPr="00130923" w14:paraId="04472EB2" w14:textId="77777777" w:rsidTr="00923EBB">
        <w:trPr>
          <w:trHeight w:val="615"/>
        </w:trPr>
        <w:tc>
          <w:tcPr>
            <w:tcW w:w="3997" w:type="dxa"/>
            <w:tcBorders>
              <w:top w:val="nil"/>
              <w:left w:val="single" w:sz="4" w:space="0" w:color="auto"/>
              <w:bottom w:val="single" w:sz="4" w:space="0" w:color="auto"/>
              <w:right w:val="single" w:sz="4" w:space="0" w:color="auto"/>
            </w:tcBorders>
            <w:shd w:val="clear" w:color="000000" w:fill="BFBFBF"/>
            <w:vAlign w:val="center"/>
            <w:hideMark/>
          </w:tcPr>
          <w:p w14:paraId="1227B43D"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EPS Metering design proposal in and approved</w:t>
            </w:r>
          </w:p>
        </w:tc>
        <w:tc>
          <w:tcPr>
            <w:tcW w:w="984" w:type="dxa"/>
            <w:tcBorders>
              <w:top w:val="nil"/>
              <w:left w:val="nil"/>
              <w:bottom w:val="single" w:sz="4" w:space="0" w:color="auto"/>
              <w:right w:val="single" w:sz="4" w:space="0" w:color="auto"/>
            </w:tcBorders>
            <w:shd w:val="clear" w:color="000000" w:fill="BFBFBF"/>
            <w:noWrap/>
            <w:vAlign w:val="bottom"/>
            <w:hideMark/>
          </w:tcPr>
          <w:p w14:paraId="183A554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000000" w:fill="BFBFBF"/>
            <w:noWrap/>
            <w:vAlign w:val="bottom"/>
            <w:hideMark/>
          </w:tcPr>
          <w:p w14:paraId="10E5C1A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000000" w:fill="BFBFBF"/>
            <w:noWrap/>
            <w:vAlign w:val="bottom"/>
            <w:hideMark/>
          </w:tcPr>
          <w:p w14:paraId="59432D7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000000" w:fill="BFBFBF"/>
            <w:noWrap/>
            <w:vAlign w:val="bottom"/>
            <w:hideMark/>
          </w:tcPr>
          <w:p w14:paraId="0133E32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3E9D4BF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000000" w:fill="BFBFBF"/>
            <w:noWrap/>
            <w:vAlign w:val="bottom"/>
            <w:hideMark/>
          </w:tcPr>
          <w:p w14:paraId="337840E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275F0B7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bl>
    <w:p w14:paraId="39D71611" w14:textId="77777777" w:rsidR="00923EBB" w:rsidRDefault="00923EBB" w:rsidP="00923EBB">
      <w:pPr>
        <w:rPr>
          <w:rFonts w:cstheme="minorHAnsi"/>
          <w:b/>
          <w:sz w:val="28"/>
          <w:szCs w:val="24"/>
        </w:rPr>
      </w:pPr>
    </w:p>
    <w:p w14:paraId="65F53EB3" w14:textId="2499ED58" w:rsidR="00B7104B" w:rsidRDefault="00B7104B">
      <w:pPr>
        <w:spacing w:before="0" w:after="0"/>
        <w:rPr>
          <w:rFonts w:eastAsia="Arial"/>
          <w:b/>
          <w:bCs/>
          <w:sz w:val="28"/>
          <w:szCs w:val="28"/>
        </w:rPr>
      </w:pPr>
      <w:r>
        <w:br w:type="page"/>
      </w:r>
    </w:p>
    <w:p w14:paraId="4C8DE5C8" w14:textId="780B91A7" w:rsidR="00981715" w:rsidRPr="00984BEB" w:rsidRDefault="00981715" w:rsidP="00981715">
      <w:pPr>
        <w:pStyle w:val="Heading1"/>
      </w:pPr>
      <w:bookmarkStart w:id="87" w:name="_Toc128658316"/>
      <w:r w:rsidRPr="00DE6339">
        <w:lastRenderedPageBreak/>
        <w:t>APPENDIX</w:t>
      </w:r>
      <w:r w:rsidRPr="00984BEB">
        <w:rPr>
          <w:spacing w:val="-9"/>
        </w:rPr>
        <w:t xml:space="preserve"> </w:t>
      </w:r>
      <w:r w:rsidR="003A3616">
        <w:t>M</w:t>
      </w:r>
      <w:proofErr w:type="gramStart"/>
      <w:r w:rsidRPr="00984BEB">
        <w:t xml:space="preserve">:  </w:t>
      </w:r>
      <w:r>
        <w:t>REVISIONS</w:t>
      </w:r>
      <w:bookmarkEnd w:id="87"/>
      <w:proofErr w:type="gramEnd"/>
    </w:p>
    <w:tbl>
      <w:tblPr>
        <w:tblW w:w="0" w:type="auto"/>
        <w:tblInd w:w="94" w:type="dxa"/>
        <w:tblLayout w:type="fixed"/>
        <w:tblCellMar>
          <w:left w:w="0" w:type="dxa"/>
          <w:right w:w="0" w:type="dxa"/>
        </w:tblCellMar>
        <w:tblLook w:val="01E0" w:firstRow="1" w:lastRow="1" w:firstColumn="1" w:lastColumn="1" w:noHBand="0" w:noVBand="0"/>
      </w:tblPr>
      <w:tblGrid>
        <w:gridCol w:w="1080"/>
        <w:gridCol w:w="5940"/>
        <w:gridCol w:w="1350"/>
        <w:gridCol w:w="1620"/>
      </w:tblGrid>
      <w:tr w:rsidR="00981715" w:rsidRPr="00AE65E9" w14:paraId="0AD7D27C" w14:textId="77777777" w:rsidTr="00AB2ED6">
        <w:trPr>
          <w:trHeight w:hRule="exact" w:val="402"/>
        </w:trPr>
        <w:tc>
          <w:tcPr>
            <w:tcW w:w="1080" w:type="dxa"/>
            <w:tcBorders>
              <w:top w:val="single" w:sz="5" w:space="0" w:color="000000"/>
              <w:left w:val="single" w:sz="5" w:space="0" w:color="000000"/>
              <w:bottom w:val="single" w:sz="5" w:space="0" w:color="000000"/>
              <w:right w:val="single" w:sz="5" w:space="0" w:color="000000"/>
            </w:tcBorders>
            <w:shd w:val="clear" w:color="auto" w:fill="A6A6A6" w:themeFill="background1" w:themeFillShade="A6"/>
          </w:tcPr>
          <w:p w14:paraId="3535A196" w14:textId="77777777" w:rsidR="00981715" w:rsidRPr="00085426" w:rsidRDefault="00981715" w:rsidP="00AB2ED6">
            <w:pPr>
              <w:pStyle w:val="TableParagraph"/>
              <w:spacing w:line="276" w:lineRule="auto"/>
              <w:jc w:val="center"/>
              <w:rPr>
                <w:rFonts w:cs="Arial"/>
                <w:spacing w:val="-1"/>
                <w:szCs w:val="24"/>
              </w:rPr>
            </w:pPr>
            <w:r w:rsidRPr="00085426">
              <w:rPr>
                <w:rFonts w:cs="Arial"/>
                <w:b/>
                <w:sz w:val="20"/>
                <w:szCs w:val="20"/>
              </w:rPr>
              <w:t xml:space="preserve">Revision  </w:t>
            </w:r>
          </w:p>
        </w:tc>
        <w:tc>
          <w:tcPr>
            <w:tcW w:w="5940" w:type="dxa"/>
            <w:tcBorders>
              <w:top w:val="single" w:sz="5" w:space="0" w:color="000000"/>
              <w:left w:val="single" w:sz="5" w:space="0" w:color="000000"/>
              <w:bottom w:val="single" w:sz="5" w:space="0" w:color="000000"/>
              <w:right w:val="single" w:sz="5" w:space="0" w:color="000000"/>
            </w:tcBorders>
            <w:shd w:val="clear" w:color="auto" w:fill="A6A6A6" w:themeFill="background1" w:themeFillShade="A6"/>
          </w:tcPr>
          <w:p w14:paraId="6584B6CE" w14:textId="77777777" w:rsidR="00981715" w:rsidRPr="00836E05" w:rsidRDefault="00981715" w:rsidP="00AB2ED6">
            <w:pPr>
              <w:pStyle w:val="TableParagraph"/>
              <w:spacing w:line="276" w:lineRule="auto"/>
              <w:jc w:val="center"/>
              <w:rPr>
                <w:rFonts w:eastAsia="Arial" w:cs="Arial"/>
                <w:szCs w:val="24"/>
              </w:rPr>
            </w:pPr>
            <w:r w:rsidRPr="00B322E6">
              <w:rPr>
                <w:rFonts w:cs="Arial"/>
                <w:bCs/>
                <w:sz w:val="20"/>
                <w:szCs w:val="20"/>
              </w:rPr>
              <w:t xml:space="preserve"> </w:t>
            </w:r>
            <w:r w:rsidRPr="007415E6">
              <w:rPr>
                <w:rFonts w:cs="Arial"/>
                <w:b/>
                <w:sz w:val="20"/>
                <w:szCs w:val="20"/>
              </w:rPr>
              <w:t>Comments</w:t>
            </w:r>
            <w:r w:rsidRPr="00B322E6">
              <w:rPr>
                <w:bCs/>
                <w:sz w:val="20"/>
                <w:szCs w:val="20"/>
              </w:rPr>
              <w:t xml:space="preserve">  </w:t>
            </w:r>
          </w:p>
        </w:tc>
        <w:tc>
          <w:tcPr>
            <w:tcW w:w="1350" w:type="dxa"/>
            <w:tcBorders>
              <w:top w:val="single" w:sz="5" w:space="0" w:color="000000"/>
              <w:left w:val="single" w:sz="5" w:space="0" w:color="000000"/>
              <w:bottom w:val="single" w:sz="5" w:space="0" w:color="000000"/>
              <w:right w:val="single" w:sz="5" w:space="0" w:color="000000"/>
            </w:tcBorders>
            <w:shd w:val="clear" w:color="auto" w:fill="A6A6A6" w:themeFill="background1" w:themeFillShade="A6"/>
          </w:tcPr>
          <w:p w14:paraId="2F65E955" w14:textId="77777777" w:rsidR="00981715" w:rsidRPr="00085426" w:rsidRDefault="00981715" w:rsidP="00AB2ED6">
            <w:pPr>
              <w:pStyle w:val="TableParagraph"/>
              <w:spacing w:line="276" w:lineRule="auto"/>
              <w:jc w:val="center"/>
              <w:rPr>
                <w:rFonts w:cs="Arial"/>
                <w:b/>
                <w:sz w:val="20"/>
                <w:szCs w:val="20"/>
              </w:rPr>
            </w:pPr>
            <w:r w:rsidRPr="00085426">
              <w:rPr>
                <w:rFonts w:cs="Arial"/>
                <w:b/>
                <w:sz w:val="20"/>
                <w:szCs w:val="20"/>
              </w:rPr>
              <w:t xml:space="preserve">Date   </w:t>
            </w:r>
          </w:p>
        </w:tc>
        <w:tc>
          <w:tcPr>
            <w:tcW w:w="1620" w:type="dxa"/>
            <w:tcBorders>
              <w:top w:val="single" w:sz="5" w:space="0" w:color="000000"/>
              <w:left w:val="single" w:sz="5" w:space="0" w:color="000000"/>
              <w:bottom w:val="single" w:sz="5" w:space="0" w:color="000000"/>
              <w:right w:val="single" w:sz="5" w:space="0" w:color="000000"/>
            </w:tcBorders>
            <w:shd w:val="clear" w:color="auto" w:fill="A6A6A6" w:themeFill="background1" w:themeFillShade="A6"/>
          </w:tcPr>
          <w:p w14:paraId="73B53C51" w14:textId="77777777" w:rsidR="00981715" w:rsidRPr="00085426" w:rsidRDefault="00981715" w:rsidP="00AB2ED6">
            <w:pPr>
              <w:pStyle w:val="TableParagraph"/>
              <w:spacing w:line="276" w:lineRule="auto"/>
              <w:ind w:right="1"/>
              <w:jc w:val="center"/>
              <w:rPr>
                <w:rFonts w:cs="Arial"/>
                <w:b/>
                <w:sz w:val="20"/>
                <w:szCs w:val="20"/>
              </w:rPr>
            </w:pPr>
            <w:r w:rsidRPr="00085426">
              <w:rPr>
                <w:rFonts w:cs="Arial"/>
                <w:b/>
                <w:sz w:val="20"/>
                <w:szCs w:val="20"/>
              </w:rPr>
              <w:t>Author</w:t>
            </w:r>
          </w:p>
        </w:tc>
      </w:tr>
      <w:tr w:rsidR="00981715" w:rsidRPr="00F01C8F" w14:paraId="458B0D30" w14:textId="77777777" w:rsidTr="00AB2ED6">
        <w:trPr>
          <w:trHeight w:hRule="exact" w:val="432"/>
        </w:trPr>
        <w:tc>
          <w:tcPr>
            <w:tcW w:w="1080" w:type="dxa"/>
            <w:tcBorders>
              <w:top w:val="single" w:sz="5" w:space="0" w:color="000000"/>
              <w:left w:val="single" w:sz="5" w:space="0" w:color="000000"/>
              <w:bottom w:val="single" w:sz="5" w:space="0" w:color="000000"/>
              <w:right w:val="single" w:sz="5" w:space="0" w:color="000000"/>
            </w:tcBorders>
          </w:tcPr>
          <w:p w14:paraId="14B2979F"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0.1</w:t>
            </w:r>
          </w:p>
        </w:tc>
        <w:tc>
          <w:tcPr>
            <w:tcW w:w="5940" w:type="dxa"/>
            <w:tcBorders>
              <w:top w:val="single" w:sz="5" w:space="0" w:color="000000"/>
              <w:left w:val="single" w:sz="5" w:space="0" w:color="000000"/>
              <w:bottom w:val="single" w:sz="5" w:space="0" w:color="000000"/>
              <w:right w:val="single" w:sz="5" w:space="0" w:color="000000"/>
            </w:tcBorders>
          </w:tcPr>
          <w:p w14:paraId="226F678F"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Original</w:t>
            </w:r>
            <w:r w:rsidRPr="00085426">
              <w:rPr>
                <w:rFonts w:cs="Arial"/>
                <w:sz w:val="20"/>
                <w:szCs w:val="20"/>
              </w:rPr>
              <w:t xml:space="preserve"> </w:t>
            </w:r>
            <w:r w:rsidRPr="00085426">
              <w:rPr>
                <w:rFonts w:cs="Arial"/>
                <w:spacing w:val="-1"/>
                <w:sz w:val="20"/>
                <w:szCs w:val="20"/>
              </w:rPr>
              <w:t>Document</w:t>
            </w:r>
            <w:r w:rsidRPr="00085426">
              <w:rPr>
                <w:rFonts w:cs="Arial"/>
                <w:sz w:val="20"/>
                <w:szCs w:val="20"/>
              </w:rPr>
              <w:t xml:space="preserve"> </w:t>
            </w:r>
            <w:r w:rsidRPr="00085426">
              <w:rPr>
                <w:rFonts w:cs="Arial"/>
                <w:spacing w:val="-1"/>
                <w:sz w:val="20"/>
                <w:szCs w:val="20"/>
              </w:rPr>
              <w:t>Draft</w:t>
            </w:r>
          </w:p>
        </w:tc>
        <w:tc>
          <w:tcPr>
            <w:tcW w:w="1350" w:type="dxa"/>
            <w:tcBorders>
              <w:top w:val="single" w:sz="5" w:space="0" w:color="000000"/>
              <w:left w:val="single" w:sz="5" w:space="0" w:color="000000"/>
              <w:bottom w:val="single" w:sz="5" w:space="0" w:color="000000"/>
              <w:right w:val="single" w:sz="5" w:space="0" w:color="000000"/>
            </w:tcBorders>
          </w:tcPr>
          <w:p w14:paraId="26E4A6A7"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10/12/2012</w:t>
            </w:r>
          </w:p>
        </w:tc>
        <w:tc>
          <w:tcPr>
            <w:tcW w:w="1620" w:type="dxa"/>
            <w:tcBorders>
              <w:top w:val="single" w:sz="5" w:space="0" w:color="000000"/>
              <w:left w:val="single" w:sz="5" w:space="0" w:color="000000"/>
              <w:bottom w:val="single" w:sz="5" w:space="0" w:color="000000"/>
              <w:right w:val="single" w:sz="5" w:space="0" w:color="000000"/>
            </w:tcBorders>
          </w:tcPr>
          <w:p w14:paraId="2CDA1602" w14:textId="77777777" w:rsidR="00981715" w:rsidRPr="00085426" w:rsidRDefault="00981715" w:rsidP="00AB2ED6">
            <w:pPr>
              <w:pStyle w:val="TableParagraph"/>
              <w:spacing w:line="276" w:lineRule="auto"/>
              <w:ind w:left="103"/>
              <w:rPr>
                <w:rFonts w:eastAsia="Arial" w:cs="Arial"/>
                <w:sz w:val="20"/>
                <w:szCs w:val="20"/>
              </w:rPr>
            </w:pPr>
            <w:r w:rsidRPr="00085426">
              <w:rPr>
                <w:rFonts w:cs="Arial"/>
                <w:spacing w:val="-1"/>
                <w:sz w:val="20"/>
                <w:szCs w:val="20"/>
              </w:rPr>
              <w:t>Al</w:t>
            </w:r>
            <w:r w:rsidRPr="00085426">
              <w:rPr>
                <w:rFonts w:cs="Arial"/>
                <w:sz w:val="20"/>
                <w:szCs w:val="20"/>
              </w:rPr>
              <w:t xml:space="preserve"> </w:t>
            </w:r>
            <w:r w:rsidRPr="00085426">
              <w:rPr>
                <w:rFonts w:cs="Arial"/>
                <w:spacing w:val="-1"/>
                <w:sz w:val="20"/>
                <w:szCs w:val="20"/>
              </w:rPr>
              <w:t>Garcia</w:t>
            </w:r>
          </w:p>
        </w:tc>
      </w:tr>
      <w:tr w:rsidR="00981715" w:rsidRPr="00F01C8F" w14:paraId="606638BB" w14:textId="77777777" w:rsidTr="00AB2ED6">
        <w:trPr>
          <w:trHeight w:hRule="exact" w:val="432"/>
        </w:trPr>
        <w:tc>
          <w:tcPr>
            <w:tcW w:w="1080" w:type="dxa"/>
            <w:tcBorders>
              <w:top w:val="single" w:sz="5" w:space="0" w:color="000000"/>
              <w:left w:val="single" w:sz="5" w:space="0" w:color="000000"/>
              <w:bottom w:val="single" w:sz="5" w:space="0" w:color="000000"/>
              <w:right w:val="single" w:sz="5" w:space="0" w:color="000000"/>
            </w:tcBorders>
          </w:tcPr>
          <w:p w14:paraId="0285C8B4"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0.2</w:t>
            </w:r>
          </w:p>
        </w:tc>
        <w:tc>
          <w:tcPr>
            <w:tcW w:w="5940" w:type="dxa"/>
            <w:tcBorders>
              <w:top w:val="single" w:sz="5" w:space="0" w:color="000000"/>
              <w:left w:val="single" w:sz="5" w:space="0" w:color="000000"/>
              <w:bottom w:val="single" w:sz="5" w:space="0" w:color="000000"/>
              <w:right w:val="single" w:sz="5" w:space="0" w:color="000000"/>
            </w:tcBorders>
          </w:tcPr>
          <w:p w14:paraId="617141D5"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Editing</w:t>
            </w:r>
            <w:r w:rsidRPr="00085426">
              <w:rPr>
                <w:rFonts w:cs="Arial"/>
                <w:sz w:val="20"/>
                <w:szCs w:val="20"/>
              </w:rPr>
              <w:t xml:space="preserve">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reduction</w:t>
            </w:r>
            <w:r w:rsidRPr="00085426">
              <w:rPr>
                <w:rFonts w:cs="Arial"/>
                <w:sz w:val="20"/>
                <w:szCs w:val="20"/>
              </w:rPr>
              <w:t xml:space="preserve"> </w:t>
            </w:r>
            <w:r w:rsidRPr="00085426">
              <w:rPr>
                <w:rFonts w:cs="Arial"/>
                <w:spacing w:val="-1"/>
                <w:sz w:val="20"/>
                <w:szCs w:val="20"/>
              </w:rPr>
              <w:t>of</w:t>
            </w:r>
            <w:r w:rsidRPr="00085426">
              <w:rPr>
                <w:rFonts w:cs="Arial"/>
                <w:spacing w:val="1"/>
                <w:sz w:val="20"/>
                <w:szCs w:val="20"/>
              </w:rPr>
              <w:t xml:space="preserve"> </w:t>
            </w:r>
            <w:r w:rsidRPr="00085426">
              <w:rPr>
                <w:rFonts w:cs="Arial"/>
                <w:spacing w:val="-1"/>
                <w:sz w:val="20"/>
                <w:szCs w:val="20"/>
              </w:rPr>
              <w:t>scope</w:t>
            </w:r>
          </w:p>
        </w:tc>
        <w:tc>
          <w:tcPr>
            <w:tcW w:w="1350" w:type="dxa"/>
            <w:tcBorders>
              <w:top w:val="single" w:sz="5" w:space="0" w:color="000000"/>
              <w:left w:val="single" w:sz="5" w:space="0" w:color="000000"/>
              <w:bottom w:val="single" w:sz="5" w:space="0" w:color="000000"/>
              <w:right w:val="single" w:sz="5" w:space="0" w:color="000000"/>
            </w:tcBorders>
          </w:tcPr>
          <w:p w14:paraId="50F77B2C"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10/24/2012</w:t>
            </w:r>
          </w:p>
        </w:tc>
        <w:tc>
          <w:tcPr>
            <w:tcW w:w="1620" w:type="dxa"/>
            <w:tcBorders>
              <w:top w:val="single" w:sz="5" w:space="0" w:color="000000"/>
              <w:left w:val="single" w:sz="5" w:space="0" w:color="000000"/>
              <w:bottom w:val="single" w:sz="5" w:space="0" w:color="000000"/>
              <w:right w:val="single" w:sz="5" w:space="0" w:color="000000"/>
            </w:tcBorders>
          </w:tcPr>
          <w:p w14:paraId="413D1BF4"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568BB8AB" w14:textId="77777777" w:rsidTr="00AB2ED6">
        <w:trPr>
          <w:trHeight w:hRule="exact" w:val="672"/>
        </w:trPr>
        <w:tc>
          <w:tcPr>
            <w:tcW w:w="1080" w:type="dxa"/>
            <w:tcBorders>
              <w:top w:val="single" w:sz="5" w:space="0" w:color="000000"/>
              <w:left w:val="single" w:sz="5" w:space="0" w:color="000000"/>
              <w:bottom w:val="single" w:sz="5" w:space="0" w:color="000000"/>
              <w:right w:val="single" w:sz="5" w:space="0" w:color="000000"/>
            </w:tcBorders>
          </w:tcPr>
          <w:p w14:paraId="4C9B36A6"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0.3</w:t>
            </w:r>
          </w:p>
        </w:tc>
        <w:tc>
          <w:tcPr>
            <w:tcW w:w="5940" w:type="dxa"/>
            <w:tcBorders>
              <w:top w:val="single" w:sz="5" w:space="0" w:color="000000"/>
              <w:left w:val="single" w:sz="5" w:space="0" w:color="000000"/>
              <w:bottom w:val="single" w:sz="5" w:space="0" w:color="000000"/>
              <w:right w:val="single" w:sz="5" w:space="0" w:color="000000"/>
            </w:tcBorders>
          </w:tcPr>
          <w:p w14:paraId="798C5A8A"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Editing</w:t>
            </w:r>
            <w:r w:rsidRPr="00085426">
              <w:rPr>
                <w:rFonts w:cs="Arial"/>
                <w:sz w:val="20"/>
                <w:szCs w:val="20"/>
              </w:rPr>
              <w:t xml:space="preserve">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Addition of</w:t>
            </w:r>
            <w:r w:rsidRPr="00085426">
              <w:rPr>
                <w:rFonts w:cs="Arial"/>
                <w:sz w:val="20"/>
                <w:szCs w:val="20"/>
              </w:rPr>
              <w:t xml:space="preserve"> </w:t>
            </w:r>
            <w:r w:rsidRPr="00085426">
              <w:rPr>
                <w:rFonts w:cs="Arial"/>
                <w:spacing w:val="-1"/>
                <w:sz w:val="20"/>
                <w:szCs w:val="20"/>
              </w:rPr>
              <w:t>Description</w:t>
            </w:r>
            <w:r w:rsidRPr="00085426">
              <w:rPr>
                <w:rFonts w:cs="Arial"/>
                <w:sz w:val="20"/>
                <w:szCs w:val="20"/>
              </w:rPr>
              <w:t xml:space="preserve"> </w:t>
            </w:r>
            <w:r w:rsidRPr="00085426">
              <w:rPr>
                <w:rFonts w:cs="Arial"/>
                <w:spacing w:val="-1"/>
                <w:sz w:val="20"/>
                <w:szCs w:val="20"/>
              </w:rPr>
              <w:t>of</w:t>
            </w:r>
            <w:r w:rsidRPr="00085426">
              <w:rPr>
                <w:rFonts w:cs="Arial"/>
                <w:sz w:val="20"/>
                <w:szCs w:val="20"/>
              </w:rPr>
              <w:t xml:space="preserve"> </w:t>
            </w:r>
            <w:r w:rsidRPr="00085426">
              <w:rPr>
                <w:rFonts w:cs="Arial"/>
                <w:spacing w:val="-1"/>
                <w:sz w:val="20"/>
                <w:szCs w:val="20"/>
              </w:rPr>
              <w:t>Changes/Table</w:t>
            </w:r>
            <w:r w:rsidRPr="00085426">
              <w:rPr>
                <w:rFonts w:cs="Arial"/>
                <w:sz w:val="20"/>
                <w:szCs w:val="20"/>
              </w:rPr>
              <w:t xml:space="preserve"> </w:t>
            </w:r>
            <w:r w:rsidRPr="00085426">
              <w:rPr>
                <w:rFonts w:cs="Arial"/>
                <w:spacing w:val="-1"/>
                <w:sz w:val="20"/>
                <w:szCs w:val="20"/>
              </w:rPr>
              <w:t>of</w:t>
            </w:r>
            <w:r w:rsidRPr="00085426">
              <w:rPr>
                <w:rFonts w:cs="Arial"/>
                <w:sz w:val="20"/>
                <w:szCs w:val="20"/>
              </w:rPr>
              <w:t xml:space="preserve"> </w:t>
            </w:r>
            <w:r w:rsidRPr="00085426">
              <w:rPr>
                <w:rFonts w:cs="Arial"/>
                <w:spacing w:val="-1"/>
                <w:sz w:val="20"/>
                <w:szCs w:val="20"/>
              </w:rPr>
              <w:t>Contents</w:t>
            </w:r>
          </w:p>
        </w:tc>
        <w:tc>
          <w:tcPr>
            <w:tcW w:w="1350" w:type="dxa"/>
            <w:tcBorders>
              <w:top w:val="single" w:sz="5" w:space="0" w:color="000000"/>
              <w:left w:val="single" w:sz="5" w:space="0" w:color="000000"/>
              <w:bottom w:val="single" w:sz="5" w:space="0" w:color="000000"/>
              <w:right w:val="single" w:sz="5" w:space="0" w:color="000000"/>
            </w:tcBorders>
          </w:tcPr>
          <w:p w14:paraId="187A50FA"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10/29/2012</w:t>
            </w:r>
          </w:p>
        </w:tc>
        <w:tc>
          <w:tcPr>
            <w:tcW w:w="1620" w:type="dxa"/>
            <w:tcBorders>
              <w:top w:val="single" w:sz="5" w:space="0" w:color="000000"/>
              <w:left w:val="single" w:sz="5" w:space="0" w:color="000000"/>
              <w:bottom w:val="single" w:sz="5" w:space="0" w:color="000000"/>
              <w:right w:val="single" w:sz="5" w:space="0" w:color="000000"/>
            </w:tcBorders>
          </w:tcPr>
          <w:p w14:paraId="27814F94"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z w:val="20"/>
                <w:szCs w:val="20"/>
              </w:rPr>
              <w:t xml:space="preserve">W. </w:t>
            </w:r>
            <w:r w:rsidRPr="00085426">
              <w:rPr>
                <w:rFonts w:cs="Arial"/>
                <w:spacing w:val="-1"/>
                <w:sz w:val="20"/>
                <w:szCs w:val="20"/>
              </w:rPr>
              <w:t>Rickerson</w:t>
            </w:r>
          </w:p>
          <w:p w14:paraId="26D6A28E" w14:textId="77777777" w:rsidR="00981715" w:rsidRPr="00085426" w:rsidRDefault="00981715" w:rsidP="00AB2ED6">
            <w:pPr>
              <w:pStyle w:val="TableParagraph"/>
              <w:spacing w:line="276" w:lineRule="auto"/>
              <w:ind w:left="102"/>
              <w:rPr>
                <w:rFonts w:cs="Arial"/>
                <w:spacing w:val="-1"/>
                <w:sz w:val="20"/>
                <w:szCs w:val="20"/>
              </w:rPr>
            </w:pPr>
          </w:p>
          <w:p w14:paraId="1326E77F" w14:textId="77777777" w:rsidR="00981715" w:rsidRPr="00085426" w:rsidRDefault="00981715" w:rsidP="00AB2ED6">
            <w:pPr>
              <w:pStyle w:val="TableParagraph"/>
              <w:spacing w:line="276" w:lineRule="auto"/>
              <w:ind w:left="102"/>
              <w:rPr>
                <w:rFonts w:eastAsia="Arial" w:cs="Arial"/>
                <w:sz w:val="20"/>
                <w:szCs w:val="20"/>
              </w:rPr>
            </w:pPr>
          </w:p>
        </w:tc>
      </w:tr>
      <w:tr w:rsidR="00981715" w:rsidRPr="00F01C8F" w14:paraId="4EFB7CCE" w14:textId="77777777" w:rsidTr="00AB2ED6">
        <w:trPr>
          <w:trHeight w:hRule="exact" w:val="717"/>
        </w:trPr>
        <w:tc>
          <w:tcPr>
            <w:tcW w:w="1080" w:type="dxa"/>
            <w:tcBorders>
              <w:top w:val="single" w:sz="5" w:space="0" w:color="000000"/>
              <w:left w:val="single" w:sz="5" w:space="0" w:color="000000"/>
              <w:bottom w:val="single" w:sz="5" w:space="0" w:color="000000"/>
              <w:right w:val="single" w:sz="5" w:space="0" w:color="000000"/>
            </w:tcBorders>
          </w:tcPr>
          <w:p w14:paraId="4938678A"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0.4</w:t>
            </w:r>
          </w:p>
        </w:tc>
        <w:tc>
          <w:tcPr>
            <w:tcW w:w="5940" w:type="dxa"/>
            <w:tcBorders>
              <w:top w:val="single" w:sz="5" w:space="0" w:color="000000"/>
              <w:left w:val="single" w:sz="5" w:space="0" w:color="000000"/>
              <w:bottom w:val="single" w:sz="5" w:space="0" w:color="000000"/>
              <w:right w:val="single" w:sz="5" w:space="0" w:color="000000"/>
            </w:tcBorders>
          </w:tcPr>
          <w:p w14:paraId="13E8F6CC" w14:textId="77777777" w:rsidR="00981715" w:rsidRPr="00085426" w:rsidRDefault="00981715" w:rsidP="00AB2ED6">
            <w:pPr>
              <w:pStyle w:val="TableParagraph"/>
              <w:spacing w:before="1" w:line="276" w:lineRule="auto"/>
              <w:ind w:left="102" w:right="240" w:hanging="1"/>
              <w:rPr>
                <w:rFonts w:eastAsia="Arial" w:cs="Arial"/>
                <w:sz w:val="20"/>
                <w:szCs w:val="20"/>
              </w:rPr>
            </w:pPr>
            <w:r w:rsidRPr="00085426">
              <w:rPr>
                <w:rFonts w:cs="Arial"/>
                <w:spacing w:val="-1"/>
                <w:sz w:val="20"/>
                <w:szCs w:val="20"/>
              </w:rPr>
              <w:t>Replacing</w:t>
            </w:r>
            <w:r w:rsidRPr="00085426">
              <w:rPr>
                <w:rFonts w:cs="Arial"/>
                <w:sz w:val="20"/>
                <w:szCs w:val="20"/>
              </w:rPr>
              <w:t xml:space="preserve"> </w:t>
            </w:r>
            <w:r w:rsidRPr="00085426">
              <w:rPr>
                <w:rFonts w:cs="Arial"/>
                <w:spacing w:val="-1"/>
                <w:sz w:val="20"/>
                <w:szCs w:val="20"/>
              </w:rPr>
              <w:t>details</w:t>
            </w:r>
            <w:r w:rsidRPr="00085426">
              <w:rPr>
                <w:rFonts w:cs="Arial"/>
                <w:sz w:val="20"/>
                <w:szCs w:val="20"/>
              </w:rPr>
              <w:t xml:space="preserve"> </w:t>
            </w:r>
            <w:r w:rsidRPr="00085426">
              <w:rPr>
                <w:rFonts w:cs="Arial"/>
                <w:spacing w:val="-1"/>
                <w:sz w:val="20"/>
                <w:szCs w:val="20"/>
              </w:rPr>
              <w:t>of</w:t>
            </w:r>
            <w:r w:rsidRPr="00085426">
              <w:rPr>
                <w:rFonts w:cs="Arial"/>
                <w:sz w:val="20"/>
                <w:szCs w:val="20"/>
              </w:rPr>
              <w:t xml:space="preserve"> </w:t>
            </w:r>
            <w:r w:rsidRPr="00085426">
              <w:rPr>
                <w:rFonts w:cs="Arial"/>
                <w:spacing w:val="-1"/>
                <w:sz w:val="20"/>
                <w:szCs w:val="20"/>
              </w:rPr>
              <w:t>each</w:t>
            </w:r>
            <w:r w:rsidRPr="00085426">
              <w:rPr>
                <w:rFonts w:cs="Arial"/>
                <w:sz w:val="20"/>
                <w:szCs w:val="20"/>
              </w:rPr>
              <w:t xml:space="preserve"> </w:t>
            </w:r>
            <w:r w:rsidRPr="00085426">
              <w:rPr>
                <w:rFonts w:cs="Arial"/>
                <w:spacing w:val="-1"/>
                <w:sz w:val="20"/>
                <w:szCs w:val="20"/>
              </w:rPr>
              <w:t>process</w:t>
            </w:r>
            <w:r w:rsidRPr="00085426">
              <w:rPr>
                <w:rFonts w:cs="Arial"/>
                <w:sz w:val="20"/>
                <w:szCs w:val="20"/>
              </w:rPr>
              <w:t xml:space="preserve"> </w:t>
            </w:r>
            <w:r w:rsidRPr="00085426">
              <w:rPr>
                <w:rFonts w:cs="Arial"/>
                <w:spacing w:val="-1"/>
                <w:sz w:val="20"/>
                <w:szCs w:val="20"/>
              </w:rPr>
              <w:t>with checklist</w:t>
            </w:r>
            <w:r w:rsidRPr="00085426">
              <w:rPr>
                <w:rFonts w:cs="Arial"/>
                <w:sz w:val="20"/>
                <w:szCs w:val="20"/>
              </w:rPr>
              <w:t xml:space="preserve"> </w:t>
            </w:r>
            <w:r w:rsidRPr="00085426">
              <w:rPr>
                <w:rFonts w:cs="Arial"/>
                <w:spacing w:val="-1"/>
                <w:sz w:val="20"/>
                <w:szCs w:val="20"/>
              </w:rPr>
              <w:t>in</w:t>
            </w:r>
            <w:r w:rsidRPr="00085426">
              <w:rPr>
                <w:rFonts w:cs="Arial"/>
                <w:sz w:val="20"/>
                <w:szCs w:val="20"/>
              </w:rPr>
              <w:t xml:space="preserve"> </w:t>
            </w:r>
            <w:r w:rsidRPr="00085426">
              <w:rPr>
                <w:rFonts w:cs="Arial"/>
                <w:spacing w:val="-1"/>
                <w:sz w:val="20"/>
                <w:szCs w:val="20"/>
              </w:rPr>
              <w:t>appendix</w:t>
            </w:r>
            <w:r w:rsidRPr="00085426">
              <w:rPr>
                <w:rFonts w:cs="Arial"/>
                <w:spacing w:val="1"/>
                <w:sz w:val="20"/>
                <w:szCs w:val="20"/>
              </w:rPr>
              <w:t xml:space="preserve">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other</w:t>
            </w:r>
            <w:r w:rsidRPr="00085426">
              <w:rPr>
                <w:rFonts w:cs="Arial"/>
                <w:spacing w:val="53"/>
                <w:sz w:val="20"/>
                <w:szCs w:val="20"/>
              </w:rPr>
              <w:t xml:space="preserve"> </w:t>
            </w:r>
            <w:r w:rsidRPr="00085426">
              <w:rPr>
                <w:rFonts w:cs="Arial"/>
                <w:spacing w:val="-1"/>
                <w:sz w:val="20"/>
                <w:szCs w:val="20"/>
              </w:rPr>
              <w:t>edits</w:t>
            </w:r>
          </w:p>
        </w:tc>
        <w:tc>
          <w:tcPr>
            <w:tcW w:w="1350" w:type="dxa"/>
            <w:tcBorders>
              <w:top w:val="single" w:sz="5" w:space="0" w:color="000000"/>
              <w:left w:val="single" w:sz="5" w:space="0" w:color="000000"/>
              <w:bottom w:val="single" w:sz="5" w:space="0" w:color="000000"/>
              <w:right w:val="single" w:sz="5" w:space="0" w:color="000000"/>
            </w:tcBorders>
          </w:tcPr>
          <w:p w14:paraId="6B50A588"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11/1/2012</w:t>
            </w:r>
          </w:p>
        </w:tc>
        <w:tc>
          <w:tcPr>
            <w:tcW w:w="1620" w:type="dxa"/>
            <w:tcBorders>
              <w:top w:val="single" w:sz="5" w:space="0" w:color="000000"/>
              <w:left w:val="single" w:sz="5" w:space="0" w:color="000000"/>
              <w:bottom w:val="single" w:sz="5" w:space="0" w:color="000000"/>
              <w:right w:val="single" w:sz="5" w:space="0" w:color="000000"/>
            </w:tcBorders>
          </w:tcPr>
          <w:p w14:paraId="0FEB3FCE"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7AA072B5" w14:textId="77777777" w:rsidTr="00AB2ED6">
        <w:trPr>
          <w:trHeight w:hRule="exact" w:val="996"/>
        </w:trPr>
        <w:tc>
          <w:tcPr>
            <w:tcW w:w="1080" w:type="dxa"/>
            <w:tcBorders>
              <w:top w:val="single" w:sz="5" w:space="0" w:color="000000"/>
              <w:left w:val="single" w:sz="5" w:space="0" w:color="000000"/>
              <w:bottom w:val="single" w:sz="5" w:space="0" w:color="000000"/>
              <w:right w:val="single" w:sz="5" w:space="0" w:color="000000"/>
            </w:tcBorders>
          </w:tcPr>
          <w:p w14:paraId="20EFC2CE"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0.5</w:t>
            </w:r>
          </w:p>
        </w:tc>
        <w:tc>
          <w:tcPr>
            <w:tcW w:w="5940" w:type="dxa"/>
            <w:tcBorders>
              <w:top w:val="single" w:sz="5" w:space="0" w:color="000000"/>
              <w:left w:val="single" w:sz="5" w:space="0" w:color="000000"/>
              <w:bottom w:val="single" w:sz="5" w:space="0" w:color="000000"/>
              <w:right w:val="single" w:sz="5" w:space="0" w:color="000000"/>
            </w:tcBorders>
          </w:tcPr>
          <w:p w14:paraId="291115C1" w14:textId="77777777" w:rsidR="00981715" w:rsidRPr="00085426" w:rsidRDefault="00981715" w:rsidP="00AB2ED6">
            <w:pPr>
              <w:pStyle w:val="TableParagraph"/>
              <w:spacing w:line="276" w:lineRule="auto"/>
              <w:ind w:left="102" w:right="231" w:hanging="1"/>
              <w:rPr>
                <w:rFonts w:eastAsia="Arial" w:cs="Arial"/>
                <w:sz w:val="20"/>
                <w:szCs w:val="20"/>
              </w:rPr>
            </w:pPr>
            <w:r w:rsidRPr="00085426">
              <w:rPr>
                <w:rFonts w:cs="Arial"/>
                <w:spacing w:val="-1"/>
                <w:sz w:val="20"/>
                <w:szCs w:val="20"/>
              </w:rPr>
              <w:t>Editing,</w:t>
            </w:r>
            <w:r w:rsidRPr="00085426">
              <w:rPr>
                <w:rFonts w:cs="Arial"/>
                <w:sz w:val="20"/>
                <w:szCs w:val="20"/>
              </w:rPr>
              <w:t xml:space="preserve"> </w:t>
            </w:r>
            <w:r w:rsidRPr="00085426">
              <w:rPr>
                <w:rFonts w:cs="Arial"/>
                <w:spacing w:val="-1"/>
                <w:sz w:val="20"/>
                <w:szCs w:val="20"/>
              </w:rPr>
              <w:t>make</w:t>
            </w:r>
            <w:r w:rsidRPr="00085426">
              <w:rPr>
                <w:rFonts w:cs="Arial"/>
                <w:sz w:val="20"/>
                <w:szCs w:val="20"/>
              </w:rPr>
              <w:t xml:space="preserve"> </w:t>
            </w:r>
            <w:r w:rsidRPr="00085426">
              <w:rPr>
                <w:rFonts w:cs="Arial"/>
                <w:spacing w:val="-1"/>
                <w:sz w:val="20"/>
                <w:szCs w:val="20"/>
              </w:rPr>
              <w:t>Figure</w:t>
            </w:r>
            <w:r w:rsidRPr="00085426">
              <w:rPr>
                <w:rFonts w:cs="Arial"/>
                <w:sz w:val="20"/>
                <w:szCs w:val="20"/>
              </w:rPr>
              <w:t xml:space="preserve"> 2 </w:t>
            </w:r>
            <w:r w:rsidRPr="00085426">
              <w:rPr>
                <w:rFonts w:cs="Arial"/>
                <w:spacing w:val="-1"/>
                <w:sz w:val="20"/>
                <w:szCs w:val="20"/>
              </w:rPr>
              <w:t>and</w:t>
            </w:r>
            <w:r w:rsidRPr="00085426">
              <w:rPr>
                <w:rFonts w:cs="Arial"/>
                <w:sz w:val="20"/>
                <w:szCs w:val="20"/>
              </w:rPr>
              <w:t xml:space="preserve"> 3</w:t>
            </w:r>
            <w:r w:rsidRPr="00085426">
              <w:rPr>
                <w:rFonts w:cs="Arial"/>
                <w:spacing w:val="1"/>
                <w:sz w:val="20"/>
                <w:szCs w:val="20"/>
              </w:rPr>
              <w:t xml:space="preserve"> </w:t>
            </w:r>
            <w:r w:rsidRPr="00085426">
              <w:rPr>
                <w:rFonts w:cs="Arial"/>
                <w:spacing w:val="-1"/>
                <w:sz w:val="20"/>
                <w:szCs w:val="20"/>
              </w:rPr>
              <w:t>consistent</w:t>
            </w:r>
            <w:r w:rsidRPr="00085426">
              <w:rPr>
                <w:rFonts w:cs="Arial"/>
                <w:spacing w:val="1"/>
                <w:sz w:val="20"/>
                <w:szCs w:val="20"/>
              </w:rPr>
              <w:t xml:space="preserve"> </w:t>
            </w:r>
            <w:r w:rsidRPr="00085426">
              <w:rPr>
                <w:rFonts w:cs="Arial"/>
                <w:spacing w:val="-1"/>
                <w:sz w:val="20"/>
                <w:szCs w:val="20"/>
              </w:rPr>
              <w:t>with</w:t>
            </w:r>
            <w:r w:rsidRPr="00085426">
              <w:rPr>
                <w:rFonts w:cs="Arial"/>
                <w:spacing w:val="1"/>
                <w:sz w:val="20"/>
                <w:szCs w:val="20"/>
              </w:rPr>
              <w:t xml:space="preserve"> </w:t>
            </w:r>
            <w:r w:rsidRPr="00085426">
              <w:rPr>
                <w:rFonts w:cs="Arial"/>
                <w:spacing w:val="-1"/>
                <w:sz w:val="20"/>
                <w:szCs w:val="20"/>
              </w:rPr>
              <w:t>Planning</w:t>
            </w:r>
            <w:r w:rsidRPr="00085426">
              <w:rPr>
                <w:rFonts w:cs="Arial"/>
                <w:sz w:val="20"/>
                <w:szCs w:val="20"/>
              </w:rPr>
              <w:t xml:space="preserve"> </w:t>
            </w:r>
            <w:r w:rsidRPr="00085426">
              <w:rPr>
                <w:rFonts w:cs="Arial"/>
                <w:spacing w:val="-1"/>
                <w:sz w:val="20"/>
                <w:szCs w:val="20"/>
              </w:rPr>
              <w:t>Guide,</w:t>
            </w:r>
            <w:r w:rsidRPr="00085426">
              <w:rPr>
                <w:rFonts w:cs="Arial"/>
                <w:sz w:val="20"/>
                <w:szCs w:val="20"/>
              </w:rPr>
              <w:t xml:space="preserve"> </w:t>
            </w:r>
            <w:r w:rsidRPr="00085426">
              <w:rPr>
                <w:rFonts w:cs="Arial"/>
                <w:spacing w:val="-1"/>
                <w:sz w:val="20"/>
                <w:szCs w:val="20"/>
              </w:rPr>
              <w:t>changes</w:t>
            </w:r>
            <w:r w:rsidRPr="00085426">
              <w:rPr>
                <w:rFonts w:cs="Arial"/>
                <w:spacing w:val="34"/>
                <w:sz w:val="20"/>
                <w:szCs w:val="20"/>
              </w:rPr>
              <w:t xml:space="preserve"> </w:t>
            </w:r>
            <w:r w:rsidRPr="00085426">
              <w:rPr>
                <w:rFonts w:cs="Arial"/>
                <w:spacing w:val="-1"/>
                <w:sz w:val="20"/>
                <w:szCs w:val="20"/>
              </w:rPr>
              <w:t>to</w:t>
            </w:r>
            <w:r w:rsidRPr="00085426">
              <w:rPr>
                <w:rFonts w:cs="Arial"/>
                <w:sz w:val="20"/>
                <w:szCs w:val="20"/>
              </w:rPr>
              <w:t xml:space="preserve"> </w:t>
            </w:r>
            <w:r w:rsidRPr="00085426">
              <w:rPr>
                <w:rFonts w:cs="Arial"/>
                <w:spacing w:val="-1"/>
                <w:sz w:val="20"/>
                <w:szCs w:val="20"/>
              </w:rPr>
              <w:t>Appendices</w:t>
            </w:r>
            <w:r w:rsidRPr="00085426">
              <w:rPr>
                <w:rFonts w:cs="Arial"/>
                <w:sz w:val="20"/>
                <w:szCs w:val="20"/>
              </w:rPr>
              <w:t xml:space="preserve"> G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H,</w:t>
            </w:r>
            <w:r w:rsidRPr="00085426">
              <w:rPr>
                <w:rFonts w:cs="Arial"/>
                <w:sz w:val="20"/>
                <w:szCs w:val="20"/>
              </w:rPr>
              <w:t xml:space="preserve"> </w:t>
            </w:r>
            <w:r w:rsidRPr="00085426">
              <w:rPr>
                <w:rFonts w:cs="Arial"/>
                <w:spacing w:val="-1"/>
                <w:sz w:val="20"/>
                <w:szCs w:val="20"/>
              </w:rPr>
              <w:t>updated</w:t>
            </w:r>
            <w:r w:rsidRPr="00085426">
              <w:rPr>
                <w:rFonts w:cs="Arial"/>
                <w:sz w:val="20"/>
                <w:szCs w:val="20"/>
              </w:rPr>
              <w:t xml:space="preserve"> TOC</w:t>
            </w:r>
          </w:p>
        </w:tc>
        <w:tc>
          <w:tcPr>
            <w:tcW w:w="1350" w:type="dxa"/>
            <w:tcBorders>
              <w:top w:val="single" w:sz="5" w:space="0" w:color="000000"/>
              <w:left w:val="single" w:sz="5" w:space="0" w:color="000000"/>
              <w:bottom w:val="single" w:sz="5" w:space="0" w:color="000000"/>
              <w:right w:val="single" w:sz="5" w:space="0" w:color="000000"/>
            </w:tcBorders>
          </w:tcPr>
          <w:p w14:paraId="0F7C5A71"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11/6/2012</w:t>
            </w:r>
          </w:p>
        </w:tc>
        <w:tc>
          <w:tcPr>
            <w:tcW w:w="1620" w:type="dxa"/>
            <w:tcBorders>
              <w:top w:val="single" w:sz="5" w:space="0" w:color="000000"/>
              <w:left w:val="single" w:sz="5" w:space="0" w:color="000000"/>
              <w:bottom w:val="single" w:sz="5" w:space="0" w:color="000000"/>
              <w:right w:val="single" w:sz="5" w:space="0" w:color="000000"/>
            </w:tcBorders>
          </w:tcPr>
          <w:p w14:paraId="30A665E9"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Paul</w:t>
            </w:r>
            <w:r w:rsidRPr="00085426">
              <w:rPr>
                <w:rFonts w:cs="Arial"/>
                <w:sz w:val="20"/>
                <w:szCs w:val="20"/>
              </w:rPr>
              <w:t xml:space="preserve"> </w:t>
            </w:r>
            <w:r w:rsidRPr="00085426">
              <w:rPr>
                <w:rFonts w:cs="Arial"/>
                <w:spacing w:val="-1"/>
                <w:sz w:val="20"/>
                <w:szCs w:val="20"/>
              </w:rPr>
              <w:t>Tan</w:t>
            </w:r>
          </w:p>
        </w:tc>
      </w:tr>
      <w:tr w:rsidR="00981715" w:rsidRPr="00F01C8F" w14:paraId="0B42D75C" w14:textId="77777777" w:rsidTr="003A3616">
        <w:trPr>
          <w:trHeight w:hRule="exact" w:val="844"/>
        </w:trPr>
        <w:tc>
          <w:tcPr>
            <w:tcW w:w="1080" w:type="dxa"/>
            <w:tcBorders>
              <w:top w:val="single" w:sz="5" w:space="0" w:color="000000"/>
              <w:left w:val="single" w:sz="5" w:space="0" w:color="000000"/>
              <w:bottom w:val="single" w:sz="5" w:space="0" w:color="000000"/>
              <w:right w:val="single" w:sz="5" w:space="0" w:color="000000"/>
            </w:tcBorders>
          </w:tcPr>
          <w:p w14:paraId="785D8C80"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0.6</w:t>
            </w:r>
          </w:p>
        </w:tc>
        <w:tc>
          <w:tcPr>
            <w:tcW w:w="5940" w:type="dxa"/>
            <w:tcBorders>
              <w:top w:val="single" w:sz="5" w:space="0" w:color="000000"/>
              <w:left w:val="single" w:sz="5" w:space="0" w:color="000000"/>
              <w:bottom w:val="single" w:sz="5" w:space="0" w:color="000000"/>
              <w:right w:val="single" w:sz="5" w:space="0" w:color="000000"/>
            </w:tcBorders>
          </w:tcPr>
          <w:p w14:paraId="37E4095B"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Editing</w:t>
            </w:r>
            <w:r w:rsidRPr="00085426">
              <w:rPr>
                <w:rFonts w:cs="Arial"/>
                <w:sz w:val="20"/>
                <w:szCs w:val="20"/>
              </w:rPr>
              <w:t xml:space="preserve"> </w:t>
            </w:r>
            <w:r w:rsidRPr="00085426">
              <w:rPr>
                <w:rFonts w:cs="Arial"/>
                <w:spacing w:val="-1"/>
                <w:sz w:val="20"/>
                <w:szCs w:val="20"/>
              </w:rPr>
              <w:t>for</w:t>
            </w:r>
            <w:r w:rsidRPr="00085426">
              <w:rPr>
                <w:rFonts w:cs="Arial"/>
                <w:sz w:val="20"/>
                <w:szCs w:val="20"/>
              </w:rPr>
              <w:t xml:space="preserve"> </w:t>
            </w:r>
            <w:r w:rsidRPr="00085426">
              <w:rPr>
                <w:rFonts w:cs="Arial"/>
                <w:spacing w:val="-1"/>
                <w:sz w:val="20"/>
                <w:szCs w:val="20"/>
              </w:rPr>
              <w:t>simplicity</w:t>
            </w:r>
            <w:r w:rsidRPr="00085426">
              <w:rPr>
                <w:rFonts w:cs="Arial"/>
                <w:sz w:val="20"/>
                <w:szCs w:val="20"/>
              </w:rPr>
              <w:t xml:space="preserve"> &amp; </w:t>
            </w:r>
            <w:r w:rsidRPr="00085426">
              <w:rPr>
                <w:rFonts w:cs="Arial"/>
                <w:spacing w:val="-1"/>
                <w:sz w:val="20"/>
                <w:szCs w:val="20"/>
              </w:rPr>
              <w:t>clarity</w:t>
            </w:r>
          </w:p>
        </w:tc>
        <w:tc>
          <w:tcPr>
            <w:tcW w:w="1350" w:type="dxa"/>
            <w:tcBorders>
              <w:top w:val="single" w:sz="5" w:space="0" w:color="000000"/>
              <w:left w:val="single" w:sz="5" w:space="0" w:color="000000"/>
              <w:bottom w:val="single" w:sz="5" w:space="0" w:color="000000"/>
              <w:right w:val="single" w:sz="5" w:space="0" w:color="000000"/>
            </w:tcBorders>
          </w:tcPr>
          <w:p w14:paraId="4247AF77"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11/13/2012</w:t>
            </w:r>
          </w:p>
        </w:tc>
        <w:tc>
          <w:tcPr>
            <w:tcW w:w="1620" w:type="dxa"/>
            <w:tcBorders>
              <w:top w:val="single" w:sz="5" w:space="0" w:color="000000"/>
              <w:left w:val="single" w:sz="5" w:space="0" w:color="000000"/>
              <w:bottom w:val="single" w:sz="5" w:space="0" w:color="000000"/>
              <w:right w:val="single" w:sz="5" w:space="0" w:color="000000"/>
            </w:tcBorders>
          </w:tcPr>
          <w:p w14:paraId="5323460A" w14:textId="77777777" w:rsidR="00981715" w:rsidRPr="00085426" w:rsidRDefault="00981715" w:rsidP="00AB2ED6">
            <w:pPr>
              <w:pStyle w:val="TableParagraph"/>
              <w:spacing w:line="276" w:lineRule="auto"/>
              <w:ind w:left="102" w:right="144"/>
              <w:rPr>
                <w:rFonts w:eastAsia="Arial" w:cs="Arial"/>
                <w:sz w:val="20"/>
                <w:szCs w:val="20"/>
              </w:rPr>
            </w:pPr>
            <w:r w:rsidRPr="00085426">
              <w:rPr>
                <w:rFonts w:cs="Arial"/>
                <w:spacing w:val="-1"/>
                <w:sz w:val="20"/>
                <w:szCs w:val="20"/>
              </w:rPr>
              <w:t>Eric</w:t>
            </w:r>
            <w:r w:rsidRPr="00085426">
              <w:rPr>
                <w:rFonts w:cs="Arial"/>
                <w:sz w:val="20"/>
                <w:szCs w:val="20"/>
              </w:rPr>
              <w:t xml:space="preserve"> </w:t>
            </w:r>
            <w:r w:rsidRPr="00085426">
              <w:rPr>
                <w:rFonts w:cs="Arial"/>
                <w:spacing w:val="-1"/>
                <w:sz w:val="20"/>
                <w:szCs w:val="20"/>
              </w:rPr>
              <w:t>Adams/John</w:t>
            </w:r>
            <w:r w:rsidRPr="00085426">
              <w:rPr>
                <w:rFonts w:cs="Arial"/>
                <w:spacing w:val="22"/>
                <w:sz w:val="20"/>
                <w:szCs w:val="20"/>
              </w:rPr>
              <w:t xml:space="preserve"> </w:t>
            </w:r>
            <w:r w:rsidRPr="00085426">
              <w:rPr>
                <w:rFonts w:cs="Arial"/>
                <w:spacing w:val="-1"/>
                <w:sz w:val="20"/>
                <w:szCs w:val="20"/>
              </w:rPr>
              <w:t>Adams</w:t>
            </w:r>
          </w:p>
        </w:tc>
      </w:tr>
      <w:tr w:rsidR="00981715" w:rsidRPr="00F01C8F" w14:paraId="1698E431" w14:textId="77777777" w:rsidTr="003A3616">
        <w:trPr>
          <w:trHeight w:hRule="exact" w:val="1123"/>
        </w:trPr>
        <w:tc>
          <w:tcPr>
            <w:tcW w:w="1080" w:type="dxa"/>
            <w:tcBorders>
              <w:top w:val="single" w:sz="5" w:space="0" w:color="000000"/>
              <w:left w:val="single" w:sz="5" w:space="0" w:color="000000"/>
              <w:bottom w:val="single" w:sz="5" w:space="0" w:color="000000"/>
              <w:right w:val="single" w:sz="5" w:space="0" w:color="000000"/>
            </w:tcBorders>
          </w:tcPr>
          <w:p w14:paraId="1E4CA337"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0.7</w:t>
            </w:r>
          </w:p>
        </w:tc>
        <w:tc>
          <w:tcPr>
            <w:tcW w:w="5940" w:type="dxa"/>
            <w:tcBorders>
              <w:top w:val="single" w:sz="5" w:space="0" w:color="000000"/>
              <w:left w:val="single" w:sz="5" w:space="0" w:color="000000"/>
              <w:bottom w:val="single" w:sz="5" w:space="0" w:color="000000"/>
              <w:right w:val="single" w:sz="5" w:space="0" w:color="000000"/>
            </w:tcBorders>
          </w:tcPr>
          <w:p w14:paraId="7D1E30B2"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Incorporate</w:t>
            </w:r>
            <w:r w:rsidRPr="00085426">
              <w:rPr>
                <w:rFonts w:cs="Arial"/>
                <w:sz w:val="20"/>
                <w:szCs w:val="20"/>
              </w:rPr>
              <w:t xml:space="preserve"> </w:t>
            </w:r>
            <w:r w:rsidRPr="00085426">
              <w:rPr>
                <w:rFonts w:cs="Arial"/>
                <w:spacing w:val="-1"/>
                <w:sz w:val="20"/>
                <w:szCs w:val="20"/>
              </w:rPr>
              <w:t>comments</w:t>
            </w:r>
            <w:r w:rsidRPr="00085426">
              <w:rPr>
                <w:rFonts w:cs="Arial"/>
                <w:sz w:val="20"/>
                <w:szCs w:val="20"/>
              </w:rPr>
              <w:t xml:space="preserve"> </w:t>
            </w:r>
            <w:r w:rsidRPr="00085426">
              <w:rPr>
                <w:rFonts w:cs="Arial"/>
                <w:spacing w:val="-1"/>
                <w:sz w:val="20"/>
                <w:szCs w:val="20"/>
              </w:rPr>
              <w:t>Art</w:t>
            </w:r>
            <w:r w:rsidRPr="00085426">
              <w:rPr>
                <w:rFonts w:cs="Arial"/>
                <w:sz w:val="20"/>
                <w:szCs w:val="20"/>
              </w:rPr>
              <w:t xml:space="preserve"> </w:t>
            </w:r>
            <w:r w:rsidRPr="00085426">
              <w:rPr>
                <w:rFonts w:cs="Arial"/>
                <w:spacing w:val="-1"/>
                <w:sz w:val="20"/>
                <w:szCs w:val="20"/>
              </w:rPr>
              <w:t>Deller,</w:t>
            </w:r>
            <w:r w:rsidRPr="00085426">
              <w:rPr>
                <w:rFonts w:cs="Arial"/>
                <w:sz w:val="20"/>
                <w:szCs w:val="20"/>
              </w:rPr>
              <w:t xml:space="preserve"> </w:t>
            </w:r>
            <w:r w:rsidRPr="00085426">
              <w:rPr>
                <w:rFonts w:cs="Arial"/>
                <w:spacing w:val="-1"/>
                <w:sz w:val="20"/>
                <w:szCs w:val="20"/>
              </w:rPr>
              <w:t>Bill</w:t>
            </w:r>
            <w:r w:rsidRPr="00085426">
              <w:rPr>
                <w:rFonts w:cs="Arial"/>
                <w:sz w:val="20"/>
                <w:szCs w:val="20"/>
              </w:rPr>
              <w:t xml:space="preserve"> </w:t>
            </w:r>
            <w:r w:rsidRPr="00085426">
              <w:rPr>
                <w:rFonts w:cs="Arial"/>
                <w:spacing w:val="-1"/>
                <w:sz w:val="20"/>
                <w:szCs w:val="20"/>
              </w:rPr>
              <w:t>Blevins,</w:t>
            </w:r>
          </w:p>
        </w:tc>
        <w:tc>
          <w:tcPr>
            <w:tcW w:w="1350" w:type="dxa"/>
            <w:tcBorders>
              <w:top w:val="single" w:sz="5" w:space="0" w:color="000000"/>
              <w:left w:val="single" w:sz="5" w:space="0" w:color="000000"/>
              <w:bottom w:val="single" w:sz="5" w:space="0" w:color="000000"/>
              <w:right w:val="single" w:sz="5" w:space="0" w:color="000000"/>
            </w:tcBorders>
          </w:tcPr>
          <w:p w14:paraId="0A3F13F4"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11/26/2012</w:t>
            </w:r>
          </w:p>
        </w:tc>
        <w:tc>
          <w:tcPr>
            <w:tcW w:w="1620" w:type="dxa"/>
            <w:tcBorders>
              <w:top w:val="single" w:sz="5" w:space="0" w:color="000000"/>
              <w:left w:val="single" w:sz="5" w:space="0" w:color="000000"/>
              <w:bottom w:val="single" w:sz="5" w:space="0" w:color="000000"/>
              <w:right w:val="single" w:sz="5" w:space="0" w:color="000000"/>
            </w:tcBorders>
          </w:tcPr>
          <w:p w14:paraId="30ED31B6" w14:textId="77777777" w:rsidR="00981715" w:rsidRPr="00085426" w:rsidRDefault="00981715" w:rsidP="00AB2ED6">
            <w:pPr>
              <w:pStyle w:val="TableParagraph"/>
              <w:spacing w:line="276" w:lineRule="auto"/>
              <w:ind w:left="102" w:right="415"/>
              <w:jc w:val="both"/>
              <w:rPr>
                <w:rFonts w:eastAsia="Arial" w:cs="Arial"/>
                <w:sz w:val="20"/>
                <w:szCs w:val="20"/>
              </w:rPr>
            </w:pPr>
            <w:r w:rsidRPr="00085426">
              <w:rPr>
                <w:rFonts w:cs="Arial"/>
                <w:spacing w:val="-1"/>
                <w:sz w:val="20"/>
                <w:szCs w:val="20"/>
              </w:rPr>
              <w:t>Art</w:t>
            </w:r>
            <w:r w:rsidRPr="00085426">
              <w:rPr>
                <w:rFonts w:cs="Arial"/>
                <w:sz w:val="20"/>
                <w:szCs w:val="20"/>
              </w:rPr>
              <w:t xml:space="preserve"> </w:t>
            </w:r>
            <w:r w:rsidRPr="00085426">
              <w:rPr>
                <w:rFonts w:cs="Arial"/>
                <w:spacing w:val="-1"/>
                <w:sz w:val="20"/>
                <w:szCs w:val="20"/>
              </w:rPr>
              <w:t>Deller,</w:t>
            </w:r>
            <w:r w:rsidRPr="00085426">
              <w:rPr>
                <w:rFonts w:cs="Arial"/>
                <w:sz w:val="20"/>
                <w:szCs w:val="20"/>
              </w:rPr>
              <w:t xml:space="preserve"> </w:t>
            </w:r>
            <w:r w:rsidRPr="00085426">
              <w:rPr>
                <w:rFonts w:cs="Arial"/>
                <w:spacing w:val="-1"/>
                <w:sz w:val="20"/>
                <w:szCs w:val="20"/>
              </w:rPr>
              <w:t>Bill</w:t>
            </w:r>
            <w:r w:rsidRPr="00085426">
              <w:rPr>
                <w:rFonts w:cs="Arial"/>
                <w:spacing w:val="22"/>
                <w:sz w:val="20"/>
                <w:szCs w:val="20"/>
              </w:rPr>
              <w:t xml:space="preserve"> </w:t>
            </w:r>
            <w:r w:rsidRPr="00085426">
              <w:rPr>
                <w:rFonts w:cs="Arial"/>
                <w:spacing w:val="-1"/>
                <w:sz w:val="20"/>
                <w:szCs w:val="20"/>
              </w:rPr>
              <w:t>Blevins,</w:t>
            </w:r>
            <w:r w:rsidRPr="00085426">
              <w:rPr>
                <w:rFonts w:cs="Arial"/>
                <w:sz w:val="20"/>
                <w:szCs w:val="20"/>
              </w:rPr>
              <w:t xml:space="preserve"> </w:t>
            </w:r>
            <w:r w:rsidRPr="00085426">
              <w:rPr>
                <w:rFonts w:cs="Arial"/>
                <w:spacing w:val="-1"/>
                <w:sz w:val="20"/>
                <w:szCs w:val="20"/>
              </w:rPr>
              <w:t>John</w:t>
            </w:r>
            <w:r w:rsidRPr="00085426">
              <w:rPr>
                <w:rFonts w:cs="Arial"/>
                <w:spacing w:val="22"/>
                <w:sz w:val="20"/>
                <w:szCs w:val="20"/>
              </w:rPr>
              <w:t xml:space="preserve"> </w:t>
            </w:r>
            <w:r w:rsidRPr="00085426">
              <w:rPr>
                <w:rFonts w:cs="Arial"/>
                <w:spacing w:val="-1"/>
                <w:sz w:val="20"/>
                <w:szCs w:val="20"/>
              </w:rPr>
              <w:t>Adams</w:t>
            </w:r>
          </w:p>
        </w:tc>
      </w:tr>
      <w:tr w:rsidR="00981715" w:rsidRPr="00F01C8F" w14:paraId="472F2410" w14:textId="77777777" w:rsidTr="003A3616">
        <w:trPr>
          <w:trHeight w:hRule="exact" w:val="1060"/>
        </w:trPr>
        <w:tc>
          <w:tcPr>
            <w:tcW w:w="1080" w:type="dxa"/>
            <w:tcBorders>
              <w:top w:val="single" w:sz="5" w:space="0" w:color="000000"/>
              <w:left w:val="single" w:sz="5" w:space="0" w:color="000000"/>
              <w:bottom w:val="single" w:sz="5" w:space="0" w:color="000000"/>
              <w:right w:val="single" w:sz="5" w:space="0" w:color="000000"/>
            </w:tcBorders>
          </w:tcPr>
          <w:p w14:paraId="0276F3D0"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0.8</w:t>
            </w:r>
          </w:p>
        </w:tc>
        <w:tc>
          <w:tcPr>
            <w:tcW w:w="5940" w:type="dxa"/>
            <w:tcBorders>
              <w:top w:val="single" w:sz="5" w:space="0" w:color="000000"/>
              <w:left w:val="single" w:sz="5" w:space="0" w:color="000000"/>
              <w:bottom w:val="single" w:sz="5" w:space="0" w:color="000000"/>
              <w:right w:val="single" w:sz="5" w:space="0" w:color="000000"/>
            </w:tcBorders>
          </w:tcPr>
          <w:p w14:paraId="28741508"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Incorporate</w:t>
            </w:r>
            <w:r w:rsidRPr="00085426">
              <w:rPr>
                <w:rFonts w:cs="Arial"/>
                <w:sz w:val="20"/>
                <w:szCs w:val="20"/>
              </w:rPr>
              <w:t xml:space="preserve"> </w:t>
            </w:r>
            <w:r w:rsidRPr="00085426">
              <w:rPr>
                <w:rFonts w:cs="Arial"/>
                <w:spacing w:val="-1"/>
                <w:sz w:val="20"/>
                <w:szCs w:val="20"/>
              </w:rPr>
              <w:t>comments</w:t>
            </w:r>
            <w:r w:rsidRPr="00085426">
              <w:rPr>
                <w:rFonts w:cs="Arial"/>
                <w:sz w:val="20"/>
                <w:szCs w:val="20"/>
              </w:rPr>
              <w:t xml:space="preserve"> </w:t>
            </w:r>
            <w:r w:rsidRPr="00085426">
              <w:rPr>
                <w:rFonts w:cs="Arial"/>
                <w:spacing w:val="-1"/>
                <w:sz w:val="20"/>
                <w:szCs w:val="20"/>
              </w:rPr>
              <w:t>Patrick</w:t>
            </w:r>
            <w:r w:rsidRPr="00085426">
              <w:rPr>
                <w:rFonts w:cs="Arial"/>
                <w:sz w:val="20"/>
                <w:szCs w:val="20"/>
              </w:rPr>
              <w:t xml:space="preserve"> </w:t>
            </w:r>
            <w:r w:rsidRPr="00085426">
              <w:rPr>
                <w:rFonts w:cs="Arial"/>
                <w:spacing w:val="-1"/>
                <w:sz w:val="20"/>
                <w:szCs w:val="20"/>
              </w:rPr>
              <w:t>Coon,</w:t>
            </w:r>
            <w:r w:rsidRPr="00085426">
              <w:rPr>
                <w:rFonts w:cs="Arial"/>
                <w:sz w:val="20"/>
                <w:szCs w:val="20"/>
              </w:rPr>
              <w:t xml:space="preserve"> </w:t>
            </w:r>
            <w:r w:rsidRPr="00085426">
              <w:rPr>
                <w:rFonts w:cs="Arial"/>
                <w:spacing w:val="-1"/>
                <w:sz w:val="20"/>
                <w:szCs w:val="20"/>
              </w:rPr>
              <w:t xml:space="preserve">Ed </w:t>
            </w:r>
            <w:r w:rsidRPr="00085426">
              <w:rPr>
                <w:rFonts w:cs="Arial"/>
                <w:sz w:val="20"/>
                <w:szCs w:val="20"/>
              </w:rPr>
              <w:t>Geer, Art Deller</w:t>
            </w:r>
          </w:p>
        </w:tc>
        <w:tc>
          <w:tcPr>
            <w:tcW w:w="1350" w:type="dxa"/>
            <w:tcBorders>
              <w:top w:val="single" w:sz="5" w:space="0" w:color="000000"/>
              <w:left w:val="single" w:sz="5" w:space="0" w:color="000000"/>
              <w:bottom w:val="single" w:sz="5" w:space="0" w:color="000000"/>
              <w:right w:val="single" w:sz="5" w:space="0" w:color="000000"/>
            </w:tcBorders>
          </w:tcPr>
          <w:p w14:paraId="08579CAB" w14:textId="77777777" w:rsidR="00981715" w:rsidRPr="00085426" w:rsidRDefault="00981715" w:rsidP="00AB2ED6">
            <w:pPr>
              <w:pStyle w:val="TableParagraph"/>
              <w:spacing w:line="276" w:lineRule="auto"/>
              <w:ind w:left="103"/>
              <w:rPr>
                <w:rFonts w:eastAsia="Arial" w:cs="Arial"/>
                <w:sz w:val="20"/>
                <w:szCs w:val="20"/>
              </w:rPr>
            </w:pPr>
            <w:r w:rsidRPr="00085426">
              <w:rPr>
                <w:rFonts w:cs="Arial"/>
                <w:spacing w:val="-1"/>
                <w:sz w:val="20"/>
                <w:szCs w:val="20"/>
              </w:rPr>
              <w:t>11/30/2012</w:t>
            </w:r>
          </w:p>
        </w:tc>
        <w:tc>
          <w:tcPr>
            <w:tcW w:w="1620" w:type="dxa"/>
            <w:tcBorders>
              <w:top w:val="single" w:sz="5" w:space="0" w:color="000000"/>
              <w:left w:val="single" w:sz="5" w:space="0" w:color="000000"/>
              <w:bottom w:val="single" w:sz="5" w:space="0" w:color="000000"/>
              <w:right w:val="single" w:sz="5" w:space="0" w:color="000000"/>
            </w:tcBorders>
          </w:tcPr>
          <w:p w14:paraId="2421FE8D" w14:textId="77777777" w:rsidR="00981715" w:rsidRPr="00085426" w:rsidRDefault="00981715" w:rsidP="00AB2ED6">
            <w:pPr>
              <w:pStyle w:val="TableParagraph"/>
              <w:spacing w:line="276" w:lineRule="auto"/>
              <w:ind w:left="102" w:right="384" w:firstLine="2"/>
              <w:rPr>
                <w:rFonts w:eastAsia="Arial" w:cs="Arial"/>
                <w:sz w:val="20"/>
                <w:szCs w:val="20"/>
              </w:rPr>
            </w:pPr>
            <w:r w:rsidRPr="00085426">
              <w:rPr>
                <w:rFonts w:cs="Arial"/>
                <w:sz w:val="20"/>
                <w:szCs w:val="20"/>
              </w:rPr>
              <w:t xml:space="preserve">Ed Geer, Art </w:t>
            </w:r>
            <w:r w:rsidRPr="00085426">
              <w:rPr>
                <w:rFonts w:cs="Arial"/>
                <w:spacing w:val="-1"/>
                <w:sz w:val="20"/>
                <w:szCs w:val="20"/>
              </w:rPr>
              <w:t>Deller,</w:t>
            </w:r>
            <w:r w:rsidRPr="00085426">
              <w:rPr>
                <w:rFonts w:cs="Arial"/>
                <w:sz w:val="20"/>
                <w:szCs w:val="20"/>
              </w:rPr>
              <w:t xml:space="preserve"> </w:t>
            </w:r>
            <w:r w:rsidRPr="00085426">
              <w:rPr>
                <w:rFonts w:cs="Arial"/>
                <w:spacing w:val="-1"/>
                <w:sz w:val="20"/>
                <w:szCs w:val="20"/>
              </w:rPr>
              <w:t>Patrick</w:t>
            </w:r>
            <w:r w:rsidRPr="00085426">
              <w:rPr>
                <w:rFonts w:cs="Arial"/>
                <w:spacing w:val="22"/>
                <w:sz w:val="20"/>
                <w:szCs w:val="20"/>
              </w:rPr>
              <w:t xml:space="preserve"> </w:t>
            </w:r>
            <w:r w:rsidRPr="00085426">
              <w:rPr>
                <w:rFonts w:cs="Arial"/>
                <w:spacing w:val="-1"/>
                <w:sz w:val="20"/>
                <w:szCs w:val="20"/>
              </w:rPr>
              <w:t>Coon</w:t>
            </w:r>
          </w:p>
        </w:tc>
      </w:tr>
      <w:tr w:rsidR="00981715" w:rsidRPr="00F01C8F" w14:paraId="2AB89FCF" w14:textId="77777777" w:rsidTr="00AB2ED6">
        <w:trPr>
          <w:trHeight w:hRule="exact" w:val="432"/>
        </w:trPr>
        <w:tc>
          <w:tcPr>
            <w:tcW w:w="1080" w:type="dxa"/>
            <w:tcBorders>
              <w:top w:val="single" w:sz="5" w:space="0" w:color="000000"/>
              <w:left w:val="single" w:sz="5" w:space="0" w:color="000000"/>
              <w:bottom w:val="single" w:sz="5" w:space="0" w:color="000000"/>
              <w:right w:val="single" w:sz="5" w:space="0" w:color="000000"/>
            </w:tcBorders>
          </w:tcPr>
          <w:p w14:paraId="76876688"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0.9</w:t>
            </w:r>
          </w:p>
        </w:tc>
        <w:tc>
          <w:tcPr>
            <w:tcW w:w="5940" w:type="dxa"/>
            <w:tcBorders>
              <w:top w:val="single" w:sz="5" w:space="0" w:color="000000"/>
              <w:left w:val="single" w:sz="5" w:space="0" w:color="000000"/>
              <w:bottom w:val="single" w:sz="5" w:space="0" w:color="000000"/>
              <w:right w:val="single" w:sz="5" w:space="0" w:color="000000"/>
            </w:tcBorders>
          </w:tcPr>
          <w:p w14:paraId="43755EC0" w14:textId="77777777" w:rsidR="00981715" w:rsidRPr="00085426" w:rsidRDefault="00981715" w:rsidP="00AB2ED6">
            <w:pPr>
              <w:pStyle w:val="TableParagraph"/>
              <w:spacing w:line="276" w:lineRule="auto"/>
              <w:ind w:left="101"/>
              <w:rPr>
                <w:rFonts w:eastAsia="Arial" w:cs="Arial"/>
                <w:sz w:val="20"/>
                <w:szCs w:val="20"/>
              </w:rPr>
            </w:pPr>
            <w:r w:rsidRPr="00085426">
              <w:rPr>
                <w:rFonts w:eastAsia="Arial" w:cs="Arial"/>
                <w:spacing w:val="-1"/>
                <w:sz w:val="20"/>
                <w:szCs w:val="20"/>
              </w:rPr>
              <w:t>Editing</w:t>
            </w:r>
            <w:r w:rsidRPr="00085426">
              <w:rPr>
                <w:rFonts w:eastAsia="Arial" w:cs="Arial"/>
                <w:sz w:val="20"/>
                <w:szCs w:val="20"/>
              </w:rPr>
              <w:t xml:space="preserve"> </w:t>
            </w:r>
            <w:r w:rsidRPr="00085426">
              <w:rPr>
                <w:rFonts w:eastAsia="Arial" w:cs="Arial"/>
                <w:spacing w:val="-1"/>
                <w:sz w:val="20"/>
                <w:szCs w:val="20"/>
              </w:rPr>
              <w:t>and</w:t>
            </w:r>
            <w:r w:rsidRPr="00085426">
              <w:rPr>
                <w:rFonts w:eastAsia="Arial" w:cs="Arial"/>
                <w:sz w:val="20"/>
                <w:szCs w:val="20"/>
              </w:rPr>
              <w:t xml:space="preserve"> </w:t>
            </w:r>
            <w:r w:rsidRPr="00085426">
              <w:rPr>
                <w:rFonts w:eastAsia="Arial" w:cs="Arial"/>
                <w:spacing w:val="-1"/>
                <w:sz w:val="20"/>
                <w:szCs w:val="20"/>
              </w:rPr>
              <w:t>cleanup</w:t>
            </w:r>
            <w:r w:rsidRPr="00085426">
              <w:rPr>
                <w:rFonts w:eastAsia="Arial" w:cs="Arial"/>
                <w:sz w:val="20"/>
                <w:szCs w:val="20"/>
              </w:rPr>
              <w:t xml:space="preserve"> – </w:t>
            </w:r>
            <w:r w:rsidRPr="00085426">
              <w:rPr>
                <w:rFonts w:eastAsia="Arial" w:cs="Arial"/>
                <w:spacing w:val="-1"/>
                <w:sz w:val="20"/>
                <w:szCs w:val="20"/>
              </w:rPr>
              <w:t>initial</w:t>
            </w:r>
            <w:r w:rsidRPr="00085426">
              <w:rPr>
                <w:rFonts w:eastAsia="Arial" w:cs="Arial"/>
                <w:sz w:val="20"/>
                <w:szCs w:val="20"/>
              </w:rPr>
              <w:t xml:space="preserve"> </w:t>
            </w:r>
            <w:r w:rsidRPr="00085426">
              <w:rPr>
                <w:rFonts w:eastAsia="Arial" w:cs="Arial"/>
                <w:spacing w:val="-1"/>
                <w:sz w:val="20"/>
                <w:szCs w:val="20"/>
              </w:rPr>
              <w:t>draft</w:t>
            </w:r>
          </w:p>
        </w:tc>
        <w:tc>
          <w:tcPr>
            <w:tcW w:w="1350" w:type="dxa"/>
            <w:tcBorders>
              <w:top w:val="single" w:sz="5" w:space="0" w:color="000000"/>
              <w:left w:val="single" w:sz="5" w:space="0" w:color="000000"/>
              <w:bottom w:val="single" w:sz="5" w:space="0" w:color="000000"/>
              <w:right w:val="single" w:sz="5" w:space="0" w:color="000000"/>
            </w:tcBorders>
          </w:tcPr>
          <w:p w14:paraId="08C0C298" w14:textId="77777777" w:rsidR="00981715" w:rsidRPr="00085426" w:rsidRDefault="00981715" w:rsidP="00AB2ED6">
            <w:pPr>
              <w:pStyle w:val="TableParagraph"/>
              <w:spacing w:line="276" w:lineRule="auto"/>
              <w:ind w:left="100"/>
              <w:rPr>
                <w:rFonts w:eastAsia="Arial" w:cs="Arial"/>
                <w:sz w:val="20"/>
                <w:szCs w:val="20"/>
              </w:rPr>
            </w:pPr>
            <w:r w:rsidRPr="00085426">
              <w:rPr>
                <w:rFonts w:cs="Arial"/>
                <w:spacing w:val="-1"/>
                <w:sz w:val="20"/>
                <w:szCs w:val="20"/>
              </w:rPr>
              <w:t>11/30/2012</w:t>
            </w:r>
          </w:p>
        </w:tc>
        <w:tc>
          <w:tcPr>
            <w:tcW w:w="1620" w:type="dxa"/>
            <w:tcBorders>
              <w:top w:val="single" w:sz="5" w:space="0" w:color="000000"/>
              <w:left w:val="single" w:sz="5" w:space="0" w:color="000000"/>
              <w:bottom w:val="single" w:sz="5" w:space="0" w:color="000000"/>
              <w:right w:val="single" w:sz="5" w:space="0" w:color="000000"/>
            </w:tcBorders>
          </w:tcPr>
          <w:p w14:paraId="65F608B3" w14:textId="77777777" w:rsidR="00981715" w:rsidRPr="00085426" w:rsidRDefault="00981715" w:rsidP="00AB2ED6">
            <w:pPr>
              <w:pStyle w:val="TableParagraph"/>
              <w:spacing w:line="276" w:lineRule="auto"/>
              <w:ind w:left="102" w:right="703" w:hanging="2"/>
              <w:rPr>
                <w:rFonts w:eastAsia="Arial" w:cs="Arial"/>
                <w:sz w:val="20"/>
                <w:szCs w:val="20"/>
              </w:rPr>
            </w:pPr>
            <w:r w:rsidRPr="00085426">
              <w:rPr>
                <w:rFonts w:cs="Arial"/>
                <w:spacing w:val="-1"/>
                <w:sz w:val="20"/>
                <w:szCs w:val="20"/>
              </w:rPr>
              <w:t>Woody</w:t>
            </w:r>
            <w:r w:rsidRPr="00085426">
              <w:rPr>
                <w:rFonts w:cs="Arial"/>
                <w:spacing w:val="23"/>
                <w:sz w:val="20"/>
                <w:szCs w:val="20"/>
              </w:rPr>
              <w:t xml:space="preserve"> </w:t>
            </w:r>
            <w:r w:rsidRPr="00085426">
              <w:rPr>
                <w:rFonts w:cs="Arial"/>
                <w:sz w:val="20"/>
                <w:szCs w:val="20"/>
              </w:rPr>
              <w:t>Rickerson</w:t>
            </w:r>
          </w:p>
        </w:tc>
      </w:tr>
      <w:tr w:rsidR="00981715" w:rsidRPr="00F01C8F" w14:paraId="4ECCB69C" w14:textId="77777777" w:rsidTr="00AB2ED6">
        <w:trPr>
          <w:trHeight w:hRule="exact" w:val="735"/>
        </w:trPr>
        <w:tc>
          <w:tcPr>
            <w:tcW w:w="1080" w:type="dxa"/>
            <w:tcBorders>
              <w:top w:val="single" w:sz="5" w:space="0" w:color="000000"/>
              <w:left w:val="single" w:sz="5" w:space="0" w:color="000000"/>
              <w:bottom w:val="single" w:sz="5" w:space="0" w:color="000000"/>
              <w:right w:val="single" w:sz="5" w:space="0" w:color="000000"/>
            </w:tcBorders>
          </w:tcPr>
          <w:p w14:paraId="07D78771"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1.0</w:t>
            </w:r>
          </w:p>
        </w:tc>
        <w:tc>
          <w:tcPr>
            <w:tcW w:w="5940" w:type="dxa"/>
            <w:tcBorders>
              <w:top w:val="single" w:sz="5" w:space="0" w:color="000000"/>
              <w:left w:val="single" w:sz="5" w:space="0" w:color="000000"/>
              <w:bottom w:val="single" w:sz="5" w:space="0" w:color="000000"/>
              <w:right w:val="single" w:sz="5" w:space="0" w:color="000000"/>
            </w:tcBorders>
          </w:tcPr>
          <w:p w14:paraId="7273B936" w14:textId="77777777" w:rsidR="00981715" w:rsidRPr="00085426" w:rsidRDefault="00981715" w:rsidP="00AB2ED6">
            <w:pPr>
              <w:pStyle w:val="TableParagraph"/>
              <w:spacing w:line="276" w:lineRule="auto"/>
              <w:ind w:left="102" w:right="161" w:hanging="1"/>
              <w:rPr>
                <w:rFonts w:eastAsia="Arial" w:cs="Arial"/>
                <w:sz w:val="20"/>
                <w:szCs w:val="20"/>
              </w:rPr>
            </w:pPr>
            <w:r w:rsidRPr="00085426">
              <w:rPr>
                <w:rFonts w:cs="Arial"/>
                <w:spacing w:val="-1"/>
                <w:sz w:val="20"/>
                <w:szCs w:val="20"/>
              </w:rPr>
              <w:t>Add</w:t>
            </w:r>
            <w:r w:rsidRPr="00085426">
              <w:rPr>
                <w:rFonts w:cs="Arial"/>
                <w:sz w:val="20"/>
                <w:szCs w:val="20"/>
              </w:rPr>
              <w:t xml:space="preserve"> </w:t>
            </w:r>
            <w:r w:rsidRPr="00085426">
              <w:rPr>
                <w:rFonts w:cs="Arial"/>
                <w:spacing w:val="-1"/>
                <w:sz w:val="20"/>
                <w:szCs w:val="20"/>
              </w:rPr>
              <w:t>planning model</w:t>
            </w:r>
            <w:r w:rsidRPr="00085426">
              <w:rPr>
                <w:rFonts w:cs="Arial"/>
                <w:sz w:val="20"/>
                <w:szCs w:val="20"/>
              </w:rPr>
              <w:t xml:space="preserve"> </w:t>
            </w:r>
            <w:r w:rsidRPr="00085426">
              <w:rPr>
                <w:rFonts w:cs="Arial"/>
                <w:spacing w:val="-1"/>
                <w:sz w:val="20"/>
                <w:szCs w:val="20"/>
              </w:rPr>
              <w:t>requirements,</w:t>
            </w:r>
            <w:r w:rsidRPr="00085426">
              <w:rPr>
                <w:rFonts w:cs="Arial"/>
                <w:spacing w:val="1"/>
                <w:sz w:val="20"/>
                <w:szCs w:val="20"/>
              </w:rPr>
              <w:t xml:space="preserve"> </w:t>
            </w:r>
            <w:r w:rsidRPr="00085426">
              <w:rPr>
                <w:rFonts w:cs="Arial"/>
                <w:spacing w:val="-1"/>
                <w:sz w:val="20"/>
                <w:szCs w:val="20"/>
              </w:rPr>
              <w:t>commercial</w:t>
            </w:r>
            <w:r w:rsidRPr="00085426">
              <w:rPr>
                <w:rFonts w:cs="Arial"/>
                <w:sz w:val="20"/>
                <w:szCs w:val="20"/>
              </w:rPr>
              <w:t xml:space="preserve"> </w:t>
            </w:r>
            <w:r w:rsidRPr="00085426">
              <w:rPr>
                <w:rFonts w:cs="Arial"/>
                <w:spacing w:val="-1"/>
                <w:sz w:val="20"/>
                <w:szCs w:val="20"/>
              </w:rPr>
              <w:t>operation</w:t>
            </w:r>
            <w:r w:rsidRPr="00085426">
              <w:rPr>
                <w:rFonts w:cs="Arial"/>
                <w:spacing w:val="1"/>
                <w:sz w:val="20"/>
                <w:szCs w:val="20"/>
              </w:rPr>
              <w:t xml:space="preserve"> </w:t>
            </w:r>
            <w:r w:rsidRPr="00085426">
              <w:rPr>
                <w:rFonts w:cs="Arial"/>
                <w:spacing w:val="-1"/>
                <w:sz w:val="20"/>
                <w:szCs w:val="20"/>
              </w:rPr>
              <w:t>requirements,</w:t>
            </w:r>
            <w:r w:rsidRPr="00085426">
              <w:rPr>
                <w:rFonts w:cs="Arial"/>
                <w:spacing w:val="36"/>
                <w:sz w:val="20"/>
                <w:szCs w:val="20"/>
              </w:rPr>
              <w:t xml:space="preserve"> </w:t>
            </w:r>
            <w:r w:rsidRPr="00085426">
              <w:rPr>
                <w:rFonts w:cs="Arial"/>
                <w:spacing w:val="-1"/>
                <w:sz w:val="20"/>
                <w:szCs w:val="20"/>
              </w:rPr>
              <w:t>corrections</w:t>
            </w:r>
            <w:r w:rsidRPr="00085426">
              <w:rPr>
                <w:rFonts w:cs="Arial"/>
                <w:sz w:val="20"/>
                <w:szCs w:val="20"/>
              </w:rPr>
              <w:t xml:space="preserve"> &amp; </w:t>
            </w:r>
            <w:r w:rsidRPr="00085426">
              <w:rPr>
                <w:rFonts w:cs="Arial"/>
                <w:spacing w:val="-1"/>
                <w:sz w:val="20"/>
                <w:szCs w:val="20"/>
              </w:rPr>
              <w:t>Initial</w:t>
            </w:r>
            <w:r w:rsidRPr="00085426">
              <w:rPr>
                <w:rFonts w:cs="Arial"/>
                <w:sz w:val="20"/>
                <w:szCs w:val="20"/>
              </w:rPr>
              <w:t xml:space="preserve"> </w:t>
            </w:r>
            <w:r w:rsidRPr="00085426">
              <w:rPr>
                <w:rFonts w:cs="Arial"/>
                <w:spacing w:val="-1"/>
                <w:sz w:val="20"/>
                <w:szCs w:val="20"/>
              </w:rPr>
              <w:t>Issue</w:t>
            </w:r>
          </w:p>
        </w:tc>
        <w:tc>
          <w:tcPr>
            <w:tcW w:w="1350" w:type="dxa"/>
            <w:tcBorders>
              <w:top w:val="single" w:sz="5" w:space="0" w:color="000000"/>
              <w:left w:val="single" w:sz="5" w:space="0" w:color="000000"/>
              <w:bottom w:val="single" w:sz="5" w:space="0" w:color="000000"/>
              <w:right w:val="single" w:sz="5" w:space="0" w:color="000000"/>
            </w:tcBorders>
          </w:tcPr>
          <w:p w14:paraId="5C95518A"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12/20/2012</w:t>
            </w:r>
          </w:p>
        </w:tc>
        <w:tc>
          <w:tcPr>
            <w:tcW w:w="1620" w:type="dxa"/>
            <w:tcBorders>
              <w:top w:val="single" w:sz="5" w:space="0" w:color="000000"/>
              <w:left w:val="single" w:sz="5" w:space="0" w:color="000000"/>
              <w:bottom w:val="single" w:sz="5" w:space="0" w:color="000000"/>
              <w:right w:val="single" w:sz="5" w:space="0" w:color="000000"/>
            </w:tcBorders>
          </w:tcPr>
          <w:p w14:paraId="6765FDF6"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7EE95718" w14:textId="77777777" w:rsidTr="00AB2ED6">
        <w:trPr>
          <w:trHeight w:hRule="exact" w:val="996"/>
        </w:trPr>
        <w:tc>
          <w:tcPr>
            <w:tcW w:w="1080" w:type="dxa"/>
            <w:tcBorders>
              <w:top w:val="single" w:sz="5" w:space="0" w:color="000000"/>
              <w:left w:val="single" w:sz="5" w:space="0" w:color="000000"/>
              <w:bottom w:val="single" w:sz="5" w:space="0" w:color="000000"/>
              <w:right w:val="single" w:sz="5" w:space="0" w:color="000000"/>
            </w:tcBorders>
          </w:tcPr>
          <w:p w14:paraId="1E865C42"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1.1</w:t>
            </w:r>
          </w:p>
        </w:tc>
        <w:tc>
          <w:tcPr>
            <w:tcW w:w="5940" w:type="dxa"/>
            <w:tcBorders>
              <w:top w:val="single" w:sz="5" w:space="0" w:color="000000"/>
              <w:left w:val="single" w:sz="5" w:space="0" w:color="000000"/>
              <w:bottom w:val="single" w:sz="5" w:space="0" w:color="000000"/>
              <w:right w:val="single" w:sz="5" w:space="0" w:color="000000"/>
            </w:tcBorders>
          </w:tcPr>
          <w:p w14:paraId="238E24CC" w14:textId="77777777" w:rsidR="00981715" w:rsidRPr="00085426" w:rsidRDefault="00981715" w:rsidP="00AB2ED6">
            <w:pPr>
              <w:pStyle w:val="TableParagraph"/>
              <w:spacing w:line="276" w:lineRule="auto"/>
              <w:ind w:left="102" w:right="259" w:hanging="1"/>
              <w:rPr>
                <w:rFonts w:eastAsia="Arial" w:cs="Arial"/>
                <w:sz w:val="20"/>
                <w:szCs w:val="20"/>
              </w:rPr>
            </w:pPr>
            <w:r w:rsidRPr="00085426">
              <w:rPr>
                <w:rFonts w:cs="Arial"/>
                <w:spacing w:val="-1"/>
                <w:sz w:val="20"/>
                <w:szCs w:val="20"/>
              </w:rPr>
              <w:t>Clarify SCADA</w:t>
            </w:r>
            <w:r w:rsidRPr="00085426">
              <w:rPr>
                <w:rFonts w:cs="Arial"/>
                <w:spacing w:val="1"/>
                <w:sz w:val="20"/>
                <w:szCs w:val="20"/>
              </w:rPr>
              <w:t xml:space="preserve"> </w:t>
            </w:r>
            <w:r w:rsidRPr="00085426">
              <w:rPr>
                <w:rFonts w:cs="Arial"/>
                <w:spacing w:val="-1"/>
                <w:sz w:val="20"/>
                <w:szCs w:val="20"/>
              </w:rPr>
              <w:t>Point</w:t>
            </w:r>
            <w:r w:rsidRPr="00085426">
              <w:rPr>
                <w:rFonts w:cs="Arial"/>
                <w:sz w:val="20"/>
                <w:szCs w:val="20"/>
              </w:rPr>
              <w:t xml:space="preserve"> </w:t>
            </w:r>
            <w:r w:rsidRPr="00085426">
              <w:rPr>
                <w:rFonts w:cs="Arial"/>
                <w:spacing w:val="-1"/>
                <w:sz w:val="20"/>
                <w:szCs w:val="20"/>
              </w:rPr>
              <w:t>plan,</w:t>
            </w:r>
            <w:r w:rsidRPr="00085426">
              <w:rPr>
                <w:rFonts w:cs="Arial"/>
                <w:sz w:val="20"/>
                <w:szCs w:val="20"/>
              </w:rPr>
              <w:t xml:space="preserve"> </w:t>
            </w:r>
            <w:r w:rsidRPr="00085426">
              <w:rPr>
                <w:rFonts w:cs="Arial"/>
                <w:spacing w:val="-1"/>
                <w:sz w:val="20"/>
                <w:szCs w:val="20"/>
              </w:rPr>
              <w:t>Generation</w:t>
            </w:r>
            <w:r w:rsidRPr="00085426">
              <w:rPr>
                <w:rFonts w:cs="Arial"/>
                <w:sz w:val="20"/>
                <w:szCs w:val="20"/>
              </w:rPr>
              <w:t xml:space="preserve"> </w:t>
            </w:r>
            <w:r w:rsidRPr="00085426">
              <w:rPr>
                <w:rFonts w:cs="Arial"/>
                <w:spacing w:val="-1"/>
                <w:sz w:val="20"/>
                <w:szCs w:val="20"/>
              </w:rPr>
              <w:t>checkout,</w:t>
            </w:r>
            <w:r w:rsidRPr="00085426">
              <w:rPr>
                <w:rFonts w:cs="Arial"/>
                <w:sz w:val="20"/>
                <w:szCs w:val="20"/>
              </w:rPr>
              <w:t xml:space="preserve">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fate</w:t>
            </w:r>
            <w:r w:rsidRPr="00085426">
              <w:rPr>
                <w:rFonts w:cs="Arial"/>
                <w:sz w:val="20"/>
                <w:szCs w:val="20"/>
              </w:rPr>
              <w:t xml:space="preserve"> </w:t>
            </w:r>
            <w:r w:rsidRPr="00085426">
              <w:rPr>
                <w:rFonts w:cs="Arial"/>
                <w:spacing w:val="-1"/>
                <w:sz w:val="20"/>
                <w:szCs w:val="20"/>
              </w:rPr>
              <w:t>of</w:t>
            </w:r>
            <w:r w:rsidRPr="00085426">
              <w:rPr>
                <w:rFonts w:cs="Arial"/>
                <w:spacing w:val="1"/>
                <w:sz w:val="20"/>
                <w:szCs w:val="20"/>
              </w:rPr>
              <w:t xml:space="preserve"> </w:t>
            </w:r>
            <w:r w:rsidRPr="00085426">
              <w:rPr>
                <w:rFonts w:cs="Arial"/>
                <w:spacing w:val="-1"/>
                <w:sz w:val="20"/>
                <w:szCs w:val="20"/>
              </w:rPr>
              <w:t>projects</w:t>
            </w:r>
            <w:r w:rsidRPr="00085426">
              <w:rPr>
                <w:rFonts w:cs="Arial"/>
                <w:sz w:val="20"/>
                <w:szCs w:val="20"/>
              </w:rPr>
              <w:t xml:space="preserve"> </w:t>
            </w:r>
            <w:r w:rsidRPr="00085426">
              <w:rPr>
                <w:rFonts w:cs="Arial"/>
                <w:spacing w:val="-1"/>
                <w:sz w:val="20"/>
                <w:szCs w:val="20"/>
              </w:rPr>
              <w:t>if</w:t>
            </w:r>
            <w:r w:rsidRPr="00085426">
              <w:rPr>
                <w:rFonts w:cs="Arial"/>
                <w:spacing w:val="34"/>
                <w:sz w:val="20"/>
                <w:szCs w:val="20"/>
              </w:rPr>
              <w:t xml:space="preserve"> </w:t>
            </w:r>
            <w:r w:rsidRPr="00085426">
              <w:rPr>
                <w:rFonts w:cs="Arial"/>
                <w:sz w:val="20"/>
                <w:szCs w:val="20"/>
              </w:rPr>
              <w:t xml:space="preserve">FIS </w:t>
            </w:r>
            <w:r w:rsidRPr="00085426">
              <w:rPr>
                <w:rFonts w:cs="Arial"/>
                <w:spacing w:val="-1"/>
                <w:sz w:val="20"/>
                <w:szCs w:val="20"/>
              </w:rPr>
              <w:t>scope</w:t>
            </w:r>
            <w:r w:rsidRPr="00085426">
              <w:rPr>
                <w:rFonts w:cs="Arial"/>
                <w:sz w:val="20"/>
                <w:szCs w:val="20"/>
              </w:rPr>
              <w:t xml:space="preserve"> </w:t>
            </w:r>
            <w:proofErr w:type="gramStart"/>
            <w:r w:rsidRPr="00085426">
              <w:rPr>
                <w:rFonts w:cs="Arial"/>
                <w:spacing w:val="-1"/>
                <w:sz w:val="20"/>
                <w:szCs w:val="20"/>
              </w:rPr>
              <w:t>not</w:t>
            </w:r>
            <w:proofErr w:type="gramEnd"/>
            <w:r w:rsidRPr="00085426">
              <w:rPr>
                <w:rFonts w:cs="Arial"/>
                <w:sz w:val="20"/>
                <w:szCs w:val="20"/>
              </w:rPr>
              <w:t xml:space="preserve"> </w:t>
            </w:r>
            <w:r w:rsidRPr="00085426">
              <w:rPr>
                <w:rFonts w:cs="Arial"/>
                <w:spacing w:val="-1"/>
                <w:sz w:val="20"/>
                <w:szCs w:val="20"/>
              </w:rPr>
              <w:t>agreed</w:t>
            </w:r>
            <w:r w:rsidRPr="00085426">
              <w:rPr>
                <w:rFonts w:cs="Arial"/>
                <w:sz w:val="20"/>
                <w:szCs w:val="20"/>
              </w:rPr>
              <w:t xml:space="preserve"> </w:t>
            </w:r>
            <w:r w:rsidRPr="00085426">
              <w:rPr>
                <w:rFonts w:cs="Arial"/>
                <w:spacing w:val="-1"/>
                <w:sz w:val="20"/>
                <w:szCs w:val="20"/>
              </w:rPr>
              <w:t>to</w:t>
            </w:r>
            <w:r w:rsidRPr="00085426">
              <w:rPr>
                <w:rFonts w:cs="Arial"/>
                <w:spacing w:val="2"/>
                <w:sz w:val="20"/>
                <w:szCs w:val="20"/>
              </w:rPr>
              <w:t xml:space="preserve"> </w:t>
            </w:r>
            <w:r w:rsidRPr="00085426">
              <w:rPr>
                <w:rFonts w:cs="Arial"/>
                <w:spacing w:val="-1"/>
                <w:sz w:val="20"/>
                <w:szCs w:val="20"/>
              </w:rPr>
              <w:t>within 60</w:t>
            </w:r>
            <w:r w:rsidRPr="00085426">
              <w:rPr>
                <w:rFonts w:cs="Arial"/>
                <w:sz w:val="20"/>
                <w:szCs w:val="20"/>
              </w:rPr>
              <w:t xml:space="preserve"> </w:t>
            </w:r>
            <w:r w:rsidRPr="00085426">
              <w:rPr>
                <w:rFonts w:cs="Arial"/>
                <w:spacing w:val="-1"/>
                <w:sz w:val="20"/>
                <w:szCs w:val="20"/>
              </w:rPr>
              <w:t>days.</w:t>
            </w:r>
          </w:p>
        </w:tc>
        <w:tc>
          <w:tcPr>
            <w:tcW w:w="1350" w:type="dxa"/>
            <w:tcBorders>
              <w:top w:val="single" w:sz="5" w:space="0" w:color="000000"/>
              <w:left w:val="single" w:sz="5" w:space="0" w:color="000000"/>
              <w:bottom w:val="single" w:sz="5" w:space="0" w:color="000000"/>
              <w:right w:val="single" w:sz="5" w:space="0" w:color="000000"/>
            </w:tcBorders>
          </w:tcPr>
          <w:p w14:paraId="1F267144"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12/28/2012</w:t>
            </w:r>
          </w:p>
        </w:tc>
        <w:tc>
          <w:tcPr>
            <w:tcW w:w="1620" w:type="dxa"/>
            <w:tcBorders>
              <w:top w:val="single" w:sz="5" w:space="0" w:color="000000"/>
              <w:left w:val="single" w:sz="5" w:space="0" w:color="000000"/>
              <w:bottom w:val="single" w:sz="5" w:space="0" w:color="000000"/>
              <w:right w:val="single" w:sz="5" w:space="0" w:color="000000"/>
            </w:tcBorders>
          </w:tcPr>
          <w:p w14:paraId="20D3F84D"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429153E0" w14:textId="77777777" w:rsidTr="00AB2ED6">
        <w:trPr>
          <w:trHeight w:hRule="exact" w:val="492"/>
        </w:trPr>
        <w:tc>
          <w:tcPr>
            <w:tcW w:w="1080" w:type="dxa"/>
            <w:tcBorders>
              <w:top w:val="single" w:sz="5" w:space="0" w:color="000000"/>
              <w:left w:val="single" w:sz="5" w:space="0" w:color="000000"/>
              <w:bottom w:val="single" w:sz="5" w:space="0" w:color="000000"/>
              <w:right w:val="single" w:sz="5" w:space="0" w:color="000000"/>
            </w:tcBorders>
          </w:tcPr>
          <w:p w14:paraId="58BF2B9A"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1.2</w:t>
            </w:r>
          </w:p>
        </w:tc>
        <w:tc>
          <w:tcPr>
            <w:tcW w:w="5940" w:type="dxa"/>
            <w:tcBorders>
              <w:top w:val="single" w:sz="5" w:space="0" w:color="000000"/>
              <w:left w:val="single" w:sz="5" w:space="0" w:color="000000"/>
              <w:bottom w:val="single" w:sz="5" w:space="0" w:color="000000"/>
              <w:right w:val="single" w:sz="5" w:space="0" w:color="000000"/>
            </w:tcBorders>
          </w:tcPr>
          <w:p w14:paraId="38F8A4C3"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pacing w:val="-1"/>
                <w:sz w:val="20"/>
                <w:szCs w:val="20"/>
              </w:rPr>
              <w:t>Incorporate</w:t>
            </w:r>
            <w:r w:rsidRPr="00085426">
              <w:rPr>
                <w:rFonts w:cs="Arial"/>
                <w:sz w:val="20"/>
                <w:szCs w:val="20"/>
              </w:rPr>
              <w:t xml:space="preserve"> </w:t>
            </w:r>
            <w:r w:rsidRPr="00085426">
              <w:rPr>
                <w:rFonts w:cs="Arial"/>
                <w:spacing w:val="-1"/>
                <w:sz w:val="20"/>
                <w:szCs w:val="20"/>
              </w:rPr>
              <w:t>recommendations</w:t>
            </w:r>
            <w:r w:rsidRPr="00085426">
              <w:rPr>
                <w:rFonts w:cs="Arial"/>
                <w:spacing w:val="1"/>
                <w:sz w:val="20"/>
                <w:szCs w:val="20"/>
              </w:rPr>
              <w:t xml:space="preserve"> </w:t>
            </w:r>
            <w:r w:rsidRPr="00085426">
              <w:rPr>
                <w:rFonts w:cs="Arial"/>
                <w:spacing w:val="-1"/>
                <w:sz w:val="20"/>
                <w:szCs w:val="20"/>
              </w:rPr>
              <w:t>of</w:t>
            </w:r>
            <w:r w:rsidRPr="00085426">
              <w:rPr>
                <w:rFonts w:cs="Arial"/>
                <w:sz w:val="20"/>
                <w:szCs w:val="20"/>
              </w:rPr>
              <w:t xml:space="preserve"> </w:t>
            </w:r>
            <w:r w:rsidRPr="00085426">
              <w:rPr>
                <w:rFonts w:cs="Arial"/>
                <w:spacing w:val="-1"/>
                <w:sz w:val="20"/>
                <w:szCs w:val="20"/>
              </w:rPr>
              <w:t>QMWG</w:t>
            </w:r>
            <w:r w:rsidRPr="00085426">
              <w:rPr>
                <w:rFonts w:cs="Arial"/>
                <w:sz w:val="20"/>
                <w:szCs w:val="20"/>
              </w:rPr>
              <w:t xml:space="preserve"> </w:t>
            </w:r>
            <w:r w:rsidRPr="00085426">
              <w:rPr>
                <w:rFonts w:cs="Arial"/>
                <w:spacing w:val="-1"/>
                <w:sz w:val="20"/>
                <w:szCs w:val="20"/>
              </w:rPr>
              <w:t>to</w:t>
            </w:r>
            <w:r w:rsidRPr="00085426">
              <w:rPr>
                <w:rFonts w:cs="Arial"/>
                <w:sz w:val="20"/>
                <w:szCs w:val="20"/>
              </w:rPr>
              <w:t xml:space="preserve"> </w:t>
            </w:r>
            <w:r w:rsidRPr="00085426">
              <w:rPr>
                <w:rFonts w:cs="Arial"/>
                <w:spacing w:val="-1"/>
                <w:sz w:val="20"/>
                <w:szCs w:val="20"/>
              </w:rPr>
              <w:t>clarify</w:t>
            </w:r>
          </w:p>
          <w:p w14:paraId="35D5A34F" w14:textId="77777777" w:rsidR="00981715" w:rsidRPr="00085426" w:rsidRDefault="00981715" w:rsidP="00AB2ED6">
            <w:pPr>
              <w:pStyle w:val="TableParagraph"/>
              <w:spacing w:line="276" w:lineRule="auto"/>
              <w:ind w:left="102"/>
              <w:rPr>
                <w:rFonts w:eastAsia="Arial" w:cs="Arial"/>
                <w:sz w:val="20"/>
                <w:szCs w:val="20"/>
              </w:rPr>
            </w:pPr>
          </w:p>
        </w:tc>
        <w:tc>
          <w:tcPr>
            <w:tcW w:w="1350" w:type="dxa"/>
            <w:tcBorders>
              <w:top w:val="single" w:sz="5" w:space="0" w:color="000000"/>
              <w:left w:val="single" w:sz="5" w:space="0" w:color="000000"/>
              <w:bottom w:val="single" w:sz="5" w:space="0" w:color="000000"/>
              <w:right w:val="single" w:sz="5" w:space="0" w:color="000000"/>
            </w:tcBorders>
          </w:tcPr>
          <w:p w14:paraId="5FE6D8B3"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3/29/2013</w:t>
            </w:r>
          </w:p>
        </w:tc>
        <w:tc>
          <w:tcPr>
            <w:tcW w:w="1620" w:type="dxa"/>
            <w:tcBorders>
              <w:top w:val="single" w:sz="5" w:space="0" w:color="000000"/>
              <w:left w:val="single" w:sz="5" w:space="0" w:color="000000"/>
              <w:bottom w:val="single" w:sz="5" w:space="0" w:color="000000"/>
              <w:right w:val="single" w:sz="5" w:space="0" w:color="000000"/>
            </w:tcBorders>
          </w:tcPr>
          <w:p w14:paraId="36144469"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4A3502F4" w14:textId="77777777" w:rsidTr="00AB2ED6">
        <w:trPr>
          <w:trHeight w:hRule="exact" w:val="1311"/>
        </w:trPr>
        <w:tc>
          <w:tcPr>
            <w:tcW w:w="1080" w:type="dxa"/>
            <w:tcBorders>
              <w:top w:val="single" w:sz="5" w:space="0" w:color="000000"/>
              <w:left w:val="single" w:sz="5" w:space="0" w:color="000000"/>
              <w:bottom w:val="single" w:sz="5" w:space="0" w:color="000000"/>
              <w:right w:val="single" w:sz="5" w:space="0" w:color="000000"/>
            </w:tcBorders>
          </w:tcPr>
          <w:p w14:paraId="5C4B8925"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1.3</w:t>
            </w:r>
          </w:p>
        </w:tc>
        <w:tc>
          <w:tcPr>
            <w:tcW w:w="5940" w:type="dxa"/>
            <w:tcBorders>
              <w:top w:val="single" w:sz="5" w:space="0" w:color="000000"/>
              <w:left w:val="single" w:sz="5" w:space="0" w:color="000000"/>
              <w:bottom w:val="single" w:sz="5" w:space="0" w:color="000000"/>
              <w:right w:val="single" w:sz="5" w:space="0" w:color="000000"/>
            </w:tcBorders>
          </w:tcPr>
          <w:p w14:paraId="58D9494D" w14:textId="77777777" w:rsidR="00981715" w:rsidRPr="00085426" w:rsidRDefault="00981715" w:rsidP="00AB2ED6">
            <w:pPr>
              <w:pStyle w:val="TableParagraph"/>
              <w:spacing w:line="276" w:lineRule="auto"/>
              <w:ind w:left="102" w:right="322"/>
              <w:rPr>
                <w:rFonts w:eastAsia="Arial" w:cs="Arial"/>
                <w:sz w:val="20"/>
                <w:szCs w:val="20"/>
              </w:rPr>
            </w:pPr>
            <w:r w:rsidRPr="00085426">
              <w:rPr>
                <w:rFonts w:cs="Arial"/>
                <w:spacing w:val="-1"/>
                <w:sz w:val="20"/>
                <w:szCs w:val="20"/>
              </w:rPr>
              <w:t>Update</w:t>
            </w:r>
            <w:r w:rsidRPr="00085426">
              <w:rPr>
                <w:rFonts w:cs="Arial"/>
                <w:sz w:val="20"/>
                <w:szCs w:val="20"/>
              </w:rPr>
              <w:t xml:space="preserve"> </w:t>
            </w:r>
            <w:r w:rsidRPr="00085426">
              <w:rPr>
                <w:rFonts w:cs="Arial"/>
                <w:spacing w:val="-1"/>
                <w:sz w:val="20"/>
                <w:szCs w:val="20"/>
              </w:rPr>
              <w:t>language</w:t>
            </w:r>
            <w:r w:rsidRPr="00085426">
              <w:rPr>
                <w:rFonts w:cs="Arial"/>
                <w:sz w:val="20"/>
                <w:szCs w:val="20"/>
              </w:rPr>
              <w:t xml:space="preserve"> </w:t>
            </w:r>
            <w:r w:rsidRPr="00085426">
              <w:rPr>
                <w:rFonts w:cs="Arial"/>
                <w:spacing w:val="-1"/>
                <w:sz w:val="20"/>
                <w:szCs w:val="20"/>
              </w:rPr>
              <w:t>to</w:t>
            </w:r>
            <w:r w:rsidRPr="00085426">
              <w:rPr>
                <w:rFonts w:cs="Arial"/>
                <w:sz w:val="20"/>
                <w:szCs w:val="20"/>
              </w:rPr>
              <w:t xml:space="preserve"> </w:t>
            </w:r>
            <w:r w:rsidRPr="00085426">
              <w:rPr>
                <w:rFonts w:cs="Arial"/>
                <w:spacing w:val="-1"/>
                <w:sz w:val="20"/>
                <w:szCs w:val="20"/>
              </w:rPr>
              <w:t>Incorporate</w:t>
            </w:r>
            <w:r w:rsidRPr="00085426">
              <w:rPr>
                <w:rFonts w:cs="Arial"/>
                <w:sz w:val="20"/>
                <w:szCs w:val="20"/>
              </w:rPr>
              <w:t xml:space="preserve"> </w:t>
            </w:r>
            <w:r w:rsidRPr="00085426">
              <w:rPr>
                <w:rFonts w:cs="Arial"/>
                <w:spacing w:val="-1"/>
                <w:sz w:val="20"/>
                <w:szCs w:val="20"/>
              </w:rPr>
              <w:t>ERCOT</w:t>
            </w:r>
            <w:r w:rsidRPr="00085426">
              <w:rPr>
                <w:rFonts w:cs="Arial"/>
                <w:sz w:val="20"/>
                <w:szCs w:val="20"/>
              </w:rPr>
              <w:t xml:space="preserve"> </w:t>
            </w:r>
            <w:r w:rsidRPr="00085426">
              <w:rPr>
                <w:rFonts w:cs="Arial"/>
                <w:spacing w:val="-1"/>
                <w:sz w:val="20"/>
                <w:szCs w:val="20"/>
              </w:rPr>
              <w:t>and</w:t>
            </w:r>
            <w:r w:rsidRPr="00085426">
              <w:rPr>
                <w:rFonts w:cs="Arial"/>
                <w:spacing w:val="1"/>
                <w:sz w:val="20"/>
                <w:szCs w:val="20"/>
              </w:rPr>
              <w:t xml:space="preserve"> </w:t>
            </w:r>
            <w:r w:rsidRPr="00085426">
              <w:rPr>
                <w:rFonts w:cs="Arial"/>
                <w:spacing w:val="-1"/>
                <w:sz w:val="20"/>
                <w:szCs w:val="20"/>
              </w:rPr>
              <w:t>Market</w:t>
            </w:r>
            <w:r w:rsidRPr="00085426">
              <w:rPr>
                <w:rFonts w:cs="Arial"/>
                <w:sz w:val="20"/>
                <w:szCs w:val="20"/>
              </w:rPr>
              <w:t xml:space="preserve"> </w:t>
            </w:r>
            <w:r w:rsidRPr="00085426">
              <w:rPr>
                <w:rFonts w:cs="Arial"/>
                <w:spacing w:val="-1"/>
                <w:sz w:val="20"/>
                <w:szCs w:val="20"/>
              </w:rPr>
              <w:t>Participant</w:t>
            </w:r>
            <w:r w:rsidRPr="00085426">
              <w:rPr>
                <w:rFonts w:cs="Arial"/>
                <w:spacing w:val="28"/>
                <w:sz w:val="20"/>
                <w:szCs w:val="20"/>
              </w:rPr>
              <w:t xml:space="preserve"> </w:t>
            </w:r>
            <w:r w:rsidRPr="00085426">
              <w:rPr>
                <w:rFonts w:cs="Arial"/>
                <w:spacing w:val="-1"/>
                <w:sz w:val="20"/>
                <w:szCs w:val="20"/>
              </w:rPr>
              <w:t>comments</w:t>
            </w:r>
            <w:r w:rsidRPr="00085426">
              <w:rPr>
                <w:rFonts w:cs="Arial"/>
                <w:sz w:val="20"/>
                <w:szCs w:val="20"/>
              </w:rPr>
              <w:t xml:space="preserve"> </w:t>
            </w:r>
            <w:r w:rsidRPr="00085426">
              <w:rPr>
                <w:rFonts w:cs="Arial"/>
                <w:spacing w:val="-1"/>
                <w:sz w:val="20"/>
                <w:szCs w:val="20"/>
              </w:rPr>
              <w:t>pertaining</w:t>
            </w:r>
            <w:r w:rsidRPr="00085426">
              <w:rPr>
                <w:rFonts w:cs="Arial"/>
                <w:sz w:val="20"/>
                <w:szCs w:val="20"/>
              </w:rPr>
              <w:t xml:space="preserve"> </w:t>
            </w:r>
            <w:r w:rsidRPr="00085426">
              <w:rPr>
                <w:rFonts w:cs="Arial"/>
                <w:spacing w:val="-1"/>
                <w:sz w:val="20"/>
                <w:szCs w:val="20"/>
              </w:rPr>
              <w:t>to</w:t>
            </w:r>
            <w:r w:rsidRPr="00085426">
              <w:rPr>
                <w:rFonts w:cs="Arial"/>
                <w:sz w:val="20"/>
                <w:szCs w:val="20"/>
              </w:rPr>
              <w:t xml:space="preserve"> </w:t>
            </w:r>
            <w:r w:rsidRPr="00085426">
              <w:rPr>
                <w:rFonts w:cs="Arial"/>
                <w:spacing w:val="-1"/>
                <w:sz w:val="20"/>
                <w:szCs w:val="20"/>
              </w:rPr>
              <w:t>the</w:t>
            </w:r>
            <w:r w:rsidRPr="00085426">
              <w:rPr>
                <w:rFonts w:cs="Arial"/>
                <w:sz w:val="20"/>
                <w:szCs w:val="20"/>
              </w:rPr>
              <w:t xml:space="preserve"> </w:t>
            </w:r>
            <w:r w:rsidRPr="00085426">
              <w:rPr>
                <w:rFonts w:cs="Arial"/>
                <w:spacing w:val="-1"/>
                <w:sz w:val="20"/>
                <w:szCs w:val="20"/>
              </w:rPr>
              <w:t>Resource Interconnection,</w:t>
            </w:r>
            <w:r w:rsidRPr="00085426">
              <w:rPr>
                <w:rFonts w:cs="Arial"/>
                <w:sz w:val="20"/>
                <w:szCs w:val="20"/>
              </w:rPr>
              <w:t xml:space="preserve"> </w:t>
            </w:r>
            <w:r w:rsidRPr="00085426">
              <w:rPr>
                <w:rFonts w:cs="Arial"/>
                <w:spacing w:val="-1"/>
                <w:sz w:val="20"/>
                <w:szCs w:val="20"/>
              </w:rPr>
              <w:t>Modeling,</w:t>
            </w:r>
            <w:r w:rsidRPr="00085426">
              <w:rPr>
                <w:rFonts w:cs="Arial"/>
                <w:sz w:val="20"/>
                <w:szCs w:val="20"/>
              </w:rPr>
              <w:t xml:space="preserve"> </w:t>
            </w:r>
            <w:r w:rsidRPr="00085426">
              <w:rPr>
                <w:rFonts w:cs="Arial"/>
                <w:spacing w:val="-1"/>
                <w:sz w:val="20"/>
                <w:szCs w:val="20"/>
              </w:rPr>
              <w:t>and</w:t>
            </w:r>
            <w:r w:rsidRPr="00085426">
              <w:rPr>
                <w:rFonts w:cs="Arial"/>
                <w:spacing w:val="34"/>
                <w:sz w:val="20"/>
                <w:szCs w:val="20"/>
              </w:rPr>
              <w:t xml:space="preserve"> </w:t>
            </w:r>
            <w:r w:rsidRPr="00085426">
              <w:rPr>
                <w:rFonts w:cs="Arial"/>
                <w:spacing w:val="-1"/>
                <w:sz w:val="20"/>
                <w:szCs w:val="20"/>
              </w:rPr>
              <w:t>Operations</w:t>
            </w:r>
            <w:r w:rsidRPr="00085426">
              <w:rPr>
                <w:rFonts w:cs="Arial"/>
                <w:sz w:val="20"/>
                <w:szCs w:val="20"/>
              </w:rPr>
              <w:t xml:space="preserve"> </w:t>
            </w:r>
            <w:r w:rsidRPr="00085426">
              <w:rPr>
                <w:rFonts w:cs="Arial"/>
                <w:spacing w:val="-1"/>
                <w:sz w:val="20"/>
                <w:szCs w:val="20"/>
              </w:rPr>
              <w:t>processes.</w:t>
            </w:r>
          </w:p>
        </w:tc>
        <w:tc>
          <w:tcPr>
            <w:tcW w:w="1350" w:type="dxa"/>
            <w:tcBorders>
              <w:top w:val="single" w:sz="5" w:space="0" w:color="000000"/>
              <w:left w:val="single" w:sz="5" w:space="0" w:color="000000"/>
              <w:bottom w:val="single" w:sz="5" w:space="0" w:color="000000"/>
              <w:right w:val="single" w:sz="5" w:space="0" w:color="000000"/>
            </w:tcBorders>
          </w:tcPr>
          <w:p w14:paraId="22DDE84A"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12/12/2014</w:t>
            </w:r>
          </w:p>
        </w:tc>
        <w:tc>
          <w:tcPr>
            <w:tcW w:w="1620" w:type="dxa"/>
            <w:tcBorders>
              <w:top w:val="single" w:sz="5" w:space="0" w:color="000000"/>
              <w:left w:val="single" w:sz="5" w:space="0" w:color="000000"/>
              <w:bottom w:val="single" w:sz="5" w:space="0" w:color="000000"/>
              <w:right w:val="single" w:sz="5" w:space="0" w:color="000000"/>
            </w:tcBorders>
          </w:tcPr>
          <w:p w14:paraId="36252624" w14:textId="77777777" w:rsidR="00981715" w:rsidRPr="00085426" w:rsidRDefault="00981715" w:rsidP="00AB2ED6">
            <w:pPr>
              <w:pStyle w:val="TableParagraph"/>
              <w:spacing w:line="276" w:lineRule="auto"/>
              <w:ind w:left="102" w:right="142"/>
              <w:rPr>
                <w:rFonts w:eastAsia="Arial" w:cs="Arial"/>
                <w:sz w:val="20"/>
                <w:szCs w:val="20"/>
              </w:rPr>
            </w:pPr>
            <w:r w:rsidRPr="00085426">
              <w:rPr>
                <w:rFonts w:cs="Arial"/>
                <w:spacing w:val="-1"/>
                <w:sz w:val="20"/>
                <w:szCs w:val="20"/>
              </w:rPr>
              <w:t>Isabel</w:t>
            </w:r>
            <w:r w:rsidRPr="00085426">
              <w:rPr>
                <w:rFonts w:cs="Arial"/>
                <w:sz w:val="20"/>
                <w:szCs w:val="20"/>
              </w:rPr>
              <w:t xml:space="preserve"> </w:t>
            </w:r>
            <w:r w:rsidRPr="00085426">
              <w:rPr>
                <w:rFonts w:cs="Arial"/>
                <w:spacing w:val="-1"/>
                <w:sz w:val="20"/>
                <w:szCs w:val="20"/>
              </w:rPr>
              <w:t>Flores,</w:t>
            </w:r>
            <w:r w:rsidRPr="00085426">
              <w:rPr>
                <w:rFonts w:cs="Arial"/>
                <w:sz w:val="20"/>
                <w:szCs w:val="20"/>
              </w:rPr>
              <w:t xml:space="preserve"> </w:t>
            </w:r>
            <w:r w:rsidRPr="00085426">
              <w:rPr>
                <w:rFonts w:cs="Arial"/>
                <w:spacing w:val="-1"/>
                <w:sz w:val="20"/>
                <w:szCs w:val="20"/>
              </w:rPr>
              <w:t>Art</w:t>
            </w:r>
            <w:r w:rsidRPr="00085426">
              <w:rPr>
                <w:rFonts w:cs="Arial"/>
                <w:spacing w:val="25"/>
                <w:sz w:val="20"/>
                <w:szCs w:val="20"/>
              </w:rPr>
              <w:t xml:space="preserve"> </w:t>
            </w:r>
            <w:r w:rsidRPr="00085426">
              <w:rPr>
                <w:rFonts w:cs="Arial"/>
                <w:spacing w:val="-1"/>
                <w:sz w:val="20"/>
                <w:szCs w:val="20"/>
              </w:rPr>
              <w:t>Deller,</w:t>
            </w:r>
            <w:r w:rsidRPr="00085426">
              <w:rPr>
                <w:rFonts w:cs="Arial"/>
                <w:sz w:val="20"/>
                <w:szCs w:val="20"/>
              </w:rPr>
              <w:t xml:space="preserve"> </w:t>
            </w:r>
            <w:r w:rsidRPr="00085426">
              <w:rPr>
                <w:rFonts w:cs="Arial"/>
                <w:spacing w:val="-1"/>
                <w:sz w:val="20"/>
                <w:szCs w:val="20"/>
              </w:rPr>
              <w:t>Bill</w:t>
            </w:r>
            <w:r w:rsidRPr="00085426">
              <w:rPr>
                <w:rFonts w:cs="Arial"/>
                <w:spacing w:val="22"/>
                <w:sz w:val="20"/>
                <w:szCs w:val="20"/>
              </w:rPr>
              <w:t xml:space="preserve"> </w:t>
            </w:r>
            <w:r w:rsidRPr="00085426">
              <w:rPr>
                <w:rFonts w:cs="Arial"/>
                <w:spacing w:val="-1"/>
                <w:sz w:val="20"/>
                <w:szCs w:val="20"/>
              </w:rPr>
              <w:t>Blevins,</w:t>
            </w:r>
            <w:r w:rsidRPr="00085426">
              <w:rPr>
                <w:rFonts w:cs="Arial"/>
                <w:sz w:val="20"/>
                <w:szCs w:val="20"/>
              </w:rPr>
              <w:t xml:space="preserve"> </w:t>
            </w:r>
            <w:r w:rsidRPr="00085426">
              <w:rPr>
                <w:rFonts w:cs="Arial"/>
                <w:spacing w:val="-1"/>
                <w:sz w:val="20"/>
                <w:szCs w:val="20"/>
              </w:rPr>
              <w:t>Chad</w:t>
            </w:r>
            <w:r w:rsidRPr="00085426">
              <w:rPr>
                <w:rFonts w:cs="Arial"/>
                <w:spacing w:val="22"/>
                <w:sz w:val="20"/>
                <w:szCs w:val="20"/>
              </w:rPr>
              <w:t xml:space="preserve"> </w:t>
            </w:r>
            <w:r w:rsidRPr="00085426">
              <w:rPr>
                <w:rFonts w:cs="Arial"/>
                <w:spacing w:val="-1"/>
                <w:sz w:val="20"/>
                <w:szCs w:val="20"/>
              </w:rPr>
              <w:t>Thompson,</w:t>
            </w:r>
            <w:r w:rsidRPr="00085426">
              <w:rPr>
                <w:rFonts w:cs="Arial"/>
                <w:sz w:val="20"/>
                <w:szCs w:val="20"/>
              </w:rPr>
              <w:t xml:space="preserve"> </w:t>
            </w:r>
            <w:r w:rsidRPr="00085426">
              <w:rPr>
                <w:rFonts w:cs="Arial"/>
                <w:spacing w:val="-1"/>
                <w:sz w:val="20"/>
                <w:szCs w:val="20"/>
              </w:rPr>
              <w:t>Ed</w:t>
            </w:r>
            <w:r w:rsidRPr="00085426">
              <w:rPr>
                <w:rFonts w:cs="Arial"/>
                <w:spacing w:val="23"/>
                <w:sz w:val="20"/>
                <w:szCs w:val="20"/>
              </w:rPr>
              <w:t xml:space="preserve"> </w:t>
            </w:r>
            <w:r w:rsidRPr="00085426">
              <w:rPr>
                <w:rFonts w:cs="Arial"/>
                <w:spacing w:val="-1"/>
                <w:sz w:val="20"/>
                <w:szCs w:val="20"/>
              </w:rPr>
              <w:t xml:space="preserve">Geer, </w:t>
            </w:r>
            <w:r w:rsidRPr="00085426">
              <w:rPr>
                <w:rFonts w:cs="Arial"/>
                <w:sz w:val="20"/>
                <w:szCs w:val="20"/>
              </w:rPr>
              <w:t xml:space="preserve">Ted </w:t>
            </w:r>
            <w:r w:rsidRPr="00085426">
              <w:rPr>
                <w:rFonts w:cs="Arial"/>
                <w:spacing w:val="-1"/>
                <w:sz w:val="20"/>
                <w:szCs w:val="20"/>
              </w:rPr>
              <w:t>Hailu,</w:t>
            </w:r>
            <w:r w:rsidRPr="00085426">
              <w:rPr>
                <w:rFonts w:cs="Arial"/>
                <w:spacing w:val="22"/>
                <w:sz w:val="20"/>
                <w:szCs w:val="20"/>
              </w:rPr>
              <w:t xml:space="preserve"> </w:t>
            </w:r>
            <w:r w:rsidRPr="00085426">
              <w:rPr>
                <w:rFonts w:cs="Arial"/>
                <w:sz w:val="20"/>
                <w:szCs w:val="20"/>
              </w:rPr>
              <w:t>Patrick Coon</w:t>
            </w:r>
          </w:p>
        </w:tc>
      </w:tr>
      <w:tr w:rsidR="00981715" w:rsidRPr="00F01C8F" w14:paraId="5B8EBC01" w14:textId="77777777" w:rsidTr="00AB2ED6">
        <w:trPr>
          <w:trHeight w:hRule="exact" w:val="1725"/>
        </w:trPr>
        <w:tc>
          <w:tcPr>
            <w:tcW w:w="1080" w:type="dxa"/>
            <w:tcBorders>
              <w:top w:val="single" w:sz="5" w:space="0" w:color="000000"/>
              <w:left w:val="single" w:sz="5" w:space="0" w:color="000000"/>
              <w:bottom w:val="single" w:sz="5" w:space="0" w:color="000000"/>
              <w:right w:val="single" w:sz="5" w:space="0" w:color="000000"/>
            </w:tcBorders>
          </w:tcPr>
          <w:p w14:paraId="6EBF163E"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1.4</w:t>
            </w:r>
          </w:p>
        </w:tc>
        <w:tc>
          <w:tcPr>
            <w:tcW w:w="5940" w:type="dxa"/>
            <w:tcBorders>
              <w:top w:val="single" w:sz="5" w:space="0" w:color="000000"/>
              <w:left w:val="single" w:sz="5" w:space="0" w:color="000000"/>
              <w:bottom w:val="single" w:sz="5" w:space="0" w:color="000000"/>
              <w:right w:val="single" w:sz="5" w:space="0" w:color="000000"/>
            </w:tcBorders>
          </w:tcPr>
          <w:p w14:paraId="33C52CEE" w14:textId="77777777" w:rsidR="00981715" w:rsidRPr="00085426" w:rsidRDefault="00981715" w:rsidP="00AB2ED6">
            <w:pPr>
              <w:pStyle w:val="TableParagraph"/>
              <w:spacing w:line="276" w:lineRule="auto"/>
              <w:ind w:left="102" w:right="262" w:hanging="1"/>
              <w:rPr>
                <w:rFonts w:eastAsia="Arial" w:cs="Arial"/>
                <w:sz w:val="20"/>
                <w:szCs w:val="20"/>
              </w:rPr>
            </w:pPr>
            <w:r w:rsidRPr="00085426">
              <w:rPr>
                <w:rFonts w:eastAsia="Arial" w:cs="Arial"/>
                <w:spacing w:val="-1"/>
                <w:sz w:val="20"/>
                <w:szCs w:val="20"/>
              </w:rPr>
              <w:t>Updated</w:t>
            </w:r>
            <w:r w:rsidRPr="00085426">
              <w:rPr>
                <w:rFonts w:eastAsia="Arial" w:cs="Arial"/>
                <w:sz w:val="20"/>
                <w:szCs w:val="20"/>
              </w:rPr>
              <w:t xml:space="preserve"> </w:t>
            </w:r>
            <w:r w:rsidRPr="00085426">
              <w:rPr>
                <w:rFonts w:eastAsia="Arial" w:cs="Arial"/>
                <w:spacing w:val="-1"/>
                <w:sz w:val="20"/>
                <w:szCs w:val="20"/>
              </w:rPr>
              <w:t>language</w:t>
            </w:r>
            <w:r w:rsidRPr="00085426">
              <w:rPr>
                <w:rFonts w:eastAsia="Arial" w:cs="Arial"/>
                <w:sz w:val="20"/>
                <w:szCs w:val="20"/>
              </w:rPr>
              <w:t xml:space="preserve"> </w:t>
            </w:r>
            <w:r w:rsidRPr="00085426">
              <w:rPr>
                <w:rFonts w:eastAsia="Arial" w:cs="Arial"/>
                <w:spacing w:val="-1"/>
                <w:sz w:val="20"/>
                <w:szCs w:val="20"/>
              </w:rPr>
              <w:t>to</w:t>
            </w:r>
            <w:r w:rsidRPr="00085426">
              <w:rPr>
                <w:rFonts w:eastAsia="Arial" w:cs="Arial"/>
                <w:sz w:val="20"/>
                <w:szCs w:val="20"/>
              </w:rPr>
              <w:t xml:space="preserve"> </w:t>
            </w:r>
            <w:r w:rsidRPr="00085426">
              <w:rPr>
                <w:rFonts w:eastAsia="Arial" w:cs="Arial"/>
                <w:spacing w:val="-1"/>
                <w:sz w:val="20"/>
                <w:szCs w:val="20"/>
              </w:rPr>
              <w:t>change</w:t>
            </w:r>
            <w:r w:rsidRPr="00085426">
              <w:rPr>
                <w:rFonts w:eastAsia="Arial" w:cs="Arial"/>
                <w:sz w:val="20"/>
                <w:szCs w:val="20"/>
              </w:rPr>
              <w:t xml:space="preserve"> </w:t>
            </w:r>
            <w:r w:rsidRPr="00085426">
              <w:rPr>
                <w:rFonts w:eastAsia="Arial" w:cs="Arial"/>
                <w:spacing w:val="-1"/>
                <w:sz w:val="20"/>
                <w:szCs w:val="20"/>
              </w:rPr>
              <w:t>references</w:t>
            </w:r>
            <w:r w:rsidRPr="00085426">
              <w:rPr>
                <w:rFonts w:eastAsia="Arial" w:cs="Arial"/>
                <w:sz w:val="20"/>
                <w:szCs w:val="20"/>
              </w:rPr>
              <w:t xml:space="preserve"> </w:t>
            </w:r>
            <w:r w:rsidRPr="00085426">
              <w:rPr>
                <w:rFonts w:eastAsia="Arial" w:cs="Arial"/>
                <w:spacing w:val="-1"/>
                <w:sz w:val="20"/>
                <w:szCs w:val="20"/>
              </w:rPr>
              <w:t>to</w:t>
            </w:r>
            <w:r w:rsidRPr="00085426">
              <w:rPr>
                <w:rFonts w:eastAsia="Arial" w:cs="Arial"/>
                <w:sz w:val="20"/>
                <w:szCs w:val="20"/>
              </w:rPr>
              <w:t xml:space="preserve"> </w:t>
            </w:r>
            <w:r w:rsidRPr="00085426">
              <w:rPr>
                <w:rFonts w:eastAsia="Arial" w:cs="Arial"/>
                <w:spacing w:val="-1"/>
                <w:sz w:val="20"/>
                <w:szCs w:val="20"/>
              </w:rPr>
              <w:t>“Commercial</w:t>
            </w:r>
            <w:r w:rsidRPr="00085426">
              <w:rPr>
                <w:rFonts w:eastAsia="Arial" w:cs="Arial"/>
                <w:sz w:val="20"/>
                <w:szCs w:val="20"/>
              </w:rPr>
              <w:t xml:space="preserve"> </w:t>
            </w:r>
            <w:r w:rsidRPr="00085426">
              <w:rPr>
                <w:rFonts w:eastAsia="Arial" w:cs="Arial"/>
                <w:spacing w:val="-1"/>
                <w:sz w:val="20"/>
                <w:szCs w:val="20"/>
              </w:rPr>
              <w:t>Operations</w:t>
            </w:r>
            <w:r w:rsidRPr="00085426">
              <w:rPr>
                <w:rFonts w:eastAsia="Arial" w:cs="Arial"/>
                <w:spacing w:val="36"/>
                <w:sz w:val="20"/>
                <w:szCs w:val="20"/>
              </w:rPr>
              <w:t xml:space="preserve"> </w:t>
            </w:r>
            <w:r w:rsidRPr="00085426">
              <w:rPr>
                <w:rFonts w:eastAsia="Arial" w:cs="Arial"/>
                <w:spacing w:val="-1"/>
                <w:sz w:val="20"/>
                <w:szCs w:val="20"/>
              </w:rPr>
              <w:t>Date”</w:t>
            </w:r>
            <w:r w:rsidRPr="00085426">
              <w:rPr>
                <w:rFonts w:eastAsia="Arial" w:cs="Arial"/>
                <w:sz w:val="20"/>
                <w:szCs w:val="20"/>
              </w:rPr>
              <w:t xml:space="preserve"> </w:t>
            </w:r>
            <w:r w:rsidRPr="00085426">
              <w:rPr>
                <w:rFonts w:eastAsia="Arial" w:cs="Arial"/>
                <w:spacing w:val="-1"/>
                <w:sz w:val="20"/>
                <w:szCs w:val="20"/>
              </w:rPr>
              <w:t>to</w:t>
            </w:r>
            <w:r w:rsidRPr="00085426">
              <w:rPr>
                <w:rFonts w:eastAsia="Arial" w:cs="Arial"/>
                <w:sz w:val="20"/>
                <w:szCs w:val="20"/>
              </w:rPr>
              <w:t xml:space="preserve"> </w:t>
            </w:r>
            <w:r w:rsidRPr="00085426">
              <w:rPr>
                <w:rFonts w:eastAsia="Arial" w:cs="Arial"/>
                <w:spacing w:val="-1"/>
                <w:sz w:val="20"/>
                <w:szCs w:val="20"/>
              </w:rPr>
              <w:t>“Resource</w:t>
            </w:r>
            <w:r w:rsidRPr="00085426">
              <w:rPr>
                <w:rFonts w:eastAsia="Arial" w:cs="Arial"/>
                <w:sz w:val="20"/>
                <w:szCs w:val="20"/>
              </w:rPr>
              <w:t xml:space="preserve"> </w:t>
            </w:r>
            <w:r w:rsidRPr="00085426">
              <w:rPr>
                <w:rFonts w:eastAsia="Arial" w:cs="Arial"/>
                <w:spacing w:val="-1"/>
                <w:sz w:val="20"/>
                <w:szCs w:val="20"/>
              </w:rPr>
              <w:t>Commissioning</w:t>
            </w:r>
            <w:r w:rsidRPr="00085426">
              <w:rPr>
                <w:rFonts w:eastAsia="Arial" w:cs="Arial"/>
                <w:sz w:val="20"/>
                <w:szCs w:val="20"/>
              </w:rPr>
              <w:t xml:space="preserve"> </w:t>
            </w:r>
            <w:r w:rsidRPr="00085426">
              <w:rPr>
                <w:rFonts w:eastAsia="Arial" w:cs="Arial"/>
                <w:spacing w:val="-1"/>
                <w:sz w:val="20"/>
                <w:szCs w:val="20"/>
              </w:rPr>
              <w:t>Date”</w:t>
            </w:r>
            <w:r w:rsidRPr="00085426">
              <w:rPr>
                <w:rFonts w:eastAsia="Arial" w:cs="Arial"/>
                <w:sz w:val="20"/>
                <w:szCs w:val="20"/>
              </w:rPr>
              <w:t xml:space="preserve"> </w:t>
            </w:r>
            <w:r w:rsidRPr="00085426">
              <w:rPr>
                <w:rFonts w:eastAsia="Arial" w:cs="Arial"/>
                <w:spacing w:val="-1"/>
                <w:sz w:val="20"/>
                <w:szCs w:val="20"/>
              </w:rPr>
              <w:t>as</w:t>
            </w:r>
            <w:r w:rsidRPr="00085426">
              <w:rPr>
                <w:rFonts w:eastAsia="Arial" w:cs="Arial"/>
                <w:sz w:val="20"/>
                <w:szCs w:val="20"/>
              </w:rPr>
              <w:t xml:space="preserve"> </w:t>
            </w:r>
            <w:r w:rsidRPr="00085426">
              <w:rPr>
                <w:rFonts w:eastAsia="Arial" w:cs="Arial"/>
                <w:spacing w:val="-1"/>
                <w:sz w:val="20"/>
                <w:szCs w:val="20"/>
              </w:rPr>
              <w:t>per</w:t>
            </w:r>
            <w:r w:rsidRPr="00085426">
              <w:rPr>
                <w:rFonts w:eastAsia="Arial" w:cs="Arial"/>
                <w:sz w:val="20"/>
                <w:szCs w:val="20"/>
              </w:rPr>
              <w:t xml:space="preserve"> </w:t>
            </w:r>
            <w:r w:rsidRPr="00085426">
              <w:rPr>
                <w:rFonts w:eastAsia="Arial" w:cs="Arial"/>
                <w:spacing w:val="-1"/>
                <w:sz w:val="20"/>
                <w:szCs w:val="20"/>
              </w:rPr>
              <w:t>NPRR</w:t>
            </w:r>
            <w:r w:rsidRPr="00085426">
              <w:rPr>
                <w:rFonts w:eastAsia="Arial" w:cs="Arial"/>
                <w:spacing w:val="1"/>
                <w:sz w:val="20"/>
                <w:szCs w:val="20"/>
              </w:rPr>
              <w:t xml:space="preserve"> </w:t>
            </w:r>
            <w:r w:rsidRPr="00085426">
              <w:rPr>
                <w:rFonts w:eastAsia="Arial" w:cs="Arial"/>
                <w:spacing w:val="-1"/>
                <w:sz w:val="20"/>
                <w:szCs w:val="20"/>
              </w:rPr>
              <w:t>705</w:t>
            </w:r>
            <w:r w:rsidRPr="00085426">
              <w:rPr>
                <w:rFonts w:eastAsia="Arial" w:cs="Arial"/>
                <w:spacing w:val="1"/>
                <w:sz w:val="20"/>
                <w:szCs w:val="20"/>
              </w:rPr>
              <w:t xml:space="preserve"> </w:t>
            </w:r>
            <w:r w:rsidRPr="00085426">
              <w:rPr>
                <w:rFonts w:eastAsia="Arial" w:cs="Arial"/>
                <w:spacing w:val="-1"/>
                <w:sz w:val="20"/>
                <w:szCs w:val="20"/>
              </w:rPr>
              <w:t>(Provides</w:t>
            </w:r>
            <w:r w:rsidRPr="00085426">
              <w:rPr>
                <w:rFonts w:eastAsia="Arial" w:cs="Arial"/>
                <w:spacing w:val="37"/>
                <w:sz w:val="20"/>
                <w:szCs w:val="20"/>
              </w:rPr>
              <w:t xml:space="preserve"> </w:t>
            </w:r>
            <w:r w:rsidRPr="00085426">
              <w:rPr>
                <w:rFonts w:eastAsia="Arial" w:cs="Arial"/>
                <w:spacing w:val="-1"/>
                <w:sz w:val="20"/>
                <w:szCs w:val="20"/>
              </w:rPr>
              <w:t>Consistency</w:t>
            </w:r>
            <w:r w:rsidRPr="00085426">
              <w:rPr>
                <w:rFonts w:eastAsia="Arial" w:cs="Arial"/>
                <w:sz w:val="20"/>
                <w:szCs w:val="20"/>
              </w:rPr>
              <w:t xml:space="preserve"> </w:t>
            </w:r>
            <w:r w:rsidRPr="00085426">
              <w:rPr>
                <w:rFonts w:eastAsia="Arial" w:cs="Arial"/>
                <w:spacing w:val="-1"/>
                <w:sz w:val="20"/>
                <w:szCs w:val="20"/>
              </w:rPr>
              <w:t>for</w:t>
            </w:r>
            <w:r w:rsidRPr="00085426">
              <w:rPr>
                <w:rFonts w:eastAsia="Arial" w:cs="Arial"/>
                <w:sz w:val="20"/>
                <w:szCs w:val="20"/>
              </w:rPr>
              <w:t xml:space="preserve"> </w:t>
            </w:r>
            <w:r w:rsidRPr="00085426">
              <w:rPr>
                <w:rFonts w:eastAsia="Arial" w:cs="Arial"/>
                <w:spacing w:val="-1"/>
                <w:sz w:val="20"/>
                <w:szCs w:val="20"/>
              </w:rPr>
              <w:t>references</w:t>
            </w:r>
            <w:r w:rsidRPr="00085426">
              <w:rPr>
                <w:rFonts w:eastAsia="Arial" w:cs="Arial"/>
                <w:sz w:val="20"/>
                <w:szCs w:val="20"/>
              </w:rPr>
              <w:t xml:space="preserve"> </w:t>
            </w:r>
            <w:r w:rsidRPr="00085426">
              <w:rPr>
                <w:rFonts w:eastAsia="Arial" w:cs="Arial"/>
                <w:spacing w:val="-1"/>
                <w:sz w:val="20"/>
                <w:szCs w:val="20"/>
              </w:rPr>
              <w:t>to</w:t>
            </w:r>
            <w:r w:rsidRPr="00085426">
              <w:rPr>
                <w:rFonts w:eastAsia="Arial" w:cs="Arial"/>
                <w:sz w:val="20"/>
                <w:szCs w:val="20"/>
              </w:rPr>
              <w:t xml:space="preserve"> </w:t>
            </w:r>
            <w:r w:rsidRPr="00085426">
              <w:rPr>
                <w:rFonts w:eastAsia="Arial" w:cs="Arial"/>
                <w:spacing w:val="-1"/>
                <w:sz w:val="20"/>
                <w:szCs w:val="20"/>
              </w:rPr>
              <w:t>the</w:t>
            </w:r>
            <w:r w:rsidRPr="00085426">
              <w:rPr>
                <w:rFonts w:eastAsia="Arial" w:cs="Arial"/>
                <w:sz w:val="20"/>
                <w:szCs w:val="20"/>
              </w:rPr>
              <w:t xml:space="preserve"> </w:t>
            </w:r>
            <w:r w:rsidRPr="00085426">
              <w:rPr>
                <w:rFonts w:eastAsia="Arial" w:cs="Arial"/>
                <w:spacing w:val="-1"/>
                <w:sz w:val="20"/>
                <w:szCs w:val="20"/>
              </w:rPr>
              <w:t>End</w:t>
            </w:r>
            <w:r w:rsidRPr="00085426">
              <w:rPr>
                <w:rFonts w:eastAsia="Arial" w:cs="Arial"/>
                <w:sz w:val="20"/>
                <w:szCs w:val="20"/>
              </w:rPr>
              <w:t xml:space="preserve"> </w:t>
            </w:r>
            <w:r w:rsidRPr="00085426">
              <w:rPr>
                <w:rFonts w:eastAsia="Arial" w:cs="Arial"/>
                <w:spacing w:val="-1"/>
                <w:sz w:val="20"/>
                <w:szCs w:val="20"/>
              </w:rPr>
              <w:t xml:space="preserve">Date </w:t>
            </w:r>
            <w:r w:rsidRPr="00085426">
              <w:rPr>
                <w:rFonts w:eastAsia="Arial" w:cs="Arial"/>
                <w:sz w:val="20"/>
                <w:szCs w:val="20"/>
              </w:rPr>
              <w:t xml:space="preserve">of </w:t>
            </w:r>
            <w:r w:rsidRPr="00085426">
              <w:rPr>
                <w:rFonts w:eastAsia="Arial" w:cs="Arial"/>
                <w:spacing w:val="-1"/>
                <w:sz w:val="20"/>
                <w:szCs w:val="20"/>
              </w:rPr>
              <w:t>the</w:t>
            </w:r>
            <w:r w:rsidRPr="00085426">
              <w:rPr>
                <w:rFonts w:eastAsia="Arial" w:cs="Arial"/>
                <w:sz w:val="20"/>
                <w:szCs w:val="20"/>
              </w:rPr>
              <w:t xml:space="preserve"> </w:t>
            </w:r>
            <w:r w:rsidRPr="00085426">
              <w:rPr>
                <w:rFonts w:eastAsia="Arial" w:cs="Arial"/>
                <w:spacing w:val="-1"/>
                <w:sz w:val="20"/>
                <w:szCs w:val="20"/>
              </w:rPr>
              <w:t>Generation</w:t>
            </w:r>
            <w:r w:rsidRPr="00085426">
              <w:rPr>
                <w:rFonts w:eastAsia="Arial" w:cs="Arial"/>
                <w:spacing w:val="35"/>
                <w:sz w:val="20"/>
                <w:szCs w:val="20"/>
              </w:rPr>
              <w:t xml:space="preserve"> </w:t>
            </w:r>
            <w:r w:rsidRPr="00085426">
              <w:rPr>
                <w:rFonts w:eastAsia="Arial" w:cs="Arial"/>
                <w:spacing w:val="-1"/>
                <w:sz w:val="20"/>
                <w:szCs w:val="20"/>
              </w:rPr>
              <w:t>Interconnection Process)</w:t>
            </w:r>
          </w:p>
        </w:tc>
        <w:tc>
          <w:tcPr>
            <w:tcW w:w="1350" w:type="dxa"/>
            <w:tcBorders>
              <w:top w:val="single" w:sz="5" w:space="0" w:color="000000"/>
              <w:left w:val="single" w:sz="5" w:space="0" w:color="000000"/>
              <w:bottom w:val="single" w:sz="5" w:space="0" w:color="000000"/>
              <w:right w:val="single" w:sz="5" w:space="0" w:color="000000"/>
            </w:tcBorders>
          </w:tcPr>
          <w:p w14:paraId="2E596939"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02/01/2016</w:t>
            </w:r>
          </w:p>
        </w:tc>
        <w:tc>
          <w:tcPr>
            <w:tcW w:w="1620" w:type="dxa"/>
            <w:tcBorders>
              <w:top w:val="single" w:sz="5" w:space="0" w:color="000000"/>
              <w:left w:val="single" w:sz="5" w:space="0" w:color="000000"/>
              <w:bottom w:val="single" w:sz="5" w:space="0" w:color="000000"/>
              <w:right w:val="single" w:sz="5" w:space="0" w:color="000000"/>
            </w:tcBorders>
          </w:tcPr>
          <w:p w14:paraId="3726837A" w14:textId="77777777" w:rsidR="00981715" w:rsidRPr="00085426" w:rsidRDefault="00981715" w:rsidP="00AB2ED6">
            <w:pPr>
              <w:pStyle w:val="TableParagraph"/>
              <w:spacing w:line="276" w:lineRule="auto"/>
              <w:ind w:left="102" w:right="204" w:hanging="1"/>
              <w:rPr>
                <w:rFonts w:eastAsia="Arial" w:cs="Arial"/>
                <w:sz w:val="20"/>
                <w:szCs w:val="20"/>
              </w:rPr>
            </w:pPr>
            <w:r w:rsidRPr="00085426">
              <w:rPr>
                <w:rFonts w:cs="Arial"/>
                <w:sz w:val="20"/>
                <w:szCs w:val="20"/>
              </w:rPr>
              <w:t xml:space="preserve">Ted </w:t>
            </w:r>
            <w:r w:rsidRPr="00085426">
              <w:rPr>
                <w:rFonts w:cs="Arial"/>
                <w:spacing w:val="-1"/>
                <w:sz w:val="20"/>
                <w:szCs w:val="20"/>
              </w:rPr>
              <w:t>Hailu,</w:t>
            </w:r>
            <w:r w:rsidRPr="00085426">
              <w:rPr>
                <w:rFonts w:cs="Arial"/>
                <w:sz w:val="20"/>
                <w:szCs w:val="20"/>
              </w:rPr>
              <w:t xml:space="preserve"> </w:t>
            </w:r>
            <w:r w:rsidRPr="00085426">
              <w:rPr>
                <w:rFonts w:cs="Arial"/>
                <w:spacing w:val="-1"/>
                <w:sz w:val="20"/>
                <w:szCs w:val="20"/>
              </w:rPr>
              <w:t>Chad</w:t>
            </w:r>
            <w:r w:rsidRPr="00085426">
              <w:rPr>
                <w:rFonts w:cs="Arial"/>
                <w:spacing w:val="24"/>
                <w:sz w:val="20"/>
                <w:szCs w:val="20"/>
              </w:rPr>
              <w:t xml:space="preserve"> </w:t>
            </w:r>
            <w:r w:rsidRPr="00085426">
              <w:rPr>
                <w:rFonts w:cs="Arial"/>
                <w:spacing w:val="-1"/>
                <w:sz w:val="20"/>
                <w:szCs w:val="20"/>
              </w:rPr>
              <w:t>Thompson</w:t>
            </w:r>
          </w:p>
        </w:tc>
      </w:tr>
      <w:tr w:rsidR="00981715" w:rsidRPr="00F01C8F" w14:paraId="72836A67"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0DCF66A8" w14:textId="77777777" w:rsidR="00981715" w:rsidRPr="00085426" w:rsidRDefault="00981715" w:rsidP="00AB2ED6">
            <w:pPr>
              <w:pStyle w:val="TableParagraph"/>
              <w:spacing w:line="276" w:lineRule="auto"/>
              <w:ind w:left="102"/>
              <w:jc w:val="center"/>
              <w:rPr>
                <w:rFonts w:cs="Arial"/>
                <w:spacing w:val="-1"/>
                <w:sz w:val="20"/>
                <w:szCs w:val="20"/>
              </w:rPr>
            </w:pPr>
            <w:r w:rsidRPr="00085426">
              <w:rPr>
                <w:rFonts w:cs="Arial"/>
                <w:spacing w:val="-1"/>
                <w:sz w:val="20"/>
                <w:szCs w:val="20"/>
              </w:rPr>
              <w:lastRenderedPageBreak/>
              <w:t>1.5</w:t>
            </w:r>
          </w:p>
        </w:tc>
        <w:tc>
          <w:tcPr>
            <w:tcW w:w="5940" w:type="dxa"/>
            <w:tcBorders>
              <w:top w:val="single" w:sz="5" w:space="0" w:color="000000"/>
              <w:left w:val="single" w:sz="5" w:space="0" w:color="000000"/>
              <w:bottom w:val="single" w:sz="5" w:space="0" w:color="000000"/>
              <w:right w:val="single" w:sz="5" w:space="0" w:color="000000"/>
            </w:tcBorders>
          </w:tcPr>
          <w:p w14:paraId="68A1EAE9" w14:textId="77777777" w:rsidR="00981715" w:rsidRPr="00085426" w:rsidRDefault="00981715" w:rsidP="00AB2ED6">
            <w:pPr>
              <w:pStyle w:val="TableParagraph"/>
              <w:spacing w:line="276" w:lineRule="auto"/>
              <w:ind w:left="102" w:right="262" w:hanging="1"/>
              <w:rPr>
                <w:rFonts w:eastAsia="Arial" w:cs="Arial"/>
                <w:spacing w:val="-1"/>
                <w:sz w:val="20"/>
                <w:szCs w:val="20"/>
              </w:rPr>
            </w:pPr>
            <w:r w:rsidRPr="00085426">
              <w:rPr>
                <w:rFonts w:eastAsia="Arial" w:cs="Arial"/>
                <w:spacing w:val="-1"/>
                <w:sz w:val="20"/>
                <w:szCs w:val="20"/>
              </w:rPr>
              <w:t>Updated to include information about the Quarterly Stability Assessment</w:t>
            </w:r>
          </w:p>
        </w:tc>
        <w:tc>
          <w:tcPr>
            <w:tcW w:w="1350" w:type="dxa"/>
            <w:tcBorders>
              <w:top w:val="single" w:sz="5" w:space="0" w:color="000000"/>
              <w:left w:val="single" w:sz="5" w:space="0" w:color="000000"/>
              <w:bottom w:val="single" w:sz="5" w:space="0" w:color="000000"/>
              <w:right w:val="single" w:sz="5" w:space="0" w:color="000000"/>
            </w:tcBorders>
          </w:tcPr>
          <w:p w14:paraId="26BDC91C"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pacing w:val="-1"/>
                <w:sz w:val="20"/>
                <w:szCs w:val="20"/>
              </w:rPr>
              <w:t>01/15/2018</w:t>
            </w:r>
          </w:p>
        </w:tc>
        <w:tc>
          <w:tcPr>
            <w:tcW w:w="1620" w:type="dxa"/>
            <w:tcBorders>
              <w:top w:val="single" w:sz="5" w:space="0" w:color="000000"/>
              <w:left w:val="single" w:sz="5" w:space="0" w:color="000000"/>
              <w:bottom w:val="single" w:sz="5" w:space="0" w:color="000000"/>
              <w:right w:val="single" w:sz="5" w:space="0" w:color="000000"/>
            </w:tcBorders>
          </w:tcPr>
          <w:p w14:paraId="59D8F031" w14:textId="77777777" w:rsidR="00981715" w:rsidRPr="00085426" w:rsidRDefault="00981715" w:rsidP="00AB2ED6">
            <w:pPr>
              <w:pStyle w:val="TableParagraph"/>
              <w:spacing w:line="276" w:lineRule="auto"/>
              <w:ind w:left="102" w:right="204" w:hanging="1"/>
              <w:rPr>
                <w:rFonts w:cs="Arial"/>
                <w:sz w:val="20"/>
                <w:szCs w:val="20"/>
              </w:rPr>
            </w:pPr>
            <w:r w:rsidRPr="00085426">
              <w:rPr>
                <w:rFonts w:cs="Arial"/>
                <w:sz w:val="20"/>
                <w:szCs w:val="20"/>
              </w:rPr>
              <w:t>Jay Teixeira</w:t>
            </w:r>
          </w:p>
        </w:tc>
      </w:tr>
      <w:tr w:rsidR="00981715" w:rsidRPr="00F01C8F" w14:paraId="589844D2"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3695F31F" w14:textId="77777777" w:rsidR="00981715" w:rsidRPr="00085426" w:rsidRDefault="00981715" w:rsidP="00AB2ED6">
            <w:pPr>
              <w:pStyle w:val="TableParagraph"/>
              <w:spacing w:line="276" w:lineRule="auto"/>
              <w:ind w:left="102"/>
              <w:jc w:val="center"/>
              <w:rPr>
                <w:rFonts w:cs="Arial"/>
                <w:spacing w:val="-1"/>
                <w:sz w:val="20"/>
                <w:szCs w:val="20"/>
              </w:rPr>
            </w:pPr>
            <w:r w:rsidRPr="00085426">
              <w:rPr>
                <w:rFonts w:cs="Arial"/>
                <w:spacing w:val="-1"/>
                <w:sz w:val="20"/>
                <w:szCs w:val="20"/>
              </w:rPr>
              <w:t>1.6</w:t>
            </w:r>
          </w:p>
        </w:tc>
        <w:tc>
          <w:tcPr>
            <w:tcW w:w="5940" w:type="dxa"/>
            <w:tcBorders>
              <w:top w:val="single" w:sz="5" w:space="0" w:color="000000"/>
              <w:left w:val="single" w:sz="5" w:space="0" w:color="000000"/>
              <w:bottom w:val="single" w:sz="5" w:space="0" w:color="000000"/>
              <w:right w:val="single" w:sz="5" w:space="0" w:color="000000"/>
            </w:tcBorders>
          </w:tcPr>
          <w:p w14:paraId="319CAFEC" w14:textId="77777777" w:rsidR="00981715" w:rsidRPr="00085426" w:rsidRDefault="00981715" w:rsidP="00AB2ED6">
            <w:pPr>
              <w:pStyle w:val="TableParagraph"/>
              <w:spacing w:line="276" w:lineRule="auto"/>
              <w:ind w:left="102" w:right="262" w:hanging="1"/>
              <w:rPr>
                <w:rFonts w:eastAsia="Arial" w:cs="Arial"/>
                <w:spacing w:val="-1"/>
                <w:sz w:val="20"/>
                <w:szCs w:val="20"/>
              </w:rPr>
            </w:pPr>
            <w:r w:rsidRPr="00085426">
              <w:rPr>
                <w:rFonts w:eastAsia="Arial" w:cs="Arial"/>
                <w:spacing w:val="-1"/>
                <w:sz w:val="20"/>
                <w:szCs w:val="20"/>
              </w:rPr>
              <w:t>Handbook revised and updated</w:t>
            </w:r>
          </w:p>
        </w:tc>
        <w:tc>
          <w:tcPr>
            <w:tcW w:w="1350" w:type="dxa"/>
            <w:tcBorders>
              <w:top w:val="single" w:sz="5" w:space="0" w:color="000000"/>
              <w:left w:val="single" w:sz="5" w:space="0" w:color="000000"/>
              <w:bottom w:val="single" w:sz="5" w:space="0" w:color="000000"/>
              <w:right w:val="single" w:sz="5" w:space="0" w:color="000000"/>
            </w:tcBorders>
          </w:tcPr>
          <w:p w14:paraId="6315CB65"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pacing w:val="-1"/>
                <w:sz w:val="20"/>
                <w:szCs w:val="20"/>
              </w:rPr>
              <w:t>07/16/2018</w:t>
            </w:r>
          </w:p>
          <w:p w14:paraId="5628D9A7" w14:textId="77777777" w:rsidR="00981715" w:rsidRPr="00085426" w:rsidRDefault="00981715" w:rsidP="00AB2ED6">
            <w:pPr>
              <w:rPr>
                <w:rFonts w:cs="Arial"/>
                <w:sz w:val="20"/>
                <w:szCs w:val="20"/>
              </w:rPr>
            </w:pPr>
          </w:p>
          <w:p w14:paraId="7832AE16" w14:textId="77777777" w:rsidR="00981715" w:rsidRPr="00085426" w:rsidRDefault="00981715" w:rsidP="00AB2ED6">
            <w:pPr>
              <w:rPr>
                <w:rFonts w:cs="Arial"/>
                <w:sz w:val="20"/>
                <w:szCs w:val="20"/>
              </w:rPr>
            </w:pPr>
          </w:p>
          <w:p w14:paraId="4B4D7AB4" w14:textId="77777777" w:rsidR="00981715" w:rsidRPr="00085426" w:rsidRDefault="00981715" w:rsidP="00AB2ED6">
            <w:pPr>
              <w:rPr>
                <w:rFonts w:cs="Arial"/>
                <w:sz w:val="20"/>
                <w:szCs w:val="20"/>
              </w:rPr>
            </w:pPr>
          </w:p>
          <w:p w14:paraId="766916D7" w14:textId="77777777" w:rsidR="00981715" w:rsidRPr="00085426" w:rsidRDefault="00981715" w:rsidP="00AB2ED6">
            <w:pPr>
              <w:rPr>
                <w:rFonts w:cs="Arial"/>
                <w:sz w:val="20"/>
                <w:szCs w:val="20"/>
              </w:rPr>
            </w:pPr>
          </w:p>
          <w:p w14:paraId="389E32F0" w14:textId="77777777" w:rsidR="00981715" w:rsidRPr="00085426" w:rsidRDefault="00981715" w:rsidP="00AB2ED6">
            <w:pPr>
              <w:rPr>
                <w:rFonts w:cs="Arial"/>
                <w:sz w:val="20"/>
                <w:szCs w:val="20"/>
              </w:rPr>
            </w:pPr>
          </w:p>
          <w:p w14:paraId="2814EC58" w14:textId="77777777" w:rsidR="00981715" w:rsidRPr="00085426" w:rsidRDefault="00981715" w:rsidP="00AB2ED6">
            <w:pPr>
              <w:rPr>
                <w:rFonts w:cs="Arial"/>
                <w:sz w:val="20"/>
                <w:szCs w:val="20"/>
              </w:rPr>
            </w:pPr>
          </w:p>
          <w:p w14:paraId="45BBA690" w14:textId="77777777" w:rsidR="00981715" w:rsidRPr="00085426" w:rsidRDefault="00981715" w:rsidP="00AB2ED6">
            <w:pPr>
              <w:rPr>
                <w:rFonts w:cs="Arial"/>
                <w:sz w:val="20"/>
                <w:szCs w:val="20"/>
              </w:rPr>
            </w:pPr>
          </w:p>
          <w:p w14:paraId="4AF1BDCD" w14:textId="77777777" w:rsidR="00981715" w:rsidRPr="00085426" w:rsidRDefault="00981715" w:rsidP="00AB2ED6">
            <w:pPr>
              <w:rPr>
                <w:rFonts w:cs="Arial"/>
                <w:sz w:val="20"/>
                <w:szCs w:val="20"/>
              </w:rPr>
            </w:pPr>
          </w:p>
          <w:p w14:paraId="370B32FF" w14:textId="77777777" w:rsidR="00981715" w:rsidRPr="00085426" w:rsidRDefault="00981715" w:rsidP="00AB2ED6">
            <w:pPr>
              <w:jc w:val="center"/>
              <w:rPr>
                <w:rFonts w:cs="Arial"/>
                <w:sz w:val="20"/>
                <w:szCs w:val="20"/>
              </w:rPr>
            </w:pPr>
          </w:p>
        </w:tc>
        <w:tc>
          <w:tcPr>
            <w:tcW w:w="1620" w:type="dxa"/>
            <w:tcBorders>
              <w:top w:val="single" w:sz="5" w:space="0" w:color="000000"/>
              <w:left w:val="single" w:sz="5" w:space="0" w:color="000000"/>
              <w:bottom w:val="single" w:sz="5" w:space="0" w:color="000000"/>
              <w:right w:val="single" w:sz="5" w:space="0" w:color="000000"/>
            </w:tcBorders>
          </w:tcPr>
          <w:p w14:paraId="43B02C17" w14:textId="77777777" w:rsidR="00981715" w:rsidRPr="00085426" w:rsidRDefault="00981715" w:rsidP="00AB2ED6">
            <w:pPr>
              <w:pStyle w:val="TableParagraph"/>
              <w:spacing w:line="276" w:lineRule="auto"/>
              <w:ind w:left="102" w:right="204" w:hanging="1"/>
              <w:rPr>
                <w:rFonts w:cs="Arial"/>
                <w:sz w:val="20"/>
                <w:szCs w:val="20"/>
              </w:rPr>
            </w:pPr>
            <w:r w:rsidRPr="00085426">
              <w:rPr>
                <w:rFonts w:cs="Arial"/>
                <w:sz w:val="20"/>
                <w:szCs w:val="20"/>
              </w:rPr>
              <w:t>Dennis Caufield</w:t>
            </w:r>
          </w:p>
        </w:tc>
      </w:tr>
      <w:tr w:rsidR="00981715" w:rsidRPr="00F01C8F" w14:paraId="415DC081"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64951DA7" w14:textId="77777777" w:rsidR="00981715" w:rsidRPr="00085426" w:rsidRDefault="00981715" w:rsidP="00AB2ED6">
            <w:pPr>
              <w:pStyle w:val="TableParagraph"/>
              <w:spacing w:line="276" w:lineRule="auto"/>
              <w:ind w:left="102"/>
              <w:jc w:val="center"/>
              <w:rPr>
                <w:rFonts w:cs="Arial"/>
                <w:spacing w:val="-1"/>
                <w:sz w:val="20"/>
                <w:szCs w:val="20"/>
              </w:rPr>
            </w:pPr>
            <w:r w:rsidRPr="00085426">
              <w:rPr>
                <w:rFonts w:cs="Arial"/>
                <w:spacing w:val="-1"/>
                <w:sz w:val="20"/>
                <w:szCs w:val="20"/>
              </w:rPr>
              <w:t>1.7</w:t>
            </w:r>
          </w:p>
        </w:tc>
        <w:tc>
          <w:tcPr>
            <w:tcW w:w="5940" w:type="dxa"/>
            <w:tcBorders>
              <w:top w:val="single" w:sz="5" w:space="0" w:color="000000"/>
              <w:left w:val="single" w:sz="5" w:space="0" w:color="000000"/>
              <w:bottom w:val="single" w:sz="5" w:space="0" w:color="000000"/>
              <w:right w:val="single" w:sz="5" w:space="0" w:color="000000"/>
            </w:tcBorders>
          </w:tcPr>
          <w:p w14:paraId="479F890D" w14:textId="77777777" w:rsidR="00981715" w:rsidRPr="00085426" w:rsidRDefault="00981715" w:rsidP="00AB2ED6">
            <w:pPr>
              <w:pStyle w:val="TableParagraph"/>
              <w:spacing w:line="276" w:lineRule="auto"/>
              <w:ind w:left="102" w:right="262" w:hanging="1"/>
              <w:rPr>
                <w:rFonts w:eastAsia="Arial" w:cs="Arial"/>
                <w:spacing w:val="-1"/>
                <w:sz w:val="20"/>
                <w:szCs w:val="20"/>
              </w:rPr>
            </w:pPr>
            <w:r w:rsidRPr="00085426">
              <w:rPr>
                <w:rFonts w:eastAsia="Arial" w:cs="Arial"/>
                <w:spacing w:val="-1"/>
                <w:sz w:val="20"/>
                <w:szCs w:val="20"/>
              </w:rPr>
              <w:t>Post Dennis Caufield revisions</w:t>
            </w:r>
            <w:r>
              <w:rPr>
                <w:rFonts w:eastAsia="Arial" w:cs="Arial"/>
                <w:spacing w:val="-1"/>
                <w:sz w:val="20"/>
                <w:szCs w:val="20"/>
              </w:rPr>
              <w:t xml:space="preserve"> – formatting mostly</w:t>
            </w:r>
          </w:p>
        </w:tc>
        <w:tc>
          <w:tcPr>
            <w:tcW w:w="1350" w:type="dxa"/>
            <w:tcBorders>
              <w:top w:val="single" w:sz="5" w:space="0" w:color="000000"/>
              <w:left w:val="single" w:sz="5" w:space="0" w:color="000000"/>
              <w:bottom w:val="single" w:sz="5" w:space="0" w:color="000000"/>
              <w:right w:val="single" w:sz="5" w:space="0" w:color="000000"/>
            </w:tcBorders>
          </w:tcPr>
          <w:p w14:paraId="4E599B74"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pacing w:val="-1"/>
                <w:sz w:val="20"/>
                <w:szCs w:val="20"/>
              </w:rPr>
              <w:t>09/15/2018</w:t>
            </w:r>
          </w:p>
        </w:tc>
        <w:tc>
          <w:tcPr>
            <w:tcW w:w="1620" w:type="dxa"/>
            <w:tcBorders>
              <w:top w:val="single" w:sz="5" w:space="0" w:color="000000"/>
              <w:left w:val="single" w:sz="5" w:space="0" w:color="000000"/>
              <w:bottom w:val="single" w:sz="5" w:space="0" w:color="000000"/>
              <w:right w:val="single" w:sz="5" w:space="0" w:color="000000"/>
            </w:tcBorders>
          </w:tcPr>
          <w:p w14:paraId="5EAD81E9" w14:textId="77777777" w:rsidR="00981715" w:rsidRPr="00085426" w:rsidRDefault="00981715" w:rsidP="00AB2ED6">
            <w:pPr>
              <w:pStyle w:val="TableParagraph"/>
              <w:spacing w:line="276" w:lineRule="auto"/>
              <w:ind w:left="102" w:right="204" w:hanging="1"/>
              <w:rPr>
                <w:rFonts w:cs="Arial"/>
                <w:sz w:val="20"/>
                <w:szCs w:val="20"/>
              </w:rPr>
            </w:pPr>
            <w:r w:rsidRPr="00085426">
              <w:rPr>
                <w:rFonts w:cs="Arial"/>
                <w:sz w:val="20"/>
                <w:szCs w:val="20"/>
              </w:rPr>
              <w:t>Jay Teixeira</w:t>
            </w:r>
          </w:p>
        </w:tc>
      </w:tr>
      <w:tr w:rsidR="00981715" w:rsidRPr="00F01C8F" w14:paraId="7749B811"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44AEEE2E" w14:textId="77777777" w:rsidR="00981715" w:rsidRPr="000F4333" w:rsidRDefault="00981715" w:rsidP="00AB2ED6">
            <w:pPr>
              <w:pStyle w:val="TableParagraph"/>
              <w:spacing w:line="276" w:lineRule="auto"/>
              <w:ind w:left="102"/>
              <w:jc w:val="center"/>
              <w:rPr>
                <w:rFonts w:cs="Arial"/>
                <w:spacing w:val="-1"/>
                <w:sz w:val="20"/>
                <w:szCs w:val="20"/>
              </w:rPr>
            </w:pPr>
            <w:r>
              <w:rPr>
                <w:rFonts w:cs="Arial"/>
                <w:spacing w:val="-1"/>
                <w:sz w:val="20"/>
                <w:szCs w:val="20"/>
              </w:rPr>
              <w:t>1.8</w:t>
            </w:r>
          </w:p>
        </w:tc>
        <w:tc>
          <w:tcPr>
            <w:tcW w:w="5940" w:type="dxa"/>
            <w:tcBorders>
              <w:top w:val="single" w:sz="5" w:space="0" w:color="000000"/>
              <w:left w:val="single" w:sz="5" w:space="0" w:color="000000"/>
              <w:bottom w:val="single" w:sz="5" w:space="0" w:color="000000"/>
              <w:right w:val="single" w:sz="5" w:space="0" w:color="000000"/>
            </w:tcBorders>
          </w:tcPr>
          <w:p w14:paraId="05F421F9" w14:textId="77777777" w:rsidR="00981715" w:rsidRPr="000F4333" w:rsidRDefault="00981715" w:rsidP="00AB2ED6">
            <w:pPr>
              <w:pStyle w:val="TableParagraph"/>
              <w:spacing w:line="276" w:lineRule="auto"/>
              <w:ind w:left="102" w:right="262" w:hanging="1"/>
              <w:rPr>
                <w:rFonts w:eastAsia="Arial" w:cs="Arial"/>
                <w:spacing w:val="-1"/>
                <w:sz w:val="20"/>
                <w:szCs w:val="20"/>
              </w:rPr>
            </w:pPr>
            <w:r>
              <w:rPr>
                <w:rFonts w:eastAsia="Arial" w:cs="Arial"/>
                <w:spacing w:val="-1"/>
                <w:sz w:val="20"/>
                <w:szCs w:val="20"/>
              </w:rPr>
              <w:t>Post formatting – footer, cover page, begin content change for RIOO-IS</w:t>
            </w:r>
          </w:p>
        </w:tc>
        <w:tc>
          <w:tcPr>
            <w:tcW w:w="1350" w:type="dxa"/>
            <w:tcBorders>
              <w:top w:val="single" w:sz="5" w:space="0" w:color="000000"/>
              <w:left w:val="single" w:sz="5" w:space="0" w:color="000000"/>
              <w:bottom w:val="single" w:sz="5" w:space="0" w:color="000000"/>
              <w:right w:val="single" w:sz="5" w:space="0" w:color="000000"/>
            </w:tcBorders>
          </w:tcPr>
          <w:p w14:paraId="01C7F6F9" w14:textId="77777777" w:rsidR="00981715" w:rsidRPr="000F4333" w:rsidRDefault="00981715" w:rsidP="00AB2ED6">
            <w:pPr>
              <w:pStyle w:val="TableParagraph"/>
              <w:spacing w:line="276" w:lineRule="auto"/>
              <w:ind w:left="102"/>
              <w:rPr>
                <w:rFonts w:cs="Arial"/>
                <w:spacing w:val="-1"/>
                <w:sz w:val="20"/>
                <w:szCs w:val="20"/>
              </w:rPr>
            </w:pPr>
            <w:r>
              <w:rPr>
                <w:rFonts w:cs="Arial"/>
                <w:spacing w:val="-1"/>
                <w:sz w:val="20"/>
                <w:szCs w:val="20"/>
              </w:rPr>
              <w:t>10/15/2018</w:t>
            </w:r>
          </w:p>
        </w:tc>
        <w:tc>
          <w:tcPr>
            <w:tcW w:w="1620" w:type="dxa"/>
            <w:tcBorders>
              <w:top w:val="single" w:sz="5" w:space="0" w:color="000000"/>
              <w:left w:val="single" w:sz="5" w:space="0" w:color="000000"/>
              <w:bottom w:val="single" w:sz="5" w:space="0" w:color="000000"/>
              <w:right w:val="single" w:sz="5" w:space="0" w:color="000000"/>
            </w:tcBorders>
          </w:tcPr>
          <w:p w14:paraId="6F5A53B2" w14:textId="77777777" w:rsidR="00981715" w:rsidRPr="000F4333" w:rsidRDefault="00981715" w:rsidP="00AB2ED6">
            <w:pPr>
              <w:pStyle w:val="TableParagraph"/>
              <w:spacing w:line="276" w:lineRule="auto"/>
              <w:ind w:left="102" w:right="204" w:hanging="1"/>
              <w:rPr>
                <w:rFonts w:cs="Arial"/>
                <w:sz w:val="20"/>
                <w:szCs w:val="20"/>
              </w:rPr>
            </w:pPr>
            <w:r>
              <w:rPr>
                <w:rFonts w:cs="Arial"/>
                <w:sz w:val="20"/>
                <w:szCs w:val="20"/>
              </w:rPr>
              <w:t>Jay Teixeira</w:t>
            </w:r>
          </w:p>
        </w:tc>
      </w:tr>
      <w:tr w:rsidR="00981715" w:rsidRPr="00F01C8F" w14:paraId="73CC9917"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62276460" w14:textId="0097D078" w:rsidR="00981715" w:rsidRDefault="00981715" w:rsidP="00AB2ED6">
            <w:pPr>
              <w:pStyle w:val="TableParagraph"/>
              <w:spacing w:line="276" w:lineRule="auto"/>
              <w:ind w:left="102"/>
              <w:jc w:val="center"/>
              <w:rPr>
                <w:rFonts w:cs="Arial"/>
                <w:spacing w:val="-1"/>
                <w:sz w:val="20"/>
                <w:szCs w:val="20"/>
              </w:rPr>
            </w:pPr>
            <w:r>
              <w:rPr>
                <w:rFonts w:cs="Arial"/>
                <w:spacing w:val="-1"/>
                <w:sz w:val="20"/>
                <w:szCs w:val="20"/>
              </w:rPr>
              <w:t>1.9</w:t>
            </w:r>
            <w:r w:rsidR="009F35D9">
              <w:rPr>
                <w:rFonts w:cs="Arial"/>
                <w:spacing w:val="-1"/>
                <w:sz w:val="20"/>
                <w:szCs w:val="20"/>
              </w:rPr>
              <w:t>1</w:t>
            </w:r>
          </w:p>
        </w:tc>
        <w:tc>
          <w:tcPr>
            <w:tcW w:w="5940" w:type="dxa"/>
            <w:tcBorders>
              <w:top w:val="single" w:sz="5" w:space="0" w:color="000000"/>
              <w:left w:val="single" w:sz="5" w:space="0" w:color="000000"/>
              <w:bottom w:val="single" w:sz="5" w:space="0" w:color="000000"/>
              <w:right w:val="single" w:sz="5" w:space="0" w:color="000000"/>
            </w:tcBorders>
          </w:tcPr>
          <w:p w14:paraId="1C42AEFD" w14:textId="0443442C" w:rsidR="00981715" w:rsidRDefault="00981715" w:rsidP="009F35D9">
            <w:pPr>
              <w:pStyle w:val="TableParagraph"/>
              <w:spacing w:line="276" w:lineRule="auto"/>
              <w:ind w:left="102" w:right="262" w:hanging="1"/>
              <w:rPr>
                <w:rFonts w:eastAsia="Arial" w:cs="Arial"/>
                <w:spacing w:val="-1"/>
                <w:sz w:val="20"/>
                <w:szCs w:val="20"/>
              </w:rPr>
            </w:pPr>
            <w:r>
              <w:rPr>
                <w:rFonts w:eastAsia="Arial" w:cs="Arial"/>
                <w:spacing w:val="-1"/>
                <w:sz w:val="20"/>
                <w:szCs w:val="20"/>
              </w:rPr>
              <w:t xml:space="preserve">Updated to include </w:t>
            </w:r>
            <w:r w:rsidR="001F444C">
              <w:rPr>
                <w:rFonts w:eastAsia="Arial" w:cs="Arial"/>
                <w:spacing w:val="-1"/>
                <w:sz w:val="20"/>
                <w:szCs w:val="20"/>
              </w:rPr>
              <w:t>GIM (GINR)</w:t>
            </w:r>
            <w:r>
              <w:rPr>
                <w:rFonts w:eastAsia="Arial" w:cs="Arial"/>
                <w:spacing w:val="-1"/>
                <w:sz w:val="20"/>
                <w:szCs w:val="20"/>
              </w:rPr>
              <w:t xml:space="preserve"> Timelines, </w:t>
            </w:r>
            <w:r w:rsidR="009F35D9">
              <w:rPr>
                <w:rFonts w:eastAsia="Arial" w:cs="Arial"/>
                <w:spacing w:val="-1"/>
                <w:sz w:val="20"/>
                <w:szCs w:val="20"/>
              </w:rPr>
              <w:t>Curtailment test, FIS Review Checklist and various small edits.</w:t>
            </w:r>
          </w:p>
        </w:tc>
        <w:tc>
          <w:tcPr>
            <w:tcW w:w="1350" w:type="dxa"/>
            <w:tcBorders>
              <w:top w:val="single" w:sz="5" w:space="0" w:color="000000"/>
              <w:left w:val="single" w:sz="5" w:space="0" w:color="000000"/>
              <w:bottom w:val="single" w:sz="5" w:space="0" w:color="000000"/>
              <w:right w:val="single" w:sz="5" w:space="0" w:color="000000"/>
            </w:tcBorders>
          </w:tcPr>
          <w:p w14:paraId="453FD9E8" w14:textId="2ABC7C47" w:rsidR="00981715" w:rsidRDefault="00981715" w:rsidP="009F35D9">
            <w:pPr>
              <w:pStyle w:val="TableParagraph"/>
              <w:spacing w:line="276" w:lineRule="auto"/>
              <w:ind w:left="102"/>
              <w:rPr>
                <w:rFonts w:cs="Arial"/>
                <w:spacing w:val="-1"/>
                <w:sz w:val="20"/>
                <w:szCs w:val="20"/>
              </w:rPr>
            </w:pPr>
            <w:r>
              <w:rPr>
                <w:rFonts w:cs="Arial"/>
                <w:spacing w:val="-1"/>
                <w:sz w:val="20"/>
                <w:szCs w:val="20"/>
              </w:rPr>
              <w:t>0</w:t>
            </w:r>
            <w:r w:rsidR="009F35D9">
              <w:rPr>
                <w:rFonts w:cs="Arial"/>
                <w:spacing w:val="-1"/>
                <w:sz w:val="20"/>
                <w:szCs w:val="20"/>
              </w:rPr>
              <w:t>1</w:t>
            </w:r>
            <w:r>
              <w:rPr>
                <w:rFonts w:cs="Arial"/>
                <w:spacing w:val="-1"/>
                <w:sz w:val="20"/>
                <w:szCs w:val="20"/>
              </w:rPr>
              <w:t>/</w:t>
            </w:r>
            <w:r w:rsidR="009F35D9">
              <w:rPr>
                <w:rFonts w:cs="Arial"/>
                <w:spacing w:val="-1"/>
                <w:sz w:val="20"/>
                <w:szCs w:val="20"/>
              </w:rPr>
              <w:t>8</w:t>
            </w:r>
            <w:r>
              <w:rPr>
                <w:rFonts w:cs="Arial"/>
                <w:spacing w:val="-1"/>
                <w:sz w:val="20"/>
                <w:szCs w:val="20"/>
              </w:rPr>
              <w:t>/202</w:t>
            </w:r>
            <w:r w:rsidR="009F35D9">
              <w:rPr>
                <w:rFonts w:cs="Arial"/>
                <w:spacing w:val="-1"/>
                <w:sz w:val="20"/>
                <w:szCs w:val="20"/>
              </w:rPr>
              <w:t>1</w:t>
            </w:r>
          </w:p>
        </w:tc>
        <w:tc>
          <w:tcPr>
            <w:tcW w:w="1620" w:type="dxa"/>
            <w:tcBorders>
              <w:top w:val="single" w:sz="5" w:space="0" w:color="000000"/>
              <w:left w:val="single" w:sz="5" w:space="0" w:color="000000"/>
              <w:bottom w:val="single" w:sz="5" w:space="0" w:color="000000"/>
              <w:right w:val="single" w:sz="5" w:space="0" w:color="000000"/>
            </w:tcBorders>
          </w:tcPr>
          <w:p w14:paraId="3D976363" w14:textId="77777777" w:rsidR="00981715" w:rsidRDefault="00981715" w:rsidP="00AB2ED6">
            <w:pPr>
              <w:pStyle w:val="TableParagraph"/>
              <w:spacing w:line="276" w:lineRule="auto"/>
              <w:ind w:left="102" w:right="204" w:hanging="1"/>
              <w:rPr>
                <w:rFonts w:cs="Arial"/>
                <w:sz w:val="20"/>
                <w:szCs w:val="20"/>
              </w:rPr>
            </w:pPr>
            <w:r>
              <w:rPr>
                <w:rFonts w:cs="Arial"/>
                <w:sz w:val="20"/>
                <w:szCs w:val="20"/>
              </w:rPr>
              <w:t>Jay Teixeira</w:t>
            </w:r>
          </w:p>
        </w:tc>
      </w:tr>
      <w:tr w:rsidR="00DE50F6" w14:paraId="69F1D7AF" w14:textId="77777777" w:rsidTr="003A3616">
        <w:trPr>
          <w:trHeight w:hRule="exact" w:val="1123"/>
        </w:trPr>
        <w:tc>
          <w:tcPr>
            <w:tcW w:w="1080" w:type="dxa"/>
            <w:tcBorders>
              <w:top w:val="single" w:sz="5" w:space="0" w:color="000000"/>
              <w:left w:val="single" w:sz="5" w:space="0" w:color="000000"/>
              <w:bottom w:val="single" w:sz="5" w:space="0" w:color="000000"/>
              <w:right w:val="single" w:sz="5" w:space="0" w:color="000000"/>
            </w:tcBorders>
          </w:tcPr>
          <w:p w14:paraId="408A6426" w14:textId="6A0ADB2D" w:rsidR="00DE50F6" w:rsidRDefault="00DE50F6" w:rsidP="00CB1D98">
            <w:pPr>
              <w:pStyle w:val="TableParagraph"/>
              <w:spacing w:line="276" w:lineRule="auto"/>
              <w:ind w:left="102"/>
              <w:jc w:val="center"/>
              <w:rPr>
                <w:rFonts w:cs="Arial"/>
                <w:spacing w:val="-1"/>
                <w:sz w:val="20"/>
                <w:szCs w:val="20"/>
              </w:rPr>
            </w:pPr>
            <w:r>
              <w:rPr>
                <w:rFonts w:cs="Arial"/>
                <w:spacing w:val="-1"/>
                <w:sz w:val="20"/>
                <w:szCs w:val="20"/>
              </w:rPr>
              <w:t>1.92</w:t>
            </w:r>
          </w:p>
        </w:tc>
        <w:tc>
          <w:tcPr>
            <w:tcW w:w="5940" w:type="dxa"/>
            <w:tcBorders>
              <w:top w:val="single" w:sz="5" w:space="0" w:color="000000"/>
              <w:left w:val="single" w:sz="5" w:space="0" w:color="000000"/>
              <w:bottom w:val="single" w:sz="5" w:space="0" w:color="000000"/>
              <w:right w:val="single" w:sz="5" w:space="0" w:color="000000"/>
            </w:tcBorders>
          </w:tcPr>
          <w:p w14:paraId="1830DBE6" w14:textId="239AFB0B" w:rsidR="00DE50F6" w:rsidRDefault="00DE50F6" w:rsidP="00CB1D98">
            <w:pPr>
              <w:pStyle w:val="TableParagraph"/>
              <w:spacing w:line="276" w:lineRule="auto"/>
              <w:ind w:left="102" w:right="262" w:hanging="1"/>
              <w:rPr>
                <w:rFonts w:eastAsia="Arial" w:cs="Arial"/>
                <w:spacing w:val="-1"/>
                <w:sz w:val="20"/>
                <w:szCs w:val="20"/>
              </w:rPr>
            </w:pPr>
            <w:r>
              <w:rPr>
                <w:rFonts w:eastAsia="Arial" w:cs="Arial"/>
                <w:spacing w:val="-1"/>
                <w:sz w:val="20"/>
                <w:szCs w:val="20"/>
              </w:rPr>
              <w:t xml:space="preserve">Updated Planning Guide references, revised Curtailment test process, added Outage Scheduler submission requirements, </w:t>
            </w:r>
            <w:r w:rsidR="00AC61E7">
              <w:rPr>
                <w:rFonts w:eastAsia="Arial" w:cs="Arial"/>
                <w:spacing w:val="-1"/>
                <w:sz w:val="20"/>
                <w:szCs w:val="20"/>
              </w:rPr>
              <w:t>added descriptions of the Small Gen process</w:t>
            </w:r>
            <w:r w:rsidR="00F1084C">
              <w:rPr>
                <w:rFonts w:eastAsia="Arial" w:cs="Arial"/>
                <w:spacing w:val="-1"/>
                <w:sz w:val="20"/>
                <w:szCs w:val="20"/>
              </w:rPr>
              <w:t>,</w:t>
            </w:r>
            <w:r>
              <w:rPr>
                <w:rFonts w:eastAsia="Arial" w:cs="Arial"/>
                <w:spacing w:val="-1"/>
                <w:sz w:val="20"/>
                <w:szCs w:val="20"/>
              </w:rPr>
              <w:t xml:space="preserve"> </w:t>
            </w:r>
            <w:r w:rsidR="00085EFD">
              <w:rPr>
                <w:rFonts w:eastAsia="Arial" w:cs="Arial"/>
                <w:spacing w:val="-1"/>
                <w:sz w:val="20"/>
                <w:szCs w:val="20"/>
              </w:rPr>
              <w:t xml:space="preserve">links </w:t>
            </w:r>
            <w:r>
              <w:rPr>
                <w:rFonts w:eastAsia="Arial" w:cs="Arial"/>
                <w:spacing w:val="-1"/>
                <w:sz w:val="20"/>
                <w:szCs w:val="20"/>
              </w:rPr>
              <w:t>and other clarifications and edits.</w:t>
            </w:r>
          </w:p>
        </w:tc>
        <w:tc>
          <w:tcPr>
            <w:tcW w:w="1350" w:type="dxa"/>
            <w:tcBorders>
              <w:top w:val="single" w:sz="5" w:space="0" w:color="000000"/>
              <w:left w:val="single" w:sz="5" w:space="0" w:color="000000"/>
              <w:bottom w:val="single" w:sz="5" w:space="0" w:color="000000"/>
              <w:right w:val="single" w:sz="5" w:space="0" w:color="000000"/>
            </w:tcBorders>
          </w:tcPr>
          <w:p w14:paraId="2570D515" w14:textId="7830095D" w:rsidR="00DE50F6" w:rsidRDefault="00AC61E7" w:rsidP="00CB1D98">
            <w:pPr>
              <w:pStyle w:val="TableParagraph"/>
              <w:spacing w:line="276" w:lineRule="auto"/>
              <w:ind w:left="102"/>
              <w:rPr>
                <w:rFonts w:cs="Arial"/>
                <w:spacing w:val="-1"/>
                <w:sz w:val="20"/>
                <w:szCs w:val="20"/>
              </w:rPr>
            </w:pPr>
            <w:r>
              <w:rPr>
                <w:rFonts w:cs="Arial"/>
                <w:spacing w:val="-1"/>
                <w:sz w:val="20"/>
                <w:szCs w:val="20"/>
              </w:rPr>
              <w:t>02/15</w:t>
            </w:r>
            <w:r w:rsidR="00DE50F6">
              <w:rPr>
                <w:rFonts w:cs="Arial"/>
                <w:spacing w:val="-1"/>
                <w:sz w:val="20"/>
                <w:szCs w:val="20"/>
              </w:rPr>
              <w:t>/202</w:t>
            </w:r>
            <w:r>
              <w:rPr>
                <w:rFonts w:cs="Arial"/>
                <w:spacing w:val="-1"/>
                <w:sz w:val="20"/>
                <w:szCs w:val="20"/>
              </w:rPr>
              <w:t>2</w:t>
            </w:r>
          </w:p>
        </w:tc>
        <w:tc>
          <w:tcPr>
            <w:tcW w:w="1620" w:type="dxa"/>
            <w:tcBorders>
              <w:top w:val="single" w:sz="5" w:space="0" w:color="000000"/>
              <w:left w:val="single" w:sz="5" w:space="0" w:color="000000"/>
              <w:bottom w:val="single" w:sz="5" w:space="0" w:color="000000"/>
              <w:right w:val="single" w:sz="5" w:space="0" w:color="000000"/>
            </w:tcBorders>
          </w:tcPr>
          <w:p w14:paraId="74AB47E3" w14:textId="0152649D" w:rsidR="00DE50F6" w:rsidRDefault="00DE50F6" w:rsidP="00CB1D98">
            <w:pPr>
              <w:pStyle w:val="TableParagraph"/>
              <w:spacing w:line="276" w:lineRule="auto"/>
              <w:ind w:left="102" w:right="204" w:hanging="1"/>
              <w:rPr>
                <w:rFonts w:cs="Arial"/>
                <w:sz w:val="20"/>
                <w:szCs w:val="20"/>
              </w:rPr>
            </w:pPr>
            <w:r>
              <w:rPr>
                <w:rFonts w:cs="Arial"/>
                <w:sz w:val="20"/>
                <w:szCs w:val="20"/>
              </w:rPr>
              <w:t>Jay Teixeira, Ed Geer, Zach Reich</w:t>
            </w:r>
            <w:r w:rsidR="00BE3D23">
              <w:rPr>
                <w:rFonts w:cs="Arial"/>
                <w:sz w:val="20"/>
                <w:szCs w:val="20"/>
              </w:rPr>
              <w:t>, Leo Villanueva</w:t>
            </w:r>
          </w:p>
        </w:tc>
      </w:tr>
      <w:tr w:rsidR="00C30061" w14:paraId="579E5976" w14:textId="77777777" w:rsidTr="003A3616">
        <w:trPr>
          <w:trHeight w:hRule="exact" w:val="1123"/>
        </w:trPr>
        <w:tc>
          <w:tcPr>
            <w:tcW w:w="1080" w:type="dxa"/>
            <w:tcBorders>
              <w:top w:val="single" w:sz="5" w:space="0" w:color="000000"/>
              <w:left w:val="single" w:sz="5" w:space="0" w:color="000000"/>
              <w:bottom w:val="single" w:sz="5" w:space="0" w:color="000000"/>
              <w:right w:val="single" w:sz="5" w:space="0" w:color="000000"/>
            </w:tcBorders>
          </w:tcPr>
          <w:p w14:paraId="42452DF4" w14:textId="1C2EFA3E" w:rsidR="00C30061" w:rsidRDefault="00C30061" w:rsidP="00CB1D98">
            <w:pPr>
              <w:pStyle w:val="TableParagraph"/>
              <w:spacing w:line="276" w:lineRule="auto"/>
              <w:ind w:left="102"/>
              <w:jc w:val="center"/>
              <w:rPr>
                <w:rFonts w:cs="Arial"/>
                <w:spacing w:val="-1"/>
                <w:sz w:val="20"/>
                <w:szCs w:val="20"/>
              </w:rPr>
            </w:pPr>
            <w:r>
              <w:rPr>
                <w:rFonts w:cs="Arial"/>
                <w:spacing w:val="-1"/>
                <w:sz w:val="20"/>
                <w:szCs w:val="20"/>
              </w:rPr>
              <w:t>1.94</w:t>
            </w:r>
          </w:p>
        </w:tc>
        <w:tc>
          <w:tcPr>
            <w:tcW w:w="5940" w:type="dxa"/>
            <w:tcBorders>
              <w:top w:val="single" w:sz="5" w:space="0" w:color="000000"/>
              <w:left w:val="single" w:sz="5" w:space="0" w:color="000000"/>
              <w:bottom w:val="single" w:sz="5" w:space="0" w:color="000000"/>
              <w:right w:val="single" w:sz="5" w:space="0" w:color="000000"/>
            </w:tcBorders>
          </w:tcPr>
          <w:p w14:paraId="7300BF48" w14:textId="35C856FB" w:rsidR="00C30061" w:rsidRDefault="00C30061" w:rsidP="00CB1D98">
            <w:pPr>
              <w:pStyle w:val="TableParagraph"/>
              <w:spacing w:line="276" w:lineRule="auto"/>
              <w:ind w:left="102" w:right="262" w:hanging="1"/>
              <w:rPr>
                <w:rFonts w:eastAsia="Arial" w:cs="Arial"/>
                <w:spacing w:val="-1"/>
                <w:sz w:val="20"/>
                <w:szCs w:val="20"/>
              </w:rPr>
            </w:pPr>
            <w:r>
              <w:rPr>
                <w:rFonts w:eastAsia="Arial" w:cs="Arial"/>
                <w:spacing w:val="-1"/>
                <w:sz w:val="20"/>
                <w:szCs w:val="20"/>
              </w:rPr>
              <w:t>Update from ERCOT Operations and updates to replace the term “RARF” with “resource data” and changes to RIOO screens and other various small updates.</w:t>
            </w:r>
          </w:p>
        </w:tc>
        <w:tc>
          <w:tcPr>
            <w:tcW w:w="1350" w:type="dxa"/>
            <w:tcBorders>
              <w:top w:val="single" w:sz="5" w:space="0" w:color="000000"/>
              <w:left w:val="single" w:sz="5" w:space="0" w:color="000000"/>
              <w:bottom w:val="single" w:sz="5" w:space="0" w:color="000000"/>
              <w:right w:val="single" w:sz="5" w:space="0" w:color="000000"/>
            </w:tcBorders>
          </w:tcPr>
          <w:p w14:paraId="7EB71E98" w14:textId="313DA6C2" w:rsidR="00C30061" w:rsidRDefault="00C30061" w:rsidP="00CB1D98">
            <w:pPr>
              <w:pStyle w:val="TableParagraph"/>
              <w:spacing w:line="276" w:lineRule="auto"/>
              <w:ind w:left="102"/>
              <w:rPr>
                <w:rFonts w:cs="Arial"/>
                <w:spacing w:val="-1"/>
                <w:sz w:val="20"/>
                <w:szCs w:val="20"/>
              </w:rPr>
            </w:pPr>
            <w:r>
              <w:rPr>
                <w:rFonts w:cs="Arial"/>
                <w:spacing w:val="-1"/>
                <w:sz w:val="20"/>
                <w:szCs w:val="20"/>
              </w:rPr>
              <w:t>03/01/2023</w:t>
            </w:r>
          </w:p>
        </w:tc>
        <w:tc>
          <w:tcPr>
            <w:tcW w:w="1620" w:type="dxa"/>
            <w:tcBorders>
              <w:top w:val="single" w:sz="5" w:space="0" w:color="000000"/>
              <w:left w:val="single" w:sz="5" w:space="0" w:color="000000"/>
              <w:bottom w:val="single" w:sz="5" w:space="0" w:color="000000"/>
              <w:right w:val="single" w:sz="5" w:space="0" w:color="000000"/>
            </w:tcBorders>
          </w:tcPr>
          <w:p w14:paraId="521DADB8" w14:textId="533F579C" w:rsidR="00C30061" w:rsidRDefault="00C30061" w:rsidP="00DE3458">
            <w:pPr>
              <w:pStyle w:val="TableParagraph"/>
              <w:spacing w:line="276" w:lineRule="auto"/>
              <w:ind w:right="204"/>
              <w:rPr>
                <w:rFonts w:cs="Arial"/>
                <w:sz w:val="20"/>
                <w:szCs w:val="20"/>
              </w:rPr>
            </w:pPr>
            <w:r>
              <w:rPr>
                <w:rFonts w:cs="Arial"/>
                <w:sz w:val="20"/>
                <w:szCs w:val="20"/>
              </w:rPr>
              <w:t xml:space="preserve"> Jay Teixeira, Mary Vu</w:t>
            </w:r>
          </w:p>
        </w:tc>
      </w:tr>
      <w:tr w:rsidR="00276FE0" w14:paraId="7CD9E2ED" w14:textId="77777777" w:rsidTr="00964103">
        <w:trPr>
          <w:trHeight w:hRule="exact" w:val="2041"/>
        </w:trPr>
        <w:tc>
          <w:tcPr>
            <w:tcW w:w="1080" w:type="dxa"/>
            <w:tcBorders>
              <w:top w:val="single" w:sz="5" w:space="0" w:color="000000"/>
              <w:left w:val="single" w:sz="5" w:space="0" w:color="000000"/>
              <w:bottom w:val="single" w:sz="5" w:space="0" w:color="000000"/>
              <w:right w:val="single" w:sz="5" w:space="0" w:color="000000"/>
            </w:tcBorders>
          </w:tcPr>
          <w:p w14:paraId="2275E2C7" w14:textId="6AA9A3EA" w:rsidR="00276FE0" w:rsidRDefault="00276FE0" w:rsidP="00276FE0">
            <w:pPr>
              <w:pStyle w:val="TableParagraph"/>
              <w:spacing w:line="276" w:lineRule="auto"/>
              <w:ind w:left="102"/>
              <w:jc w:val="center"/>
              <w:rPr>
                <w:rFonts w:cs="Arial"/>
                <w:spacing w:val="-1"/>
                <w:sz w:val="20"/>
                <w:szCs w:val="20"/>
              </w:rPr>
            </w:pPr>
            <w:r>
              <w:rPr>
                <w:rFonts w:cs="Arial"/>
                <w:spacing w:val="-1"/>
                <w:sz w:val="20"/>
                <w:szCs w:val="20"/>
              </w:rPr>
              <w:t>1.95</w:t>
            </w:r>
          </w:p>
        </w:tc>
        <w:tc>
          <w:tcPr>
            <w:tcW w:w="5940" w:type="dxa"/>
            <w:tcBorders>
              <w:top w:val="single" w:sz="5" w:space="0" w:color="000000"/>
              <w:left w:val="single" w:sz="5" w:space="0" w:color="000000"/>
              <w:bottom w:val="single" w:sz="5" w:space="0" w:color="000000"/>
              <w:right w:val="single" w:sz="5" w:space="0" w:color="000000"/>
            </w:tcBorders>
          </w:tcPr>
          <w:p w14:paraId="1F89B799" w14:textId="2E9D5AC0" w:rsidR="00276FE0" w:rsidRDefault="00276FE0" w:rsidP="00276FE0">
            <w:pPr>
              <w:pStyle w:val="TableParagraph"/>
              <w:spacing w:line="276" w:lineRule="auto"/>
              <w:ind w:left="102" w:right="262" w:hanging="1"/>
              <w:rPr>
                <w:rFonts w:eastAsia="Arial" w:cs="Arial"/>
                <w:spacing w:val="-1"/>
                <w:sz w:val="20"/>
                <w:szCs w:val="20"/>
              </w:rPr>
            </w:pPr>
            <w:r>
              <w:rPr>
                <w:rFonts w:eastAsia="Arial" w:cs="Arial"/>
                <w:spacing w:val="-1"/>
                <w:sz w:val="20"/>
                <w:szCs w:val="20"/>
              </w:rPr>
              <w:t>Updated to include Gross Real-Time Power Potential for Self-Limiting Facilities with IRR Generation.  Revised RE Registration timeline under Registering as a Resource Entity. Additional updates include</w:t>
            </w:r>
            <w:r w:rsidR="00964103">
              <w:rPr>
                <w:rFonts w:eastAsia="Arial" w:cs="Arial"/>
                <w:spacing w:val="-1"/>
                <w:sz w:val="20"/>
                <w:szCs w:val="20"/>
              </w:rPr>
              <w:t xml:space="preserve"> </w:t>
            </w:r>
            <w:r w:rsidR="00964103">
              <w:rPr>
                <w:rFonts w:eastAsia="Arial" w:cs="Arial"/>
                <w:spacing w:val="-1"/>
                <w:sz w:val="20"/>
                <w:szCs w:val="20"/>
              </w:rPr>
              <w:t>Voltage Ride-Through and Frequency Ride-Through data collection during the commissioning Process</w:t>
            </w:r>
            <w:r w:rsidR="00964103">
              <w:rPr>
                <w:rFonts w:eastAsia="Arial" w:cs="Arial"/>
                <w:spacing w:val="-1"/>
                <w:sz w:val="20"/>
                <w:szCs w:val="20"/>
              </w:rPr>
              <w:t>,</w:t>
            </w:r>
            <w:r>
              <w:rPr>
                <w:rFonts w:eastAsia="Arial" w:cs="Arial"/>
                <w:spacing w:val="-1"/>
                <w:sz w:val="20"/>
                <w:szCs w:val="20"/>
              </w:rPr>
              <w:t xml:space="preserve"> ESI ID(s) requirements and 300-day good cause exception.</w:t>
            </w:r>
          </w:p>
        </w:tc>
        <w:tc>
          <w:tcPr>
            <w:tcW w:w="1350" w:type="dxa"/>
            <w:tcBorders>
              <w:top w:val="single" w:sz="5" w:space="0" w:color="000000"/>
              <w:left w:val="single" w:sz="5" w:space="0" w:color="000000"/>
              <w:bottom w:val="single" w:sz="5" w:space="0" w:color="000000"/>
              <w:right w:val="single" w:sz="5" w:space="0" w:color="000000"/>
            </w:tcBorders>
          </w:tcPr>
          <w:p w14:paraId="0155311E" w14:textId="5D7C9BD9" w:rsidR="00276FE0" w:rsidRDefault="00964103" w:rsidP="00276FE0">
            <w:pPr>
              <w:pStyle w:val="TableParagraph"/>
              <w:spacing w:line="276" w:lineRule="auto"/>
              <w:ind w:left="102"/>
              <w:rPr>
                <w:rFonts w:cs="Arial"/>
                <w:spacing w:val="-1"/>
                <w:sz w:val="20"/>
                <w:szCs w:val="20"/>
              </w:rPr>
            </w:pPr>
            <w:r>
              <w:rPr>
                <w:rFonts w:cs="Arial"/>
                <w:spacing w:val="-1"/>
                <w:sz w:val="20"/>
                <w:szCs w:val="20"/>
              </w:rPr>
              <w:t>10/28/2025</w:t>
            </w:r>
          </w:p>
        </w:tc>
        <w:tc>
          <w:tcPr>
            <w:tcW w:w="1620" w:type="dxa"/>
            <w:tcBorders>
              <w:top w:val="single" w:sz="5" w:space="0" w:color="000000"/>
              <w:left w:val="single" w:sz="5" w:space="0" w:color="000000"/>
              <w:bottom w:val="single" w:sz="5" w:space="0" w:color="000000"/>
              <w:right w:val="single" w:sz="5" w:space="0" w:color="000000"/>
            </w:tcBorders>
          </w:tcPr>
          <w:p w14:paraId="3C49F8C8" w14:textId="366CF7F5" w:rsidR="00276FE0" w:rsidRDefault="00276FE0" w:rsidP="00276FE0">
            <w:pPr>
              <w:pStyle w:val="TableParagraph"/>
              <w:spacing w:line="276" w:lineRule="auto"/>
              <w:ind w:right="204"/>
              <w:rPr>
                <w:rFonts w:cs="Arial"/>
                <w:sz w:val="20"/>
                <w:szCs w:val="20"/>
              </w:rPr>
            </w:pPr>
            <w:r>
              <w:rPr>
                <w:rFonts w:cs="Arial"/>
                <w:sz w:val="20"/>
                <w:szCs w:val="20"/>
              </w:rPr>
              <w:t>Jenifer Fernandes</w:t>
            </w:r>
          </w:p>
        </w:tc>
      </w:tr>
    </w:tbl>
    <w:p w14:paraId="546147FD" w14:textId="507E1615" w:rsidR="0074013E" w:rsidRDefault="0074013E" w:rsidP="00784081">
      <w:pPr>
        <w:spacing w:before="0" w:after="0"/>
        <w:rPr>
          <w:rFonts w:cs="Arial"/>
          <w:szCs w:val="24"/>
        </w:rPr>
      </w:pPr>
    </w:p>
    <w:p w14:paraId="10220830" w14:textId="77777777" w:rsidR="0074013E" w:rsidRDefault="0074013E">
      <w:pPr>
        <w:spacing w:before="0" w:after="0"/>
        <w:rPr>
          <w:rFonts w:cs="Arial"/>
          <w:szCs w:val="24"/>
        </w:rPr>
      </w:pPr>
      <w:r>
        <w:rPr>
          <w:rFonts w:cs="Arial"/>
          <w:szCs w:val="24"/>
        </w:rPr>
        <w:br w:type="page"/>
      </w:r>
    </w:p>
    <w:p w14:paraId="10275895" w14:textId="47CABDFD" w:rsidR="00FE600A" w:rsidRDefault="0074013E" w:rsidP="0074013E">
      <w:pPr>
        <w:pStyle w:val="Heading1"/>
      </w:pPr>
      <w:bookmarkStart w:id="88" w:name="_Toc128658317"/>
      <w:r>
        <w:lastRenderedPageBreak/>
        <w:t>APPENDIX N</w:t>
      </w:r>
      <w:proofErr w:type="gramStart"/>
      <w:r>
        <w:t>:  Resource</w:t>
      </w:r>
      <w:proofErr w:type="gramEnd"/>
      <w:r>
        <w:t xml:space="preserve"> Status Codes (ICCP Handbook 2020)</w:t>
      </w:r>
      <w:bookmarkEnd w:id="88"/>
    </w:p>
    <w:p w14:paraId="47E76B40" w14:textId="140A5603" w:rsidR="0074013E" w:rsidRDefault="0074013E" w:rsidP="00784081">
      <w:pPr>
        <w:spacing w:before="0" w:after="0"/>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900"/>
        <w:gridCol w:w="1317"/>
        <w:gridCol w:w="5400"/>
        <w:gridCol w:w="41"/>
      </w:tblGrid>
      <w:tr w:rsidR="0074013E" w:rsidRPr="00D3341D" w14:paraId="5B884095" w14:textId="77777777" w:rsidTr="005C6EFE">
        <w:trPr>
          <w:gridAfter w:val="1"/>
          <w:wAfter w:w="41" w:type="dxa"/>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AF2174B" w14:textId="77777777" w:rsidR="0074013E" w:rsidRPr="007B3BF9" w:rsidRDefault="0074013E" w:rsidP="005C6EFE">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748411" w14:textId="77777777" w:rsidR="0074013E" w:rsidRPr="007B3BF9" w:rsidRDefault="0074013E" w:rsidP="005C6EFE">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276"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FB68B3" w14:textId="77777777" w:rsidR="0074013E" w:rsidRPr="007B3BF9" w:rsidRDefault="0074013E" w:rsidP="005C6EFE">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4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BEC83C8" w14:textId="77777777" w:rsidR="0074013E" w:rsidRPr="007B3BF9" w:rsidRDefault="0074013E" w:rsidP="005C6EFE">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74013E" w:rsidRPr="00D3341D" w14:paraId="515630A9" w14:textId="77777777" w:rsidTr="005C6EFE">
        <w:trPr>
          <w:cantSplit/>
          <w:jc w:val="center"/>
        </w:trPr>
        <w:tc>
          <w:tcPr>
            <w:tcW w:w="1548" w:type="dxa"/>
            <w:vMerge w:val="restart"/>
            <w:vAlign w:val="center"/>
          </w:tcPr>
          <w:p w14:paraId="1522856C"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00" w:type="dxa"/>
            <w:vAlign w:val="center"/>
          </w:tcPr>
          <w:p w14:paraId="68654C49"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276" w:type="dxa"/>
            <w:vAlign w:val="center"/>
          </w:tcPr>
          <w:p w14:paraId="112C746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400" w:type="dxa"/>
            <w:gridSpan w:val="2"/>
            <w:vAlign w:val="center"/>
          </w:tcPr>
          <w:p w14:paraId="717930E8"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74013E" w:rsidRPr="00D3341D" w14:paraId="112DFB3A" w14:textId="77777777" w:rsidTr="005C6EFE">
        <w:trPr>
          <w:gridAfter w:val="1"/>
          <w:wAfter w:w="41" w:type="dxa"/>
          <w:cantSplit/>
          <w:jc w:val="center"/>
        </w:trPr>
        <w:tc>
          <w:tcPr>
            <w:tcW w:w="1548" w:type="dxa"/>
            <w:vMerge/>
            <w:vAlign w:val="center"/>
          </w:tcPr>
          <w:p w14:paraId="7295B150"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73C035C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276" w:type="dxa"/>
            <w:vAlign w:val="center"/>
          </w:tcPr>
          <w:p w14:paraId="2FDD27D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400" w:type="dxa"/>
            <w:vAlign w:val="center"/>
          </w:tcPr>
          <w:p w14:paraId="524DE3EE"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74013E" w:rsidRPr="00D3341D" w14:paraId="1C69E463" w14:textId="77777777" w:rsidTr="005C6EFE">
        <w:trPr>
          <w:gridAfter w:val="1"/>
          <w:wAfter w:w="41" w:type="dxa"/>
          <w:cantSplit/>
          <w:jc w:val="center"/>
        </w:trPr>
        <w:tc>
          <w:tcPr>
            <w:tcW w:w="1548" w:type="dxa"/>
            <w:vMerge/>
            <w:vAlign w:val="center"/>
          </w:tcPr>
          <w:p w14:paraId="2C0BAAC6"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56A34B7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276" w:type="dxa"/>
            <w:vAlign w:val="center"/>
          </w:tcPr>
          <w:p w14:paraId="5191FBE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ONREG</w:t>
            </w:r>
          </w:p>
        </w:tc>
        <w:tc>
          <w:tcPr>
            <w:tcW w:w="5400" w:type="dxa"/>
            <w:vAlign w:val="center"/>
          </w:tcPr>
          <w:p w14:paraId="68799C31"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 providing Regulation Service</w:t>
            </w:r>
          </w:p>
        </w:tc>
      </w:tr>
      <w:tr w:rsidR="0074013E" w:rsidRPr="00D3341D" w14:paraId="278E1B6A" w14:textId="77777777" w:rsidTr="005C6EFE">
        <w:trPr>
          <w:gridAfter w:val="1"/>
          <w:wAfter w:w="41" w:type="dxa"/>
          <w:cantSplit/>
          <w:jc w:val="center"/>
        </w:trPr>
        <w:tc>
          <w:tcPr>
            <w:tcW w:w="1548" w:type="dxa"/>
            <w:vMerge/>
            <w:vAlign w:val="center"/>
          </w:tcPr>
          <w:p w14:paraId="256B629D"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3B2E0CD"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276" w:type="dxa"/>
            <w:vAlign w:val="center"/>
          </w:tcPr>
          <w:p w14:paraId="2066E20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5400" w:type="dxa"/>
            <w:vAlign w:val="center"/>
          </w:tcPr>
          <w:p w14:paraId="25FAF4CD"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w:t>
            </w:r>
          </w:p>
        </w:tc>
      </w:tr>
      <w:tr w:rsidR="0074013E" w:rsidRPr="00D3341D" w14:paraId="1EDF29A8" w14:textId="77777777" w:rsidTr="005C6EFE">
        <w:trPr>
          <w:gridAfter w:val="1"/>
          <w:wAfter w:w="41" w:type="dxa"/>
          <w:cantSplit/>
          <w:jc w:val="center"/>
        </w:trPr>
        <w:tc>
          <w:tcPr>
            <w:tcW w:w="1548" w:type="dxa"/>
            <w:vMerge/>
            <w:vAlign w:val="center"/>
          </w:tcPr>
          <w:p w14:paraId="11BE7B2A"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5387C2F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276" w:type="dxa"/>
            <w:vAlign w:val="center"/>
          </w:tcPr>
          <w:p w14:paraId="1A4E525F"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w:t>
            </w:r>
          </w:p>
        </w:tc>
        <w:tc>
          <w:tcPr>
            <w:tcW w:w="5400" w:type="dxa"/>
            <w:vAlign w:val="center"/>
          </w:tcPr>
          <w:p w14:paraId="49BAD08A"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w:t>
            </w:r>
          </w:p>
        </w:tc>
      </w:tr>
      <w:tr w:rsidR="0074013E" w:rsidRPr="00D3341D" w14:paraId="784A1A55" w14:textId="77777777" w:rsidTr="005C6EFE">
        <w:trPr>
          <w:gridAfter w:val="1"/>
          <w:wAfter w:w="41" w:type="dxa"/>
          <w:cantSplit/>
          <w:jc w:val="center"/>
        </w:trPr>
        <w:tc>
          <w:tcPr>
            <w:tcW w:w="1548" w:type="dxa"/>
            <w:vMerge/>
            <w:vAlign w:val="center"/>
          </w:tcPr>
          <w:p w14:paraId="724DDE9B"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061D293"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276" w:type="dxa"/>
            <w:vAlign w:val="center"/>
          </w:tcPr>
          <w:p w14:paraId="33D82B64"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w:t>
            </w:r>
          </w:p>
        </w:tc>
        <w:tc>
          <w:tcPr>
            <w:tcW w:w="5400" w:type="dxa"/>
            <w:vAlign w:val="center"/>
          </w:tcPr>
          <w:p w14:paraId="07057AF1"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w:t>
            </w:r>
          </w:p>
        </w:tc>
      </w:tr>
      <w:tr w:rsidR="0074013E" w:rsidRPr="00D3341D" w14:paraId="79BBD5BE" w14:textId="77777777" w:rsidTr="005C6EFE">
        <w:trPr>
          <w:gridAfter w:val="1"/>
          <w:wAfter w:w="41" w:type="dxa"/>
          <w:cantSplit/>
          <w:jc w:val="center"/>
        </w:trPr>
        <w:tc>
          <w:tcPr>
            <w:tcW w:w="1548" w:type="dxa"/>
            <w:vMerge/>
            <w:vAlign w:val="center"/>
          </w:tcPr>
          <w:p w14:paraId="4DE12437"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51373D34"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276" w:type="dxa"/>
            <w:vAlign w:val="center"/>
          </w:tcPr>
          <w:p w14:paraId="4F33CAF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ONOSREG</w:t>
            </w:r>
          </w:p>
        </w:tc>
        <w:tc>
          <w:tcPr>
            <w:tcW w:w="5400" w:type="dxa"/>
            <w:vAlign w:val="center"/>
          </w:tcPr>
          <w:p w14:paraId="10FDF565"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 providing Regulation Service</w:t>
            </w:r>
          </w:p>
        </w:tc>
      </w:tr>
      <w:tr w:rsidR="0074013E" w:rsidRPr="00D3341D" w14:paraId="503514CB" w14:textId="77777777" w:rsidTr="005C6EFE">
        <w:trPr>
          <w:gridAfter w:val="1"/>
          <w:wAfter w:w="41" w:type="dxa"/>
          <w:cantSplit/>
          <w:jc w:val="center"/>
        </w:trPr>
        <w:tc>
          <w:tcPr>
            <w:tcW w:w="1548" w:type="dxa"/>
            <w:vMerge/>
            <w:vAlign w:val="center"/>
          </w:tcPr>
          <w:p w14:paraId="3603C0C0"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490660CA"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276" w:type="dxa"/>
            <w:vAlign w:val="center"/>
          </w:tcPr>
          <w:p w14:paraId="14BBF376"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ONDSRREG</w:t>
            </w:r>
          </w:p>
        </w:tc>
        <w:tc>
          <w:tcPr>
            <w:tcW w:w="5400" w:type="dxa"/>
            <w:vAlign w:val="center"/>
          </w:tcPr>
          <w:p w14:paraId="0977B3B0"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 providing Regulation Service</w:t>
            </w:r>
          </w:p>
        </w:tc>
      </w:tr>
      <w:tr w:rsidR="0074013E" w:rsidRPr="00D3341D" w14:paraId="46048706" w14:textId="77777777" w:rsidTr="005C6EFE">
        <w:trPr>
          <w:gridAfter w:val="1"/>
          <w:wAfter w:w="41" w:type="dxa"/>
          <w:cantSplit/>
          <w:jc w:val="center"/>
        </w:trPr>
        <w:tc>
          <w:tcPr>
            <w:tcW w:w="1548" w:type="dxa"/>
            <w:vMerge/>
            <w:vAlign w:val="center"/>
          </w:tcPr>
          <w:p w14:paraId="1F6B8FE2"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7C7B864C"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276" w:type="dxa"/>
            <w:vAlign w:val="center"/>
          </w:tcPr>
          <w:p w14:paraId="29DC107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ONTEST</w:t>
            </w:r>
          </w:p>
        </w:tc>
        <w:tc>
          <w:tcPr>
            <w:tcW w:w="5400" w:type="dxa"/>
            <w:vAlign w:val="center"/>
          </w:tcPr>
          <w:p w14:paraId="7A706CA2"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Test with Output Schedule</w:t>
            </w:r>
          </w:p>
        </w:tc>
      </w:tr>
      <w:tr w:rsidR="0074013E" w:rsidRPr="00D3341D" w14:paraId="1E776B02" w14:textId="77777777" w:rsidTr="005C6EFE">
        <w:trPr>
          <w:gridAfter w:val="1"/>
          <w:wAfter w:w="41" w:type="dxa"/>
          <w:cantSplit/>
          <w:jc w:val="center"/>
        </w:trPr>
        <w:tc>
          <w:tcPr>
            <w:tcW w:w="1548" w:type="dxa"/>
            <w:vMerge/>
            <w:vAlign w:val="center"/>
          </w:tcPr>
          <w:p w14:paraId="36BCDAE8"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0626B513"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276" w:type="dxa"/>
            <w:vAlign w:val="center"/>
          </w:tcPr>
          <w:p w14:paraId="15FD55A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ONEMR</w:t>
            </w:r>
          </w:p>
        </w:tc>
        <w:tc>
          <w:tcPr>
            <w:tcW w:w="5400" w:type="dxa"/>
            <w:vAlign w:val="center"/>
          </w:tcPr>
          <w:p w14:paraId="32CA85AF"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EMR (available for commitment or dispatch only for ERCOT-declared Emergency Conditions; the QSE may appropriately set LSL and HSL to reflect operating limits</w:t>
            </w:r>
          </w:p>
        </w:tc>
      </w:tr>
      <w:tr w:rsidR="0074013E" w:rsidRPr="00D3341D" w14:paraId="4CD4C2E7" w14:textId="77777777" w:rsidTr="005C6EFE">
        <w:trPr>
          <w:gridAfter w:val="1"/>
          <w:wAfter w:w="41" w:type="dxa"/>
          <w:cantSplit/>
          <w:jc w:val="center"/>
        </w:trPr>
        <w:tc>
          <w:tcPr>
            <w:tcW w:w="1548" w:type="dxa"/>
            <w:vMerge/>
            <w:vAlign w:val="center"/>
          </w:tcPr>
          <w:p w14:paraId="6650FCCC"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4BFF0C7A"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276" w:type="dxa"/>
            <w:vAlign w:val="center"/>
          </w:tcPr>
          <w:p w14:paraId="128E9384"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ONRR</w:t>
            </w:r>
          </w:p>
        </w:tc>
        <w:tc>
          <w:tcPr>
            <w:tcW w:w="5400" w:type="dxa"/>
            <w:vAlign w:val="center"/>
          </w:tcPr>
          <w:p w14:paraId="02BDF7B6"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as a synchronous condenser (hydro) providing Responsive Reserve but unavailable for dispatch by SCED and available for commitment by RUC</w:t>
            </w:r>
          </w:p>
        </w:tc>
      </w:tr>
      <w:tr w:rsidR="0074013E" w:rsidRPr="00D3341D" w14:paraId="0306DF2F" w14:textId="77777777" w:rsidTr="005C6EFE">
        <w:trPr>
          <w:gridAfter w:val="1"/>
          <w:wAfter w:w="41" w:type="dxa"/>
          <w:cantSplit/>
          <w:jc w:val="center"/>
        </w:trPr>
        <w:tc>
          <w:tcPr>
            <w:tcW w:w="1548" w:type="dxa"/>
            <w:vMerge/>
            <w:vAlign w:val="center"/>
          </w:tcPr>
          <w:p w14:paraId="19460432"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E1BA85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011</w:t>
            </w:r>
          </w:p>
        </w:tc>
        <w:tc>
          <w:tcPr>
            <w:tcW w:w="1276" w:type="dxa"/>
            <w:vAlign w:val="center"/>
          </w:tcPr>
          <w:p w14:paraId="7615D19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400" w:type="dxa"/>
            <w:vAlign w:val="center"/>
          </w:tcPr>
          <w:p w14:paraId="3E1692B4"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Off-Line and unavailable</w:t>
            </w:r>
          </w:p>
        </w:tc>
      </w:tr>
      <w:tr w:rsidR="0074013E" w:rsidRPr="00D3341D" w14:paraId="271BE0A1" w14:textId="77777777" w:rsidTr="005C6EFE">
        <w:trPr>
          <w:gridAfter w:val="1"/>
          <w:wAfter w:w="41" w:type="dxa"/>
          <w:cantSplit/>
          <w:jc w:val="center"/>
        </w:trPr>
        <w:tc>
          <w:tcPr>
            <w:tcW w:w="1548" w:type="dxa"/>
            <w:vMerge/>
            <w:vAlign w:val="center"/>
          </w:tcPr>
          <w:p w14:paraId="39ACAEBE"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0B8905C"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012</w:t>
            </w:r>
          </w:p>
        </w:tc>
        <w:tc>
          <w:tcPr>
            <w:tcW w:w="1276" w:type="dxa"/>
            <w:vAlign w:val="center"/>
          </w:tcPr>
          <w:p w14:paraId="3386E20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OFFNS</w:t>
            </w:r>
          </w:p>
        </w:tc>
        <w:tc>
          <w:tcPr>
            <w:tcW w:w="5400" w:type="dxa"/>
            <w:vAlign w:val="center"/>
          </w:tcPr>
          <w:p w14:paraId="589A00C1"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Off -Line but reserved for </w:t>
            </w:r>
            <w:proofErr w:type="gramStart"/>
            <w:r w:rsidRPr="007B3BF9">
              <w:rPr>
                <w:rFonts w:ascii="Arial" w:hAnsi="Arial" w:cs="Arial"/>
                <w:color w:val="808080" w:themeColor="background1" w:themeShade="80"/>
              </w:rPr>
              <w:t>Non-Spin</w:t>
            </w:r>
            <w:proofErr w:type="gramEnd"/>
          </w:p>
        </w:tc>
      </w:tr>
      <w:tr w:rsidR="0074013E" w:rsidRPr="00D3341D" w14:paraId="13C4DC7B" w14:textId="77777777" w:rsidTr="005C6EFE">
        <w:trPr>
          <w:gridAfter w:val="1"/>
          <w:wAfter w:w="41" w:type="dxa"/>
          <w:cantSplit/>
          <w:jc w:val="center"/>
        </w:trPr>
        <w:tc>
          <w:tcPr>
            <w:tcW w:w="1548" w:type="dxa"/>
            <w:vMerge/>
            <w:vAlign w:val="center"/>
          </w:tcPr>
          <w:p w14:paraId="73854545"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5ABF5E8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013</w:t>
            </w:r>
          </w:p>
        </w:tc>
        <w:tc>
          <w:tcPr>
            <w:tcW w:w="1276" w:type="dxa"/>
            <w:vAlign w:val="center"/>
          </w:tcPr>
          <w:p w14:paraId="7A9A419F"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 xml:space="preserve">OFF </w:t>
            </w:r>
          </w:p>
        </w:tc>
        <w:tc>
          <w:tcPr>
            <w:tcW w:w="5400" w:type="dxa"/>
            <w:vAlign w:val="center"/>
          </w:tcPr>
          <w:p w14:paraId="0AD47623"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74013E" w:rsidRPr="00D3341D" w14:paraId="0AB80379" w14:textId="77777777" w:rsidTr="005C6EFE">
        <w:trPr>
          <w:gridAfter w:val="1"/>
          <w:wAfter w:w="41" w:type="dxa"/>
          <w:cantSplit/>
          <w:jc w:val="center"/>
        </w:trPr>
        <w:tc>
          <w:tcPr>
            <w:tcW w:w="1548" w:type="dxa"/>
            <w:vMerge/>
            <w:vAlign w:val="center"/>
          </w:tcPr>
          <w:p w14:paraId="024B2444"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17BB066B"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014</w:t>
            </w:r>
          </w:p>
        </w:tc>
        <w:tc>
          <w:tcPr>
            <w:tcW w:w="1276" w:type="dxa"/>
            <w:vAlign w:val="center"/>
          </w:tcPr>
          <w:p w14:paraId="7CF1F5CF"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EMR</w:t>
            </w:r>
          </w:p>
        </w:tc>
        <w:tc>
          <w:tcPr>
            <w:tcW w:w="5400" w:type="dxa"/>
            <w:vAlign w:val="center"/>
          </w:tcPr>
          <w:p w14:paraId="69700D38"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commitment only for ERCOT-declared Emergency Condition events; the QSE may appropriately set LSL and HSL to reflect operating limits</w:t>
            </w:r>
          </w:p>
        </w:tc>
      </w:tr>
      <w:tr w:rsidR="0074013E" w:rsidRPr="00D3341D" w14:paraId="35A72C2C" w14:textId="77777777" w:rsidTr="005C6EFE">
        <w:trPr>
          <w:gridAfter w:val="1"/>
          <w:wAfter w:w="41" w:type="dxa"/>
          <w:cantSplit/>
          <w:jc w:val="center"/>
        </w:trPr>
        <w:tc>
          <w:tcPr>
            <w:tcW w:w="1548" w:type="dxa"/>
            <w:vMerge/>
            <w:vAlign w:val="center"/>
          </w:tcPr>
          <w:p w14:paraId="506A0289"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0DF029D9"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015</w:t>
            </w:r>
          </w:p>
        </w:tc>
        <w:tc>
          <w:tcPr>
            <w:tcW w:w="1276" w:type="dxa"/>
            <w:vAlign w:val="center"/>
          </w:tcPr>
          <w:p w14:paraId="518228C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SHUTDOWN</w:t>
            </w:r>
          </w:p>
        </w:tc>
        <w:tc>
          <w:tcPr>
            <w:tcW w:w="5400" w:type="dxa"/>
            <w:vAlign w:val="center"/>
          </w:tcPr>
          <w:p w14:paraId="0962FD96"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Resource is On-Line and in a shutdown </w:t>
            </w:r>
            <w:proofErr w:type="gramStart"/>
            <w:r w:rsidRPr="007B3BF9">
              <w:rPr>
                <w:rFonts w:ascii="Arial" w:hAnsi="Arial" w:cs="Arial"/>
                <w:color w:val="808080" w:themeColor="background1" w:themeShade="80"/>
              </w:rPr>
              <w:t>sequence, and</w:t>
            </w:r>
            <w:proofErr w:type="gramEnd"/>
            <w:r w:rsidRPr="007B3BF9">
              <w:rPr>
                <w:rFonts w:ascii="Arial" w:hAnsi="Arial" w:cs="Arial"/>
                <w:color w:val="808080" w:themeColor="background1" w:themeShade="80"/>
              </w:rPr>
              <w:t xml:space="preserve"> has no Ancillary Service Obligations.  This Resource status is only to be used for Real-Time telemetry purposes</w:t>
            </w:r>
          </w:p>
        </w:tc>
      </w:tr>
      <w:tr w:rsidR="0074013E" w:rsidRPr="00D3341D" w14:paraId="5B864F1F" w14:textId="77777777" w:rsidTr="005C6EFE">
        <w:trPr>
          <w:gridAfter w:val="1"/>
          <w:wAfter w:w="41" w:type="dxa"/>
          <w:cantSplit/>
          <w:jc w:val="center"/>
        </w:trPr>
        <w:tc>
          <w:tcPr>
            <w:tcW w:w="1548" w:type="dxa"/>
            <w:vMerge/>
            <w:vAlign w:val="center"/>
          </w:tcPr>
          <w:p w14:paraId="6956752A"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4D9BCA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016</w:t>
            </w:r>
          </w:p>
        </w:tc>
        <w:tc>
          <w:tcPr>
            <w:tcW w:w="1276" w:type="dxa"/>
            <w:vAlign w:val="center"/>
          </w:tcPr>
          <w:p w14:paraId="202717D4"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STARTUP</w:t>
            </w:r>
          </w:p>
        </w:tc>
        <w:tc>
          <w:tcPr>
            <w:tcW w:w="5400" w:type="dxa"/>
            <w:vAlign w:val="center"/>
          </w:tcPr>
          <w:p w14:paraId="16C9EC98"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startup sequence and has no Ancillary Service Obligations.  This Resource status is only to be used for Real-Time telemetry purposes</w:t>
            </w:r>
          </w:p>
        </w:tc>
      </w:tr>
      <w:tr w:rsidR="0074013E" w:rsidRPr="00D3341D" w14:paraId="3A024309" w14:textId="77777777" w:rsidTr="005C6EFE">
        <w:trPr>
          <w:gridAfter w:val="1"/>
          <w:wAfter w:w="41" w:type="dxa"/>
          <w:cantSplit/>
          <w:jc w:val="center"/>
        </w:trPr>
        <w:tc>
          <w:tcPr>
            <w:tcW w:w="1548" w:type="dxa"/>
            <w:vMerge/>
            <w:vAlign w:val="center"/>
          </w:tcPr>
          <w:p w14:paraId="4A96322D"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7F0FC0FC"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017</w:t>
            </w:r>
          </w:p>
        </w:tc>
        <w:tc>
          <w:tcPr>
            <w:tcW w:w="1276" w:type="dxa"/>
            <w:vAlign w:val="center"/>
          </w:tcPr>
          <w:p w14:paraId="1A6B7F2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400" w:type="dxa"/>
            <w:vAlign w:val="center"/>
          </w:tcPr>
          <w:p w14:paraId="28FAD676"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FRRS-UP obligation</w:t>
            </w:r>
          </w:p>
        </w:tc>
      </w:tr>
      <w:tr w:rsidR="0074013E" w:rsidRPr="00D3341D" w14:paraId="65D78827" w14:textId="77777777" w:rsidTr="005C6EFE">
        <w:trPr>
          <w:gridAfter w:val="1"/>
          <w:wAfter w:w="41" w:type="dxa"/>
          <w:cantSplit/>
          <w:jc w:val="center"/>
        </w:trPr>
        <w:tc>
          <w:tcPr>
            <w:tcW w:w="1548" w:type="dxa"/>
            <w:vMerge/>
            <w:vAlign w:val="center"/>
          </w:tcPr>
          <w:p w14:paraId="03D285C4"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E626D58"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018</w:t>
            </w:r>
          </w:p>
        </w:tc>
        <w:tc>
          <w:tcPr>
            <w:tcW w:w="1276" w:type="dxa"/>
            <w:vAlign w:val="center"/>
          </w:tcPr>
          <w:p w14:paraId="6109AB33"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ONOPTOUT</w:t>
            </w:r>
          </w:p>
        </w:tc>
        <w:tc>
          <w:tcPr>
            <w:tcW w:w="5400" w:type="dxa"/>
            <w:vAlign w:val="center"/>
          </w:tcPr>
          <w:p w14:paraId="4AF9A263"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hour is a RUC Buy-Back hour</w:t>
            </w:r>
          </w:p>
        </w:tc>
      </w:tr>
      <w:tr w:rsidR="0074013E" w:rsidRPr="00D3341D" w14:paraId="2E5410C6" w14:textId="77777777" w:rsidTr="005C6EFE">
        <w:trPr>
          <w:gridAfter w:val="1"/>
          <w:wAfter w:w="41" w:type="dxa"/>
          <w:cantSplit/>
          <w:jc w:val="center"/>
        </w:trPr>
        <w:tc>
          <w:tcPr>
            <w:tcW w:w="1548" w:type="dxa"/>
            <w:vMerge/>
            <w:vAlign w:val="center"/>
          </w:tcPr>
          <w:p w14:paraId="188F385B"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4971BC0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019</w:t>
            </w:r>
          </w:p>
        </w:tc>
        <w:tc>
          <w:tcPr>
            <w:tcW w:w="1276" w:type="dxa"/>
            <w:vAlign w:val="center"/>
          </w:tcPr>
          <w:p w14:paraId="2B46F82A"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OFFQS</w:t>
            </w:r>
          </w:p>
        </w:tc>
        <w:tc>
          <w:tcPr>
            <w:tcW w:w="5400" w:type="dxa"/>
            <w:vAlign w:val="center"/>
          </w:tcPr>
          <w:p w14:paraId="5CAB2FC2"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Offline – QSGR available for SCED development</w:t>
            </w:r>
          </w:p>
        </w:tc>
      </w:tr>
      <w:tr w:rsidR="0074013E" w:rsidRPr="00D3341D" w14:paraId="6FBFB431" w14:textId="77777777" w:rsidTr="005C6EFE">
        <w:trPr>
          <w:gridAfter w:val="1"/>
          <w:wAfter w:w="41" w:type="dxa"/>
          <w:cantSplit/>
          <w:jc w:val="center"/>
        </w:trPr>
        <w:tc>
          <w:tcPr>
            <w:tcW w:w="1548" w:type="dxa"/>
            <w:vMerge/>
            <w:vAlign w:val="center"/>
          </w:tcPr>
          <w:p w14:paraId="6A1459F6"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9CC30FF"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020</w:t>
            </w:r>
          </w:p>
        </w:tc>
        <w:tc>
          <w:tcPr>
            <w:tcW w:w="1276" w:type="dxa"/>
            <w:vAlign w:val="center"/>
          </w:tcPr>
          <w:p w14:paraId="19807F6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EMRSWGR</w:t>
            </w:r>
          </w:p>
        </w:tc>
        <w:tc>
          <w:tcPr>
            <w:tcW w:w="5400" w:type="dxa"/>
            <w:vAlign w:val="center"/>
          </w:tcPr>
          <w:p w14:paraId="71A55BCD"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Offline – Switchable Generation Resource (SWGR) operating in a non-ERCOT Control Area, available for ERCOT control under Emergency conditions</w:t>
            </w:r>
          </w:p>
        </w:tc>
      </w:tr>
      <w:tr w:rsidR="0074013E" w:rsidRPr="00D3341D" w14:paraId="4F321010" w14:textId="77777777" w:rsidTr="005C6EFE">
        <w:trPr>
          <w:gridAfter w:val="1"/>
          <w:wAfter w:w="41" w:type="dxa"/>
          <w:cantSplit/>
          <w:jc w:val="center"/>
        </w:trPr>
        <w:tc>
          <w:tcPr>
            <w:tcW w:w="1548" w:type="dxa"/>
            <w:vMerge/>
            <w:vAlign w:val="center"/>
          </w:tcPr>
          <w:p w14:paraId="2870AB39"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05656115" w14:textId="77777777" w:rsidR="0074013E" w:rsidRPr="007B3BF9" w:rsidRDefault="0074013E" w:rsidP="005C6EFE">
            <w:pPr>
              <w:pStyle w:val="TableEntryCentered"/>
              <w:rPr>
                <w:rFonts w:ascii="Arial" w:hAnsi="Arial" w:cs="Arial"/>
                <w:color w:val="808080" w:themeColor="background1" w:themeShade="80"/>
              </w:rPr>
            </w:pPr>
            <w:r>
              <w:rPr>
                <w:rFonts w:ascii="Arial" w:hAnsi="Arial" w:cs="Arial"/>
                <w:color w:val="808080" w:themeColor="background1" w:themeShade="80"/>
              </w:rPr>
              <w:t>021</w:t>
            </w:r>
          </w:p>
        </w:tc>
        <w:tc>
          <w:tcPr>
            <w:tcW w:w="1276" w:type="dxa"/>
            <w:vAlign w:val="center"/>
          </w:tcPr>
          <w:p w14:paraId="1D4A1F06" w14:textId="77777777" w:rsidR="0074013E" w:rsidRPr="007B3BF9" w:rsidRDefault="0074013E" w:rsidP="005C6EFE">
            <w:pPr>
              <w:pStyle w:val="TableEntryCentered"/>
              <w:rPr>
                <w:rFonts w:ascii="Arial" w:hAnsi="Arial" w:cs="Arial"/>
                <w:color w:val="808080" w:themeColor="background1" w:themeShade="80"/>
              </w:rPr>
            </w:pPr>
            <w:r>
              <w:rPr>
                <w:rFonts w:ascii="Arial" w:hAnsi="Arial" w:cs="Arial"/>
                <w:color w:val="808080" w:themeColor="background1" w:themeShade="80"/>
              </w:rPr>
              <w:t>ONFFRRRS</w:t>
            </w:r>
          </w:p>
        </w:tc>
        <w:tc>
          <w:tcPr>
            <w:tcW w:w="5400" w:type="dxa"/>
            <w:vAlign w:val="center"/>
          </w:tcPr>
          <w:p w14:paraId="3F94EC17" w14:textId="77777777" w:rsidR="0074013E" w:rsidRPr="007B3BF9" w:rsidRDefault="0074013E" w:rsidP="005C6EFE">
            <w:pPr>
              <w:pStyle w:val="TableEntry"/>
              <w:rPr>
                <w:rFonts w:ascii="Arial" w:hAnsi="Arial" w:cs="Arial"/>
                <w:color w:val="808080" w:themeColor="background1" w:themeShade="80"/>
              </w:rPr>
            </w:pPr>
            <w:r>
              <w:rPr>
                <w:rFonts w:ascii="Arial" w:hAnsi="Arial" w:cs="Arial"/>
                <w:color w:val="808080" w:themeColor="background1" w:themeShade="80"/>
              </w:rPr>
              <w:t>On-Line Available for FFR</w:t>
            </w:r>
          </w:p>
        </w:tc>
      </w:tr>
      <w:tr w:rsidR="0074013E" w:rsidRPr="00D3341D" w14:paraId="629FB478" w14:textId="77777777" w:rsidTr="005C6EFE">
        <w:trPr>
          <w:gridAfter w:val="1"/>
          <w:wAfter w:w="41" w:type="dxa"/>
          <w:cantSplit/>
          <w:jc w:val="center"/>
        </w:trPr>
        <w:tc>
          <w:tcPr>
            <w:tcW w:w="1548" w:type="dxa"/>
            <w:vMerge w:val="restart"/>
            <w:vAlign w:val="center"/>
          </w:tcPr>
          <w:p w14:paraId="4E9F0A42"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00" w:type="dxa"/>
            <w:vAlign w:val="center"/>
          </w:tcPr>
          <w:p w14:paraId="465954A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276" w:type="dxa"/>
            <w:vAlign w:val="center"/>
          </w:tcPr>
          <w:p w14:paraId="6C1159DD"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400" w:type="dxa"/>
            <w:vAlign w:val="center"/>
          </w:tcPr>
          <w:p w14:paraId="70B17343"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74013E" w:rsidRPr="00D3341D" w14:paraId="0C50765D" w14:textId="77777777" w:rsidTr="005C6EFE">
        <w:trPr>
          <w:gridAfter w:val="1"/>
          <w:wAfter w:w="41" w:type="dxa"/>
          <w:cantSplit/>
          <w:jc w:val="center"/>
        </w:trPr>
        <w:tc>
          <w:tcPr>
            <w:tcW w:w="1548" w:type="dxa"/>
            <w:vMerge/>
            <w:vAlign w:val="center"/>
          </w:tcPr>
          <w:p w14:paraId="23DB456C"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E03144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276" w:type="dxa"/>
            <w:vAlign w:val="center"/>
          </w:tcPr>
          <w:p w14:paraId="472EC688"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ONRGL</w:t>
            </w:r>
          </w:p>
        </w:tc>
        <w:tc>
          <w:tcPr>
            <w:tcW w:w="5400" w:type="dxa"/>
            <w:vAlign w:val="center"/>
          </w:tcPr>
          <w:p w14:paraId="68833335"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Regulation Service by LFC and for any remaining dispatchable capacity by SCED with an RTM Energy Bid</w:t>
            </w:r>
          </w:p>
        </w:tc>
      </w:tr>
      <w:tr w:rsidR="0074013E" w:rsidRPr="00D3341D" w14:paraId="05A82AF3" w14:textId="77777777" w:rsidTr="005C6EFE">
        <w:trPr>
          <w:gridAfter w:val="1"/>
          <w:wAfter w:w="41" w:type="dxa"/>
          <w:cantSplit/>
          <w:jc w:val="center"/>
        </w:trPr>
        <w:tc>
          <w:tcPr>
            <w:tcW w:w="1548" w:type="dxa"/>
            <w:vMerge/>
            <w:vAlign w:val="center"/>
          </w:tcPr>
          <w:p w14:paraId="05D975CD"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0288ECCD"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276" w:type="dxa"/>
            <w:vAlign w:val="center"/>
          </w:tcPr>
          <w:p w14:paraId="59F1383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ONCLR</w:t>
            </w:r>
          </w:p>
        </w:tc>
        <w:tc>
          <w:tcPr>
            <w:tcW w:w="5400" w:type="dxa"/>
            <w:vAlign w:val="center"/>
          </w:tcPr>
          <w:p w14:paraId="16062AE4"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a Controllable Load Resource by SCED with an RTM Energy Bid</w:t>
            </w:r>
          </w:p>
        </w:tc>
      </w:tr>
      <w:tr w:rsidR="0074013E" w:rsidRPr="00D3341D" w14:paraId="7D7841ED" w14:textId="77777777" w:rsidTr="005C6EFE">
        <w:trPr>
          <w:gridAfter w:val="1"/>
          <w:wAfter w:w="41" w:type="dxa"/>
          <w:cantSplit/>
          <w:jc w:val="center"/>
        </w:trPr>
        <w:tc>
          <w:tcPr>
            <w:tcW w:w="1548" w:type="dxa"/>
            <w:vMerge/>
            <w:vAlign w:val="center"/>
          </w:tcPr>
          <w:p w14:paraId="1F844FA5"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1F03C9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259</w:t>
            </w:r>
          </w:p>
        </w:tc>
        <w:tc>
          <w:tcPr>
            <w:tcW w:w="1276" w:type="dxa"/>
            <w:vAlign w:val="center"/>
          </w:tcPr>
          <w:p w14:paraId="685149EA"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ONRL</w:t>
            </w:r>
          </w:p>
        </w:tc>
        <w:tc>
          <w:tcPr>
            <w:tcW w:w="5400" w:type="dxa"/>
            <w:vAlign w:val="center"/>
          </w:tcPr>
          <w:p w14:paraId="118D86C7"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Responsive Reserve Service, excluding Controllable Load Resources</w:t>
            </w:r>
          </w:p>
        </w:tc>
      </w:tr>
      <w:tr w:rsidR="0074013E" w:rsidRPr="00D3341D" w14:paraId="776003A4" w14:textId="77777777" w:rsidTr="005C6EFE">
        <w:trPr>
          <w:gridAfter w:val="1"/>
          <w:wAfter w:w="41" w:type="dxa"/>
          <w:cantSplit/>
          <w:jc w:val="center"/>
        </w:trPr>
        <w:tc>
          <w:tcPr>
            <w:tcW w:w="1548" w:type="dxa"/>
            <w:vMerge/>
            <w:vAlign w:val="center"/>
          </w:tcPr>
          <w:p w14:paraId="098625CD"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7A64D0F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260</w:t>
            </w:r>
          </w:p>
        </w:tc>
        <w:tc>
          <w:tcPr>
            <w:tcW w:w="1276" w:type="dxa"/>
            <w:vAlign w:val="center"/>
          </w:tcPr>
          <w:p w14:paraId="08B13CA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OUTL</w:t>
            </w:r>
          </w:p>
        </w:tc>
        <w:tc>
          <w:tcPr>
            <w:tcW w:w="5400" w:type="dxa"/>
            <w:vAlign w:val="center"/>
          </w:tcPr>
          <w:p w14:paraId="12704050"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Not available</w:t>
            </w:r>
          </w:p>
        </w:tc>
      </w:tr>
      <w:tr w:rsidR="0074013E" w:rsidRPr="00D3341D" w14:paraId="7EC7F21B" w14:textId="77777777" w:rsidTr="005C6EFE">
        <w:trPr>
          <w:gridAfter w:val="1"/>
          <w:wAfter w:w="41" w:type="dxa"/>
          <w:cantSplit/>
          <w:jc w:val="center"/>
        </w:trPr>
        <w:tc>
          <w:tcPr>
            <w:tcW w:w="1548" w:type="dxa"/>
            <w:vMerge/>
            <w:vAlign w:val="center"/>
          </w:tcPr>
          <w:p w14:paraId="3978AED4"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65D7C56B"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261</w:t>
            </w:r>
          </w:p>
        </w:tc>
        <w:tc>
          <w:tcPr>
            <w:tcW w:w="1276" w:type="dxa"/>
            <w:vAlign w:val="center"/>
          </w:tcPr>
          <w:p w14:paraId="21BD81E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FRRSDN</w:t>
            </w:r>
          </w:p>
        </w:tc>
        <w:tc>
          <w:tcPr>
            <w:tcW w:w="5400" w:type="dxa"/>
            <w:vAlign w:val="center"/>
          </w:tcPr>
          <w:p w14:paraId="7E2C2658"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On-Line Controllable </w:t>
            </w:r>
            <w:proofErr w:type="gramStart"/>
            <w:r w:rsidRPr="007B3BF9">
              <w:rPr>
                <w:rFonts w:ascii="Arial" w:hAnsi="Arial" w:cs="Arial"/>
                <w:color w:val="808080" w:themeColor="background1" w:themeShade="80"/>
              </w:rPr>
              <w:t>Load  Resource</w:t>
            </w:r>
            <w:proofErr w:type="gramEnd"/>
            <w:r w:rsidRPr="007B3BF9">
              <w:rPr>
                <w:rFonts w:ascii="Arial" w:hAnsi="Arial" w:cs="Arial"/>
                <w:color w:val="808080" w:themeColor="background1" w:themeShade="80"/>
              </w:rPr>
              <w:t xml:space="preserve"> with FRRS-Down obligation</w:t>
            </w:r>
          </w:p>
        </w:tc>
      </w:tr>
      <w:tr w:rsidR="0074013E" w:rsidRPr="00D3341D" w14:paraId="11507EBF" w14:textId="77777777" w:rsidTr="005C6EFE">
        <w:trPr>
          <w:gridAfter w:val="1"/>
          <w:wAfter w:w="41" w:type="dxa"/>
          <w:cantSplit/>
          <w:jc w:val="center"/>
        </w:trPr>
        <w:tc>
          <w:tcPr>
            <w:tcW w:w="1548" w:type="dxa"/>
            <w:vMerge/>
            <w:vAlign w:val="center"/>
          </w:tcPr>
          <w:p w14:paraId="579FE4A0"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C12C0D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262</w:t>
            </w:r>
          </w:p>
        </w:tc>
        <w:tc>
          <w:tcPr>
            <w:tcW w:w="1276" w:type="dxa"/>
            <w:vAlign w:val="center"/>
          </w:tcPr>
          <w:p w14:paraId="667CD57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400" w:type="dxa"/>
            <w:vAlign w:val="center"/>
          </w:tcPr>
          <w:p w14:paraId="5E161C82"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On-Line Controllable </w:t>
            </w:r>
            <w:proofErr w:type="gramStart"/>
            <w:r w:rsidRPr="007B3BF9">
              <w:rPr>
                <w:rFonts w:ascii="Arial" w:hAnsi="Arial" w:cs="Arial"/>
                <w:color w:val="808080" w:themeColor="background1" w:themeShade="80"/>
              </w:rPr>
              <w:t>Load  Resource</w:t>
            </w:r>
            <w:proofErr w:type="gramEnd"/>
            <w:r w:rsidRPr="007B3BF9">
              <w:rPr>
                <w:rFonts w:ascii="Arial" w:hAnsi="Arial" w:cs="Arial"/>
                <w:color w:val="808080" w:themeColor="background1" w:themeShade="80"/>
              </w:rPr>
              <w:t xml:space="preserve"> with FRRS-Up obligation</w:t>
            </w:r>
          </w:p>
        </w:tc>
      </w:tr>
      <w:tr w:rsidR="0074013E" w:rsidRPr="00D3341D" w14:paraId="49D7D3A5" w14:textId="77777777" w:rsidTr="005C6EFE">
        <w:trPr>
          <w:gridAfter w:val="1"/>
          <w:wAfter w:w="41" w:type="dxa"/>
          <w:cantSplit/>
          <w:jc w:val="center"/>
        </w:trPr>
        <w:tc>
          <w:tcPr>
            <w:tcW w:w="1548" w:type="dxa"/>
            <w:vMerge/>
            <w:vAlign w:val="center"/>
          </w:tcPr>
          <w:p w14:paraId="581B1EDB"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37B9D9D" w14:textId="77777777" w:rsidR="0074013E" w:rsidRPr="007B3BF9" w:rsidRDefault="0074013E" w:rsidP="005C6EFE">
            <w:pPr>
              <w:pStyle w:val="TableEntryCentered"/>
              <w:rPr>
                <w:rFonts w:ascii="Arial" w:hAnsi="Arial" w:cs="Arial"/>
                <w:color w:val="808080" w:themeColor="background1" w:themeShade="80"/>
              </w:rPr>
            </w:pPr>
            <w:r>
              <w:rPr>
                <w:rFonts w:ascii="Arial" w:hAnsi="Arial" w:cs="Arial"/>
                <w:color w:val="808080" w:themeColor="background1" w:themeShade="80"/>
              </w:rPr>
              <w:t>263</w:t>
            </w:r>
          </w:p>
        </w:tc>
        <w:tc>
          <w:tcPr>
            <w:tcW w:w="1276" w:type="dxa"/>
            <w:vAlign w:val="center"/>
          </w:tcPr>
          <w:p w14:paraId="585A52A5" w14:textId="77777777" w:rsidR="0074013E" w:rsidRPr="007B3BF9" w:rsidRDefault="0074013E" w:rsidP="005C6EFE">
            <w:pPr>
              <w:pStyle w:val="TableEntryCentered"/>
              <w:rPr>
                <w:rFonts w:ascii="Arial" w:hAnsi="Arial" w:cs="Arial"/>
                <w:color w:val="808080" w:themeColor="background1" w:themeShade="80"/>
              </w:rPr>
            </w:pPr>
            <w:r>
              <w:rPr>
                <w:rFonts w:ascii="Arial" w:hAnsi="Arial" w:cs="Arial"/>
                <w:color w:val="808080" w:themeColor="background1" w:themeShade="80"/>
              </w:rPr>
              <w:t>ONFFRRRSL</w:t>
            </w:r>
          </w:p>
        </w:tc>
        <w:tc>
          <w:tcPr>
            <w:tcW w:w="5400" w:type="dxa"/>
            <w:vAlign w:val="center"/>
          </w:tcPr>
          <w:p w14:paraId="1C217024" w14:textId="77777777" w:rsidR="0074013E" w:rsidRPr="007B3BF9" w:rsidRDefault="0074013E" w:rsidP="005C6EFE">
            <w:pPr>
              <w:pStyle w:val="TableEntry"/>
              <w:rPr>
                <w:rFonts w:ascii="Arial" w:hAnsi="Arial" w:cs="Arial"/>
                <w:color w:val="808080" w:themeColor="background1" w:themeShade="80"/>
              </w:rPr>
            </w:pPr>
            <w:r>
              <w:rPr>
                <w:rFonts w:ascii="Arial" w:hAnsi="Arial" w:cs="Arial"/>
                <w:color w:val="808080" w:themeColor="background1" w:themeShade="80"/>
              </w:rPr>
              <w:t>Available for FFR Excluding Controllable Load Resources</w:t>
            </w:r>
          </w:p>
        </w:tc>
      </w:tr>
    </w:tbl>
    <w:p w14:paraId="6B9269CF" w14:textId="77777777" w:rsidR="0074013E" w:rsidRPr="0059316C" w:rsidRDefault="0074013E" w:rsidP="00784081">
      <w:pPr>
        <w:spacing w:before="0" w:after="0"/>
        <w:rPr>
          <w:rFonts w:cs="Arial"/>
          <w:szCs w:val="24"/>
        </w:rPr>
      </w:pPr>
    </w:p>
    <w:sectPr w:rsidR="0074013E" w:rsidRPr="0059316C" w:rsidSect="004C7CFD">
      <w:pgSz w:w="12240" w:h="15840"/>
      <w:pgMar w:top="1040" w:right="880" w:bottom="1200" w:left="880" w:header="0"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43FBC" w14:textId="77777777" w:rsidR="00FF7373" w:rsidRDefault="00FF7373">
      <w:r>
        <w:separator/>
      </w:r>
    </w:p>
  </w:endnote>
  <w:endnote w:type="continuationSeparator" w:id="0">
    <w:p w14:paraId="08A10336" w14:textId="77777777" w:rsidR="00FF7373" w:rsidRDefault="00FF7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2E07" w14:textId="635C4816" w:rsidR="000F26DF" w:rsidRPr="008C4787" w:rsidRDefault="000F26DF" w:rsidP="00085426">
    <w:pPr>
      <w:pStyle w:val="Footer"/>
      <w:rPr>
        <w:b/>
        <w:i/>
        <w:color w:val="548DD4" w:themeColor="text2" w:themeTint="99"/>
      </w:rPr>
    </w:pPr>
    <w:r w:rsidRPr="008C4787">
      <w:rPr>
        <w:b/>
        <w:i/>
        <w:color w:val="548DD4" w:themeColor="text2" w:themeTint="99"/>
      </w:rPr>
      <w:t>v 1.9</w:t>
    </w:r>
    <w:r w:rsidR="006D3730">
      <w:rPr>
        <w:b/>
        <w:i/>
        <w:color w:val="548DD4" w:themeColor="text2" w:themeTint="99"/>
      </w:rPr>
      <w:t>5</w:t>
    </w:r>
    <w:r w:rsidRPr="008C4787">
      <w:rPr>
        <w:b/>
        <w:i/>
        <w:color w:val="548DD4" w:themeColor="text2" w:themeTint="99"/>
      </w:rPr>
      <w:t xml:space="preserve"> </w:t>
    </w:r>
    <w:r w:rsidR="00964103">
      <w:rPr>
        <w:b/>
        <w:i/>
        <w:color w:val="548DD4" w:themeColor="text2" w:themeTint="99"/>
      </w:rPr>
      <w:t>10/28/2025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E3216" w14:textId="77777777" w:rsidR="00FF7373" w:rsidRDefault="00FF7373">
      <w:r>
        <w:separator/>
      </w:r>
    </w:p>
  </w:footnote>
  <w:footnote w:type="continuationSeparator" w:id="0">
    <w:p w14:paraId="3B7F67C6" w14:textId="77777777" w:rsidR="00FF7373" w:rsidRDefault="00FF7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B2CD6" w14:textId="77777777" w:rsidR="00EC1E3D" w:rsidRDefault="00EC1E3D" w:rsidP="00EC1E3D">
    <w:pPr>
      <w:pStyle w:val="Header"/>
      <w:ind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E5B7" w14:textId="77777777" w:rsidR="000F26DF" w:rsidRDefault="000F26DF" w:rsidP="00085426">
    <w:pPr>
      <w:pStyle w:val="Header"/>
      <w:jc w:val="right"/>
    </w:pPr>
    <w:r>
      <w:rPr>
        <w:noProof/>
      </w:rPr>
      <w:drawing>
        <wp:inline distT="0" distB="0" distL="0" distR="0" wp14:anchorId="40864E6A" wp14:editId="7B7B109F">
          <wp:extent cx="2413000" cy="1206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0" cy="1206500"/>
                  </a:xfrm>
                  <a:prstGeom prst="rect">
                    <a:avLst/>
                  </a:prstGeom>
                  <a:noFill/>
                  <a:ln>
                    <a:noFill/>
                  </a:ln>
                </pic:spPr>
              </pic:pic>
            </a:graphicData>
          </a:graphic>
        </wp:inline>
      </w:drawing>
    </w:r>
  </w:p>
  <w:p w14:paraId="0D06827D" w14:textId="77777777" w:rsidR="000F26DF" w:rsidRDefault="000F2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DAF"/>
    <w:multiLevelType w:val="hybridMultilevel"/>
    <w:tmpl w:val="4FCA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AFC"/>
    <w:multiLevelType w:val="hybridMultilevel"/>
    <w:tmpl w:val="51244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D11717"/>
    <w:multiLevelType w:val="hybridMultilevel"/>
    <w:tmpl w:val="233E80F2"/>
    <w:lvl w:ilvl="0" w:tplc="36FE0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E7A59"/>
    <w:multiLevelType w:val="hybridMultilevel"/>
    <w:tmpl w:val="626C6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C3E54"/>
    <w:multiLevelType w:val="hybridMultilevel"/>
    <w:tmpl w:val="D5E0A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F51D5"/>
    <w:multiLevelType w:val="hybridMultilevel"/>
    <w:tmpl w:val="4FBC3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6763A9"/>
    <w:multiLevelType w:val="hybridMultilevel"/>
    <w:tmpl w:val="8DD49D24"/>
    <w:lvl w:ilvl="0" w:tplc="36FE0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6102B"/>
    <w:multiLevelType w:val="hybridMultilevel"/>
    <w:tmpl w:val="CB448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133A5"/>
    <w:multiLevelType w:val="hybridMultilevel"/>
    <w:tmpl w:val="1ACA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0338E"/>
    <w:multiLevelType w:val="hybridMultilevel"/>
    <w:tmpl w:val="DEF4E9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B107916"/>
    <w:multiLevelType w:val="hybridMultilevel"/>
    <w:tmpl w:val="4A3674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1A0BE5"/>
    <w:multiLevelType w:val="hybridMultilevel"/>
    <w:tmpl w:val="E91C6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7C4D99"/>
    <w:multiLevelType w:val="hybridMultilevel"/>
    <w:tmpl w:val="3B54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B121A"/>
    <w:multiLevelType w:val="hybridMultilevel"/>
    <w:tmpl w:val="597A2FF6"/>
    <w:lvl w:ilvl="0" w:tplc="04090001">
      <w:start w:val="1"/>
      <w:numFmt w:val="bullet"/>
      <w:lvlText w:val=""/>
      <w:lvlJc w:val="left"/>
      <w:pPr>
        <w:ind w:left="2630" w:hanging="360"/>
      </w:pPr>
      <w:rPr>
        <w:rFonts w:ascii="Symbol" w:hAnsi="Symbol" w:hint="default"/>
      </w:rPr>
    </w:lvl>
    <w:lvl w:ilvl="1" w:tplc="04090003" w:tentative="1">
      <w:start w:val="1"/>
      <w:numFmt w:val="bullet"/>
      <w:lvlText w:val="o"/>
      <w:lvlJc w:val="left"/>
      <w:pPr>
        <w:ind w:left="3350" w:hanging="360"/>
      </w:pPr>
      <w:rPr>
        <w:rFonts w:ascii="Courier New" w:hAnsi="Courier New" w:cs="Courier New" w:hint="default"/>
      </w:rPr>
    </w:lvl>
    <w:lvl w:ilvl="2" w:tplc="04090005" w:tentative="1">
      <w:start w:val="1"/>
      <w:numFmt w:val="bullet"/>
      <w:lvlText w:val=""/>
      <w:lvlJc w:val="left"/>
      <w:pPr>
        <w:ind w:left="4070" w:hanging="360"/>
      </w:pPr>
      <w:rPr>
        <w:rFonts w:ascii="Wingdings" w:hAnsi="Wingdings" w:hint="default"/>
      </w:rPr>
    </w:lvl>
    <w:lvl w:ilvl="3" w:tplc="04090001" w:tentative="1">
      <w:start w:val="1"/>
      <w:numFmt w:val="bullet"/>
      <w:lvlText w:val=""/>
      <w:lvlJc w:val="left"/>
      <w:pPr>
        <w:ind w:left="4790" w:hanging="360"/>
      </w:pPr>
      <w:rPr>
        <w:rFonts w:ascii="Symbol" w:hAnsi="Symbol" w:hint="default"/>
      </w:rPr>
    </w:lvl>
    <w:lvl w:ilvl="4" w:tplc="04090003" w:tentative="1">
      <w:start w:val="1"/>
      <w:numFmt w:val="bullet"/>
      <w:lvlText w:val="o"/>
      <w:lvlJc w:val="left"/>
      <w:pPr>
        <w:ind w:left="5510" w:hanging="360"/>
      </w:pPr>
      <w:rPr>
        <w:rFonts w:ascii="Courier New" w:hAnsi="Courier New" w:cs="Courier New" w:hint="default"/>
      </w:rPr>
    </w:lvl>
    <w:lvl w:ilvl="5" w:tplc="04090005" w:tentative="1">
      <w:start w:val="1"/>
      <w:numFmt w:val="bullet"/>
      <w:lvlText w:val=""/>
      <w:lvlJc w:val="left"/>
      <w:pPr>
        <w:ind w:left="6230" w:hanging="360"/>
      </w:pPr>
      <w:rPr>
        <w:rFonts w:ascii="Wingdings" w:hAnsi="Wingdings" w:hint="default"/>
      </w:rPr>
    </w:lvl>
    <w:lvl w:ilvl="6" w:tplc="04090001" w:tentative="1">
      <w:start w:val="1"/>
      <w:numFmt w:val="bullet"/>
      <w:lvlText w:val=""/>
      <w:lvlJc w:val="left"/>
      <w:pPr>
        <w:ind w:left="6950" w:hanging="360"/>
      </w:pPr>
      <w:rPr>
        <w:rFonts w:ascii="Symbol" w:hAnsi="Symbol" w:hint="default"/>
      </w:rPr>
    </w:lvl>
    <w:lvl w:ilvl="7" w:tplc="04090003" w:tentative="1">
      <w:start w:val="1"/>
      <w:numFmt w:val="bullet"/>
      <w:lvlText w:val="o"/>
      <w:lvlJc w:val="left"/>
      <w:pPr>
        <w:ind w:left="7670" w:hanging="360"/>
      </w:pPr>
      <w:rPr>
        <w:rFonts w:ascii="Courier New" w:hAnsi="Courier New" w:cs="Courier New" w:hint="default"/>
      </w:rPr>
    </w:lvl>
    <w:lvl w:ilvl="8" w:tplc="04090005" w:tentative="1">
      <w:start w:val="1"/>
      <w:numFmt w:val="bullet"/>
      <w:lvlText w:val=""/>
      <w:lvlJc w:val="left"/>
      <w:pPr>
        <w:ind w:left="8390" w:hanging="360"/>
      </w:pPr>
      <w:rPr>
        <w:rFonts w:ascii="Wingdings" w:hAnsi="Wingdings" w:hint="default"/>
      </w:rPr>
    </w:lvl>
  </w:abstractNum>
  <w:abstractNum w:abstractNumId="14" w15:restartNumberingAfterBreak="0">
    <w:nsid w:val="25DC210A"/>
    <w:multiLevelType w:val="hybridMultilevel"/>
    <w:tmpl w:val="7308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55F48"/>
    <w:multiLevelType w:val="hybridMultilevel"/>
    <w:tmpl w:val="C3D451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2FBE3E37"/>
    <w:multiLevelType w:val="hybridMultilevel"/>
    <w:tmpl w:val="606C8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B405E3"/>
    <w:multiLevelType w:val="hybridMultilevel"/>
    <w:tmpl w:val="20E0A89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32D556FE"/>
    <w:multiLevelType w:val="hybridMultilevel"/>
    <w:tmpl w:val="52282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445D6A"/>
    <w:multiLevelType w:val="hybridMultilevel"/>
    <w:tmpl w:val="FD1A85C4"/>
    <w:lvl w:ilvl="0" w:tplc="36FE0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C4266"/>
    <w:multiLevelType w:val="hybridMultilevel"/>
    <w:tmpl w:val="D2CC9A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400006E9"/>
    <w:multiLevelType w:val="hybridMultilevel"/>
    <w:tmpl w:val="B7F0F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096B21"/>
    <w:multiLevelType w:val="hybridMultilevel"/>
    <w:tmpl w:val="8792594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47A556DC"/>
    <w:multiLevelType w:val="hybridMultilevel"/>
    <w:tmpl w:val="A2169030"/>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C772BBF"/>
    <w:multiLevelType w:val="hybridMultilevel"/>
    <w:tmpl w:val="0FE8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4D4907"/>
    <w:multiLevelType w:val="hybridMultilevel"/>
    <w:tmpl w:val="9B4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31EF9"/>
    <w:multiLevelType w:val="hybridMultilevel"/>
    <w:tmpl w:val="CAB28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150266"/>
    <w:multiLevelType w:val="hybridMultilevel"/>
    <w:tmpl w:val="511E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DC77F1"/>
    <w:multiLevelType w:val="hybridMultilevel"/>
    <w:tmpl w:val="5D8414AA"/>
    <w:lvl w:ilvl="0" w:tplc="36FE0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42624"/>
    <w:multiLevelType w:val="hybridMultilevel"/>
    <w:tmpl w:val="75A01D2C"/>
    <w:lvl w:ilvl="0" w:tplc="A810172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E15BDE"/>
    <w:multiLevelType w:val="hybridMultilevel"/>
    <w:tmpl w:val="35D80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E7438D"/>
    <w:multiLevelType w:val="hybridMultilevel"/>
    <w:tmpl w:val="7862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2486C"/>
    <w:multiLevelType w:val="hybridMultilevel"/>
    <w:tmpl w:val="0A24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5B3C66"/>
    <w:multiLevelType w:val="hybridMultilevel"/>
    <w:tmpl w:val="4A9A4F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61D15ADD"/>
    <w:multiLevelType w:val="hybridMultilevel"/>
    <w:tmpl w:val="CFF6B8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661E6226"/>
    <w:multiLevelType w:val="hybridMultilevel"/>
    <w:tmpl w:val="BC3A931A"/>
    <w:lvl w:ilvl="0" w:tplc="2DE2B636">
      <w:numFmt w:val="bullet"/>
      <w:lvlText w:val="-"/>
      <w:lvlJc w:val="left"/>
      <w:pPr>
        <w:ind w:left="405" w:hanging="360"/>
      </w:pPr>
      <w:rPr>
        <w:rFonts w:ascii="Calibri" w:eastAsiaTheme="minorHAnsi" w:hAnsi="Calibri" w:cstheme="minorBid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6" w15:restartNumberingAfterBreak="0">
    <w:nsid w:val="6BF56CAE"/>
    <w:multiLevelType w:val="hybridMultilevel"/>
    <w:tmpl w:val="EAF20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E60DFC"/>
    <w:multiLevelType w:val="hybridMultilevel"/>
    <w:tmpl w:val="4322D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CE188F"/>
    <w:multiLevelType w:val="hybridMultilevel"/>
    <w:tmpl w:val="A584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6B6D9F"/>
    <w:multiLevelType w:val="hybridMultilevel"/>
    <w:tmpl w:val="5AC2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76464"/>
    <w:multiLevelType w:val="hybridMultilevel"/>
    <w:tmpl w:val="324261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73706EFB"/>
    <w:multiLevelType w:val="hybridMultilevel"/>
    <w:tmpl w:val="C14E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E971F5"/>
    <w:multiLevelType w:val="hybridMultilevel"/>
    <w:tmpl w:val="4618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560EE6"/>
    <w:multiLevelType w:val="hybridMultilevel"/>
    <w:tmpl w:val="2698FD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581FBC"/>
    <w:multiLevelType w:val="hybridMultilevel"/>
    <w:tmpl w:val="BE348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C8300A6"/>
    <w:multiLevelType w:val="hybridMultilevel"/>
    <w:tmpl w:val="1B4A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7D23B0"/>
    <w:multiLevelType w:val="hybridMultilevel"/>
    <w:tmpl w:val="7C4AA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601743">
    <w:abstractNumId w:val="32"/>
  </w:num>
  <w:num w:numId="2" w16cid:durableId="86971139">
    <w:abstractNumId w:val="24"/>
  </w:num>
  <w:num w:numId="3" w16cid:durableId="1914972117">
    <w:abstractNumId w:val="27"/>
  </w:num>
  <w:num w:numId="4" w16cid:durableId="867645079">
    <w:abstractNumId w:val="25"/>
  </w:num>
  <w:num w:numId="5" w16cid:durableId="727345354">
    <w:abstractNumId w:val="12"/>
  </w:num>
  <w:num w:numId="6" w16cid:durableId="2081520833">
    <w:abstractNumId w:val="0"/>
  </w:num>
  <w:num w:numId="7" w16cid:durableId="2114545079">
    <w:abstractNumId w:val="30"/>
  </w:num>
  <w:num w:numId="8" w16cid:durableId="1240023117">
    <w:abstractNumId w:val="41"/>
  </w:num>
  <w:num w:numId="9" w16cid:durableId="269554959">
    <w:abstractNumId w:val="39"/>
  </w:num>
  <w:num w:numId="10" w16cid:durableId="28730073">
    <w:abstractNumId w:val="18"/>
  </w:num>
  <w:num w:numId="11" w16cid:durableId="1293289052">
    <w:abstractNumId w:val="4"/>
  </w:num>
  <w:num w:numId="12" w16cid:durableId="1065107156">
    <w:abstractNumId w:val="38"/>
  </w:num>
  <w:num w:numId="13" w16cid:durableId="1341272399">
    <w:abstractNumId w:val="14"/>
  </w:num>
  <w:num w:numId="14" w16cid:durableId="691147720">
    <w:abstractNumId w:val="13"/>
  </w:num>
  <w:num w:numId="15" w16cid:durableId="691146656">
    <w:abstractNumId w:val="7"/>
  </w:num>
  <w:num w:numId="16" w16cid:durableId="27067173">
    <w:abstractNumId w:val="28"/>
  </w:num>
  <w:num w:numId="17" w16cid:durableId="1940789686">
    <w:abstractNumId w:val="19"/>
  </w:num>
  <w:num w:numId="18" w16cid:durableId="1429691227">
    <w:abstractNumId w:val="2"/>
  </w:num>
  <w:num w:numId="19" w16cid:durableId="188108605">
    <w:abstractNumId w:val="6"/>
  </w:num>
  <w:num w:numId="20" w16cid:durableId="399980013">
    <w:abstractNumId w:val="11"/>
  </w:num>
  <w:num w:numId="21" w16cid:durableId="1816220267">
    <w:abstractNumId w:val="15"/>
  </w:num>
  <w:num w:numId="22" w16cid:durableId="241064216">
    <w:abstractNumId w:val="1"/>
  </w:num>
  <w:num w:numId="23" w16cid:durableId="1990591068">
    <w:abstractNumId w:val="34"/>
  </w:num>
  <w:num w:numId="24" w16cid:durableId="783690436">
    <w:abstractNumId w:val="33"/>
  </w:num>
  <w:num w:numId="25" w16cid:durableId="670525663">
    <w:abstractNumId w:val="22"/>
  </w:num>
  <w:num w:numId="26" w16cid:durableId="557671247">
    <w:abstractNumId w:val="20"/>
  </w:num>
  <w:num w:numId="27" w16cid:durableId="1812140122">
    <w:abstractNumId w:val="9"/>
  </w:num>
  <w:num w:numId="28" w16cid:durableId="1276870473">
    <w:abstractNumId w:val="40"/>
  </w:num>
  <w:num w:numId="29" w16cid:durableId="830023177">
    <w:abstractNumId w:val="17"/>
  </w:num>
  <w:num w:numId="30" w16cid:durableId="1092315003">
    <w:abstractNumId w:val="35"/>
  </w:num>
  <w:num w:numId="31" w16cid:durableId="354703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3254852">
    <w:abstractNumId w:val="5"/>
  </w:num>
  <w:num w:numId="33" w16cid:durableId="894850518">
    <w:abstractNumId w:val="26"/>
  </w:num>
  <w:num w:numId="34" w16cid:durableId="131563262">
    <w:abstractNumId w:val="31"/>
  </w:num>
  <w:num w:numId="35" w16cid:durableId="1721855486">
    <w:abstractNumId w:val="16"/>
  </w:num>
  <w:num w:numId="36" w16cid:durableId="1157266239">
    <w:abstractNumId w:val="36"/>
  </w:num>
  <w:num w:numId="37" w16cid:durableId="1535389606">
    <w:abstractNumId w:val="29"/>
  </w:num>
  <w:num w:numId="38" w16cid:durableId="900944215">
    <w:abstractNumId w:val="3"/>
  </w:num>
  <w:num w:numId="39" w16cid:durableId="894586337">
    <w:abstractNumId w:val="46"/>
  </w:num>
  <w:num w:numId="40" w16cid:durableId="1616905727">
    <w:abstractNumId w:val="37"/>
  </w:num>
  <w:num w:numId="41" w16cid:durableId="899556666">
    <w:abstractNumId w:val="45"/>
  </w:num>
  <w:num w:numId="42" w16cid:durableId="1906837533">
    <w:abstractNumId w:val="42"/>
  </w:num>
  <w:num w:numId="43" w16cid:durableId="1682119288">
    <w:abstractNumId w:val="43"/>
  </w:num>
  <w:num w:numId="44" w16cid:durableId="959342950">
    <w:abstractNumId w:val="10"/>
  </w:num>
  <w:num w:numId="45" w16cid:durableId="2043245713">
    <w:abstractNumId w:val="21"/>
  </w:num>
  <w:num w:numId="46" w16cid:durableId="1384211029">
    <w:abstractNumId w:val="8"/>
  </w:num>
  <w:num w:numId="47" w16cid:durableId="195377692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3AB"/>
    <w:rsid w:val="00001C85"/>
    <w:rsid w:val="00002A6C"/>
    <w:rsid w:val="000115FB"/>
    <w:rsid w:val="00011CEC"/>
    <w:rsid w:val="00013C7F"/>
    <w:rsid w:val="00015941"/>
    <w:rsid w:val="00015AF4"/>
    <w:rsid w:val="00015F25"/>
    <w:rsid w:val="00017156"/>
    <w:rsid w:val="00021478"/>
    <w:rsid w:val="0002302E"/>
    <w:rsid w:val="000241B8"/>
    <w:rsid w:val="000308D0"/>
    <w:rsid w:val="000316DA"/>
    <w:rsid w:val="000338DB"/>
    <w:rsid w:val="000338DD"/>
    <w:rsid w:val="00037243"/>
    <w:rsid w:val="00040630"/>
    <w:rsid w:val="000408EC"/>
    <w:rsid w:val="0004226B"/>
    <w:rsid w:val="0004367D"/>
    <w:rsid w:val="0004384A"/>
    <w:rsid w:val="00050C73"/>
    <w:rsid w:val="00051FAD"/>
    <w:rsid w:val="00061ECD"/>
    <w:rsid w:val="00062487"/>
    <w:rsid w:val="00066AA8"/>
    <w:rsid w:val="0006797E"/>
    <w:rsid w:val="000725F3"/>
    <w:rsid w:val="00075357"/>
    <w:rsid w:val="00076153"/>
    <w:rsid w:val="000775B0"/>
    <w:rsid w:val="00083519"/>
    <w:rsid w:val="00083579"/>
    <w:rsid w:val="0008507A"/>
    <w:rsid w:val="00085426"/>
    <w:rsid w:val="00085EFD"/>
    <w:rsid w:val="00086885"/>
    <w:rsid w:val="00087972"/>
    <w:rsid w:val="000943C6"/>
    <w:rsid w:val="00095A18"/>
    <w:rsid w:val="000960A7"/>
    <w:rsid w:val="000A0C9F"/>
    <w:rsid w:val="000A3A92"/>
    <w:rsid w:val="000A7DBB"/>
    <w:rsid w:val="000B5D82"/>
    <w:rsid w:val="000B707F"/>
    <w:rsid w:val="000B7772"/>
    <w:rsid w:val="000C2922"/>
    <w:rsid w:val="000C4192"/>
    <w:rsid w:val="000C6476"/>
    <w:rsid w:val="000D6818"/>
    <w:rsid w:val="000E21D1"/>
    <w:rsid w:val="000E241C"/>
    <w:rsid w:val="000E252E"/>
    <w:rsid w:val="000F00F9"/>
    <w:rsid w:val="000F26DF"/>
    <w:rsid w:val="000F4333"/>
    <w:rsid w:val="000F54AF"/>
    <w:rsid w:val="0010153A"/>
    <w:rsid w:val="0010251D"/>
    <w:rsid w:val="00102852"/>
    <w:rsid w:val="0010557B"/>
    <w:rsid w:val="001055A2"/>
    <w:rsid w:val="00106E3C"/>
    <w:rsid w:val="0011124C"/>
    <w:rsid w:val="00113986"/>
    <w:rsid w:val="00117922"/>
    <w:rsid w:val="00122B5F"/>
    <w:rsid w:val="001327D2"/>
    <w:rsid w:val="00141DF0"/>
    <w:rsid w:val="001461F1"/>
    <w:rsid w:val="0014726C"/>
    <w:rsid w:val="00147318"/>
    <w:rsid w:val="00152FFB"/>
    <w:rsid w:val="00155072"/>
    <w:rsid w:val="00156A55"/>
    <w:rsid w:val="001623AB"/>
    <w:rsid w:val="0016368B"/>
    <w:rsid w:val="00164181"/>
    <w:rsid w:val="00165DD1"/>
    <w:rsid w:val="00170636"/>
    <w:rsid w:val="00170770"/>
    <w:rsid w:val="00174079"/>
    <w:rsid w:val="00174CE2"/>
    <w:rsid w:val="00180A97"/>
    <w:rsid w:val="00184416"/>
    <w:rsid w:val="001854EE"/>
    <w:rsid w:val="00187964"/>
    <w:rsid w:val="001A11CC"/>
    <w:rsid w:val="001A35D6"/>
    <w:rsid w:val="001A4022"/>
    <w:rsid w:val="001A543A"/>
    <w:rsid w:val="001A76EE"/>
    <w:rsid w:val="001B0C35"/>
    <w:rsid w:val="001B39A0"/>
    <w:rsid w:val="001B4BF1"/>
    <w:rsid w:val="001B4D59"/>
    <w:rsid w:val="001B5B2F"/>
    <w:rsid w:val="001B6B35"/>
    <w:rsid w:val="001B6CD1"/>
    <w:rsid w:val="001B7A65"/>
    <w:rsid w:val="001C2613"/>
    <w:rsid w:val="001C6511"/>
    <w:rsid w:val="001D334F"/>
    <w:rsid w:val="001D4C8F"/>
    <w:rsid w:val="001D511B"/>
    <w:rsid w:val="001E06C3"/>
    <w:rsid w:val="001E1501"/>
    <w:rsid w:val="001E410D"/>
    <w:rsid w:val="001F22D5"/>
    <w:rsid w:val="001F36E0"/>
    <w:rsid w:val="001F444C"/>
    <w:rsid w:val="0020494C"/>
    <w:rsid w:val="00205632"/>
    <w:rsid w:val="002113C7"/>
    <w:rsid w:val="00220590"/>
    <w:rsid w:val="002232EF"/>
    <w:rsid w:val="00224394"/>
    <w:rsid w:val="00244EB2"/>
    <w:rsid w:val="002451D6"/>
    <w:rsid w:val="00245EEE"/>
    <w:rsid w:val="002524FF"/>
    <w:rsid w:val="00254F3C"/>
    <w:rsid w:val="00255ECB"/>
    <w:rsid w:val="00260628"/>
    <w:rsid w:val="002661DE"/>
    <w:rsid w:val="00267235"/>
    <w:rsid w:val="002743C3"/>
    <w:rsid w:val="00274A7F"/>
    <w:rsid w:val="00276FE0"/>
    <w:rsid w:val="0027767D"/>
    <w:rsid w:val="00277837"/>
    <w:rsid w:val="00282619"/>
    <w:rsid w:val="00285224"/>
    <w:rsid w:val="00287556"/>
    <w:rsid w:val="002933C7"/>
    <w:rsid w:val="00294AD4"/>
    <w:rsid w:val="00295DA4"/>
    <w:rsid w:val="00295E2B"/>
    <w:rsid w:val="002A2CFC"/>
    <w:rsid w:val="002A4DD1"/>
    <w:rsid w:val="002A5186"/>
    <w:rsid w:val="002A580F"/>
    <w:rsid w:val="002A5AA4"/>
    <w:rsid w:val="002B2305"/>
    <w:rsid w:val="002B48E2"/>
    <w:rsid w:val="002B5E47"/>
    <w:rsid w:val="002B5FD8"/>
    <w:rsid w:val="002C6115"/>
    <w:rsid w:val="002C63ED"/>
    <w:rsid w:val="002D0045"/>
    <w:rsid w:val="002D17FA"/>
    <w:rsid w:val="002D278E"/>
    <w:rsid w:val="002D36E0"/>
    <w:rsid w:val="002E0919"/>
    <w:rsid w:val="002E3F3D"/>
    <w:rsid w:val="002E3F77"/>
    <w:rsid w:val="002E550A"/>
    <w:rsid w:val="002E5A9B"/>
    <w:rsid w:val="002E5DB2"/>
    <w:rsid w:val="002E6038"/>
    <w:rsid w:val="002E678D"/>
    <w:rsid w:val="002F209A"/>
    <w:rsid w:val="002F380D"/>
    <w:rsid w:val="002F3A09"/>
    <w:rsid w:val="002F78D4"/>
    <w:rsid w:val="002F7A95"/>
    <w:rsid w:val="002F7EEE"/>
    <w:rsid w:val="0030119B"/>
    <w:rsid w:val="00304E66"/>
    <w:rsid w:val="00316B18"/>
    <w:rsid w:val="003237FF"/>
    <w:rsid w:val="00325559"/>
    <w:rsid w:val="00325C79"/>
    <w:rsid w:val="003330BE"/>
    <w:rsid w:val="003412F2"/>
    <w:rsid w:val="003415D6"/>
    <w:rsid w:val="003439FC"/>
    <w:rsid w:val="003543EA"/>
    <w:rsid w:val="00355E95"/>
    <w:rsid w:val="00360573"/>
    <w:rsid w:val="003606F9"/>
    <w:rsid w:val="003638F0"/>
    <w:rsid w:val="00363E67"/>
    <w:rsid w:val="00370FDC"/>
    <w:rsid w:val="003750F5"/>
    <w:rsid w:val="00376451"/>
    <w:rsid w:val="00384BEF"/>
    <w:rsid w:val="00387012"/>
    <w:rsid w:val="00390559"/>
    <w:rsid w:val="00390928"/>
    <w:rsid w:val="00392B23"/>
    <w:rsid w:val="00394096"/>
    <w:rsid w:val="00394208"/>
    <w:rsid w:val="003A0F2E"/>
    <w:rsid w:val="003A1B9E"/>
    <w:rsid w:val="003A1F7D"/>
    <w:rsid w:val="003A2394"/>
    <w:rsid w:val="003A28D7"/>
    <w:rsid w:val="003A2F6A"/>
    <w:rsid w:val="003A3616"/>
    <w:rsid w:val="003A5B2F"/>
    <w:rsid w:val="003A6C4B"/>
    <w:rsid w:val="003A7A38"/>
    <w:rsid w:val="003B0D6C"/>
    <w:rsid w:val="003B3134"/>
    <w:rsid w:val="003B77E9"/>
    <w:rsid w:val="003C1987"/>
    <w:rsid w:val="003C77AC"/>
    <w:rsid w:val="003D1A7F"/>
    <w:rsid w:val="003D3CFE"/>
    <w:rsid w:val="003D4204"/>
    <w:rsid w:val="003D45FB"/>
    <w:rsid w:val="003D4FF5"/>
    <w:rsid w:val="003E2C0E"/>
    <w:rsid w:val="003E373F"/>
    <w:rsid w:val="003E7E6D"/>
    <w:rsid w:val="003F050F"/>
    <w:rsid w:val="003F097C"/>
    <w:rsid w:val="003F3025"/>
    <w:rsid w:val="004006ED"/>
    <w:rsid w:val="00401046"/>
    <w:rsid w:val="00404EDE"/>
    <w:rsid w:val="0040673C"/>
    <w:rsid w:val="004077D3"/>
    <w:rsid w:val="00416275"/>
    <w:rsid w:val="004250D2"/>
    <w:rsid w:val="00425DD3"/>
    <w:rsid w:val="0042793F"/>
    <w:rsid w:val="0044152B"/>
    <w:rsid w:val="004420E8"/>
    <w:rsid w:val="00445150"/>
    <w:rsid w:val="004463CF"/>
    <w:rsid w:val="004467AF"/>
    <w:rsid w:val="004505CC"/>
    <w:rsid w:val="00454B94"/>
    <w:rsid w:val="00455315"/>
    <w:rsid w:val="00456913"/>
    <w:rsid w:val="0046167E"/>
    <w:rsid w:val="00464744"/>
    <w:rsid w:val="00464CB3"/>
    <w:rsid w:val="00467B3F"/>
    <w:rsid w:val="00472716"/>
    <w:rsid w:val="004737A6"/>
    <w:rsid w:val="00477151"/>
    <w:rsid w:val="00477C04"/>
    <w:rsid w:val="00481393"/>
    <w:rsid w:val="004830F0"/>
    <w:rsid w:val="00484DD9"/>
    <w:rsid w:val="00485BB8"/>
    <w:rsid w:val="00490EEF"/>
    <w:rsid w:val="0049120F"/>
    <w:rsid w:val="00491EA0"/>
    <w:rsid w:val="004A14E1"/>
    <w:rsid w:val="004A48F0"/>
    <w:rsid w:val="004A6FCE"/>
    <w:rsid w:val="004B0716"/>
    <w:rsid w:val="004B478F"/>
    <w:rsid w:val="004C2A78"/>
    <w:rsid w:val="004C7CFD"/>
    <w:rsid w:val="004D2B8C"/>
    <w:rsid w:val="004D33A3"/>
    <w:rsid w:val="004D34B1"/>
    <w:rsid w:val="004D434D"/>
    <w:rsid w:val="004D5571"/>
    <w:rsid w:val="004D7FE4"/>
    <w:rsid w:val="004E09A5"/>
    <w:rsid w:val="004E1886"/>
    <w:rsid w:val="004E4E92"/>
    <w:rsid w:val="004E538C"/>
    <w:rsid w:val="004F04DA"/>
    <w:rsid w:val="004F0DAD"/>
    <w:rsid w:val="004F4C44"/>
    <w:rsid w:val="004F58EC"/>
    <w:rsid w:val="004F688F"/>
    <w:rsid w:val="004F7C9E"/>
    <w:rsid w:val="0050145D"/>
    <w:rsid w:val="0050230F"/>
    <w:rsid w:val="00502879"/>
    <w:rsid w:val="0050631D"/>
    <w:rsid w:val="005109DC"/>
    <w:rsid w:val="0051278A"/>
    <w:rsid w:val="0051331B"/>
    <w:rsid w:val="00520C5A"/>
    <w:rsid w:val="00521161"/>
    <w:rsid w:val="005243B6"/>
    <w:rsid w:val="005324EA"/>
    <w:rsid w:val="00532D7C"/>
    <w:rsid w:val="0053578C"/>
    <w:rsid w:val="0054287B"/>
    <w:rsid w:val="00547D68"/>
    <w:rsid w:val="00547E72"/>
    <w:rsid w:val="00556181"/>
    <w:rsid w:val="00560EA5"/>
    <w:rsid w:val="00563C14"/>
    <w:rsid w:val="005647AA"/>
    <w:rsid w:val="00567651"/>
    <w:rsid w:val="00567B68"/>
    <w:rsid w:val="00577700"/>
    <w:rsid w:val="0058138E"/>
    <w:rsid w:val="0058345E"/>
    <w:rsid w:val="00585DDB"/>
    <w:rsid w:val="0059275C"/>
    <w:rsid w:val="0059316C"/>
    <w:rsid w:val="0059389C"/>
    <w:rsid w:val="00593D4A"/>
    <w:rsid w:val="005949FA"/>
    <w:rsid w:val="005A25B3"/>
    <w:rsid w:val="005A5F45"/>
    <w:rsid w:val="005B5060"/>
    <w:rsid w:val="005C00F2"/>
    <w:rsid w:val="005C1805"/>
    <w:rsid w:val="005C18BF"/>
    <w:rsid w:val="005C1FE3"/>
    <w:rsid w:val="005C2715"/>
    <w:rsid w:val="005C4ED7"/>
    <w:rsid w:val="005C6F53"/>
    <w:rsid w:val="005D19FC"/>
    <w:rsid w:val="005D23C0"/>
    <w:rsid w:val="005D2DB6"/>
    <w:rsid w:val="005D3F3D"/>
    <w:rsid w:val="005E2BE5"/>
    <w:rsid w:val="005E3082"/>
    <w:rsid w:val="005E6675"/>
    <w:rsid w:val="005F638D"/>
    <w:rsid w:val="00600BBB"/>
    <w:rsid w:val="006016C1"/>
    <w:rsid w:val="00604C8F"/>
    <w:rsid w:val="0061510A"/>
    <w:rsid w:val="00615530"/>
    <w:rsid w:val="00616676"/>
    <w:rsid w:val="006201C2"/>
    <w:rsid w:val="00621C1F"/>
    <w:rsid w:val="006266E1"/>
    <w:rsid w:val="006431B2"/>
    <w:rsid w:val="006629AB"/>
    <w:rsid w:val="006640CA"/>
    <w:rsid w:val="006642D4"/>
    <w:rsid w:val="0066666D"/>
    <w:rsid w:val="00666F95"/>
    <w:rsid w:val="00670536"/>
    <w:rsid w:val="006737CE"/>
    <w:rsid w:val="006774DB"/>
    <w:rsid w:val="00677AF0"/>
    <w:rsid w:val="006830A2"/>
    <w:rsid w:val="00683379"/>
    <w:rsid w:val="00684677"/>
    <w:rsid w:val="00687B00"/>
    <w:rsid w:val="006908C7"/>
    <w:rsid w:val="00695092"/>
    <w:rsid w:val="00697F18"/>
    <w:rsid w:val="006A313A"/>
    <w:rsid w:val="006A5260"/>
    <w:rsid w:val="006A6E9A"/>
    <w:rsid w:val="006A711F"/>
    <w:rsid w:val="006B0D66"/>
    <w:rsid w:val="006B530E"/>
    <w:rsid w:val="006B6644"/>
    <w:rsid w:val="006C05EF"/>
    <w:rsid w:val="006C1BA6"/>
    <w:rsid w:val="006C3009"/>
    <w:rsid w:val="006C37DB"/>
    <w:rsid w:val="006C4DC2"/>
    <w:rsid w:val="006C4F07"/>
    <w:rsid w:val="006C5C90"/>
    <w:rsid w:val="006D2A65"/>
    <w:rsid w:val="006D3730"/>
    <w:rsid w:val="006D5385"/>
    <w:rsid w:val="006D6408"/>
    <w:rsid w:val="006D7FD4"/>
    <w:rsid w:val="006E484A"/>
    <w:rsid w:val="006F0BE5"/>
    <w:rsid w:val="006F14ED"/>
    <w:rsid w:val="006F57E9"/>
    <w:rsid w:val="006F71D9"/>
    <w:rsid w:val="007012DC"/>
    <w:rsid w:val="00703E36"/>
    <w:rsid w:val="00705D69"/>
    <w:rsid w:val="007120CF"/>
    <w:rsid w:val="0071494C"/>
    <w:rsid w:val="00724B23"/>
    <w:rsid w:val="00725795"/>
    <w:rsid w:val="00736034"/>
    <w:rsid w:val="007362EE"/>
    <w:rsid w:val="0074013E"/>
    <w:rsid w:val="00741A2F"/>
    <w:rsid w:val="0074208D"/>
    <w:rsid w:val="00746019"/>
    <w:rsid w:val="007466EC"/>
    <w:rsid w:val="00746EAC"/>
    <w:rsid w:val="0074724E"/>
    <w:rsid w:val="007502CE"/>
    <w:rsid w:val="00752B80"/>
    <w:rsid w:val="00754F8C"/>
    <w:rsid w:val="0075785A"/>
    <w:rsid w:val="00762D95"/>
    <w:rsid w:val="00767A7F"/>
    <w:rsid w:val="007701C3"/>
    <w:rsid w:val="00770CA3"/>
    <w:rsid w:val="00770CC3"/>
    <w:rsid w:val="0077171D"/>
    <w:rsid w:val="007732A3"/>
    <w:rsid w:val="0077335E"/>
    <w:rsid w:val="007735D8"/>
    <w:rsid w:val="00776FFB"/>
    <w:rsid w:val="00777BDF"/>
    <w:rsid w:val="007804E0"/>
    <w:rsid w:val="0078137D"/>
    <w:rsid w:val="007834D9"/>
    <w:rsid w:val="00784081"/>
    <w:rsid w:val="00785F07"/>
    <w:rsid w:val="00786D65"/>
    <w:rsid w:val="00797AF4"/>
    <w:rsid w:val="007A0EDD"/>
    <w:rsid w:val="007A221A"/>
    <w:rsid w:val="007A36D1"/>
    <w:rsid w:val="007A3CAD"/>
    <w:rsid w:val="007A63DC"/>
    <w:rsid w:val="007B4F32"/>
    <w:rsid w:val="007B6975"/>
    <w:rsid w:val="007B6B8C"/>
    <w:rsid w:val="007C3BFA"/>
    <w:rsid w:val="007C452D"/>
    <w:rsid w:val="007C6AC1"/>
    <w:rsid w:val="007C6E18"/>
    <w:rsid w:val="007C7995"/>
    <w:rsid w:val="007D6AC3"/>
    <w:rsid w:val="007E1E3A"/>
    <w:rsid w:val="007E3834"/>
    <w:rsid w:val="007E7DB1"/>
    <w:rsid w:val="007F54CF"/>
    <w:rsid w:val="007F682B"/>
    <w:rsid w:val="007F6D80"/>
    <w:rsid w:val="00804E59"/>
    <w:rsid w:val="00807A92"/>
    <w:rsid w:val="00810F6E"/>
    <w:rsid w:val="008143F0"/>
    <w:rsid w:val="008177FD"/>
    <w:rsid w:val="00823A64"/>
    <w:rsid w:val="00830FF5"/>
    <w:rsid w:val="008338CD"/>
    <w:rsid w:val="00834F55"/>
    <w:rsid w:val="00836E05"/>
    <w:rsid w:val="00837FD6"/>
    <w:rsid w:val="008421A3"/>
    <w:rsid w:val="00843CBB"/>
    <w:rsid w:val="008466CD"/>
    <w:rsid w:val="00853612"/>
    <w:rsid w:val="0085368B"/>
    <w:rsid w:val="008539FF"/>
    <w:rsid w:val="00860941"/>
    <w:rsid w:val="0086263C"/>
    <w:rsid w:val="00864636"/>
    <w:rsid w:val="00865900"/>
    <w:rsid w:val="008669B5"/>
    <w:rsid w:val="0087060F"/>
    <w:rsid w:val="008716BE"/>
    <w:rsid w:val="008732F0"/>
    <w:rsid w:val="008743D4"/>
    <w:rsid w:val="0088494F"/>
    <w:rsid w:val="008857C6"/>
    <w:rsid w:val="00885F7F"/>
    <w:rsid w:val="0089025F"/>
    <w:rsid w:val="00892569"/>
    <w:rsid w:val="00892636"/>
    <w:rsid w:val="00893099"/>
    <w:rsid w:val="00894741"/>
    <w:rsid w:val="008961F2"/>
    <w:rsid w:val="00897B9F"/>
    <w:rsid w:val="008A00FB"/>
    <w:rsid w:val="008A7B51"/>
    <w:rsid w:val="008A7CCD"/>
    <w:rsid w:val="008B0121"/>
    <w:rsid w:val="008B0F37"/>
    <w:rsid w:val="008B3387"/>
    <w:rsid w:val="008B4D3E"/>
    <w:rsid w:val="008B6437"/>
    <w:rsid w:val="008C0839"/>
    <w:rsid w:val="008C0B89"/>
    <w:rsid w:val="008C0FA1"/>
    <w:rsid w:val="008C4787"/>
    <w:rsid w:val="008D14B2"/>
    <w:rsid w:val="008D4251"/>
    <w:rsid w:val="008D566B"/>
    <w:rsid w:val="008D7522"/>
    <w:rsid w:val="008E5FF4"/>
    <w:rsid w:val="008E767F"/>
    <w:rsid w:val="008F3442"/>
    <w:rsid w:val="008F5031"/>
    <w:rsid w:val="008F6122"/>
    <w:rsid w:val="008F795E"/>
    <w:rsid w:val="0090373A"/>
    <w:rsid w:val="00904D47"/>
    <w:rsid w:val="009100F6"/>
    <w:rsid w:val="00910FF8"/>
    <w:rsid w:val="00912A3B"/>
    <w:rsid w:val="00913EED"/>
    <w:rsid w:val="0091516B"/>
    <w:rsid w:val="00917688"/>
    <w:rsid w:val="00921372"/>
    <w:rsid w:val="009236A3"/>
    <w:rsid w:val="00923AFD"/>
    <w:rsid w:val="00923BA1"/>
    <w:rsid w:val="00923EBB"/>
    <w:rsid w:val="0092403B"/>
    <w:rsid w:val="00924077"/>
    <w:rsid w:val="009263B9"/>
    <w:rsid w:val="00930112"/>
    <w:rsid w:val="00930565"/>
    <w:rsid w:val="00933691"/>
    <w:rsid w:val="00936BB5"/>
    <w:rsid w:val="0093721E"/>
    <w:rsid w:val="009378C9"/>
    <w:rsid w:val="00940081"/>
    <w:rsid w:val="0094010F"/>
    <w:rsid w:val="009420B6"/>
    <w:rsid w:val="00945231"/>
    <w:rsid w:val="0094581A"/>
    <w:rsid w:val="009458C5"/>
    <w:rsid w:val="00947080"/>
    <w:rsid w:val="00951CBC"/>
    <w:rsid w:val="00956DA3"/>
    <w:rsid w:val="00962BDF"/>
    <w:rsid w:val="00964103"/>
    <w:rsid w:val="00964CAA"/>
    <w:rsid w:val="009650F2"/>
    <w:rsid w:val="00972550"/>
    <w:rsid w:val="00973D77"/>
    <w:rsid w:val="00976C3D"/>
    <w:rsid w:val="00976E72"/>
    <w:rsid w:val="00981715"/>
    <w:rsid w:val="00982223"/>
    <w:rsid w:val="00984BEB"/>
    <w:rsid w:val="00994F0B"/>
    <w:rsid w:val="009B17B4"/>
    <w:rsid w:val="009B2967"/>
    <w:rsid w:val="009B40D4"/>
    <w:rsid w:val="009C0511"/>
    <w:rsid w:val="009C76C6"/>
    <w:rsid w:val="009D30E3"/>
    <w:rsid w:val="009D62B4"/>
    <w:rsid w:val="009D650D"/>
    <w:rsid w:val="009D6DDF"/>
    <w:rsid w:val="009E0219"/>
    <w:rsid w:val="009E0EF7"/>
    <w:rsid w:val="009E1715"/>
    <w:rsid w:val="009E3601"/>
    <w:rsid w:val="009F0E4D"/>
    <w:rsid w:val="009F35D9"/>
    <w:rsid w:val="009F5807"/>
    <w:rsid w:val="009F71CB"/>
    <w:rsid w:val="009F7A7D"/>
    <w:rsid w:val="00A00ECC"/>
    <w:rsid w:val="00A0668D"/>
    <w:rsid w:val="00A1508C"/>
    <w:rsid w:val="00A227A4"/>
    <w:rsid w:val="00A2341F"/>
    <w:rsid w:val="00A24F4C"/>
    <w:rsid w:val="00A2629B"/>
    <w:rsid w:val="00A31B70"/>
    <w:rsid w:val="00A3319D"/>
    <w:rsid w:val="00A33970"/>
    <w:rsid w:val="00A33D10"/>
    <w:rsid w:val="00A343D9"/>
    <w:rsid w:val="00A4216D"/>
    <w:rsid w:val="00A421D5"/>
    <w:rsid w:val="00A44863"/>
    <w:rsid w:val="00A47164"/>
    <w:rsid w:val="00A4736A"/>
    <w:rsid w:val="00A5072A"/>
    <w:rsid w:val="00A507D2"/>
    <w:rsid w:val="00A517AE"/>
    <w:rsid w:val="00A52D5D"/>
    <w:rsid w:val="00A53EB2"/>
    <w:rsid w:val="00A54FDA"/>
    <w:rsid w:val="00A55866"/>
    <w:rsid w:val="00A5614C"/>
    <w:rsid w:val="00A5735A"/>
    <w:rsid w:val="00A60AA9"/>
    <w:rsid w:val="00A60DC4"/>
    <w:rsid w:val="00A6150C"/>
    <w:rsid w:val="00A65E0E"/>
    <w:rsid w:val="00A66680"/>
    <w:rsid w:val="00A667CA"/>
    <w:rsid w:val="00A7315C"/>
    <w:rsid w:val="00A76958"/>
    <w:rsid w:val="00A7714A"/>
    <w:rsid w:val="00A8112F"/>
    <w:rsid w:val="00A811E4"/>
    <w:rsid w:val="00A85815"/>
    <w:rsid w:val="00A9378C"/>
    <w:rsid w:val="00A94501"/>
    <w:rsid w:val="00AA1F48"/>
    <w:rsid w:val="00AA466D"/>
    <w:rsid w:val="00AA482D"/>
    <w:rsid w:val="00AA4E44"/>
    <w:rsid w:val="00AA50D4"/>
    <w:rsid w:val="00AA5D63"/>
    <w:rsid w:val="00AA60CB"/>
    <w:rsid w:val="00AA68D6"/>
    <w:rsid w:val="00AB27E6"/>
    <w:rsid w:val="00AB2ED6"/>
    <w:rsid w:val="00AB5FD0"/>
    <w:rsid w:val="00AC263A"/>
    <w:rsid w:val="00AC265A"/>
    <w:rsid w:val="00AC61E7"/>
    <w:rsid w:val="00AD139E"/>
    <w:rsid w:val="00AD42DE"/>
    <w:rsid w:val="00AD496C"/>
    <w:rsid w:val="00AD54DF"/>
    <w:rsid w:val="00AD7C49"/>
    <w:rsid w:val="00AE2075"/>
    <w:rsid w:val="00AE5E98"/>
    <w:rsid w:val="00AE65E9"/>
    <w:rsid w:val="00AE7ACB"/>
    <w:rsid w:val="00AF056C"/>
    <w:rsid w:val="00AF07D0"/>
    <w:rsid w:val="00AF0E6B"/>
    <w:rsid w:val="00AF504D"/>
    <w:rsid w:val="00AF5314"/>
    <w:rsid w:val="00AF5C1E"/>
    <w:rsid w:val="00AF7761"/>
    <w:rsid w:val="00B01A31"/>
    <w:rsid w:val="00B01F82"/>
    <w:rsid w:val="00B02A0E"/>
    <w:rsid w:val="00B0523F"/>
    <w:rsid w:val="00B0532C"/>
    <w:rsid w:val="00B10BDB"/>
    <w:rsid w:val="00B11986"/>
    <w:rsid w:val="00B13575"/>
    <w:rsid w:val="00B17421"/>
    <w:rsid w:val="00B234F5"/>
    <w:rsid w:val="00B26DB4"/>
    <w:rsid w:val="00B30B32"/>
    <w:rsid w:val="00B34904"/>
    <w:rsid w:val="00B37C92"/>
    <w:rsid w:val="00B37E8D"/>
    <w:rsid w:val="00B37EF5"/>
    <w:rsid w:val="00B4448A"/>
    <w:rsid w:val="00B46DBC"/>
    <w:rsid w:val="00B479CC"/>
    <w:rsid w:val="00B47A23"/>
    <w:rsid w:val="00B57855"/>
    <w:rsid w:val="00B620C4"/>
    <w:rsid w:val="00B628B7"/>
    <w:rsid w:val="00B6785D"/>
    <w:rsid w:val="00B7104B"/>
    <w:rsid w:val="00B75A73"/>
    <w:rsid w:val="00B75E9C"/>
    <w:rsid w:val="00B84800"/>
    <w:rsid w:val="00B94019"/>
    <w:rsid w:val="00B948EA"/>
    <w:rsid w:val="00B95AFA"/>
    <w:rsid w:val="00B95C01"/>
    <w:rsid w:val="00BA21EA"/>
    <w:rsid w:val="00BA4A37"/>
    <w:rsid w:val="00BA72DE"/>
    <w:rsid w:val="00BA78DE"/>
    <w:rsid w:val="00BB04D4"/>
    <w:rsid w:val="00BB0669"/>
    <w:rsid w:val="00BB12A9"/>
    <w:rsid w:val="00BB2664"/>
    <w:rsid w:val="00BB4942"/>
    <w:rsid w:val="00BC08D3"/>
    <w:rsid w:val="00BC18A9"/>
    <w:rsid w:val="00BC6142"/>
    <w:rsid w:val="00BC7FFD"/>
    <w:rsid w:val="00BD44E3"/>
    <w:rsid w:val="00BD6952"/>
    <w:rsid w:val="00BE15B7"/>
    <w:rsid w:val="00BE1975"/>
    <w:rsid w:val="00BE2D3F"/>
    <w:rsid w:val="00BE3366"/>
    <w:rsid w:val="00BE3D23"/>
    <w:rsid w:val="00BE78DD"/>
    <w:rsid w:val="00BF1166"/>
    <w:rsid w:val="00BF5213"/>
    <w:rsid w:val="00BF66B8"/>
    <w:rsid w:val="00BF6B30"/>
    <w:rsid w:val="00BF78A0"/>
    <w:rsid w:val="00BF7C77"/>
    <w:rsid w:val="00C011F3"/>
    <w:rsid w:val="00C03842"/>
    <w:rsid w:val="00C0505C"/>
    <w:rsid w:val="00C0619D"/>
    <w:rsid w:val="00C07B23"/>
    <w:rsid w:val="00C117B1"/>
    <w:rsid w:val="00C141D3"/>
    <w:rsid w:val="00C17707"/>
    <w:rsid w:val="00C17F4B"/>
    <w:rsid w:val="00C20EA8"/>
    <w:rsid w:val="00C219F7"/>
    <w:rsid w:val="00C30061"/>
    <w:rsid w:val="00C325A8"/>
    <w:rsid w:val="00C3437C"/>
    <w:rsid w:val="00C34BED"/>
    <w:rsid w:val="00C3782E"/>
    <w:rsid w:val="00C37AED"/>
    <w:rsid w:val="00C40334"/>
    <w:rsid w:val="00C43EFF"/>
    <w:rsid w:val="00C44630"/>
    <w:rsid w:val="00C56653"/>
    <w:rsid w:val="00C635D7"/>
    <w:rsid w:val="00C7214A"/>
    <w:rsid w:val="00C721AD"/>
    <w:rsid w:val="00C7441A"/>
    <w:rsid w:val="00C77C54"/>
    <w:rsid w:val="00C800DE"/>
    <w:rsid w:val="00C82E19"/>
    <w:rsid w:val="00C87751"/>
    <w:rsid w:val="00C903F3"/>
    <w:rsid w:val="00C91A2B"/>
    <w:rsid w:val="00C92A97"/>
    <w:rsid w:val="00C93A2E"/>
    <w:rsid w:val="00C952FE"/>
    <w:rsid w:val="00CA0428"/>
    <w:rsid w:val="00CA1621"/>
    <w:rsid w:val="00CA22C7"/>
    <w:rsid w:val="00CA2CA3"/>
    <w:rsid w:val="00CA4B57"/>
    <w:rsid w:val="00CA6E28"/>
    <w:rsid w:val="00CA7C3C"/>
    <w:rsid w:val="00CB0196"/>
    <w:rsid w:val="00CB106E"/>
    <w:rsid w:val="00CB5CF4"/>
    <w:rsid w:val="00CB63A9"/>
    <w:rsid w:val="00CB6D45"/>
    <w:rsid w:val="00CB6F23"/>
    <w:rsid w:val="00CC7592"/>
    <w:rsid w:val="00CC7632"/>
    <w:rsid w:val="00CC7D68"/>
    <w:rsid w:val="00CD0781"/>
    <w:rsid w:val="00CD48A3"/>
    <w:rsid w:val="00CF004C"/>
    <w:rsid w:val="00CF682D"/>
    <w:rsid w:val="00CF6B6E"/>
    <w:rsid w:val="00D005D4"/>
    <w:rsid w:val="00D00BA0"/>
    <w:rsid w:val="00D03DDC"/>
    <w:rsid w:val="00D077CD"/>
    <w:rsid w:val="00D12B6C"/>
    <w:rsid w:val="00D15391"/>
    <w:rsid w:val="00D202DA"/>
    <w:rsid w:val="00D2252B"/>
    <w:rsid w:val="00D2304E"/>
    <w:rsid w:val="00D23168"/>
    <w:rsid w:val="00D24824"/>
    <w:rsid w:val="00D25645"/>
    <w:rsid w:val="00D33200"/>
    <w:rsid w:val="00D34553"/>
    <w:rsid w:val="00D3499E"/>
    <w:rsid w:val="00D3749A"/>
    <w:rsid w:val="00D456DA"/>
    <w:rsid w:val="00D47463"/>
    <w:rsid w:val="00D5021D"/>
    <w:rsid w:val="00D570A6"/>
    <w:rsid w:val="00D6308E"/>
    <w:rsid w:val="00D6581C"/>
    <w:rsid w:val="00D77972"/>
    <w:rsid w:val="00D77CB2"/>
    <w:rsid w:val="00D81939"/>
    <w:rsid w:val="00D843AB"/>
    <w:rsid w:val="00D84DAD"/>
    <w:rsid w:val="00D8725B"/>
    <w:rsid w:val="00D90E03"/>
    <w:rsid w:val="00D93439"/>
    <w:rsid w:val="00D9524B"/>
    <w:rsid w:val="00D97622"/>
    <w:rsid w:val="00D9786F"/>
    <w:rsid w:val="00DA1650"/>
    <w:rsid w:val="00DA75B3"/>
    <w:rsid w:val="00DB04E2"/>
    <w:rsid w:val="00DB49AE"/>
    <w:rsid w:val="00DB4A11"/>
    <w:rsid w:val="00DB4D0F"/>
    <w:rsid w:val="00DB6954"/>
    <w:rsid w:val="00DC1255"/>
    <w:rsid w:val="00DC2823"/>
    <w:rsid w:val="00DC42A8"/>
    <w:rsid w:val="00DD4575"/>
    <w:rsid w:val="00DE19A9"/>
    <w:rsid w:val="00DE3458"/>
    <w:rsid w:val="00DE50F6"/>
    <w:rsid w:val="00DE6339"/>
    <w:rsid w:val="00DE665E"/>
    <w:rsid w:val="00DE7109"/>
    <w:rsid w:val="00DF771D"/>
    <w:rsid w:val="00E024D9"/>
    <w:rsid w:val="00E056A4"/>
    <w:rsid w:val="00E05772"/>
    <w:rsid w:val="00E14775"/>
    <w:rsid w:val="00E25199"/>
    <w:rsid w:val="00E2534C"/>
    <w:rsid w:val="00E2689B"/>
    <w:rsid w:val="00E26CA0"/>
    <w:rsid w:val="00E27173"/>
    <w:rsid w:val="00E27982"/>
    <w:rsid w:val="00E30891"/>
    <w:rsid w:val="00E3137C"/>
    <w:rsid w:val="00E331E0"/>
    <w:rsid w:val="00E342CE"/>
    <w:rsid w:val="00E34F70"/>
    <w:rsid w:val="00E3652B"/>
    <w:rsid w:val="00E4138E"/>
    <w:rsid w:val="00E42885"/>
    <w:rsid w:val="00E54111"/>
    <w:rsid w:val="00E61035"/>
    <w:rsid w:val="00E63163"/>
    <w:rsid w:val="00E664BB"/>
    <w:rsid w:val="00E7750A"/>
    <w:rsid w:val="00E80B92"/>
    <w:rsid w:val="00E83B05"/>
    <w:rsid w:val="00E86DF8"/>
    <w:rsid w:val="00E87417"/>
    <w:rsid w:val="00E87C90"/>
    <w:rsid w:val="00E97625"/>
    <w:rsid w:val="00EA066C"/>
    <w:rsid w:val="00EA0AD0"/>
    <w:rsid w:val="00EA20FE"/>
    <w:rsid w:val="00EA2DDE"/>
    <w:rsid w:val="00EA30C8"/>
    <w:rsid w:val="00EA6E47"/>
    <w:rsid w:val="00EB0151"/>
    <w:rsid w:val="00EB11B1"/>
    <w:rsid w:val="00EB2AD7"/>
    <w:rsid w:val="00EB3D8F"/>
    <w:rsid w:val="00EC0050"/>
    <w:rsid w:val="00EC1665"/>
    <w:rsid w:val="00EC1BF7"/>
    <w:rsid w:val="00EC1E3D"/>
    <w:rsid w:val="00EC6BB6"/>
    <w:rsid w:val="00EC6BE0"/>
    <w:rsid w:val="00EC7008"/>
    <w:rsid w:val="00ED1055"/>
    <w:rsid w:val="00ED7B26"/>
    <w:rsid w:val="00EE1F15"/>
    <w:rsid w:val="00EF08D9"/>
    <w:rsid w:val="00EF4543"/>
    <w:rsid w:val="00EF78D6"/>
    <w:rsid w:val="00F00B3A"/>
    <w:rsid w:val="00F00F29"/>
    <w:rsid w:val="00F01C8F"/>
    <w:rsid w:val="00F068F4"/>
    <w:rsid w:val="00F1084C"/>
    <w:rsid w:val="00F110A5"/>
    <w:rsid w:val="00F15ADE"/>
    <w:rsid w:val="00F16261"/>
    <w:rsid w:val="00F2025A"/>
    <w:rsid w:val="00F21C42"/>
    <w:rsid w:val="00F247EA"/>
    <w:rsid w:val="00F252A5"/>
    <w:rsid w:val="00F32F96"/>
    <w:rsid w:val="00F353FE"/>
    <w:rsid w:val="00F37927"/>
    <w:rsid w:val="00F42C69"/>
    <w:rsid w:val="00F44442"/>
    <w:rsid w:val="00F44646"/>
    <w:rsid w:val="00F45620"/>
    <w:rsid w:val="00F51755"/>
    <w:rsid w:val="00F63C68"/>
    <w:rsid w:val="00F64D53"/>
    <w:rsid w:val="00F64ED2"/>
    <w:rsid w:val="00F66215"/>
    <w:rsid w:val="00F66B93"/>
    <w:rsid w:val="00F70375"/>
    <w:rsid w:val="00F736DA"/>
    <w:rsid w:val="00F7434B"/>
    <w:rsid w:val="00F8048A"/>
    <w:rsid w:val="00F85189"/>
    <w:rsid w:val="00F87425"/>
    <w:rsid w:val="00F91B29"/>
    <w:rsid w:val="00F9274D"/>
    <w:rsid w:val="00F94599"/>
    <w:rsid w:val="00F94AC9"/>
    <w:rsid w:val="00FA2028"/>
    <w:rsid w:val="00FA64E0"/>
    <w:rsid w:val="00FA6A4D"/>
    <w:rsid w:val="00FA743C"/>
    <w:rsid w:val="00FA7A39"/>
    <w:rsid w:val="00FB2B3A"/>
    <w:rsid w:val="00FB3A29"/>
    <w:rsid w:val="00FB79DA"/>
    <w:rsid w:val="00FC0A70"/>
    <w:rsid w:val="00FC24B2"/>
    <w:rsid w:val="00FC3122"/>
    <w:rsid w:val="00FC4873"/>
    <w:rsid w:val="00FC4AB0"/>
    <w:rsid w:val="00FC4B4E"/>
    <w:rsid w:val="00FC671F"/>
    <w:rsid w:val="00FD00B6"/>
    <w:rsid w:val="00FD2F94"/>
    <w:rsid w:val="00FD4429"/>
    <w:rsid w:val="00FD497B"/>
    <w:rsid w:val="00FE363E"/>
    <w:rsid w:val="00FE3C0F"/>
    <w:rsid w:val="00FE452B"/>
    <w:rsid w:val="00FE4D5D"/>
    <w:rsid w:val="00FE52B2"/>
    <w:rsid w:val="00FE5CB1"/>
    <w:rsid w:val="00FE600A"/>
    <w:rsid w:val="00FE6037"/>
    <w:rsid w:val="00FF276C"/>
    <w:rsid w:val="00FF5675"/>
    <w:rsid w:val="00FF6E4D"/>
    <w:rsid w:val="00FF7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941399"/>
  <w15:docId w15:val="{AFEDE216-B708-42A1-B762-0576687D4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D4429"/>
    <w:pPr>
      <w:spacing w:before="120" w:after="120"/>
    </w:pPr>
    <w:rPr>
      <w:rFonts w:ascii="Arial" w:hAnsi="Arial"/>
      <w:sz w:val="24"/>
    </w:rPr>
  </w:style>
  <w:style w:type="paragraph" w:styleId="Heading1">
    <w:name w:val="heading 1"/>
    <w:basedOn w:val="Normal"/>
    <w:link w:val="Heading1Char"/>
    <w:uiPriority w:val="1"/>
    <w:qFormat/>
    <w:rsid w:val="00FD4429"/>
    <w:pPr>
      <w:spacing w:before="149" w:after="240"/>
      <w:outlineLvl w:val="0"/>
    </w:pPr>
    <w:rPr>
      <w:rFonts w:eastAsia="Arial"/>
      <w:b/>
      <w:bCs/>
      <w:sz w:val="28"/>
      <w:szCs w:val="28"/>
    </w:rPr>
  </w:style>
  <w:style w:type="paragraph" w:styleId="Heading2">
    <w:name w:val="heading 2"/>
    <w:basedOn w:val="Normal"/>
    <w:uiPriority w:val="1"/>
    <w:qFormat/>
    <w:rsid w:val="003A2F6A"/>
    <w:pPr>
      <w:outlineLvl w:val="1"/>
    </w:pPr>
    <w:rPr>
      <w:rFonts w:ascii="Calibri" w:eastAsia="Calibri" w:hAnsi="Calibri"/>
      <w:b/>
      <w:bCs/>
      <w:sz w:val="28"/>
    </w:rPr>
  </w:style>
  <w:style w:type="paragraph" w:styleId="Heading3">
    <w:name w:val="heading 3"/>
    <w:basedOn w:val="Normal"/>
    <w:uiPriority w:val="1"/>
    <w:qFormat/>
    <w:pPr>
      <w:ind w:left="109"/>
      <w:outlineLvl w:val="2"/>
    </w:pPr>
    <w:rPr>
      <w:rFonts w:ascii="Calibri" w:eastAsia="Calibri" w:hAnsi="Calibri"/>
      <w:b/>
      <w:bCs/>
      <w:i/>
    </w:rPr>
  </w:style>
  <w:style w:type="paragraph" w:styleId="Heading4">
    <w:name w:val="heading 4"/>
    <w:basedOn w:val="Normal"/>
    <w:next w:val="Normal"/>
    <w:link w:val="Heading4Char"/>
    <w:uiPriority w:val="9"/>
    <w:semiHidden/>
    <w:unhideWhenUsed/>
    <w:qFormat/>
    <w:rsid w:val="00AE65E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290"/>
    </w:pPr>
    <w:rPr>
      <w:rFonts w:ascii="Calibri" w:eastAsia="Calibri" w:hAnsi="Calibri"/>
      <w:b/>
      <w:bCs/>
      <w:szCs w:val="24"/>
    </w:rPr>
  </w:style>
  <w:style w:type="paragraph" w:styleId="TOC2">
    <w:name w:val="toc 2"/>
    <w:basedOn w:val="Normal"/>
    <w:uiPriority w:val="39"/>
    <w:qFormat/>
    <w:pPr>
      <w:spacing w:before="140"/>
      <w:ind w:left="290"/>
    </w:pPr>
    <w:rPr>
      <w:rFonts w:ascii="Calibri" w:eastAsia="Calibri" w:hAnsi="Calibri"/>
      <w:b/>
      <w:bCs/>
      <w:i/>
    </w:rPr>
  </w:style>
  <w:style w:type="paragraph" w:styleId="BodyText">
    <w:name w:val="Body Text"/>
    <w:basedOn w:val="Normal"/>
    <w:link w:val="BodyTextChar"/>
    <w:uiPriority w:val="1"/>
    <w:qFormat/>
    <w:pPr>
      <w:ind w:left="830" w:hanging="360"/>
    </w:pPr>
    <w:rPr>
      <w:rFonts w:eastAsia="Arial"/>
    </w:rPr>
  </w:style>
  <w:style w:type="paragraph" w:styleId="ListParagraph">
    <w:name w:val="List Paragraph"/>
    <w:basedOn w:val="Normal"/>
    <w:uiPriority w:val="34"/>
    <w:qFormat/>
  </w:style>
  <w:style w:type="paragraph" w:customStyle="1" w:styleId="TableParagraph">
    <w:name w:val="Table Paragraph"/>
    <w:basedOn w:val="Normal"/>
    <w:uiPriority w:val="1"/>
    <w:qFormat/>
    <w:rsid w:val="00FD4429"/>
    <w:pPr>
      <w:spacing w:before="0" w:after="0"/>
    </w:pPr>
  </w:style>
  <w:style w:type="paragraph" w:styleId="TOCHeading">
    <w:name w:val="TOC Heading"/>
    <w:basedOn w:val="Heading1"/>
    <w:next w:val="Normal"/>
    <w:uiPriority w:val="39"/>
    <w:unhideWhenUsed/>
    <w:qFormat/>
    <w:rsid w:val="002E550A"/>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141DF0"/>
    <w:pPr>
      <w:tabs>
        <w:tab w:val="right" w:leader="dot" w:pos="9810"/>
      </w:tabs>
      <w:spacing w:after="100"/>
      <w:ind w:left="440"/>
    </w:pPr>
  </w:style>
  <w:style w:type="character" w:styleId="Hyperlink">
    <w:name w:val="Hyperlink"/>
    <w:basedOn w:val="DefaultParagraphFont"/>
    <w:uiPriority w:val="99"/>
    <w:unhideWhenUsed/>
    <w:rsid w:val="002E550A"/>
    <w:rPr>
      <w:color w:val="0000FF" w:themeColor="hyperlink"/>
      <w:u w:val="single"/>
    </w:rPr>
  </w:style>
  <w:style w:type="paragraph" w:styleId="BalloonText">
    <w:name w:val="Balloon Text"/>
    <w:basedOn w:val="Normal"/>
    <w:link w:val="BalloonTextChar"/>
    <w:uiPriority w:val="99"/>
    <w:semiHidden/>
    <w:unhideWhenUsed/>
    <w:rsid w:val="002E5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50A"/>
    <w:rPr>
      <w:rFonts w:ascii="Segoe UI" w:hAnsi="Segoe UI" w:cs="Segoe UI"/>
      <w:sz w:val="18"/>
      <w:szCs w:val="18"/>
    </w:rPr>
  </w:style>
  <w:style w:type="paragraph" w:customStyle="1" w:styleId="Default">
    <w:name w:val="Default"/>
    <w:rsid w:val="00BD44E3"/>
    <w:pPr>
      <w:widowControl/>
      <w:autoSpaceDE w:val="0"/>
      <w:autoSpaceDN w:val="0"/>
      <w:adjustRightInd w:val="0"/>
    </w:pPr>
    <w:rPr>
      <w:rFonts w:ascii="Times New Roman" w:hAnsi="Times New Roman" w:cs="Times New Roman"/>
      <w:color w:val="000000"/>
      <w:sz w:val="24"/>
      <w:szCs w:val="24"/>
    </w:rPr>
  </w:style>
  <w:style w:type="paragraph" w:customStyle="1" w:styleId="BodyTextNumbered">
    <w:name w:val="Body Text Numbered"/>
    <w:basedOn w:val="BodyText"/>
    <w:link w:val="BodyTextNumberedChar1"/>
    <w:rsid w:val="009D30E3"/>
    <w:pPr>
      <w:widowControl/>
      <w:spacing w:after="240"/>
      <w:ind w:left="720" w:hanging="720"/>
    </w:pPr>
    <w:rPr>
      <w:rFonts w:ascii="Times New Roman" w:eastAsia="Times New Roman" w:hAnsi="Times New Roman" w:cs="Times New Roman"/>
      <w:iCs/>
      <w:szCs w:val="20"/>
    </w:rPr>
  </w:style>
  <w:style w:type="character" w:customStyle="1" w:styleId="BodyTextNumberedChar1">
    <w:name w:val="Body Text Numbered Char1"/>
    <w:link w:val="BodyTextNumbered"/>
    <w:rsid w:val="009D30E3"/>
    <w:rPr>
      <w:rFonts w:ascii="Times New Roman" w:eastAsia="Times New Roman" w:hAnsi="Times New Roman" w:cs="Times New Roman"/>
      <w:iCs/>
      <w:sz w:val="24"/>
      <w:szCs w:val="20"/>
    </w:rPr>
  </w:style>
  <w:style w:type="paragraph" w:styleId="Header">
    <w:name w:val="header"/>
    <w:basedOn w:val="Normal"/>
    <w:link w:val="HeaderChar"/>
    <w:uiPriority w:val="99"/>
    <w:unhideWhenUsed/>
    <w:rsid w:val="00AF0E6B"/>
    <w:pPr>
      <w:tabs>
        <w:tab w:val="center" w:pos="4680"/>
        <w:tab w:val="right" w:pos="9360"/>
      </w:tabs>
    </w:pPr>
  </w:style>
  <w:style w:type="character" w:customStyle="1" w:styleId="HeaderChar">
    <w:name w:val="Header Char"/>
    <w:basedOn w:val="DefaultParagraphFont"/>
    <w:link w:val="Header"/>
    <w:uiPriority w:val="99"/>
    <w:rsid w:val="00AF0E6B"/>
  </w:style>
  <w:style w:type="paragraph" w:styleId="Footer">
    <w:name w:val="footer"/>
    <w:basedOn w:val="Normal"/>
    <w:link w:val="FooterChar"/>
    <w:uiPriority w:val="99"/>
    <w:unhideWhenUsed/>
    <w:rsid w:val="00AF0E6B"/>
    <w:pPr>
      <w:tabs>
        <w:tab w:val="center" w:pos="4680"/>
        <w:tab w:val="right" w:pos="9360"/>
      </w:tabs>
    </w:pPr>
  </w:style>
  <w:style w:type="character" w:customStyle="1" w:styleId="FooterChar">
    <w:name w:val="Footer Char"/>
    <w:basedOn w:val="DefaultParagraphFont"/>
    <w:link w:val="Footer"/>
    <w:uiPriority w:val="99"/>
    <w:rsid w:val="00AF0E6B"/>
  </w:style>
  <w:style w:type="character" w:customStyle="1" w:styleId="Heading1Char">
    <w:name w:val="Heading 1 Char"/>
    <w:basedOn w:val="DefaultParagraphFont"/>
    <w:link w:val="Heading1"/>
    <w:uiPriority w:val="1"/>
    <w:rsid w:val="00FD4429"/>
    <w:rPr>
      <w:rFonts w:ascii="Arial" w:eastAsia="Arial" w:hAnsi="Arial"/>
      <w:b/>
      <w:bCs/>
      <w:sz w:val="28"/>
      <w:szCs w:val="28"/>
    </w:rPr>
  </w:style>
  <w:style w:type="character" w:customStyle="1" w:styleId="BodyTextChar">
    <w:name w:val="Body Text Char"/>
    <w:basedOn w:val="DefaultParagraphFont"/>
    <w:link w:val="BodyText"/>
    <w:uiPriority w:val="1"/>
    <w:rsid w:val="00DB49AE"/>
    <w:rPr>
      <w:rFonts w:ascii="Arial" w:eastAsia="Arial" w:hAnsi="Arial"/>
    </w:rPr>
  </w:style>
  <w:style w:type="character" w:customStyle="1" w:styleId="UnresolvedMention1">
    <w:name w:val="Unresolved Mention1"/>
    <w:basedOn w:val="DefaultParagraphFont"/>
    <w:uiPriority w:val="99"/>
    <w:semiHidden/>
    <w:unhideWhenUsed/>
    <w:rsid w:val="00A33970"/>
    <w:rPr>
      <w:color w:val="605E5C"/>
      <w:shd w:val="clear" w:color="auto" w:fill="E1DFDD"/>
    </w:rPr>
  </w:style>
  <w:style w:type="character" w:customStyle="1" w:styleId="Heading4Char">
    <w:name w:val="Heading 4 Char"/>
    <w:basedOn w:val="DefaultParagraphFont"/>
    <w:link w:val="Heading4"/>
    <w:uiPriority w:val="9"/>
    <w:semiHidden/>
    <w:rsid w:val="00AE65E9"/>
    <w:rPr>
      <w:rFonts w:asciiTheme="majorHAnsi" w:eastAsiaTheme="majorEastAsia" w:hAnsiTheme="majorHAnsi" w:cstheme="majorBidi"/>
      <w:i/>
      <w:iCs/>
      <w:color w:val="365F91" w:themeColor="accent1" w:themeShade="BF"/>
      <w:sz w:val="24"/>
    </w:rPr>
  </w:style>
  <w:style w:type="paragraph" w:styleId="Caption">
    <w:name w:val="caption"/>
    <w:basedOn w:val="Normal"/>
    <w:next w:val="Normal"/>
    <w:uiPriority w:val="35"/>
    <w:unhideWhenUsed/>
    <w:qFormat/>
    <w:rsid w:val="00741A2F"/>
    <w:pPr>
      <w:spacing w:before="0" w:after="200"/>
    </w:pPr>
    <w:rPr>
      <w:i/>
      <w:iCs/>
      <w:color w:val="1F497D" w:themeColor="text2"/>
      <w:sz w:val="18"/>
      <w:szCs w:val="18"/>
    </w:rPr>
  </w:style>
  <w:style w:type="character" w:styleId="CommentReference">
    <w:name w:val="annotation reference"/>
    <w:basedOn w:val="DefaultParagraphFont"/>
    <w:uiPriority w:val="99"/>
    <w:semiHidden/>
    <w:unhideWhenUsed/>
    <w:rsid w:val="00C7441A"/>
    <w:rPr>
      <w:sz w:val="16"/>
      <w:szCs w:val="16"/>
    </w:rPr>
  </w:style>
  <w:style w:type="paragraph" w:styleId="CommentText">
    <w:name w:val="annotation text"/>
    <w:basedOn w:val="Normal"/>
    <w:link w:val="CommentTextChar"/>
    <w:uiPriority w:val="99"/>
    <w:semiHidden/>
    <w:unhideWhenUsed/>
    <w:rsid w:val="00C7441A"/>
    <w:rPr>
      <w:sz w:val="20"/>
      <w:szCs w:val="20"/>
    </w:rPr>
  </w:style>
  <w:style w:type="character" w:customStyle="1" w:styleId="CommentTextChar">
    <w:name w:val="Comment Text Char"/>
    <w:basedOn w:val="DefaultParagraphFont"/>
    <w:link w:val="CommentText"/>
    <w:uiPriority w:val="99"/>
    <w:semiHidden/>
    <w:rsid w:val="00C7441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7441A"/>
    <w:rPr>
      <w:b/>
      <w:bCs/>
    </w:rPr>
  </w:style>
  <w:style w:type="character" w:customStyle="1" w:styleId="CommentSubjectChar">
    <w:name w:val="Comment Subject Char"/>
    <w:basedOn w:val="CommentTextChar"/>
    <w:link w:val="CommentSubject"/>
    <w:uiPriority w:val="99"/>
    <w:semiHidden/>
    <w:rsid w:val="00C7441A"/>
    <w:rPr>
      <w:rFonts w:ascii="Arial" w:hAnsi="Arial"/>
      <w:b/>
      <w:bCs/>
      <w:sz w:val="20"/>
      <w:szCs w:val="20"/>
    </w:rPr>
  </w:style>
  <w:style w:type="paragraph" w:styleId="Revision">
    <w:name w:val="Revision"/>
    <w:hidden/>
    <w:uiPriority w:val="99"/>
    <w:semiHidden/>
    <w:rsid w:val="00C7441A"/>
    <w:pPr>
      <w:widowControl/>
    </w:pPr>
    <w:rPr>
      <w:rFonts w:ascii="Arial" w:hAnsi="Arial"/>
      <w:sz w:val="24"/>
    </w:rPr>
  </w:style>
  <w:style w:type="character" w:styleId="FollowedHyperlink">
    <w:name w:val="FollowedHyperlink"/>
    <w:basedOn w:val="DefaultParagraphFont"/>
    <w:uiPriority w:val="99"/>
    <w:semiHidden/>
    <w:unhideWhenUsed/>
    <w:rsid w:val="004D7FE4"/>
    <w:rPr>
      <w:color w:val="800080" w:themeColor="followedHyperlink"/>
      <w:u w:val="single"/>
    </w:rPr>
  </w:style>
  <w:style w:type="table" w:styleId="TableGrid">
    <w:name w:val="Table Grid"/>
    <w:basedOn w:val="TableNormal"/>
    <w:uiPriority w:val="39"/>
    <w:rsid w:val="00D256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F7C77"/>
    <w:pPr>
      <w:widowControl/>
      <w:spacing w:before="0" w:after="0"/>
    </w:pPr>
    <w:rPr>
      <w:rFonts w:ascii="Times New Roman" w:hAnsi="Times New Roman" w:cs="Times New Roman"/>
      <w:szCs w:val="24"/>
    </w:rPr>
  </w:style>
  <w:style w:type="paragraph" w:customStyle="1" w:styleId="H3">
    <w:name w:val="H3"/>
    <w:basedOn w:val="Heading3"/>
    <w:next w:val="BodyText"/>
    <w:link w:val="H3Char"/>
    <w:rsid w:val="004D2B8C"/>
    <w:pPr>
      <w:keepNext/>
      <w:widowControl/>
      <w:tabs>
        <w:tab w:val="left" w:pos="1008"/>
      </w:tabs>
      <w:spacing w:before="240" w:after="240"/>
      <w:ind w:left="0"/>
    </w:pPr>
    <w:rPr>
      <w:rFonts w:ascii="Times New Roman" w:eastAsia="Times New Roman" w:hAnsi="Times New Roman" w:cs="Times New Roman"/>
      <w:szCs w:val="20"/>
    </w:rPr>
  </w:style>
  <w:style w:type="character" w:customStyle="1" w:styleId="H3Char">
    <w:name w:val="H3 Char"/>
    <w:link w:val="H3"/>
    <w:rsid w:val="004D2B8C"/>
    <w:rPr>
      <w:rFonts w:ascii="Times New Roman" w:eastAsia="Times New Roman" w:hAnsi="Times New Roman" w:cs="Times New Roman"/>
      <w:b/>
      <w:bCs/>
      <w:i/>
      <w:sz w:val="24"/>
      <w:szCs w:val="20"/>
    </w:rPr>
  </w:style>
  <w:style w:type="character" w:styleId="UnresolvedMention">
    <w:name w:val="Unresolved Mention"/>
    <w:basedOn w:val="DefaultParagraphFont"/>
    <w:uiPriority w:val="99"/>
    <w:semiHidden/>
    <w:unhideWhenUsed/>
    <w:rsid w:val="008C0839"/>
    <w:rPr>
      <w:color w:val="605E5C"/>
      <w:shd w:val="clear" w:color="auto" w:fill="E1DFDD"/>
    </w:rPr>
  </w:style>
  <w:style w:type="paragraph" w:customStyle="1" w:styleId="TableText">
    <w:name w:val="Table Text"/>
    <w:basedOn w:val="Normal"/>
    <w:rsid w:val="008C0839"/>
    <w:pPr>
      <w:widowControl/>
      <w:spacing w:before="0" w:after="0"/>
    </w:pPr>
    <w:rPr>
      <w:rFonts w:ascii="Times New Roman" w:eastAsia="Times New Roman" w:hAnsi="Times New Roman" w:cs="Times New Roman"/>
      <w:szCs w:val="24"/>
    </w:rPr>
  </w:style>
  <w:style w:type="paragraph" w:customStyle="1" w:styleId="TableEntry">
    <w:name w:val="Table Entry"/>
    <w:basedOn w:val="Normal"/>
    <w:rsid w:val="0074013E"/>
    <w:pPr>
      <w:widowControl/>
      <w:spacing w:before="0" w:after="60"/>
    </w:pPr>
    <w:rPr>
      <w:rFonts w:ascii="Times New Roman" w:eastAsia="Times New Roman" w:hAnsi="Times New Roman" w:cs="Times New Roman"/>
      <w:sz w:val="18"/>
      <w:szCs w:val="20"/>
    </w:rPr>
  </w:style>
  <w:style w:type="paragraph" w:customStyle="1" w:styleId="TableEntryCentered">
    <w:name w:val="Table Entry Centered"/>
    <w:basedOn w:val="TableEntry"/>
    <w:rsid w:val="0074013E"/>
    <w:pPr>
      <w:jc w:val="center"/>
    </w:pPr>
  </w:style>
  <w:style w:type="paragraph" w:customStyle="1" w:styleId="TableColumnHeading">
    <w:name w:val="Table Column Heading"/>
    <w:basedOn w:val="TableEntryCentered"/>
    <w:rsid w:val="0074013E"/>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058754">
      <w:bodyDiv w:val="1"/>
      <w:marLeft w:val="0"/>
      <w:marRight w:val="0"/>
      <w:marTop w:val="0"/>
      <w:marBottom w:val="0"/>
      <w:divBdr>
        <w:top w:val="none" w:sz="0" w:space="0" w:color="auto"/>
        <w:left w:val="none" w:sz="0" w:space="0" w:color="auto"/>
        <w:bottom w:val="none" w:sz="0" w:space="0" w:color="auto"/>
        <w:right w:val="none" w:sz="0" w:space="0" w:color="auto"/>
      </w:divBdr>
    </w:div>
    <w:div w:id="639847589">
      <w:bodyDiv w:val="1"/>
      <w:marLeft w:val="0"/>
      <w:marRight w:val="0"/>
      <w:marTop w:val="0"/>
      <w:marBottom w:val="0"/>
      <w:divBdr>
        <w:top w:val="none" w:sz="0" w:space="0" w:color="auto"/>
        <w:left w:val="none" w:sz="0" w:space="0" w:color="auto"/>
        <w:bottom w:val="none" w:sz="0" w:space="0" w:color="auto"/>
        <w:right w:val="none" w:sz="0" w:space="0" w:color="auto"/>
      </w:divBdr>
    </w:div>
    <w:div w:id="818812430">
      <w:bodyDiv w:val="1"/>
      <w:marLeft w:val="0"/>
      <w:marRight w:val="0"/>
      <w:marTop w:val="0"/>
      <w:marBottom w:val="0"/>
      <w:divBdr>
        <w:top w:val="none" w:sz="0" w:space="0" w:color="auto"/>
        <w:left w:val="none" w:sz="0" w:space="0" w:color="auto"/>
        <w:bottom w:val="none" w:sz="0" w:space="0" w:color="auto"/>
        <w:right w:val="none" w:sz="0" w:space="0" w:color="auto"/>
      </w:divBdr>
    </w:div>
    <w:div w:id="168763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21" Type="http://schemas.openxmlformats.org/officeDocument/2006/relationships/image" Target="media/image4.png"/><Relationship Id="rId42" Type="http://schemas.openxmlformats.org/officeDocument/2006/relationships/hyperlink" Target="https://www.ercot.com/mktrules/guides/resourcereg/library" TargetMode="External"/><Relationship Id="rId47" Type="http://schemas.openxmlformats.org/officeDocument/2006/relationships/hyperlink" Target="https://www.ercot.com/gridinfo/transmission/opsys-change-schedule" TargetMode="External"/><Relationship Id="rId63" Type="http://schemas.openxmlformats.org/officeDocument/2006/relationships/image" Target="media/image24.png"/><Relationship Id="rId68" Type="http://schemas.openxmlformats.org/officeDocument/2006/relationships/hyperlink" Target="https://www.ercot.com/services/rq/re/dgresource/" TargetMode="External"/><Relationship Id="rId84" Type="http://schemas.openxmlformats.org/officeDocument/2006/relationships/hyperlink" Target="https://sa.ercot.com/ginr/" TargetMode="External"/><Relationship Id="rId89" Type="http://schemas.openxmlformats.org/officeDocument/2006/relationships/hyperlink" Target="mailto:resourcereg@ercot.com" TargetMode="External"/><Relationship Id="rId112" Type="http://schemas.openxmlformats.org/officeDocument/2006/relationships/image" Target="media/image30.png"/><Relationship Id="rId16" Type="http://schemas.openxmlformats.org/officeDocument/2006/relationships/hyperlink" Target="https://www.ercot.com/files/docs/2022/01/14/IE-SignUp-Guide-for-RIOO-Services.pdf" TargetMode="External"/><Relationship Id="rId107" Type="http://schemas.openxmlformats.org/officeDocument/2006/relationships/image" Target="media/image28.tmp"/><Relationship Id="rId11" Type="http://schemas.openxmlformats.org/officeDocument/2006/relationships/header" Target="header2.xml"/><Relationship Id="rId32" Type="http://schemas.openxmlformats.org/officeDocument/2006/relationships/hyperlink" Target="mailto:helpdesk@ercot.com" TargetMode="External"/><Relationship Id="rId37" Type="http://schemas.openxmlformats.org/officeDocument/2006/relationships/image" Target="media/image16.tmp"/><Relationship Id="rId53" Type="http://schemas.openxmlformats.org/officeDocument/2006/relationships/hyperlink" Target="http://www.ercot.com/content/wcm/lists/168312/ERCOT_New_Generator_Commissioning_Checklist_06032020.docx" TargetMode="External"/><Relationship Id="rId58" Type="http://schemas.openxmlformats.org/officeDocument/2006/relationships/hyperlink" Target="http://https:/www.ercot.com/files/docs/2020/12/30/IRR_AVR_testing_expectations_12302020.docx" TargetMode="External"/><Relationship Id="rId74" Type="http://schemas.openxmlformats.org/officeDocument/2006/relationships/hyperlink" Target="https://www.ercot.com/files/docs/2022/02/10/ERCOT_Nodal_ICCP_Communications_Handbook.docx" TargetMode="External"/><Relationship Id="rId79" Type="http://schemas.openxmlformats.org/officeDocument/2006/relationships/hyperlink" Target="https://www.ercot.com/calendar/10142021-DGR-Workshop-XII-by" TargetMode="External"/><Relationship Id="rId102" Type="http://schemas.openxmlformats.org/officeDocument/2006/relationships/hyperlink" Target="http://www.ercot.com/content/wcm/lists/168312/commissioningPlanTemplate.xls" TargetMode="External"/><Relationship Id="rId5" Type="http://schemas.openxmlformats.org/officeDocument/2006/relationships/webSettings" Target="webSettings.xml"/><Relationship Id="rId90" Type="http://schemas.openxmlformats.org/officeDocument/2006/relationships/hyperlink" Target="http://www.ercot.com/mktrules/guides/resourcereg/library" TargetMode="External"/><Relationship Id="rId95" Type="http://schemas.openxmlformats.org/officeDocument/2006/relationships/hyperlink" Target="http://www.ercot.com/content/wcm/lists/89258/TDSPCutover_FormRev3.0.doc" TargetMode="External"/><Relationship Id="rId22" Type="http://schemas.openxmlformats.org/officeDocument/2006/relationships/image" Target="media/image5.png"/><Relationship Id="rId27" Type="http://schemas.openxmlformats.org/officeDocument/2006/relationships/image" Target="media/image9.tmp"/><Relationship Id="rId43" Type="http://schemas.openxmlformats.org/officeDocument/2006/relationships/hyperlink" Target="https://www.ercot.com/files/docs/2021/10/13/DGR_Workshop_12_.pptx" TargetMode="External"/><Relationship Id="rId48" Type="http://schemas.openxmlformats.org/officeDocument/2006/relationships/image" Target="media/image18.png"/><Relationship Id="rId64" Type="http://schemas.openxmlformats.org/officeDocument/2006/relationships/hyperlink" Target="http://www.puc.texas.gov/industry/electric/business/pgc/Pgc.aspx" TargetMode="External"/><Relationship Id="rId69" Type="http://schemas.openxmlformats.org/officeDocument/2006/relationships/hyperlink" Target="https://sa.ercot.com/rioo-rs/" TargetMode="External"/><Relationship Id="rId113" Type="http://schemas.openxmlformats.org/officeDocument/2006/relationships/fontTable" Target="fontTable.xml"/><Relationship Id="rId80" Type="http://schemas.openxmlformats.org/officeDocument/2006/relationships/hyperlink" Target="https://www.ercot.com/files/docs/2021/11/23/Market_Participant_List.xls" TargetMode="External"/><Relationship Id="rId85" Type="http://schemas.openxmlformats.org/officeDocument/2006/relationships/hyperlink" Target="http://www.ercot.com/services/rq" TargetMode="External"/><Relationship Id="rId12" Type="http://schemas.openxmlformats.org/officeDocument/2006/relationships/hyperlink" Target="https://www.ercot.com/services/rq/integration" TargetMode="External"/><Relationship Id="rId17" Type="http://schemas.openxmlformats.org/officeDocument/2006/relationships/hyperlink" Target="https://www.ercot.com/files/docs/2022/01/14/RE-SignUp-Guide-for-RIOO-Services.pdf" TargetMode="External"/><Relationship Id="rId33" Type="http://schemas.openxmlformats.org/officeDocument/2006/relationships/hyperlink" Target="mailto:RIOO-HELP@ercot.com" TargetMode="External"/><Relationship Id="rId38" Type="http://schemas.openxmlformats.org/officeDocument/2006/relationships/image" Target="media/image17.tmp"/><Relationship Id="rId59" Type="http://schemas.openxmlformats.org/officeDocument/2006/relationships/hyperlink" Target="https://www.ercot.com/files/docs/2020/12/30/ERCOT_AVR_PSS_Test_Guideline_for_Conventional_Generators_v1.0.docx" TargetMode="External"/><Relationship Id="rId103" Type="http://schemas.openxmlformats.org/officeDocument/2006/relationships/hyperlink" Target="https://sa.ercot.com/ginr/" TargetMode="External"/><Relationship Id="rId108" Type="http://schemas.openxmlformats.org/officeDocument/2006/relationships/image" Target="media/image29.emf"/><Relationship Id="rId54" Type="http://schemas.openxmlformats.org/officeDocument/2006/relationships/hyperlink" Target="http://www.ercot.com/content/wcm/lists/168312/commissioningPlanTemplate.xls" TargetMode="External"/><Relationship Id="rId70" Type="http://schemas.openxmlformats.org/officeDocument/2006/relationships/hyperlink" Target="https://www.ercot.com/files/docs/2022/01/14/IE-SignUp-Guide-for-RIOO-Services.pdf" TargetMode="External"/><Relationship Id="rId75" Type="http://schemas.openxmlformats.org/officeDocument/2006/relationships/hyperlink" Target="https://www.ercot.com/files/docs/2022/02/18/Resource_Integration_Working_Group_DGR_Topics_02222022.pptx" TargetMode="External"/><Relationship Id="rId91" Type="http://schemas.openxmlformats.org/officeDocument/2006/relationships/hyperlink" Target="http://www.ercot.com/content/wcm/lists/89258/EPS_Metering_Design_Proposal_Version_2.1.doc" TargetMode="External"/><Relationship Id="rId96" Type="http://schemas.openxmlformats.org/officeDocument/2006/relationships/hyperlink" Target="mailto:epsmetering@erco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rcot.com/files/docs/2022/02/22/ERCOT%20New%20Generator%20Commissioning%20Checklist.docx" TargetMode="External"/><Relationship Id="rId23" Type="http://schemas.openxmlformats.org/officeDocument/2006/relationships/hyperlink" Target="http://www.ercot.com/services/rq/integration" TargetMode="External"/><Relationship Id="rId28" Type="http://schemas.openxmlformats.org/officeDocument/2006/relationships/image" Target="media/image10.tmp"/><Relationship Id="rId36" Type="http://schemas.openxmlformats.org/officeDocument/2006/relationships/image" Target="media/image15.png"/><Relationship Id="rId49" Type="http://schemas.openxmlformats.org/officeDocument/2006/relationships/image" Target="media/image19.png"/><Relationship Id="rId57" Type="http://schemas.openxmlformats.org/officeDocument/2006/relationships/hyperlink" Target="https://www.ercot.com/files/docs/2021/09/15/Combined_AVR_Template_1.21.xlsx" TargetMode="External"/><Relationship Id="rId106" Type="http://schemas.openxmlformats.org/officeDocument/2006/relationships/image" Target="media/image27.tmp"/><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mailto:%20ResourceIntegrationDepartment@ercot.com" TargetMode="External"/><Relationship Id="rId44" Type="http://schemas.openxmlformats.org/officeDocument/2006/relationships/hyperlink" Target="https://www.ercot.com/files/docs/2021/11/23/Market_Participant_List.xls" TargetMode="External"/><Relationship Id="rId52" Type="http://schemas.openxmlformats.org/officeDocument/2006/relationships/image" Target="media/image21.png"/><Relationship Id="rId60" Type="http://schemas.openxmlformats.org/officeDocument/2006/relationships/hyperlink" Target="https://www.ercot.com/files/docs/2021/02/09/AVR_Test_of_BESS_DGRs_02032021_v2.docx" TargetMode="External"/><Relationship Id="rId65" Type="http://schemas.openxmlformats.org/officeDocument/2006/relationships/hyperlink" Target="http://www.ercot.com/services/rq/integration" TargetMode="External"/><Relationship Id="rId73" Type="http://schemas.openxmlformats.org/officeDocument/2006/relationships/hyperlink" Target="https://www.ercot.com/files/docs/2022/01/14/Managing-Your-RIOO-Services-User-Account.pdf" TargetMode="External"/><Relationship Id="rId78" Type="http://schemas.openxmlformats.org/officeDocument/2006/relationships/hyperlink" Target="https://www.ercot.com/mktinfo/metering/eps/index.html" TargetMode="External"/><Relationship Id="rId81" Type="http://schemas.openxmlformats.org/officeDocument/2006/relationships/hyperlink" Target="https://sa.ercot.com/ginr/" TargetMode="External"/><Relationship Id="rId86" Type="http://schemas.openxmlformats.org/officeDocument/2006/relationships/hyperlink" Target="http://www.ercot.com/content/wcm/current_guides/53528/22A-110118_Nodal.doc" TargetMode="External"/><Relationship Id="rId94" Type="http://schemas.openxmlformats.org/officeDocument/2006/relationships/hyperlink" Target="mailto:mreads@ercot.com" TargetMode="External"/><Relationship Id="rId99" Type="http://schemas.openxmlformats.org/officeDocument/2006/relationships/hyperlink" Target="http://www.ercot.com/content/wcm/lists/168312/ERCOT_New_Generator_Commissioning_Checklist_06032020.docx" TargetMode="External"/><Relationship Id="rId101" Type="http://schemas.openxmlformats.org/officeDocument/2006/relationships/hyperlink" Target="mailto:shiftsupv@ercot.com"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sa.ercot.com/rioo-rs/" TargetMode="External"/><Relationship Id="rId18" Type="http://schemas.openxmlformats.org/officeDocument/2006/relationships/hyperlink" Target="https://www.ercot.com/files/docs/2022/01/14/TSP-Sign-Up-for-RIOO-Services.pdf" TargetMode="External"/><Relationship Id="rId39" Type="http://schemas.openxmlformats.org/officeDocument/2006/relationships/hyperlink" Target="https://www.ercot.com/services/rq/re/dgresource/" TargetMode="External"/><Relationship Id="rId109" Type="http://schemas.openxmlformats.org/officeDocument/2006/relationships/package" Target="embeddings/Microsoft_Visio_Drawing.vsdx"/><Relationship Id="rId34" Type="http://schemas.openxmlformats.org/officeDocument/2006/relationships/image" Target="media/image13.png"/><Relationship Id="rId50" Type="http://schemas.openxmlformats.org/officeDocument/2006/relationships/hyperlink" Target="https://www.ercot.com/files/docs/2022/02/18/Resource_Integration_Working_Group_DGR_Topics_02222022.pptx" TargetMode="External"/><Relationship Id="rId55" Type="http://schemas.openxmlformats.org/officeDocument/2006/relationships/hyperlink" Target="http://www.ercot.com/content/wcm/lists/168312/commissioningPlanTemplate.xls" TargetMode="External"/><Relationship Id="rId76" Type="http://schemas.openxmlformats.org/officeDocument/2006/relationships/hyperlink" Target="https://www.ercot.com/services/rq/re" TargetMode="External"/><Relationship Id="rId97" Type="http://schemas.openxmlformats.org/officeDocument/2006/relationships/hyperlink" Target="mailto:1ERCOTEAADataAggregation@ercot.com" TargetMode="External"/><Relationship Id="rId104"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hyperlink" Target="https://www.ercot.com/files/docs/2022/01/14/RE-SignUp-Guide-for-RIOO-Services.pdf" TargetMode="External"/><Relationship Id="rId92" Type="http://schemas.openxmlformats.org/officeDocument/2006/relationships/hyperlink" Target="mailto:epsmetering@ercot.com" TargetMode="External"/><Relationship Id="rId2" Type="http://schemas.openxmlformats.org/officeDocument/2006/relationships/numbering" Target="numbering.xml"/><Relationship Id="rId29" Type="http://schemas.openxmlformats.org/officeDocument/2006/relationships/image" Target="media/image11.tmp"/><Relationship Id="rId24" Type="http://schemas.openxmlformats.org/officeDocument/2006/relationships/image" Target="media/image6.emf"/><Relationship Id="rId40" Type="http://schemas.openxmlformats.org/officeDocument/2006/relationships/hyperlink" Target="https://sa.ercot.com/rioo-rs/" TargetMode="External"/><Relationship Id="rId45" Type="http://schemas.openxmlformats.org/officeDocument/2006/relationships/hyperlink" Target="https://www.ercot.com/files/docs/2023/06/01/23Q-050124_Nodal.docx" TargetMode="External"/><Relationship Id="rId66" Type="http://schemas.openxmlformats.org/officeDocument/2006/relationships/hyperlink" Target="https://www.ercot.com/files/docs/2021/12/29/05-PG-010122.docx" TargetMode="External"/><Relationship Id="rId87" Type="http://schemas.openxmlformats.org/officeDocument/2006/relationships/hyperlink" Target="http://www.ercot.com/content/wcm/current_guides/53528/23C-050119_Nodal.doc" TargetMode="External"/><Relationship Id="rId110" Type="http://schemas.openxmlformats.org/officeDocument/2006/relationships/hyperlink" Target="mailto:RPG@ercot.com" TargetMode="External"/><Relationship Id="rId61" Type="http://schemas.openxmlformats.org/officeDocument/2006/relationships/image" Target="media/image22.png"/><Relationship Id="rId82" Type="http://schemas.openxmlformats.org/officeDocument/2006/relationships/hyperlink" Target="https://sa.ercot.com/ginr/" TargetMode="External"/><Relationship Id="rId19" Type="http://schemas.openxmlformats.org/officeDocument/2006/relationships/hyperlink" Target="https://www.ercot.com/files/docs/2022/01/14/Managing-Your-RIOO-Services-User-Account.pdf" TargetMode="External"/><Relationship Id="rId14" Type="http://schemas.openxmlformats.org/officeDocument/2006/relationships/hyperlink" Target="https://www.ercot.com/files/docs/2018/12/10/commissioningPlanTemplate.xls" TargetMode="External"/><Relationship Id="rId30" Type="http://schemas.openxmlformats.org/officeDocument/2006/relationships/image" Target="media/image12.tmp"/><Relationship Id="rId35" Type="http://schemas.openxmlformats.org/officeDocument/2006/relationships/image" Target="media/image14.tmp"/><Relationship Id="rId56" Type="http://schemas.openxmlformats.org/officeDocument/2006/relationships/hyperlink" Target="https://www.ercot.com/files/docs/2023/10/17/Exception_Request_12282023.docx" TargetMode="External"/><Relationship Id="rId77" Type="http://schemas.openxmlformats.org/officeDocument/2006/relationships/hyperlink" Target="https://www.ercot.com/mktrules/guides/resourcereg/library" TargetMode="External"/><Relationship Id="rId100" Type="http://schemas.openxmlformats.org/officeDocument/2006/relationships/hyperlink" Target="https://sa.ercot.com/ginr/" TargetMode="External"/><Relationship Id="rId105" Type="http://schemas.openxmlformats.org/officeDocument/2006/relationships/image" Target="media/image26.emf"/><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s://www.ercot.com/files/docs/2022/01/14/TSP-Sign-Up-for-RIOO-Services.pdf" TargetMode="External"/><Relationship Id="rId93" Type="http://schemas.openxmlformats.org/officeDocument/2006/relationships/hyperlink" Target="http://www.ercot.com/content/wcm/lists/89258/EPS_MDAS_Configuration_Form_Version_5.2.xls" TargetMode="External"/><Relationship Id="rId98" Type="http://schemas.openxmlformats.org/officeDocument/2006/relationships/hyperlink" Target="mailto:egation@ercot.com" TargetMode="External"/><Relationship Id="rId3" Type="http://schemas.openxmlformats.org/officeDocument/2006/relationships/styles" Target="styles.xml"/><Relationship Id="rId25" Type="http://schemas.openxmlformats.org/officeDocument/2006/relationships/image" Target="media/image7.tmp"/><Relationship Id="rId46" Type="http://schemas.openxmlformats.org/officeDocument/2006/relationships/hyperlink" Target="http://www.ercot.com/mktrules/guides/resourcereg/library" TargetMode="External"/><Relationship Id="rId67" Type="http://schemas.openxmlformats.org/officeDocument/2006/relationships/hyperlink" Target="https://www.ercot.com/services/rq/integration" TargetMode="External"/><Relationship Id="rId20" Type="http://schemas.openxmlformats.org/officeDocument/2006/relationships/image" Target="media/image3.png"/><Relationship Id="rId41" Type="http://schemas.openxmlformats.org/officeDocument/2006/relationships/hyperlink" Target="https://www.ercot.com/files/docs/2022/02/18/Resource_Integration_Working_Group_DGR_Topics_02222022.pptx" TargetMode="External"/><Relationship Id="rId62" Type="http://schemas.openxmlformats.org/officeDocument/2006/relationships/image" Target="media/image23.png"/><Relationship Id="rId83" Type="http://schemas.openxmlformats.org/officeDocument/2006/relationships/hyperlink" Target="http://www.ercot.com/content/wcm/lists/168310/SGIA.doc" TargetMode="External"/><Relationship Id="rId88" Type="http://schemas.openxmlformats.org/officeDocument/2006/relationships/hyperlink" Target="http://www.ercot.com/content/wcm/lists/168307/RESOURCE_ASSET_REGISTRATION_FORMS.zip" TargetMode="External"/><Relationship Id="rId111" Type="http://schemas.openxmlformats.org/officeDocument/2006/relationships/hyperlink" Target="mailto:treasury@erco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3EB3A-0C12-4EB9-9B9D-C14ECCF29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74</Pages>
  <Words>18477</Words>
  <Characters>105325</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Microsoft Word - Resource Interconnection Handbook_020116_with changes accepted</vt:lpstr>
    </vt:vector>
  </TitlesOfParts>
  <Company>The Electric Reliability Council of Texas</Company>
  <LinksUpToDate>false</LinksUpToDate>
  <CharactersWithSpaces>123555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Resource Interconnection Handbook_020116_with changes accepted</dc:title>
  <dc:subject/>
  <dc:creator>thailu</dc:creator>
  <cp:keywords/>
  <dc:description/>
  <cp:lastModifiedBy>Fernandes, Jenifer</cp:lastModifiedBy>
  <cp:revision>5</cp:revision>
  <cp:lastPrinted>2019-01-02T17:14:00Z</cp:lastPrinted>
  <dcterms:created xsi:type="dcterms:W3CDTF">2023-03-02T20:05:00Z</dcterms:created>
  <dcterms:modified xsi:type="dcterms:W3CDTF">2025-10-28T19:36:00Z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2016-02-01T00:00:00Z</vt:filetime>
  </property>
  <property fmtid="{D5CDD505-2E9C-101B-9397-08002B2CF9AE}" pid="3" name="LastSaved">
    <vt:filetime>2017-04-04T00:00:00Z</vt:filetime>
  </property>
  <property fmtid="{D5CDD505-2E9C-101B-9397-08002B2CF9AE}" pid="4" name="_DocHome">
    <vt:i4>1705885620</vt:i4>
  </property>
  <property fmtid="{D5CDD505-2E9C-101B-9397-08002B2CF9AE}" pid="5" name="MSIP_Label_7084cbda-52b8-46fb-a7b7-cb5bd465ed85_Enabled">
    <vt:lpwstr>true</vt:lpwstr>
  </property>
  <property fmtid="{D5CDD505-2E9C-101B-9397-08002B2CF9AE}" pid="6" name="MSIP_Label_7084cbda-52b8-46fb-a7b7-cb5bd465ed85_SetDate">
    <vt:lpwstr>2025-09-09T19:58:47Z</vt:lpwstr>
  </property>
  <property fmtid="{D5CDD505-2E9C-101B-9397-08002B2CF9AE}" pid="7" name="MSIP_Label_7084cbda-52b8-46fb-a7b7-cb5bd465ed85_Method">
    <vt:lpwstr>Standard</vt:lpwstr>
  </property>
  <property fmtid="{D5CDD505-2E9C-101B-9397-08002B2CF9AE}" pid="8" name="MSIP_Label_7084cbda-52b8-46fb-a7b7-cb5bd465ed85_Name">
    <vt:lpwstr>Internal</vt:lpwstr>
  </property>
  <property fmtid="{D5CDD505-2E9C-101B-9397-08002B2CF9AE}" pid="9" name="MSIP_Label_7084cbda-52b8-46fb-a7b7-cb5bd465ed85_SiteId">
    <vt:lpwstr>0afb747d-bff7-4596-a9fc-950ef9e0ec45</vt:lpwstr>
  </property>
  <property fmtid="{D5CDD505-2E9C-101B-9397-08002B2CF9AE}" pid="10" name="MSIP_Label_7084cbda-52b8-46fb-a7b7-cb5bd465ed85_ActionId">
    <vt:lpwstr>46861679-c995-4d75-9add-9580e87a77db</vt:lpwstr>
  </property>
  <property fmtid="{D5CDD505-2E9C-101B-9397-08002B2CF9AE}" pid="11" name="MSIP_Label_7084cbda-52b8-46fb-a7b7-cb5bd465ed85_ContentBits">
    <vt:lpwstr>0</vt:lpwstr>
  </property>
  <property fmtid="{D5CDD505-2E9C-101B-9397-08002B2CF9AE}" pid="12" name="MSIP_Label_7084cbda-52b8-46fb-a7b7-cb5bd465ed85_Tag">
    <vt:lpwstr>10, 3, 0, 1</vt:lpwstr>
  </property>
</Properties>
</file>