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27"/>
        <w:gridCol w:w="6053"/>
      </w:tblGrid>
      <w:tr w:rsidR="00C97625" w:rsidTr="00CB70D4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CB70D4" w:rsidP="00D54DC7">
            <w:pPr>
              <w:pStyle w:val="Header"/>
            </w:pPr>
            <w:r>
              <w:t xml:space="preserve">SMOGRR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E62BC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F137AF" w:rsidRPr="00F137AF">
                <w:rPr>
                  <w:rStyle w:val="Hyperlink"/>
                </w:rPr>
                <w:t>024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CB70D4" w:rsidP="00CB70D4">
            <w:pPr>
              <w:pStyle w:val="Header"/>
            </w:pPr>
            <w:r>
              <w:t xml:space="preserve">SMOGRR </w:t>
            </w:r>
            <w:r w:rsidR="00C97625">
              <w:t>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:rsidR="00C97625" w:rsidRPr="009F3D0E" w:rsidRDefault="00CB70D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Implement NPRR1020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E62BC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15,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0D4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CB70D4">
              <w:t xml:space="preserve">Settlement Meter Operating Guide Revision Request (SMOGRR) </w:t>
            </w:r>
            <w:r w:rsidR="00424401">
              <w:rPr>
                <w:rFonts w:cs="Arial"/>
              </w:rPr>
              <w:t xml:space="preserve">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B068FB">
              <w:rPr>
                <w:rFonts w:cs="Arial"/>
              </w:rPr>
              <w:t xml:space="preserve"> as described in comments below.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CB70D4" w:rsidRDefault="00B068FB">
            <w:pPr>
              <w:rPr>
                <w:rFonts w:ascii="Arial" w:hAnsi="Arial" w:cs="Arial"/>
                <w:color w:val="1F497D"/>
                <w:sz w:val="22"/>
                <w:szCs w:val="22"/>
              </w:rPr>
            </w:pPr>
            <w:r w:rsidRPr="00CB70D4">
              <w:rPr>
                <w:rFonts w:ascii="Arial" w:hAnsi="Arial" w:cs="Arial"/>
              </w:rPr>
              <w:t>A manual process will support the requirements of SM</w:t>
            </w:r>
            <w:r w:rsidR="00467207">
              <w:rPr>
                <w:rFonts w:ascii="Arial" w:hAnsi="Arial" w:cs="Arial"/>
              </w:rPr>
              <w:t>O</w:t>
            </w:r>
            <w:r w:rsidRPr="00CB70D4">
              <w:rPr>
                <w:rFonts w:ascii="Arial" w:hAnsi="Arial" w:cs="Arial"/>
              </w:rPr>
              <w:t xml:space="preserve">GRR024 </w:t>
            </w:r>
            <w:r>
              <w:rPr>
                <w:rFonts w:ascii="Arial" w:hAnsi="Arial" w:cs="Arial"/>
              </w:rPr>
              <w:t xml:space="preserve">for EPS Metering site documentation and ERCOT communications with the Resource Entity </w:t>
            </w:r>
            <w:r w:rsidRPr="00CB70D4">
              <w:rPr>
                <w:rFonts w:ascii="Arial" w:hAnsi="Arial" w:cs="Arial"/>
              </w:rPr>
              <w:t>until system changes are complete for NPRR1020, Allow Some Integrated Energy Storage Designs to Calculate Internal Loads.</w:t>
            </w:r>
            <w:r>
              <w:rPr>
                <w:rFonts w:ascii="Arial" w:hAnsi="Arial" w:cs="Arial"/>
              </w:rPr>
              <w:t xml:space="preserve">  </w:t>
            </w:r>
            <w:r w:rsidR="00D63DDB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ERCOT calculation of </w:t>
            </w:r>
            <w:r w:rsidR="00467207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Wholesale Storage Load using the Resource Entity calculated auxiliary Load </w:t>
            </w:r>
            <w:r w:rsidR="00D63DDB">
              <w:rPr>
                <w:rFonts w:ascii="Arial" w:hAnsi="Arial" w:cs="Arial"/>
              </w:rPr>
              <w:t xml:space="preserve">will </w:t>
            </w:r>
            <w:r>
              <w:rPr>
                <w:rFonts w:ascii="Arial" w:hAnsi="Arial" w:cs="Arial"/>
              </w:rPr>
              <w:t xml:space="preserve">require system changes </w:t>
            </w:r>
            <w:r w:rsidR="00D63DDB">
              <w:rPr>
                <w:rFonts w:ascii="Arial" w:hAnsi="Arial" w:cs="Arial"/>
              </w:rPr>
              <w:t xml:space="preserve">as </w:t>
            </w:r>
            <w:r>
              <w:rPr>
                <w:rFonts w:ascii="Arial" w:hAnsi="Arial" w:cs="Arial"/>
              </w:rPr>
              <w:t>identified with NPRR1020</w:t>
            </w:r>
            <w:r w:rsidR="00D63DDB">
              <w:rPr>
                <w:rFonts w:ascii="Arial" w:hAnsi="Arial" w:cs="Arial"/>
              </w:rPr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9E62BC">
      <w:rPr>
        <w:rFonts w:ascii="Arial" w:hAnsi="Arial"/>
        <w:noProof/>
        <w:sz w:val="18"/>
      </w:rPr>
      <w:t>024SMOGRR-04 Impact Analysis 121520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62BC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62BC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6CB027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C0B9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D0E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03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66B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6233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D0D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670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042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775579"/>
    <w:multiLevelType w:val="multilevel"/>
    <w:tmpl w:val="A9440ED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E62CCA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EC1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2454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B812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02BA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4B5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9C6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B2E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6272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07CC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7207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62BC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068FB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0D4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3DDB"/>
    <w:rsid w:val="00D9401A"/>
    <w:rsid w:val="00D96398"/>
    <w:rsid w:val="00D97AF9"/>
    <w:rsid w:val="00DA0842"/>
    <w:rsid w:val="00DB08DB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37AF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SMOGRR0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EE026B-94C9-48E5-A612-A4E79E29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2007-01-12T13:31:00Z</cp:lastPrinted>
  <dcterms:created xsi:type="dcterms:W3CDTF">2020-12-15T17:43:00Z</dcterms:created>
  <dcterms:modified xsi:type="dcterms:W3CDTF">2020-12-15T17:45:00Z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