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22759" w14:textId="391C2C5D" w:rsidR="00AE4DBB" w:rsidRDefault="00AA2015" w:rsidP="00AE4DBB">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2</w:t>
      </w:r>
      <w:r w:rsidR="00AE4DBB" w:rsidRPr="008A691B">
        <w:rPr>
          <w:rFonts w:ascii="Times New Roman" w:hAnsi="Times New Roman"/>
          <w:b/>
          <w:u w:val="single"/>
        </w:rPr>
        <w:t>:</w:t>
      </w:r>
    </w:p>
    <w:p w14:paraId="69EC4351" w14:textId="02C60133" w:rsidR="008725AB" w:rsidRDefault="00AA2015" w:rsidP="008725AB">
      <w:pPr>
        <w:pStyle w:val="PRRHeader"/>
        <w:widowControl w:val="0"/>
        <w:spacing w:after="100" w:afterAutospacing="1"/>
        <w:ind w:left="720" w:firstLine="0"/>
        <w:rPr>
          <w:lang w:val="en-US"/>
        </w:rPr>
      </w:pPr>
      <w:r>
        <w:rPr>
          <w:lang w:val="en-US"/>
        </w:rPr>
        <w:t>NPRR984</w:t>
      </w:r>
      <w:r w:rsidR="008725AB" w:rsidRPr="008A691B">
        <w:rPr>
          <w:lang w:val="en-US"/>
        </w:rPr>
        <w:t xml:space="preserve"> – </w:t>
      </w:r>
      <w:r w:rsidRPr="00AA2015">
        <w:rPr>
          <w:lang w:val="en-US"/>
        </w:rPr>
        <w:t>Change ERS Standard Contract Terms</w:t>
      </w:r>
    </w:p>
    <w:p w14:paraId="27DF66C7" w14:textId="58D16682" w:rsidR="008725AB" w:rsidRDefault="008725AB" w:rsidP="008725AB">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00AA2015" w:rsidRPr="00AA2015">
        <w:rPr>
          <w:b w:val="0"/>
          <w:lang w:val="en-US"/>
        </w:rPr>
        <w:t>changes the number of Emergency Response Service (ERS) Standard Contract Terms from three to four Standard Contract Terms per program year.</w:t>
      </w:r>
    </w:p>
    <w:p w14:paraId="026B5017" w14:textId="59A8159B" w:rsidR="008725AB" w:rsidRDefault="008725AB" w:rsidP="008725AB">
      <w:pPr>
        <w:pStyle w:val="PRRHeader"/>
        <w:widowControl w:val="0"/>
        <w:spacing w:after="100" w:afterAutospacing="1"/>
        <w:ind w:left="720" w:firstLine="0"/>
        <w:rPr>
          <w:lang w:val="en-US"/>
        </w:rPr>
      </w:pPr>
      <w:r w:rsidRPr="008725AB">
        <w:rPr>
          <w:lang w:val="en-US"/>
        </w:rPr>
        <w:t>Revised</w:t>
      </w:r>
      <w:r w:rsidRPr="008A691B">
        <w:t xml:space="preserve"> </w:t>
      </w:r>
      <w:r w:rsidRPr="00B4530D">
        <w:t>Subsection</w:t>
      </w:r>
      <w:r w:rsidRPr="008A691B">
        <w:t>:</w:t>
      </w:r>
      <w:r w:rsidRPr="00B33795">
        <w:t xml:space="preserve">  </w:t>
      </w:r>
      <w:r w:rsidR="00AA2015">
        <w:rPr>
          <w:lang w:val="en-US"/>
        </w:rPr>
        <w:t>2.1 [effective October 1, 2021</w:t>
      </w:r>
      <w:r w:rsidR="00DF0E45">
        <w:rPr>
          <w:lang w:val="en-US"/>
        </w:rPr>
        <w:t xml:space="preserve"> </w:t>
      </w:r>
      <w:r w:rsidR="00AE2B5A">
        <w:rPr>
          <w:lang w:val="en-US"/>
        </w:rPr>
        <w:t>and upon system implementation</w:t>
      </w:r>
      <w:r w:rsidR="00AA2015">
        <w:rPr>
          <w:lang w:val="en-US"/>
        </w:rPr>
        <w:t>]</w:t>
      </w:r>
    </w:p>
    <w:p w14:paraId="3D454F31" w14:textId="40048815" w:rsidR="00344069" w:rsidRDefault="00344069" w:rsidP="00344069">
      <w:pPr>
        <w:pStyle w:val="PRRHeader"/>
        <w:widowControl w:val="0"/>
        <w:spacing w:after="100" w:afterAutospacing="1"/>
        <w:ind w:left="720" w:firstLine="0"/>
        <w:rPr>
          <w:lang w:val="en-US"/>
        </w:rPr>
      </w:pPr>
      <w:r>
        <w:rPr>
          <w:lang w:val="en-US"/>
        </w:rPr>
        <w:t>NPRR1027</w:t>
      </w:r>
      <w:r w:rsidRPr="008A691B">
        <w:rPr>
          <w:lang w:val="en-US"/>
        </w:rPr>
        <w:t xml:space="preserve"> – </w:t>
      </w:r>
      <w:r w:rsidRPr="00344069">
        <w:rPr>
          <w:lang w:val="en-US"/>
        </w:rPr>
        <w:t>Removal of Grey-Boxed Language Related to NPRR702, Flexible Accounts, Payment of Invoices, and Disposition of Interest on Cash Collateral</w:t>
      </w:r>
    </w:p>
    <w:p w14:paraId="26FBCE2A" w14:textId="6A462109" w:rsidR="00344069" w:rsidRDefault="00344069" w:rsidP="00344069">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344069">
        <w:rPr>
          <w:b w:val="0"/>
          <w:lang w:val="en-US"/>
        </w:rPr>
        <w:t>removes grey-boxed language related to NPRR702, Flexible Accounts, Payment of Invoices, and Disposition of Interest on Cash Collateral, from the Protocols.</w:t>
      </w:r>
    </w:p>
    <w:p w14:paraId="6FFC4DE5" w14:textId="62F31FED" w:rsidR="00344069" w:rsidRPr="00344069" w:rsidRDefault="00344069" w:rsidP="00344069">
      <w:pPr>
        <w:pStyle w:val="PRRHeader"/>
        <w:widowControl w:val="0"/>
        <w:spacing w:after="100" w:afterAutospacing="1"/>
        <w:ind w:left="720" w:firstLine="0"/>
        <w:rPr>
          <w:b w:val="0"/>
          <w:u w:val="single"/>
        </w:rPr>
      </w:pPr>
      <w:r w:rsidRPr="008725AB">
        <w:rPr>
          <w:lang w:val="en-US"/>
        </w:rPr>
        <w:t>Revised</w:t>
      </w:r>
      <w:r w:rsidRPr="008A691B">
        <w:t xml:space="preserve"> </w:t>
      </w:r>
      <w:r w:rsidRPr="00B4530D">
        <w:t>Subsection</w:t>
      </w:r>
      <w:r w:rsidRPr="008A691B">
        <w:t>:</w:t>
      </w:r>
      <w:r w:rsidRPr="00B33795">
        <w:t xml:space="preserve">  </w:t>
      </w:r>
      <w:r>
        <w:rPr>
          <w:lang w:val="en-US"/>
        </w:rPr>
        <w:t>2.1</w:t>
      </w:r>
    </w:p>
    <w:p w14:paraId="0F734191" w14:textId="6396E62F" w:rsidR="009158F7" w:rsidRPr="008A691B" w:rsidRDefault="009158F7" w:rsidP="009158F7">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3</w:t>
      </w:r>
      <w:r w:rsidRPr="008A691B">
        <w:rPr>
          <w:rFonts w:ascii="Times New Roman" w:hAnsi="Times New Roman"/>
          <w:b/>
          <w:u w:val="single"/>
        </w:rPr>
        <w:t>:</w:t>
      </w:r>
    </w:p>
    <w:p w14:paraId="2CD792C9" w14:textId="77777777" w:rsidR="00AA2015" w:rsidRDefault="00AA2015" w:rsidP="00AA2015">
      <w:pPr>
        <w:pStyle w:val="PRRHeader"/>
        <w:widowControl w:val="0"/>
        <w:spacing w:after="100" w:afterAutospacing="1"/>
        <w:ind w:left="720" w:firstLine="0"/>
        <w:rPr>
          <w:lang w:val="en-US"/>
        </w:rPr>
      </w:pPr>
      <w:r>
        <w:rPr>
          <w:lang w:val="en-US"/>
        </w:rPr>
        <w:t>NPRR984</w:t>
      </w:r>
      <w:r w:rsidRPr="008A691B">
        <w:rPr>
          <w:lang w:val="en-US"/>
        </w:rPr>
        <w:t xml:space="preserve"> – </w:t>
      </w:r>
      <w:r w:rsidRPr="00AA2015">
        <w:rPr>
          <w:lang w:val="en-US"/>
        </w:rPr>
        <w:t>Change ERS Standard Contract Terms</w:t>
      </w:r>
    </w:p>
    <w:p w14:paraId="5CABDC6D" w14:textId="77777777" w:rsidR="008E5D79" w:rsidRPr="008A691B" w:rsidRDefault="008E5D79" w:rsidP="008E5D79">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6F02419B" w14:textId="25738625" w:rsidR="008E5D79" w:rsidRDefault="008E5D79" w:rsidP="00AA2015">
      <w:pPr>
        <w:pStyle w:val="PRRHeader"/>
        <w:widowControl w:val="0"/>
        <w:spacing w:after="100" w:afterAutospacing="1"/>
        <w:ind w:left="720" w:firstLine="0"/>
        <w:rPr>
          <w:lang w:val="en-US"/>
        </w:rPr>
      </w:pPr>
      <w:r w:rsidRPr="00B33795">
        <w:t>Revised</w:t>
      </w:r>
      <w:r w:rsidRPr="008A691B">
        <w:t xml:space="preserve"> </w:t>
      </w:r>
      <w:r w:rsidRPr="00B4530D">
        <w:t>Subsection</w:t>
      </w:r>
      <w:r>
        <w:rPr>
          <w:lang w:val="en-US"/>
        </w:rPr>
        <w:t>s</w:t>
      </w:r>
      <w:r w:rsidRPr="008A691B">
        <w:t>:</w:t>
      </w:r>
      <w:r w:rsidRPr="00B33795">
        <w:t xml:space="preserve"> </w:t>
      </w:r>
      <w:r w:rsidR="00AA2015">
        <w:rPr>
          <w:lang w:val="en-US"/>
        </w:rPr>
        <w:t xml:space="preserve"> </w:t>
      </w:r>
      <w:r w:rsidR="00AA2015">
        <w:t>3.2.6.2.1 and 3.14.3.1</w:t>
      </w:r>
      <w:r w:rsidRPr="00B33795">
        <w:t xml:space="preserve"> </w:t>
      </w:r>
      <w:r w:rsidR="00AA2015">
        <w:rPr>
          <w:lang w:val="en-US"/>
        </w:rPr>
        <w:t>[effective October 1, 2021</w:t>
      </w:r>
      <w:r w:rsidR="00AE2B5A">
        <w:rPr>
          <w:lang w:val="en-US"/>
        </w:rPr>
        <w:t xml:space="preserve"> and upon system implementation</w:t>
      </w:r>
      <w:r w:rsidR="00AA2015">
        <w:rPr>
          <w:lang w:val="en-US"/>
        </w:rPr>
        <w:t>]</w:t>
      </w:r>
    </w:p>
    <w:p w14:paraId="4D6C3C74" w14:textId="14C0DC06" w:rsidR="00F20C01" w:rsidRDefault="00BB5E6D" w:rsidP="00F20C01">
      <w:pPr>
        <w:pStyle w:val="PRRHeader"/>
        <w:widowControl w:val="0"/>
        <w:spacing w:after="100" w:afterAutospacing="1"/>
        <w:ind w:left="720" w:firstLine="0"/>
        <w:rPr>
          <w:lang w:val="en-US"/>
        </w:rPr>
      </w:pPr>
      <w:r>
        <w:rPr>
          <w:lang w:val="en-US"/>
        </w:rPr>
        <w:t>NPRR1038</w:t>
      </w:r>
      <w:r w:rsidR="00F20C01" w:rsidRPr="008A691B">
        <w:rPr>
          <w:lang w:val="en-US"/>
        </w:rPr>
        <w:t xml:space="preserve"> – </w:t>
      </w:r>
      <w:r w:rsidRPr="00BB5E6D">
        <w:rPr>
          <w:lang w:val="en-US"/>
        </w:rPr>
        <w:t>BESTF-8 Limited Exemption from Reactive Power Requirements for Certain Energy Storage Resources</w:t>
      </w:r>
    </w:p>
    <w:p w14:paraId="4C581697" w14:textId="34294D89" w:rsidR="00F20C01" w:rsidRDefault="00F20C01" w:rsidP="00F20C01">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00BB5E6D" w:rsidRPr="00BB5E6D">
        <w:rPr>
          <w:b w:val="0"/>
          <w:lang w:val="en-US"/>
        </w:rPr>
        <w:t>establishes a limited exemption from Reactive Power requirements for certain Energy Storage Resources (ESRs).  The exemption is available only to an ESR that achieved Initial Synchronization prior to December 16, 2019 (the date NPRR989, BESTF-1 Energy Storage Resource Technical Requirements, was submitted) and applies only to the extent the ESR is unable to comply with the Reactive Power requirements when it is charging.  In order to qualify for the exemption, the Resource Entity for the ESR must submit a notarized attestation to ERCOT stating that the ESR would be unable to comply with the Reactive Power requirements without making physical or software changes.  The NPRR does not exempt any ESR from the responsibility to provide Reactive Power when discharging.</w:t>
      </w:r>
    </w:p>
    <w:p w14:paraId="6236050A" w14:textId="4E5B9694" w:rsidR="00F20C01" w:rsidRPr="00F20C01" w:rsidRDefault="00F20C01" w:rsidP="00F20C01">
      <w:pPr>
        <w:pStyle w:val="PRRHeader"/>
        <w:widowControl w:val="0"/>
        <w:spacing w:after="100" w:afterAutospacing="1"/>
        <w:ind w:left="720" w:firstLine="0"/>
        <w:rPr>
          <w:b w:val="0"/>
          <w:u w:val="single"/>
        </w:rPr>
      </w:pPr>
      <w:r w:rsidRPr="008725AB">
        <w:rPr>
          <w:lang w:val="en-US"/>
        </w:rPr>
        <w:t>Revised</w:t>
      </w:r>
      <w:r w:rsidRPr="008A691B">
        <w:t xml:space="preserve"> </w:t>
      </w:r>
      <w:r w:rsidRPr="00B4530D">
        <w:t>Subsection</w:t>
      </w:r>
      <w:r w:rsidRPr="008A691B">
        <w:t>:</w:t>
      </w:r>
      <w:r w:rsidRPr="00B33795">
        <w:t xml:space="preserve">  </w:t>
      </w:r>
      <w:r>
        <w:rPr>
          <w:lang w:val="en-US"/>
        </w:rPr>
        <w:t>3.15 [effective upon s</w:t>
      </w:r>
      <w:r w:rsidR="00BB5E6D">
        <w:rPr>
          <w:lang w:val="en-US"/>
        </w:rPr>
        <w:t>ystem implementation of NPRR989]</w:t>
      </w:r>
      <w:r>
        <w:rPr>
          <w:lang w:val="en-US"/>
        </w:rPr>
        <w:t xml:space="preserve"> </w:t>
      </w:r>
    </w:p>
    <w:p w14:paraId="1D26129B" w14:textId="1607742C" w:rsidR="00AA2015" w:rsidRDefault="00AA2015" w:rsidP="00AA2015">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4</w:t>
      </w:r>
      <w:r w:rsidRPr="008A691B">
        <w:rPr>
          <w:rFonts w:ascii="Times New Roman" w:hAnsi="Times New Roman"/>
          <w:b/>
          <w:u w:val="single"/>
        </w:rPr>
        <w:t>:</w:t>
      </w:r>
    </w:p>
    <w:p w14:paraId="58A493E2" w14:textId="0C9B7954" w:rsidR="00AA2015" w:rsidRDefault="00AA2015" w:rsidP="00AA2015">
      <w:pPr>
        <w:pStyle w:val="PRRHeader"/>
        <w:widowControl w:val="0"/>
        <w:spacing w:after="100" w:afterAutospacing="1"/>
        <w:ind w:left="720" w:firstLine="0"/>
        <w:rPr>
          <w:lang w:val="en-US"/>
        </w:rPr>
      </w:pPr>
      <w:r>
        <w:rPr>
          <w:lang w:val="en-US"/>
        </w:rPr>
        <w:lastRenderedPageBreak/>
        <w:t>NPRR999</w:t>
      </w:r>
      <w:r w:rsidRPr="008A691B">
        <w:rPr>
          <w:lang w:val="en-US"/>
        </w:rPr>
        <w:t xml:space="preserve"> – </w:t>
      </w:r>
      <w:r w:rsidRPr="00AA2015">
        <w:rPr>
          <w:lang w:val="en-US"/>
        </w:rPr>
        <w:t>DC Tie Ramp Limitations</w:t>
      </w:r>
    </w:p>
    <w:p w14:paraId="3CCA1B32" w14:textId="75486A4B" w:rsidR="00AA2015" w:rsidRDefault="00AA2015" w:rsidP="00AA2015">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AA2015">
        <w:rPr>
          <w:b w:val="0"/>
          <w:lang w:val="en-US"/>
        </w:rPr>
        <w:t>revises Section 4.4.4, DC Tie Schedules, and creates new Section 4.4.4.3, Management of DC Tie Schedules due to Ramp Limitations, to clarify that, in those cases where ERCOT determines that system conditions show insufficient ramp capability to meet the sum of all Direct Current Ties’ (DC Ties’) scheduled ramp, ERCOT shall curtail DC Tie Schedules on a last-in first-out basis.  Prior to curtailing DC Tie Schedules, if sufficient time exists, ERCOT may request one or more Qualified Scheduling Entities (QSEs) to voluntarily resubmit e-Tags with an adjusted ramp duration.</w:t>
      </w:r>
    </w:p>
    <w:p w14:paraId="30821BB1" w14:textId="10F0BED7" w:rsidR="00AA2015" w:rsidRPr="008A691B" w:rsidRDefault="00AA2015" w:rsidP="00AA2015">
      <w:pPr>
        <w:pStyle w:val="PRRHeader"/>
        <w:widowControl w:val="0"/>
        <w:spacing w:after="100" w:afterAutospacing="1"/>
        <w:ind w:left="720" w:firstLine="0"/>
        <w:rPr>
          <w:b w:val="0"/>
          <w:u w:val="single"/>
        </w:rPr>
      </w:pPr>
      <w:r w:rsidRPr="008725AB">
        <w:rPr>
          <w:lang w:val="en-US"/>
        </w:rPr>
        <w:t>Revised</w:t>
      </w:r>
      <w:r w:rsidRPr="008A691B">
        <w:t xml:space="preserve"> </w:t>
      </w:r>
      <w:r w:rsidRPr="00B4530D">
        <w:t>Subsection</w:t>
      </w:r>
      <w:r>
        <w:rPr>
          <w:lang w:val="en-US"/>
        </w:rPr>
        <w:t>s</w:t>
      </w:r>
      <w:r w:rsidRPr="008A691B">
        <w:t>:</w:t>
      </w:r>
      <w:r w:rsidRPr="00B33795">
        <w:t xml:space="preserve">  </w:t>
      </w:r>
      <w:r>
        <w:t>4.4.4 and 4.4.4.3 (new)</w:t>
      </w:r>
      <w:r>
        <w:rPr>
          <w:lang w:val="en-US"/>
        </w:rPr>
        <w:t xml:space="preserve"> [effective upon </w:t>
      </w:r>
      <w:r w:rsidRPr="00AA2015">
        <w:rPr>
          <w:lang w:val="en-US"/>
        </w:rPr>
        <w:t>project implementation of the Intra-Hour Variability (</w:t>
      </w:r>
      <w:proofErr w:type="spellStart"/>
      <w:r w:rsidRPr="00AA2015">
        <w:rPr>
          <w:lang w:val="en-US"/>
        </w:rPr>
        <w:t>iCAT</w:t>
      </w:r>
      <w:proofErr w:type="spellEnd"/>
      <w:r w:rsidRPr="00AA2015">
        <w:rPr>
          <w:lang w:val="en-US"/>
        </w:rPr>
        <w:t>) tool</w:t>
      </w:r>
      <w:r>
        <w:rPr>
          <w:lang w:val="en-US"/>
        </w:rPr>
        <w:t>]</w:t>
      </w:r>
    </w:p>
    <w:p w14:paraId="1DBA646E" w14:textId="2504079C" w:rsidR="00344069" w:rsidRDefault="00344069" w:rsidP="00344069">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6</w:t>
      </w:r>
      <w:r w:rsidRPr="008A691B">
        <w:rPr>
          <w:rFonts w:ascii="Times New Roman" w:hAnsi="Times New Roman"/>
          <w:b/>
          <w:u w:val="single"/>
        </w:rPr>
        <w:t>:</w:t>
      </w:r>
    </w:p>
    <w:p w14:paraId="12AB980C" w14:textId="52A24E95" w:rsidR="00344069" w:rsidRDefault="00344069" w:rsidP="00344069">
      <w:pPr>
        <w:pStyle w:val="PRRHeader"/>
        <w:widowControl w:val="0"/>
        <w:spacing w:after="100" w:afterAutospacing="1"/>
        <w:ind w:left="720" w:firstLine="0"/>
        <w:rPr>
          <w:lang w:val="en-US"/>
        </w:rPr>
      </w:pPr>
      <w:r>
        <w:rPr>
          <w:lang w:val="en-US"/>
        </w:rPr>
        <w:t>NPRR1037</w:t>
      </w:r>
      <w:r w:rsidRPr="008A691B">
        <w:rPr>
          <w:lang w:val="en-US"/>
        </w:rPr>
        <w:t xml:space="preserve"> – </w:t>
      </w:r>
      <w:r w:rsidRPr="00344069">
        <w:rPr>
          <w:lang w:val="en-US"/>
        </w:rPr>
        <w:t>Correction to the Settlement of Switchable Generation Resources</w:t>
      </w:r>
    </w:p>
    <w:p w14:paraId="5BF4ADCB" w14:textId="54794042" w:rsidR="00344069" w:rsidRDefault="00344069" w:rsidP="00344069">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344069">
        <w:rPr>
          <w:b w:val="0"/>
          <w:lang w:val="en-US"/>
        </w:rPr>
        <w:t>provides a correction to the Settlement of Switchable Generation Resources (SWGRs) when instructed by ERCOT to switch from a non-ERCOT Control Area to the ERCOT Control Area.  Specifically, this NPRR includes “Operational Costs” (“OPCs”) incurred by the SWGR in the non-ERCOT Control Area in the calculation of the “Switchable Generation Operating Cost” (“SWOC”) for Resources with approved verifiable costs.  OPC is currently included only for Resources without approved verifiable costs.</w:t>
      </w:r>
    </w:p>
    <w:p w14:paraId="54BC2FBE" w14:textId="5B7AA4B1" w:rsidR="00344069" w:rsidRDefault="00344069" w:rsidP="00344069">
      <w:pPr>
        <w:pStyle w:val="PRRHeader"/>
        <w:widowControl w:val="0"/>
        <w:spacing w:after="100" w:afterAutospacing="1"/>
        <w:ind w:left="720" w:firstLine="0"/>
        <w:rPr>
          <w:lang w:val="en-US"/>
        </w:rPr>
      </w:pPr>
      <w:r w:rsidRPr="008725AB">
        <w:rPr>
          <w:lang w:val="en-US"/>
        </w:rPr>
        <w:t>Revised</w:t>
      </w:r>
      <w:r w:rsidRPr="008A691B">
        <w:t xml:space="preserve"> </w:t>
      </w:r>
      <w:r w:rsidRPr="00B4530D">
        <w:t>Subsection</w:t>
      </w:r>
      <w:r w:rsidRPr="008A691B">
        <w:t>:</w:t>
      </w:r>
      <w:r w:rsidRPr="00B33795">
        <w:t xml:space="preserve">  </w:t>
      </w:r>
      <w:r>
        <w:t>6.6.12.1</w:t>
      </w:r>
    </w:p>
    <w:p w14:paraId="35F2F0F2" w14:textId="76740759" w:rsidR="00344069" w:rsidRPr="008A691B" w:rsidRDefault="00344069" w:rsidP="00344069">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9</w:t>
      </w:r>
      <w:r w:rsidRPr="008A691B">
        <w:rPr>
          <w:rFonts w:ascii="Times New Roman" w:hAnsi="Times New Roman"/>
          <w:b/>
          <w:u w:val="single"/>
        </w:rPr>
        <w:t>:</w:t>
      </w:r>
    </w:p>
    <w:p w14:paraId="44125745" w14:textId="4ADDF1ED" w:rsidR="00344069" w:rsidRDefault="00344069" w:rsidP="00344069">
      <w:pPr>
        <w:pStyle w:val="PRRHeader"/>
        <w:widowControl w:val="0"/>
        <w:spacing w:after="100" w:afterAutospacing="1"/>
        <w:ind w:left="720" w:firstLine="0"/>
        <w:rPr>
          <w:lang w:val="en-US"/>
        </w:rPr>
      </w:pPr>
      <w:r>
        <w:rPr>
          <w:lang w:val="en-US"/>
        </w:rPr>
        <w:t>NPRR1027</w:t>
      </w:r>
      <w:r w:rsidRPr="008A691B">
        <w:rPr>
          <w:lang w:val="en-US"/>
        </w:rPr>
        <w:t xml:space="preserve"> – </w:t>
      </w:r>
      <w:r w:rsidRPr="00344069">
        <w:rPr>
          <w:lang w:val="en-US"/>
        </w:rPr>
        <w:t>Removal of Grey-Boxed Language Related to NPRR702, Flexible Accounts, Payment of Invoices, and Disposition of Interest on Cash Collateral</w:t>
      </w:r>
    </w:p>
    <w:p w14:paraId="0EAAC65D" w14:textId="77777777" w:rsidR="00344069" w:rsidRPr="008A691B" w:rsidRDefault="00344069" w:rsidP="00344069">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5A8B8826" w14:textId="7C4A1828" w:rsidR="00344069" w:rsidRDefault="00344069" w:rsidP="00344069">
      <w:pPr>
        <w:pStyle w:val="PRRHeader"/>
        <w:widowControl w:val="0"/>
        <w:spacing w:after="100" w:afterAutospacing="1"/>
        <w:ind w:left="720" w:firstLine="0"/>
        <w:rPr>
          <w:b w:val="0"/>
          <w:u w:val="single"/>
        </w:rPr>
      </w:pPr>
      <w:r w:rsidRPr="00B33795">
        <w:t>Revised</w:t>
      </w:r>
      <w:r w:rsidRPr="008A691B">
        <w:t xml:space="preserve"> </w:t>
      </w:r>
      <w:r w:rsidRPr="00344069">
        <w:rPr>
          <w:lang w:val="en-US"/>
        </w:rPr>
        <w:t>Subsections</w:t>
      </w:r>
      <w:r w:rsidRPr="008A691B">
        <w:t>:</w:t>
      </w:r>
      <w:r w:rsidRPr="00B33795">
        <w:t xml:space="preserve"> </w:t>
      </w:r>
      <w:r>
        <w:rPr>
          <w:lang w:val="en-US"/>
        </w:rPr>
        <w:t xml:space="preserve"> </w:t>
      </w:r>
      <w:r w:rsidRPr="00ED0111">
        <w:t>9.7.1, 9.7.2, 9.9.1, 9.9.2, 9.11.1, 9.11.2, 9.11.3, 9.13.1, 9.13.2.1, 9.13.2.2, 9.13.2.3, 9.19, 9.19.2.1, 9.19.2.2, 9.20 (delete), 9.21 (delete), 9.21.1 (delete), and 9.21.2 (delete)</w:t>
      </w:r>
    </w:p>
    <w:p w14:paraId="2C15ED1D" w14:textId="0C375B2A" w:rsidR="00344069" w:rsidRPr="008A691B" w:rsidRDefault="00344069" w:rsidP="00344069">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16</w:t>
      </w:r>
      <w:r w:rsidRPr="008A691B">
        <w:rPr>
          <w:rFonts w:ascii="Times New Roman" w:hAnsi="Times New Roman"/>
          <w:b/>
          <w:u w:val="single"/>
        </w:rPr>
        <w:t>:</w:t>
      </w:r>
    </w:p>
    <w:p w14:paraId="60364275" w14:textId="77777777" w:rsidR="00344069" w:rsidRDefault="00344069" w:rsidP="00344069">
      <w:pPr>
        <w:pStyle w:val="PRRHeader"/>
        <w:widowControl w:val="0"/>
        <w:spacing w:after="100" w:afterAutospacing="1"/>
        <w:ind w:left="720" w:firstLine="0"/>
        <w:rPr>
          <w:lang w:val="en-US"/>
        </w:rPr>
      </w:pPr>
      <w:r>
        <w:rPr>
          <w:lang w:val="en-US"/>
        </w:rPr>
        <w:t>NPRR1027</w:t>
      </w:r>
      <w:r w:rsidRPr="008A691B">
        <w:rPr>
          <w:lang w:val="en-US"/>
        </w:rPr>
        <w:t xml:space="preserve"> – </w:t>
      </w:r>
      <w:r w:rsidRPr="00344069">
        <w:rPr>
          <w:lang w:val="en-US"/>
        </w:rPr>
        <w:t>Removal of Grey-Boxed Language Related to NPRR702, Flexible Accounts, Payment of Invoices, and Disposition of Interest on Cash Collateral</w:t>
      </w:r>
    </w:p>
    <w:p w14:paraId="1CA062F0" w14:textId="77777777" w:rsidR="00344069" w:rsidRPr="008A691B" w:rsidRDefault="00344069" w:rsidP="00344069">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50006242" w14:textId="0495F57C" w:rsidR="00344069" w:rsidRDefault="00344069" w:rsidP="00344069">
      <w:pPr>
        <w:pStyle w:val="PRRHeader"/>
        <w:widowControl w:val="0"/>
        <w:spacing w:after="100" w:afterAutospacing="1"/>
        <w:ind w:left="720" w:firstLine="0"/>
        <w:rPr>
          <w:b w:val="0"/>
          <w:u w:val="single"/>
        </w:rPr>
      </w:pPr>
      <w:r w:rsidRPr="00B33795">
        <w:lastRenderedPageBreak/>
        <w:t>Revised</w:t>
      </w:r>
      <w:r w:rsidRPr="008A691B">
        <w:t xml:space="preserve"> </w:t>
      </w:r>
      <w:r w:rsidRPr="00344069">
        <w:rPr>
          <w:lang w:val="en-US"/>
        </w:rPr>
        <w:t>Subsection</w:t>
      </w:r>
      <w:r w:rsidRPr="008A691B">
        <w:t>:</w:t>
      </w:r>
      <w:r w:rsidRPr="00B33795">
        <w:t xml:space="preserve"> </w:t>
      </w:r>
      <w:r>
        <w:rPr>
          <w:lang w:val="en-US"/>
        </w:rPr>
        <w:t xml:space="preserve"> </w:t>
      </w:r>
      <w:r>
        <w:t>16.11.6</w:t>
      </w:r>
    </w:p>
    <w:p w14:paraId="48A1AEF5" w14:textId="7E9333E2" w:rsidR="00344069" w:rsidRDefault="00344069" w:rsidP="00344069">
      <w:pPr>
        <w:pStyle w:val="PRRHeader"/>
        <w:widowControl w:val="0"/>
        <w:spacing w:after="100" w:afterAutospacing="1"/>
        <w:ind w:left="720" w:firstLine="0"/>
        <w:rPr>
          <w:lang w:val="en-US"/>
        </w:rPr>
      </w:pPr>
      <w:r>
        <w:rPr>
          <w:lang w:val="en-US"/>
        </w:rPr>
        <w:t>NPRR1033</w:t>
      </w:r>
      <w:r w:rsidRPr="008A691B">
        <w:rPr>
          <w:lang w:val="en-US"/>
        </w:rPr>
        <w:t xml:space="preserve"> – </w:t>
      </w:r>
      <w:r w:rsidRPr="00344069">
        <w:rPr>
          <w:lang w:val="en-US"/>
        </w:rPr>
        <w:t xml:space="preserve">Clarification of Financial Security Interest Payment and Withholding Processes </w:t>
      </w:r>
      <w:proofErr w:type="gramStart"/>
      <w:r w:rsidRPr="00344069">
        <w:rPr>
          <w:lang w:val="en-US"/>
        </w:rPr>
        <w:t>Upon</w:t>
      </w:r>
      <w:proofErr w:type="gramEnd"/>
      <w:r w:rsidRPr="00344069">
        <w:rPr>
          <w:lang w:val="en-US"/>
        </w:rPr>
        <w:t xml:space="preserve"> Termination of Market Participant Standard Form Agreement</w:t>
      </w:r>
    </w:p>
    <w:p w14:paraId="7DC1C7F7" w14:textId="70D650DE" w:rsidR="00344069" w:rsidRDefault="00344069" w:rsidP="00344069">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344069">
        <w:rPr>
          <w:b w:val="0"/>
          <w:lang w:val="en-US"/>
        </w:rPr>
        <w:t>specifies that ERCOT does not have an obligation to pay interest on Cash Collateral balances that belong to former Market Participants upon ERCOT’s determination that Financial Security is no longer necessary to cover the terminated Market Participant’s potential future obligations.</w:t>
      </w:r>
    </w:p>
    <w:p w14:paraId="0E213C34" w14:textId="6C0F8927" w:rsidR="00344069" w:rsidRDefault="00344069" w:rsidP="00344069">
      <w:pPr>
        <w:pStyle w:val="PRRHeader"/>
        <w:widowControl w:val="0"/>
        <w:spacing w:after="100" w:afterAutospacing="1"/>
        <w:ind w:left="720" w:firstLine="0"/>
      </w:pPr>
      <w:r w:rsidRPr="008725AB">
        <w:rPr>
          <w:lang w:val="en-US"/>
        </w:rPr>
        <w:t>Revised</w:t>
      </w:r>
      <w:r w:rsidRPr="008A691B">
        <w:t xml:space="preserve"> </w:t>
      </w:r>
      <w:r w:rsidRPr="00B4530D">
        <w:t>Subsection</w:t>
      </w:r>
      <w:r>
        <w:rPr>
          <w:lang w:val="en-US"/>
        </w:rPr>
        <w:t>s</w:t>
      </w:r>
      <w:r w:rsidRPr="008A691B">
        <w:t>:</w:t>
      </w:r>
      <w:r w:rsidRPr="00B33795">
        <w:t xml:space="preserve">  </w:t>
      </w:r>
      <w:r>
        <w:t>16.11.3 and 16.11.7</w:t>
      </w:r>
    </w:p>
    <w:p w14:paraId="64CB6011" w14:textId="2F87E127" w:rsidR="00344069" w:rsidRDefault="00344069" w:rsidP="00344069">
      <w:pPr>
        <w:pStyle w:val="PRRHeader"/>
        <w:widowControl w:val="0"/>
        <w:spacing w:after="100" w:afterAutospacing="1"/>
        <w:ind w:left="720" w:firstLine="0"/>
        <w:rPr>
          <w:lang w:val="en-US"/>
        </w:rPr>
      </w:pPr>
      <w:r>
        <w:rPr>
          <w:lang w:val="en-US"/>
        </w:rPr>
        <w:t>NPRR1036</w:t>
      </w:r>
      <w:r w:rsidRPr="008A691B">
        <w:rPr>
          <w:lang w:val="en-US"/>
        </w:rPr>
        <w:t xml:space="preserve"> – </w:t>
      </w:r>
      <w:r w:rsidRPr="00344069">
        <w:rPr>
          <w:lang w:val="en-US"/>
        </w:rPr>
        <w:t>Late Payment Enforcement Provisions</w:t>
      </w:r>
    </w:p>
    <w:p w14:paraId="69316987" w14:textId="7C231DCB" w:rsidR="00344069" w:rsidRDefault="00344069" w:rsidP="00344069">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344069">
        <w:rPr>
          <w:b w:val="0"/>
          <w:lang w:val="en-US"/>
        </w:rPr>
        <w:t>clarifies certain processes associated with “Late Payments” and “Payment Breaches” and aligns Protocol language in Section 16, Registration and Qualification of Market Participants, with language in the Standard Form Market Participant Agreement.</w:t>
      </w:r>
    </w:p>
    <w:p w14:paraId="090DA350" w14:textId="47AFF206" w:rsidR="00F2383A" w:rsidRPr="004441C1" w:rsidRDefault="00344069" w:rsidP="004441C1">
      <w:pPr>
        <w:pStyle w:val="PRRHeader"/>
        <w:widowControl w:val="0"/>
        <w:spacing w:after="100" w:afterAutospacing="1"/>
        <w:ind w:left="720" w:firstLine="0"/>
        <w:rPr>
          <w:b w:val="0"/>
          <w:u w:val="single"/>
        </w:rPr>
      </w:pPr>
      <w:r w:rsidRPr="008725AB">
        <w:rPr>
          <w:lang w:val="en-US"/>
        </w:rPr>
        <w:t>Revised</w:t>
      </w:r>
      <w:r w:rsidRPr="008A691B">
        <w:t xml:space="preserve"> </w:t>
      </w:r>
      <w:r w:rsidRPr="00B4530D">
        <w:t>Subsection</w:t>
      </w:r>
      <w:r>
        <w:rPr>
          <w:lang w:val="en-US"/>
        </w:rPr>
        <w:t>s</w:t>
      </w:r>
      <w:r w:rsidRPr="008A691B">
        <w:t>:</w:t>
      </w:r>
      <w:r w:rsidRPr="00B33795">
        <w:t xml:space="preserve">  </w:t>
      </w:r>
      <w:r>
        <w:t>16.11.6, 16.11.6.2.1 (delete), 16.11.6.2.2, 16.11.6.2.3, 16.11.6.2.6, and 16.11.6.2.7</w:t>
      </w:r>
      <w:bookmarkStart w:id="0" w:name="_GoBack"/>
      <w:bookmarkEnd w:id="0"/>
    </w:p>
    <w:sectPr w:rsidR="00F2383A" w:rsidRPr="004441C1">
      <w:headerReference w:type="default" r:id="rId8"/>
      <w:footerReference w:type="even" r:id="rId9"/>
      <w:footerReference w:type="default" r:id="rId10"/>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C1984" w14:textId="77777777" w:rsidR="00287AFB" w:rsidRDefault="00287AFB">
      <w:r>
        <w:separator/>
      </w:r>
    </w:p>
  </w:endnote>
  <w:endnote w:type="continuationSeparator" w:id="0">
    <w:p w14:paraId="1357DCEB" w14:textId="77777777" w:rsidR="00287AFB" w:rsidRDefault="00287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2DE21" w14:textId="77777777" w:rsidR="002A07EB" w:rsidRDefault="002A07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04432" w14:textId="77777777" w:rsidR="002A07EB" w:rsidRDefault="002A07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188EA" w14:textId="77777777" w:rsidR="002A07EB" w:rsidRDefault="002A07EB">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4441C1">
      <w:rPr>
        <w:noProof/>
        <w:sz w:val="20"/>
        <w:szCs w:val="20"/>
      </w:rPr>
      <w:t>2</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4441C1">
      <w:rPr>
        <w:noProof/>
        <w:sz w:val="20"/>
        <w:szCs w:val="20"/>
      </w:rPr>
      <w:t>3</w:t>
    </w:r>
    <w:r w:rsidRPr="001F14FA">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77844" w14:textId="77777777" w:rsidR="00287AFB" w:rsidRDefault="00287AFB">
      <w:r>
        <w:separator/>
      </w:r>
    </w:p>
  </w:footnote>
  <w:footnote w:type="continuationSeparator" w:id="0">
    <w:p w14:paraId="517F317B" w14:textId="77777777" w:rsidR="00287AFB" w:rsidRDefault="00287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2410C" w14:textId="77777777" w:rsidR="002A07EB" w:rsidRDefault="002A07EB">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Protocol Revisions</w:t>
    </w:r>
  </w:p>
  <w:p w14:paraId="13A652DD" w14:textId="3930109F" w:rsidR="002A07EB" w:rsidRPr="00243D69" w:rsidRDefault="002A07EB" w:rsidP="00426A25">
    <w:pPr>
      <w:pStyle w:val="SummaryTitle"/>
      <w:rPr>
        <w:rFonts w:ascii="Times New Roman Bold" w:hAnsi="Times New Roman Bold"/>
        <w:b w:val="0"/>
      </w:rPr>
    </w:pPr>
    <w:r>
      <w:rPr>
        <w:rFonts w:ascii="Times New Roman Bold" w:hAnsi="Times New Roman Bold"/>
        <w:b w:val="0"/>
      </w:rPr>
      <w:t>Effective:</w:t>
    </w:r>
    <w:r w:rsidR="00426A25">
      <w:rPr>
        <w:rFonts w:ascii="Times New Roman Bold" w:hAnsi="Times New Roman Bold"/>
        <w:b w:val="0"/>
      </w:rPr>
      <w:t xml:space="preserve">  </w:t>
    </w:r>
    <w:r w:rsidR="00AA2015">
      <w:rPr>
        <w:rFonts w:ascii="Times New Roman Bold" w:hAnsi="Times New Roman Bold"/>
        <w:b w:val="0"/>
      </w:rPr>
      <w:t>November</w:t>
    </w:r>
    <w:r w:rsidR="005A2866">
      <w:rPr>
        <w:rFonts w:ascii="Times New Roman Bold" w:hAnsi="Times New Roman Bold"/>
        <w:b w:val="0"/>
      </w:rPr>
      <w:t xml:space="preserve"> 1</w:t>
    </w:r>
    <w:r w:rsidR="00E308D9">
      <w:rPr>
        <w:rFonts w:ascii="Times New Roman Bold" w:hAnsi="Times New Roman Bold"/>
        <w:b w:val="0"/>
      </w:rPr>
      <w:t>, 20</w:t>
    </w:r>
    <w:r w:rsidR="00C61756">
      <w:rPr>
        <w:rFonts w:ascii="Times New Roman Bold" w:hAnsi="Times New Roman Bold"/>
        <w:b w:val="0"/>
      </w:rPr>
      <w:t>20</w:t>
    </w:r>
  </w:p>
  <w:p w14:paraId="6EC5922B" w14:textId="77777777" w:rsidR="002A07EB" w:rsidRPr="001F14FA" w:rsidRDefault="002A07EB">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68296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0A94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869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BA5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F873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04B7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5C6E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6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AC78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00D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3406367"/>
    <w:multiLevelType w:val="hybridMultilevel"/>
    <w:tmpl w:val="FB129806"/>
    <w:lvl w:ilvl="0" w:tplc="AA202F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937CE9"/>
    <w:multiLevelType w:val="hybridMultilevel"/>
    <w:tmpl w:val="A94A2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7890"/>
    <w:multiLevelType w:val="hybridMultilevel"/>
    <w:tmpl w:val="5A42F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6B1A82"/>
    <w:multiLevelType w:val="hybridMultilevel"/>
    <w:tmpl w:val="431E3B18"/>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EF51F5"/>
    <w:multiLevelType w:val="hybridMultilevel"/>
    <w:tmpl w:val="E7F89414"/>
    <w:lvl w:ilvl="0" w:tplc="443054D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F583BC7"/>
    <w:multiLevelType w:val="hybridMultilevel"/>
    <w:tmpl w:val="25EA0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AB091B"/>
    <w:multiLevelType w:val="hybridMultilevel"/>
    <w:tmpl w:val="0AE8A4AA"/>
    <w:lvl w:ilvl="0" w:tplc="79D0ACF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97555"/>
    <w:multiLevelType w:val="hybridMultilevel"/>
    <w:tmpl w:val="95CAF4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0859ED"/>
    <w:multiLevelType w:val="hybridMultilevel"/>
    <w:tmpl w:val="4B545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0B18A4"/>
    <w:multiLevelType w:val="hybridMultilevel"/>
    <w:tmpl w:val="F4502C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E770AE"/>
    <w:multiLevelType w:val="hybridMultilevel"/>
    <w:tmpl w:val="074406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6E76170"/>
    <w:multiLevelType w:val="multilevel"/>
    <w:tmpl w:val="E7F8941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AF155D"/>
    <w:multiLevelType w:val="hybridMultilevel"/>
    <w:tmpl w:val="44443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61E41"/>
    <w:multiLevelType w:val="hybridMultilevel"/>
    <w:tmpl w:val="C2E088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32C0035"/>
    <w:multiLevelType w:val="hybridMultilevel"/>
    <w:tmpl w:val="50D69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60773"/>
    <w:multiLevelType w:val="hybridMultilevel"/>
    <w:tmpl w:val="E2021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265B3"/>
    <w:multiLevelType w:val="hybridMultilevel"/>
    <w:tmpl w:val="B3EA87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59F67219"/>
    <w:multiLevelType w:val="hybridMultilevel"/>
    <w:tmpl w:val="D9506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D5AC7"/>
    <w:multiLevelType w:val="hybridMultilevel"/>
    <w:tmpl w:val="927AEA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B27DAB"/>
    <w:multiLevelType w:val="hybridMultilevel"/>
    <w:tmpl w:val="C610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811B1"/>
    <w:multiLevelType w:val="hybridMultilevel"/>
    <w:tmpl w:val="C4B622F4"/>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14341"/>
    <w:multiLevelType w:val="hybridMultilevel"/>
    <w:tmpl w:val="6EF649C8"/>
    <w:lvl w:ilvl="0" w:tplc="D0086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3A0753"/>
    <w:multiLevelType w:val="hybridMultilevel"/>
    <w:tmpl w:val="618A4CBE"/>
    <w:lvl w:ilvl="0" w:tplc="0409000F">
      <w:start w:val="1"/>
      <w:numFmt w:val="decimal"/>
      <w:lvlText w:val="%1."/>
      <w:lvlJc w:val="left"/>
      <w:pPr>
        <w:tabs>
          <w:tab w:val="num" w:pos="360"/>
        </w:tabs>
        <w:ind w:left="36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47A0D"/>
    <w:multiLevelType w:val="hybridMultilevel"/>
    <w:tmpl w:val="0B26EE4A"/>
    <w:lvl w:ilvl="0" w:tplc="C5D2A8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A9860B0"/>
    <w:multiLevelType w:val="hybridMultilevel"/>
    <w:tmpl w:val="DCC61656"/>
    <w:lvl w:ilvl="0" w:tplc="B840DCE4">
      <w:start w:val="1"/>
      <w:numFmt w:val="bullet"/>
      <w:lvlText w:val=""/>
      <w:lvlJc w:val="left"/>
      <w:pPr>
        <w:tabs>
          <w:tab w:val="num" w:pos="780"/>
        </w:tabs>
        <w:ind w:left="780" w:hanging="72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1"/>
  </w:num>
  <w:num w:numId="2">
    <w:abstractNumId w:val="36"/>
  </w:num>
  <w:num w:numId="3">
    <w:abstractNumId w:val="18"/>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21"/>
  </w:num>
  <w:num w:numId="15">
    <w:abstractNumId w:val="30"/>
  </w:num>
  <w:num w:numId="16">
    <w:abstractNumId w:val="32"/>
  </w:num>
  <w:num w:numId="17">
    <w:abstractNumId w:val="27"/>
  </w:num>
  <w:num w:numId="18">
    <w:abstractNumId w:val="16"/>
  </w:num>
  <w:num w:numId="19">
    <w:abstractNumId w:val="14"/>
  </w:num>
  <w:num w:numId="20">
    <w:abstractNumId w:val="31"/>
  </w:num>
  <w:num w:numId="21">
    <w:abstractNumId w:val="23"/>
  </w:num>
  <w:num w:numId="22">
    <w:abstractNumId w:val="12"/>
  </w:num>
  <w:num w:numId="23">
    <w:abstractNumId w:val="38"/>
  </w:num>
  <w:num w:numId="24">
    <w:abstractNumId w:val="10"/>
  </w:num>
  <w:num w:numId="25">
    <w:abstractNumId w:val="33"/>
  </w:num>
  <w:num w:numId="26">
    <w:abstractNumId w:val="13"/>
  </w:num>
  <w:num w:numId="27">
    <w:abstractNumId w:val="29"/>
  </w:num>
  <w:num w:numId="28">
    <w:abstractNumId w:val="37"/>
  </w:num>
  <w:num w:numId="29">
    <w:abstractNumId w:val="15"/>
  </w:num>
  <w:num w:numId="30">
    <w:abstractNumId w:val="19"/>
  </w:num>
  <w:num w:numId="31">
    <w:abstractNumId w:val="22"/>
  </w:num>
  <w:num w:numId="32">
    <w:abstractNumId w:val="20"/>
  </w:num>
  <w:num w:numId="33">
    <w:abstractNumId w:val="35"/>
  </w:num>
  <w:num w:numId="34">
    <w:abstractNumId w:val="25"/>
  </w:num>
  <w:num w:numId="35">
    <w:abstractNumId w:val="17"/>
  </w:num>
  <w:num w:numId="36">
    <w:abstractNumId w:val="24"/>
  </w:num>
  <w:num w:numId="37">
    <w:abstractNumId w:val="26"/>
  </w:num>
  <w:num w:numId="38">
    <w:abstractNumId w:val="2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CE1"/>
    <w:rsid w:val="00000A97"/>
    <w:rsid w:val="00000C5E"/>
    <w:rsid w:val="00000D01"/>
    <w:rsid w:val="00002284"/>
    <w:rsid w:val="00002F9F"/>
    <w:rsid w:val="00005BAB"/>
    <w:rsid w:val="000070F8"/>
    <w:rsid w:val="00007595"/>
    <w:rsid w:val="000103DE"/>
    <w:rsid w:val="00011267"/>
    <w:rsid w:val="00011C80"/>
    <w:rsid w:val="00011FFD"/>
    <w:rsid w:val="00012924"/>
    <w:rsid w:val="00013353"/>
    <w:rsid w:val="000152B4"/>
    <w:rsid w:val="00015AB6"/>
    <w:rsid w:val="0001668B"/>
    <w:rsid w:val="00017007"/>
    <w:rsid w:val="00017563"/>
    <w:rsid w:val="00017C47"/>
    <w:rsid w:val="00020AF4"/>
    <w:rsid w:val="00021595"/>
    <w:rsid w:val="00021C5B"/>
    <w:rsid w:val="000227AC"/>
    <w:rsid w:val="000237FF"/>
    <w:rsid w:val="000242D2"/>
    <w:rsid w:val="00024367"/>
    <w:rsid w:val="00024A3F"/>
    <w:rsid w:val="00025D0F"/>
    <w:rsid w:val="000268FD"/>
    <w:rsid w:val="00030E9C"/>
    <w:rsid w:val="000313F4"/>
    <w:rsid w:val="00031699"/>
    <w:rsid w:val="0003186C"/>
    <w:rsid w:val="00031BEC"/>
    <w:rsid w:val="000333B2"/>
    <w:rsid w:val="00034F5F"/>
    <w:rsid w:val="00035467"/>
    <w:rsid w:val="00035537"/>
    <w:rsid w:val="0003635F"/>
    <w:rsid w:val="00036B30"/>
    <w:rsid w:val="00037AC7"/>
    <w:rsid w:val="000400B1"/>
    <w:rsid w:val="00041AA3"/>
    <w:rsid w:val="00041D95"/>
    <w:rsid w:val="00043424"/>
    <w:rsid w:val="00043449"/>
    <w:rsid w:val="0004375B"/>
    <w:rsid w:val="00043A4C"/>
    <w:rsid w:val="00043B90"/>
    <w:rsid w:val="00043D2C"/>
    <w:rsid w:val="0004472D"/>
    <w:rsid w:val="00044F1F"/>
    <w:rsid w:val="000451EA"/>
    <w:rsid w:val="000471AC"/>
    <w:rsid w:val="00050A84"/>
    <w:rsid w:val="00050E5A"/>
    <w:rsid w:val="00052414"/>
    <w:rsid w:val="00052A58"/>
    <w:rsid w:val="0005323F"/>
    <w:rsid w:val="00056000"/>
    <w:rsid w:val="00056D63"/>
    <w:rsid w:val="00057869"/>
    <w:rsid w:val="00057FB3"/>
    <w:rsid w:val="000612AD"/>
    <w:rsid w:val="00062472"/>
    <w:rsid w:val="0006253B"/>
    <w:rsid w:val="0006562C"/>
    <w:rsid w:val="00067066"/>
    <w:rsid w:val="00067247"/>
    <w:rsid w:val="00067EE5"/>
    <w:rsid w:val="0007377E"/>
    <w:rsid w:val="00073DB3"/>
    <w:rsid w:val="000751C1"/>
    <w:rsid w:val="0007536B"/>
    <w:rsid w:val="00075F6B"/>
    <w:rsid w:val="0007618B"/>
    <w:rsid w:val="00076CC4"/>
    <w:rsid w:val="000779EE"/>
    <w:rsid w:val="0008020D"/>
    <w:rsid w:val="00081381"/>
    <w:rsid w:val="000815AE"/>
    <w:rsid w:val="00081715"/>
    <w:rsid w:val="00082A20"/>
    <w:rsid w:val="000846D3"/>
    <w:rsid w:val="0008473D"/>
    <w:rsid w:val="0008515B"/>
    <w:rsid w:val="00090563"/>
    <w:rsid w:val="000910E8"/>
    <w:rsid w:val="0009243F"/>
    <w:rsid w:val="000926EF"/>
    <w:rsid w:val="00093EEE"/>
    <w:rsid w:val="00096BF6"/>
    <w:rsid w:val="00097096"/>
    <w:rsid w:val="000A0E55"/>
    <w:rsid w:val="000A1958"/>
    <w:rsid w:val="000A1A59"/>
    <w:rsid w:val="000A1D55"/>
    <w:rsid w:val="000A2C41"/>
    <w:rsid w:val="000A32F9"/>
    <w:rsid w:val="000A3456"/>
    <w:rsid w:val="000A5683"/>
    <w:rsid w:val="000A6AEE"/>
    <w:rsid w:val="000A6CC8"/>
    <w:rsid w:val="000A6F35"/>
    <w:rsid w:val="000B28A5"/>
    <w:rsid w:val="000B28D3"/>
    <w:rsid w:val="000B3F62"/>
    <w:rsid w:val="000B4305"/>
    <w:rsid w:val="000B43BE"/>
    <w:rsid w:val="000B72E5"/>
    <w:rsid w:val="000B7482"/>
    <w:rsid w:val="000C03BF"/>
    <w:rsid w:val="000C1CE0"/>
    <w:rsid w:val="000C5811"/>
    <w:rsid w:val="000C63E3"/>
    <w:rsid w:val="000C6E4C"/>
    <w:rsid w:val="000C6F82"/>
    <w:rsid w:val="000C7603"/>
    <w:rsid w:val="000D0D42"/>
    <w:rsid w:val="000D2652"/>
    <w:rsid w:val="000D3294"/>
    <w:rsid w:val="000D32FB"/>
    <w:rsid w:val="000D39C7"/>
    <w:rsid w:val="000D514F"/>
    <w:rsid w:val="000D5AF1"/>
    <w:rsid w:val="000D650D"/>
    <w:rsid w:val="000D7AB2"/>
    <w:rsid w:val="000E0356"/>
    <w:rsid w:val="000E173B"/>
    <w:rsid w:val="000E1F12"/>
    <w:rsid w:val="000E21F2"/>
    <w:rsid w:val="000E3048"/>
    <w:rsid w:val="000E30D1"/>
    <w:rsid w:val="000E3475"/>
    <w:rsid w:val="000E54EF"/>
    <w:rsid w:val="000E5905"/>
    <w:rsid w:val="000E59FC"/>
    <w:rsid w:val="000F315E"/>
    <w:rsid w:val="000F3192"/>
    <w:rsid w:val="000F37ED"/>
    <w:rsid w:val="000F513D"/>
    <w:rsid w:val="000F7868"/>
    <w:rsid w:val="00102F30"/>
    <w:rsid w:val="00104B56"/>
    <w:rsid w:val="001069A4"/>
    <w:rsid w:val="001071D5"/>
    <w:rsid w:val="00110B5F"/>
    <w:rsid w:val="00111EA9"/>
    <w:rsid w:val="001143C8"/>
    <w:rsid w:val="00115810"/>
    <w:rsid w:val="00116364"/>
    <w:rsid w:val="00116415"/>
    <w:rsid w:val="0011703E"/>
    <w:rsid w:val="00117083"/>
    <w:rsid w:val="0012096F"/>
    <w:rsid w:val="00122FE8"/>
    <w:rsid w:val="001234A4"/>
    <w:rsid w:val="00123C95"/>
    <w:rsid w:val="001246AD"/>
    <w:rsid w:val="00125512"/>
    <w:rsid w:val="00125A84"/>
    <w:rsid w:val="0013055E"/>
    <w:rsid w:val="00130668"/>
    <w:rsid w:val="00130C81"/>
    <w:rsid w:val="00130CC6"/>
    <w:rsid w:val="001316BC"/>
    <w:rsid w:val="001319B8"/>
    <w:rsid w:val="00133E44"/>
    <w:rsid w:val="00134040"/>
    <w:rsid w:val="00135A65"/>
    <w:rsid w:val="00135A6B"/>
    <w:rsid w:val="0013639D"/>
    <w:rsid w:val="001379BD"/>
    <w:rsid w:val="00141468"/>
    <w:rsid w:val="00141965"/>
    <w:rsid w:val="00142E7D"/>
    <w:rsid w:val="001434BB"/>
    <w:rsid w:val="00143A1C"/>
    <w:rsid w:val="00144CBA"/>
    <w:rsid w:val="00147741"/>
    <w:rsid w:val="0014776A"/>
    <w:rsid w:val="00147AEF"/>
    <w:rsid w:val="0015155D"/>
    <w:rsid w:val="001526E3"/>
    <w:rsid w:val="001576DB"/>
    <w:rsid w:val="0016078E"/>
    <w:rsid w:val="001616EF"/>
    <w:rsid w:val="001618BF"/>
    <w:rsid w:val="00162A24"/>
    <w:rsid w:val="00163D9C"/>
    <w:rsid w:val="00164AED"/>
    <w:rsid w:val="00166591"/>
    <w:rsid w:val="001708EB"/>
    <w:rsid w:val="00171D0F"/>
    <w:rsid w:val="00172601"/>
    <w:rsid w:val="001730C5"/>
    <w:rsid w:val="0017383C"/>
    <w:rsid w:val="0017441E"/>
    <w:rsid w:val="00174612"/>
    <w:rsid w:val="00174788"/>
    <w:rsid w:val="00176B7E"/>
    <w:rsid w:val="00177490"/>
    <w:rsid w:val="00180AF7"/>
    <w:rsid w:val="0018102F"/>
    <w:rsid w:val="00182533"/>
    <w:rsid w:val="001834B4"/>
    <w:rsid w:val="001851EF"/>
    <w:rsid w:val="001857FE"/>
    <w:rsid w:val="00185B81"/>
    <w:rsid w:val="00185E0F"/>
    <w:rsid w:val="00186367"/>
    <w:rsid w:val="001865A8"/>
    <w:rsid w:val="0018788D"/>
    <w:rsid w:val="00187935"/>
    <w:rsid w:val="00187A7C"/>
    <w:rsid w:val="00190811"/>
    <w:rsid w:val="00191347"/>
    <w:rsid w:val="0019160F"/>
    <w:rsid w:val="0019251A"/>
    <w:rsid w:val="001934AF"/>
    <w:rsid w:val="00193DB7"/>
    <w:rsid w:val="0019469D"/>
    <w:rsid w:val="0019486B"/>
    <w:rsid w:val="00194F35"/>
    <w:rsid w:val="001A073D"/>
    <w:rsid w:val="001A171D"/>
    <w:rsid w:val="001A1923"/>
    <w:rsid w:val="001A1F10"/>
    <w:rsid w:val="001A209E"/>
    <w:rsid w:val="001A2241"/>
    <w:rsid w:val="001A2534"/>
    <w:rsid w:val="001A2A4D"/>
    <w:rsid w:val="001A3418"/>
    <w:rsid w:val="001A564A"/>
    <w:rsid w:val="001A7259"/>
    <w:rsid w:val="001B309B"/>
    <w:rsid w:val="001B352A"/>
    <w:rsid w:val="001B38CF"/>
    <w:rsid w:val="001B3B69"/>
    <w:rsid w:val="001B426F"/>
    <w:rsid w:val="001B4BF1"/>
    <w:rsid w:val="001B5514"/>
    <w:rsid w:val="001B5B48"/>
    <w:rsid w:val="001B5DFD"/>
    <w:rsid w:val="001B6D9C"/>
    <w:rsid w:val="001C0C7C"/>
    <w:rsid w:val="001C0F0D"/>
    <w:rsid w:val="001C2CF9"/>
    <w:rsid w:val="001C2CFA"/>
    <w:rsid w:val="001C2F6E"/>
    <w:rsid w:val="001C3DDC"/>
    <w:rsid w:val="001C6957"/>
    <w:rsid w:val="001C772D"/>
    <w:rsid w:val="001D17AB"/>
    <w:rsid w:val="001D3566"/>
    <w:rsid w:val="001D5282"/>
    <w:rsid w:val="001D6F8D"/>
    <w:rsid w:val="001E07FF"/>
    <w:rsid w:val="001E113C"/>
    <w:rsid w:val="001E27B2"/>
    <w:rsid w:val="001E359E"/>
    <w:rsid w:val="001E35F5"/>
    <w:rsid w:val="001E3CEF"/>
    <w:rsid w:val="001E4BC0"/>
    <w:rsid w:val="001E5899"/>
    <w:rsid w:val="001E5BA8"/>
    <w:rsid w:val="001E5E30"/>
    <w:rsid w:val="001E5F88"/>
    <w:rsid w:val="001E6DA7"/>
    <w:rsid w:val="001E7122"/>
    <w:rsid w:val="001F0D9B"/>
    <w:rsid w:val="001F2090"/>
    <w:rsid w:val="001F261D"/>
    <w:rsid w:val="001F26D3"/>
    <w:rsid w:val="001F2D3A"/>
    <w:rsid w:val="001F32B0"/>
    <w:rsid w:val="001F33B4"/>
    <w:rsid w:val="001F50E1"/>
    <w:rsid w:val="001F5596"/>
    <w:rsid w:val="001F5C09"/>
    <w:rsid w:val="001F694F"/>
    <w:rsid w:val="001F7558"/>
    <w:rsid w:val="001F776E"/>
    <w:rsid w:val="001F7F4E"/>
    <w:rsid w:val="00200761"/>
    <w:rsid w:val="0020170B"/>
    <w:rsid w:val="00202251"/>
    <w:rsid w:val="00204447"/>
    <w:rsid w:val="00205471"/>
    <w:rsid w:val="00207538"/>
    <w:rsid w:val="0021020D"/>
    <w:rsid w:val="002113E8"/>
    <w:rsid w:val="00211494"/>
    <w:rsid w:val="002124F1"/>
    <w:rsid w:val="00213522"/>
    <w:rsid w:val="00213CAD"/>
    <w:rsid w:val="00214F1D"/>
    <w:rsid w:val="002158DA"/>
    <w:rsid w:val="0021684F"/>
    <w:rsid w:val="002178A3"/>
    <w:rsid w:val="002178F4"/>
    <w:rsid w:val="00220425"/>
    <w:rsid w:val="002205EE"/>
    <w:rsid w:val="00220F0E"/>
    <w:rsid w:val="0022151B"/>
    <w:rsid w:val="00221A2E"/>
    <w:rsid w:val="002237EE"/>
    <w:rsid w:val="00225E4E"/>
    <w:rsid w:val="00225E62"/>
    <w:rsid w:val="00226A60"/>
    <w:rsid w:val="002271AF"/>
    <w:rsid w:val="00230921"/>
    <w:rsid w:val="00231769"/>
    <w:rsid w:val="002329DD"/>
    <w:rsid w:val="00232F62"/>
    <w:rsid w:val="00233509"/>
    <w:rsid w:val="00234260"/>
    <w:rsid w:val="00234F8A"/>
    <w:rsid w:val="002358E3"/>
    <w:rsid w:val="0023687D"/>
    <w:rsid w:val="00236912"/>
    <w:rsid w:val="0023704C"/>
    <w:rsid w:val="0024099D"/>
    <w:rsid w:val="00241FEB"/>
    <w:rsid w:val="00242705"/>
    <w:rsid w:val="002432DD"/>
    <w:rsid w:val="00243E58"/>
    <w:rsid w:val="00244F48"/>
    <w:rsid w:val="00245F5D"/>
    <w:rsid w:val="00246940"/>
    <w:rsid w:val="00247254"/>
    <w:rsid w:val="00252378"/>
    <w:rsid w:val="002529AD"/>
    <w:rsid w:val="00252D62"/>
    <w:rsid w:val="002536D8"/>
    <w:rsid w:val="0025404A"/>
    <w:rsid w:val="00254C98"/>
    <w:rsid w:val="00255005"/>
    <w:rsid w:val="0025611C"/>
    <w:rsid w:val="00256C71"/>
    <w:rsid w:val="00257207"/>
    <w:rsid w:val="0025738F"/>
    <w:rsid w:val="00257F78"/>
    <w:rsid w:val="00260777"/>
    <w:rsid w:val="00261FA5"/>
    <w:rsid w:val="0026404D"/>
    <w:rsid w:val="002654AF"/>
    <w:rsid w:val="00266650"/>
    <w:rsid w:val="002701EE"/>
    <w:rsid w:val="002707FE"/>
    <w:rsid w:val="00270A6B"/>
    <w:rsid w:val="00275800"/>
    <w:rsid w:val="0027597B"/>
    <w:rsid w:val="00276064"/>
    <w:rsid w:val="002766F0"/>
    <w:rsid w:val="00277FA4"/>
    <w:rsid w:val="002817B0"/>
    <w:rsid w:val="00281B32"/>
    <w:rsid w:val="00282943"/>
    <w:rsid w:val="0028389F"/>
    <w:rsid w:val="002841D8"/>
    <w:rsid w:val="0028421C"/>
    <w:rsid w:val="002842E8"/>
    <w:rsid w:val="002861C5"/>
    <w:rsid w:val="0028658D"/>
    <w:rsid w:val="00286EF2"/>
    <w:rsid w:val="0028791B"/>
    <w:rsid w:val="00287AFB"/>
    <w:rsid w:val="00291C2E"/>
    <w:rsid w:val="00291EF1"/>
    <w:rsid w:val="00292F5F"/>
    <w:rsid w:val="00297D85"/>
    <w:rsid w:val="002A07EB"/>
    <w:rsid w:val="002A07FA"/>
    <w:rsid w:val="002A188C"/>
    <w:rsid w:val="002A19E1"/>
    <w:rsid w:val="002A2402"/>
    <w:rsid w:val="002A292E"/>
    <w:rsid w:val="002A4623"/>
    <w:rsid w:val="002A5229"/>
    <w:rsid w:val="002A5554"/>
    <w:rsid w:val="002A7E7E"/>
    <w:rsid w:val="002B0C5F"/>
    <w:rsid w:val="002B1EE1"/>
    <w:rsid w:val="002B2DB7"/>
    <w:rsid w:val="002B2F20"/>
    <w:rsid w:val="002B3210"/>
    <w:rsid w:val="002B335E"/>
    <w:rsid w:val="002B483E"/>
    <w:rsid w:val="002B49F6"/>
    <w:rsid w:val="002B59D8"/>
    <w:rsid w:val="002B67A7"/>
    <w:rsid w:val="002C0AAA"/>
    <w:rsid w:val="002C3237"/>
    <w:rsid w:val="002C386F"/>
    <w:rsid w:val="002C4012"/>
    <w:rsid w:val="002C4F52"/>
    <w:rsid w:val="002C4F5A"/>
    <w:rsid w:val="002C614F"/>
    <w:rsid w:val="002C66E5"/>
    <w:rsid w:val="002C70CA"/>
    <w:rsid w:val="002C783F"/>
    <w:rsid w:val="002D02C8"/>
    <w:rsid w:val="002D5669"/>
    <w:rsid w:val="002D6435"/>
    <w:rsid w:val="002D67CA"/>
    <w:rsid w:val="002D7289"/>
    <w:rsid w:val="002D7550"/>
    <w:rsid w:val="002D7AC2"/>
    <w:rsid w:val="002D7FB2"/>
    <w:rsid w:val="002E099C"/>
    <w:rsid w:val="002E759A"/>
    <w:rsid w:val="002E7EBF"/>
    <w:rsid w:val="002F0FE9"/>
    <w:rsid w:val="002F11FA"/>
    <w:rsid w:val="002F393C"/>
    <w:rsid w:val="002F5E25"/>
    <w:rsid w:val="002F7C96"/>
    <w:rsid w:val="00300F3D"/>
    <w:rsid w:val="003014E8"/>
    <w:rsid w:val="003025E6"/>
    <w:rsid w:val="00302F0E"/>
    <w:rsid w:val="00303CF5"/>
    <w:rsid w:val="0030402E"/>
    <w:rsid w:val="00304E27"/>
    <w:rsid w:val="00305384"/>
    <w:rsid w:val="003073AE"/>
    <w:rsid w:val="00307488"/>
    <w:rsid w:val="00310500"/>
    <w:rsid w:val="00310863"/>
    <w:rsid w:val="00310912"/>
    <w:rsid w:val="0031295A"/>
    <w:rsid w:val="0031339F"/>
    <w:rsid w:val="003135E6"/>
    <w:rsid w:val="00314774"/>
    <w:rsid w:val="00314A94"/>
    <w:rsid w:val="00314CDB"/>
    <w:rsid w:val="00315BC0"/>
    <w:rsid w:val="003174B8"/>
    <w:rsid w:val="0031782A"/>
    <w:rsid w:val="00317A61"/>
    <w:rsid w:val="00321187"/>
    <w:rsid w:val="00321830"/>
    <w:rsid w:val="00322ADC"/>
    <w:rsid w:val="00322B59"/>
    <w:rsid w:val="003236E6"/>
    <w:rsid w:val="00323DDA"/>
    <w:rsid w:val="0032477C"/>
    <w:rsid w:val="003267A4"/>
    <w:rsid w:val="003268B5"/>
    <w:rsid w:val="00327475"/>
    <w:rsid w:val="003313E3"/>
    <w:rsid w:val="00332701"/>
    <w:rsid w:val="00332960"/>
    <w:rsid w:val="00333A72"/>
    <w:rsid w:val="00334366"/>
    <w:rsid w:val="00334774"/>
    <w:rsid w:val="00334A3C"/>
    <w:rsid w:val="0033581A"/>
    <w:rsid w:val="00341648"/>
    <w:rsid w:val="003417E5"/>
    <w:rsid w:val="00343358"/>
    <w:rsid w:val="00344069"/>
    <w:rsid w:val="0034411F"/>
    <w:rsid w:val="00344C82"/>
    <w:rsid w:val="00344CB3"/>
    <w:rsid w:val="00344D93"/>
    <w:rsid w:val="003456AF"/>
    <w:rsid w:val="003457EA"/>
    <w:rsid w:val="00345F06"/>
    <w:rsid w:val="0034718B"/>
    <w:rsid w:val="00347727"/>
    <w:rsid w:val="00347C1C"/>
    <w:rsid w:val="003526F0"/>
    <w:rsid w:val="003529EA"/>
    <w:rsid w:val="00352A24"/>
    <w:rsid w:val="00353171"/>
    <w:rsid w:val="0035381E"/>
    <w:rsid w:val="0035522F"/>
    <w:rsid w:val="00355736"/>
    <w:rsid w:val="00355F79"/>
    <w:rsid w:val="00356366"/>
    <w:rsid w:val="00356519"/>
    <w:rsid w:val="00361143"/>
    <w:rsid w:val="00361595"/>
    <w:rsid w:val="0036199A"/>
    <w:rsid w:val="00363033"/>
    <w:rsid w:val="00365F95"/>
    <w:rsid w:val="00370293"/>
    <w:rsid w:val="00371C1A"/>
    <w:rsid w:val="00372D8F"/>
    <w:rsid w:val="00372E40"/>
    <w:rsid w:val="00375971"/>
    <w:rsid w:val="00375B6D"/>
    <w:rsid w:val="00376E3A"/>
    <w:rsid w:val="0038040A"/>
    <w:rsid w:val="00380821"/>
    <w:rsid w:val="003815E3"/>
    <w:rsid w:val="00382BB3"/>
    <w:rsid w:val="003856FF"/>
    <w:rsid w:val="00385C9D"/>
    <w:rsid w:val="00387468"/>
    <w:rsid w:val="003900D3"/>
    <w:rsid w:val="003935E8"/>
    <w:rsid w:val="003938E4"/>
    <w:rsid w:val="003946DD"/>
    <w:rsid w:val="00394945"/>
    <w:rsid w:val="00394E07"/>
    <w:rsid w:val="00395EC5"/>
    <w:rsid w:val="003A2264"/>
    <w:rsid w:val="003A2425"/>
    <w:rsid w:val="003A38C0"/>
    <w:rsid w:val="003A3E2A"/>
    <w:rsid w:val="003A3F41"/>
    <w:rsid w:val="003A3FC1"/>
    <w:rsid w:val="003A4DBF"/>
    <w:rsid w:val="003A62EA"/>
    <w:rsid w:val="003A6975"/>
    <w:rsid w:val="003A71F0"/>
    <w:rsid w:val="003A76DB"/>
    <w:rsid w:val="003A7B62"/>
    <w:rsid w:val="003B1FCC"/>
    <w:rsid w:val="003B28DD"/>
    <w:rsid w:val="003B349B"/>
    <w:rsid w:val="003B39E8"/>
    <w:rsid w:val="003B6312"/>
    <w:rsid w:val="003B6A24"/>
    <w:rsid w:val="003B6B9E"/>
    <w:rsid w:val="003B7CEE"/>
    <w:rsid w:val="003C0119"/>
    <w:rsid w:val="003C0A92"/>
    <w:rsid w:val="003C0B71"/>
    <w:rsid w:val="003C1649"/>
    <w:rsid w:val="003C2808"/>
    <w:rsid w:val="003C3C91"/>
    <w:rsid w:val="003C3CF5"/>
    <w:rsid w:val="003C3F47"/>
    <w:rsid w:val="003C5313"/>
    <w:rsid w:val="003C6989"/>
    <w:rsid w:val="003C74F6"/>
    <w:rsid w:val="003D0B6F"/>
    <w:rsid w:val="003D10EF"/>
    <w:rsid w:val="003D2227"/>
    <w:rsid w:val="003D3396"/>
    <w:rsid w:val="003D38CC"/>
    <w:rsid w:val="003D39F9"/>
    <w:rsid w:val="003D3BCF"/>
    <w:rsid w:val="003D4713"/>
    <w:rsid w:val="003D474E"/>
    <w:rsid w:val="003D4CAA"/>
    <w:rsid w:val="003D5BCB"/>
    <w:rsid w:val="003D62AF"/>
    <w:rsid w:val="003D6450"/>
    <w:rsid w:val="003D745A"/>
    <w:rsid w:val="003E018B"/>
    <w:rsid w:val="003E2248"/>
    <w:rsid w:val="003E5C37"/>
    <w:rsid w:val="003E5F30"/>
    <w:rsid w:val="003E6407"/>
    <w:rsid w:val="003E6B54"/>
    <w:rsid w:val="003E75B8"/>
    <w:rsid w:val="003F03C1"/>
    <w:rsid w:val="003F1F40"/>
    <w:rsid w:val="003F242F"/>
    <w:rsid w:val="003F277E"/>
    <w:rsid w:val="003F4B92"/>
    <w:rsid w:val="003F5078"/>
    <w:rsid w:val="003F59AA"/>
    <w:rsid w:val="003F62AA"/>
    <w:rsid w:val="003F6392"/>
    <w:rsid w:val="003F63F9"/>
    <w:rsid w:val="003F66F8"/>
    <w:rsid w:val="00401126"/>
    <w:rsid w:val="00402A49"/>
    <w:rsid w:val="00403E2D"/>
    <w:rsid w:val="00403FA6"/>
    <w:rsid w:val="00405847"/>
    <w:rsid w:val="004058BD"/>
    <w:rsid w:val="004059C9"/>
    <w:rsid w:val="00405CD6"/>
    <w:rsid w:val="00406919"/>
    <w:rsid w:val="00407563"/>
    <w:rsid w:val="00407EBB"/>
    <w:rsid w:val="00411324"/>
    <w:rsid w:val="00413E89"/>
    <w:rsid w:val="004155F9"/>
    <w:rsid w:val="0041750A"/>
    <w:rsid w:val="00417D81"/>
    <w:rsid w:val="00417ECC"/>
    <w:rsid w:val="0042047D"/>
    <w:rsid w:val="00420DA2"/>
    <w:rsid w:val="00420E82"/>
    <w:rsid w:val="00423200"/>
    <w:rsid w:val="004238E9"/>
    <w:rsid w:val="0042443D"/>
    <w:rsid w:val="0042467B"/>
    <w:rsid w:val="00424713"/>
    <w:rsid w:val="00424A9C"/>
    <w:rsid w:val="00424BDF"/>
    <w:rsid w:val="00425ABD"/>
    <w:rsid w:val="004267E1"/>
    <w:rsid w:val="004269A3"/>
    <w:rsid w:val="00426A25"/>
    <w:rsid w:val="00426C0F"/>
    <w:rsid w:val="00427649"/>
    <w:rsid w:val="00430FE8"/>
    <w:rsid w:val="00431E23"/>
    <w:rsid w:val="00432345"/>
    <w:rsid w:val="00432AA4"/>
    <w:rsid w:val="00433652"/>
    <w:rsid w:val="004336DE"/>
    <w:rsid w:val="004337C7"/>
    <w:rsid w:val="00433F70"/>
    <w:rsid w:val="00434051"/>
    <w:rsid w:val="004355FA"/>
    <w:rsid w:val="00435A05"/>
    <w:rsid w:val="00435D36"/>
    <w:rsid w:val="00436585"/>
    <w:rsid w:val="00440175"/>
    <w:rsid w:val="004405BB"/>
    <w:rsid w:val="004406D5"/>
    <w:rsid w:val="00440FDA"/>
    <w:rsid w:val="00441678"/>
    <w:rsid w:val="00443D05"/>
    <w:rsid w:val="004441C1"/>
    <w:rsid w:val="00445D17"/>
    <w:rsid w:val="00445EA8"/>
    <w:rsid w:val="00446550"/>
    <w:rsid w:val="00446715"/>
    <w:rsid w:val="00451DBE"/>
    <w:rsid w:val="00451DEB"/>
    <w:rsid w:val="004528AB"/>
    <w:rsid w:val="004529B9"/>
    <w:rsid w:val="00452CB3"/>
    <w:rsid w:val="00453167"/>
    <w:rsid w:val="0045403B"/>
    <w:rsid w:val="00454B8F"/>
    <w:rsid w:val="0045556F"/>
    <w:rsid w:val="00455A29"/>
    <w:rsid w:val="004625BD"/>
    <w:rsid w:val="004633DB"/>
    <w:rsid w:val="004645D0"/>
    <w:rsid w:val="004654F7"/>
    <w:rsid w:val="00467B28"/>
    <w:rsid w:val="00471C18"/>
    <w:rsid w:val="00472731"/>
    <w:rsid w:val="00472EBE"/>
    <w:rsid w:val="00473DD1"/>
    <w:rsid w:val="004743F8"/>
    <w:rsid w:val="0047463E"/>
    <w:rsid w:val="00475073"/>
    <w:rsid w:val="0047668D"/>
    <w:rsid w:val="00477181"/>
    <w:rsid w:val="00477C6C"/>
    <w:rsid w:val="00477D21"/>
    <w:rsid w:val="0048008B"/>
    <w:rsid w:val="00480D5F"/>
    <w:rsid w:val="00483893"/>
    <w:rsid w:val="00483F6C"/>
    <w:rsid w:val="00484643"/>
    <w:rsid w:val="00484E5D"/>
    <w:rsid w:val="0048674A"/>
    <w:rsid w:val="00487552"/>
    <w:rsid w:val="00487661"/>
    <w:rsid w:val="004902B9"/>
    <w:rsid w:val="00490B76"/>
    <w:rsid w:val="00491B50"/>
    <w:rsid w:val="004929C0"/>
    <w:rsid w:val="00495009"/>
    <w:rsid w:val="004975DB"/>
    <w:rsid w:val="004A249F"/>
    <w:rsid w:val="004A25E9"/>
    <w:rsid w:val="004A2867"/>
    <w:rsid w:val="004A29D3"/>
    <w:rsid w:val="004A4CD9"/>
    <w:rsid w:val="004A6273"/>
    <w:rsid w:val="004B1288"/>
    <w:rsid w:val="004B548C"/>
    <w:rsid w:val="004B5879"/>
    <w:rsid w:val="004B5C7A"/>
    <w:rsid w:val="004B5DE7"/>
    <w:rsid w:val="004B7462"/>
    <w:rsid w:val="004B7642"/>
    <w:rsid w:val="004C01A9"/>
    <w:rsid w:val="004C0291"/>
    <w:rsid w:val="004C100D"/>
    <w:rsid w:val="004C33B1"/>
    <w:rsid w:val="004C385E"/>
    <w:rsid w:val="004C3ECC"/>
    <w:rsid w:val="004C464B"/>
    <w:rsid w:val="004C70B2"/>
    <w:rsid w:val="004D01DD"/>
    <w:rsid w:val="004D0416"/>
    <w:rsid w:val="004D10F4"/>
    <w:rsid w:val="004D11EC"/>
    <w:rsid w:val="004D143E"/>
    <w:rsid w:val="004D1711"/>
    <w:rsid w:val="004D1C97"/>
    <w:rsid w:val="004D1D44"/>
    <w:rsid w:val="004D3369"/>
    <w:rsid w:val="004D64D5"/>
    <w:rsid w:val="004E0308"/>
    <w:rsid w:val="004E050E"/>
    <w:rsid w:val="004E0838"/>
    <w:rsid w:val="004E3235"/>
    <w:rsid w:val="004E44D0"/>
    <w:rsid w:val="004E4DC1"/>
    <w:rsid w:val="004E59EC"/>
    <w:rsid w:val="004E6509"/>
    <w:rsid w:val="004F09B7"/>
    <w:rsid w:val="004F25C3"/>
    <w:rsid w:val="004F2FCC"/>
    <w:rsid w:val="004F34D2"/>
    <w:rsid w:val="004F5BC4"/>
    <w:rsid w:val="00500243"/>
    <w:rsid w:val="0050091D"/>
    <w:rsid w:val="005032AA"/>
    <w:rsid w:val="00503477"/>
    <w:rsid w:val="005044ED"/>
    <w:rsid w:val="00504BCC"/>
    <w:rsid w:val="00504DE7"/>
    <w:rsid w:val="00505ADE"/>
    <w:rsid w:val="00505D9C"/>
    <w:rsid w:val="00506AD9"/>
    <w:rsid w:val="00506C7C"/>
    <w:rsid w:val="00507F6C"/>
    <w:rsid w:val="00510C82"/>
    <w:rsid w:val="00514210"/>
    <w:rsid w:val="005159CA"/>
    <w:rsid w:val="00515C67"/>
    <w:rsid w:val="00516752"/>
    <w:rsid w:val="005173CE"/>
    <w:rsid w:val="00520920"/>
    <w:rsid w:val="005209C8"/>
    <w:rsid w:val="00520C3A"/>
    <w:rsid w:val="005228D9"/>
    <w:rsid w:val="00522FCB"/>
    <w:rsid w:val="00523B42"/>
    <w:rsid w:val="0052448A"/>
    <w:rsid w:val="005244E6"/>
    <w:rsid w:val="0052555D"/>
    <w:rsid w:val="00525FB6"/>
    <w:rsid w:val="00527336"/>
    <w:rsid w:val="00527656"/>
    <w:rsid w:val="00530C63"/>
    <w:rsid w:val="00531AA3"/>
    <w:rsid w:val="005344AE"/>
    <w:rsid w:val="00534D1F"/>
    <w:rsid w:val="00534F07"/>
    <w:rsid w:val="0053686C"/>
    <w:rsid w:val="00536ADD"/>
    <w:rsid w:val="00537774"/>
    <w:rsid w:val="00540202"/>
    <w:rsid w:val="00541721"/>
    <w:rsid w:val="00541846"/>
    <w:rsid w:val="00541B35"/>
    <w:rsid w:val="00542AC2"/>
    <w:rsid w:val="005446DE"/>
    <w:rsid w:val="0054492A"/>
    <w:rsid w:val="00545388"/>
    <w:rsid w:val="00546120"/>
    <w:rsid w:val="00546542"/>
    <w:rsid w:val="005470DF"/>
    <w:rsid w:val="00547169"/>
    <w:rsid w:val="00550C61"/>
    <w:rsid w:val="0055215D"/>
    <w:rsid w:val="005528FD"/>
    <w:rsid w:val="00553288"/>
    <w:rsid w:val="00553971"/>
    <w:rsid w:val="005543BD"/>
    <w:rsid w:val="00554605"/>
    <w:rsid w:val="00555C40"/>
    <w:rsid w:val="0055634C"/>
    <w:rsid w:val="0055656F"/>
    <w:rsid w:val="00557F7B"/>
    <w:rsid w:val="00560081"/>
    <w:rsid w:val="005607F4"/>
    <w:rsid w:val="00560D8D"/>
    <w:rsid w:val="00560DBE"/>
    <w:rsid w:val="00562F40"/>
    <w:rsid w:val="00563E3E"/>
    <w:rsid w:val="005648CF"/>
    <w:rsid w:val="00564BA4"/>
    <w:rsid w:val="00564CB4"/>
    <w:rsid w:val="00565643"/>
    <w:rsid w:val="005658F1"/>
    <w:rsid w:val="00565A01"/>
    <w:rsid w:val="00567A56"/>
    <w:rsid w:val="00567AD3"/>
    <w:rsid w:val="0057098C"/>
    <w:rsid w:val="0057114F"/>
    <w:rsid w:val="0057120F"/>
    <w:rsid w:val="0057220B"/>
    <w:rsid w:val="00572AF8"/>
    <w:rsid w:val="0057428E"/>
    <w:rsid w:val="00577154"/>
    <w:rsid w:val="00581422"/>
    <w:rsid w:val="00582B4E"/>
    <w:rsid w:val="00584208"/>
    <w:rsid w:val="00584984"/>
    <w:rsid w:val="00584E1D"/>
    <w:rsid w:val="00584F5A"/>
    <w:rsid w:val="005861E6"/>
    <w:rsid w:val="00590F70"/>
    <w:rsid w:val="00592086"/>
    <w:rsid w:val="00592837"/>
    <w:rsid w:val="00593B51"/>
    <w:rsid w:val="00594A2F"/>
    <w:rsid w:val="00595BED"/>
    <w:rsid w:val="0059718F"/>
    <w:rsid w:val="005A2537"/>
    <w:rsid w:val="005A2866"/>
    <w:rsid w:val="005A2CD1"/>
    <w:rsid w:val="005A3032"/>
    <w:rsid w:val="005A30DB"/>
    <w:rsid w:val="005A37D5"/>
    <w:rsid w:val="005A3FBD"/>
    <w:rsid w:val="005A40E4"/>
    <w:rsid w:val="005A5340"/>
    <w:rsid w:val="005A765F"/>
    <w:rsid w:val="005A7F79"/>
    <w:rsid w:val="005B0BDD"/>
    <w:rsid w:val="005B1516"/>
    <w:rsid w:val="005B244A"/>
    <w:rsid w:val="005B2660"/>
    <w:rsid w:val="005B3B6D"/>
    <w:rsid w:val="005B4494"/>
    <w:rsid w:val="005B510B"/>
    <w:rsid w:val="005B5536"/>
    <w:rsid w:val="005B62C3"/>
    <w:rsid w:val="005B7FEA"/>
    <w:rsid w:val="005C1D71"/>
    <w:rsid w:val="005C2E06"/>
    <w:rsid w:val="005C388B"/>
    <w:rsid w:val="005C3896"/>
    <w:rsid w:val="005C5107"/>
    <w:rsid w:val="005C5A9C"/>
    <w:rsid w:val="005C60DE"/>
    <w:rsid w:val="005C62A4"/>
    <w:rsid w:val="005C6B60"/>
    <w:rsid w:val="005D013F"/>
    <w:rsid w:val="005D064C"/>
    <w:rsid w:val="005D206D"/>
    <w:rsid w:val="005D3344"/>
    <w:rsid w:val="005E2459"/>
    <w:rsid w:val="005E388D"/>
    <w:rsid w:val="005E3CE1"/>
    <w:rsid w:val="005E52DB"/>
    <w:rsid w:val="005E535F"/>
    <w:rsid w:val="005F1BDE"/>
    <w:rsid w:val="005F270D"/>
    <w:rsid w:val="005F2C6A"/>
    <w:rsid w:val="005F31A8"/>
    <w:rsid w:val="005F3D3F"/>
    <w:rsid w:val="005F6F02"/>
    <w:rsid w:val="005F7440"/>
    <w:rsid w:val="006003D3"/>
    <w:rsid w:val="00600847"/>
    <w:rsid w:val="00600E43"/>
    <w:rsid w:val="006015EC"/>
    <w:rsid w:val="00603742"/>
    <w:rsid w:val="00603D50"/>
    <w:rsid w:val="00604D7C"/>
    <w:rsid w:val="00604E2B"/>
    <w:rsid w:val="006067DB"/>
    <w:rsid w:val="00606B8B"/>
    <w:rsid w:val="00607220"/>
    <w:rsid w:val="00607E87"/>
    <w:rsid w:val="006118E8"/>
    <w:rsid w:val="006126D8"/>
    <w:rsid w:val="006129BF"/>
    <w:rsid w:val="00613BE2"/>
    <w:rsid w:val="006143EE"/>
    <w:rsid w:val="00614CE0"/>
    <w:rsid w:val="00614D62"/>
    <w:rsid w:val="0061545B"/>
    <w:rsid w:val="00616D4C"/>
    <w:rsid w:val="006200BC"/>
    <w:rsid w:val="00620BE5"/>
    <w:rsid w:val="00620C66"/>
    <w:rsid w:val="006217BE"/>
    <w:rsid w:val="00622048"/>
    <w:rsid w:val="00624437"/>
    <w:rsid w:val="006248A1"/>
    <w:rsid w:val="00626416"/>
    <w:rsid w:val="00626F49"/>
    <w:rsid w:val="006277AB"/>
    <w:rsid w:val="0063024C"/>
    <w:rsid w:val="00631106"/>
    <w:rsid w:val="00631561"/>
    <w:rsid w:val="00633712"/>
    <w:rsid w:val="00635BCB"/>
    <w:rsid w:val="00635CD1"/>
    <w:rsid w:val="00635FAD"/>
    <w:rsid w:val="006409A7"/>
    <w:rsid w:val="00640F3B"/>
    <w:rsid w:val="00641AE9"/>
    <w:rsid w:val="00642BEF"/>
    <w:rsid w:val="006436B0"/>
    <w:rsid w:val="00643E5D"/>
    <w:rsid w:val="0064441D"/>
    <w:rsid w:val="00644B3C"/>
    <w:rsid w:val="00647B26"/>
    <w:rsid w:val="00647BF2"/>
    <w:rsid w:val="0065001E"/>
    <w:rsid w:val="00650B11"/>
    <w:rsid w:val="006518E1"/>
    <w:rsid w:val="0065191F"/>
    <w:rsid w:val="00652A41"/>
    <w:rsid w:val="00653255"/>
    <w:rsid w:val="00653FBD"/>
    <w:rsid w:val="00655AFB"/>
    <w:rsid w:val="0065601A"/>
    <w:rsid w:val="00656246"/>
    <w:rsid w:val="006577D4"/>
    <w:rsid w:val="00660BF7"/>
    <w:rsid w:val="006616CC"/>
    <w:rsid w:val="0066178D"/>
    <w:rsid w:val="006628A7"/>
    <w:rsid w:val="00662BF7"/>
    <w:rsid w:val="00663218"/>
    <w:rsid w:val="0066344C"/>
    <w:rsid w:val="00663C67"/>
    <w:rsid w:val="0066426F"/>
    <w:rsid w:val="0066561B"/>
    <w:rsid w:val="00665928"/>
    <w:rsid w:val="00666902"/>
    <w:rsid w:val="00667B23"/>
    <w:rsid w:val="00667F17"/>
    <w:rsid w:val="00670A1D"/>
    <w:rsid w:val="006711FA"/>
    <w:rsid w:val="006730F0"/>
    <w:rsid w:val="00674161"/>
    <w:rsid w:val="0067577B"/>
    <w:rsid w:val="00675798"/>
    <w:rsid w:val="00675AEA"/>
    <w:rsid w:val="00675E5A"/>
    <w:rsid w:val="00676478"/>
    <w:rsid w:val="0067664D"/>
    <w:rsid w:val="00677604"/>
    <w:rsid w:val="00681A02"/>
    <w:rsid w:val="00681F12"/>
    <w:rsid w:val="00683D14"/>
    <w:rsid w:val="0068484D"/>
    <w:rsid w:val="00685B7F"/>
    <w:rsid w:val="00685C5F"/>
    <w:rsid w:val="006869FB"/>
    <w:rsid w:val="00687AF3"/>
    <w:rsid w:val="006902FC"/>
    <w:rsid w:val="00690E6A"/>
    <w:rsid w:val="00692119"/>
    <w:rsid w:val="006922C9"/>
    <w:rsid w:val="00692313"/>
    <w:rsid w:val="00692B1B"/>
    <w:rsid w:val="00693509"/>
    <w:rsid w:val="006935D7"/>
    <w:rsid w:val="00694CE6"/>
    <w:rsid w:val="0069633C"/>
    <w:rsid w:val="006964DB"/>
    <w:rsid w:val="006A02A1"/>
    <w:rsid w:val="006A0A31"/>
    <w:rsid w:val="006A1A58"/>
    <w:rsid w:val="006A1B61"/>
    <w:rsid w:val="006A308C"/>
    <w:rsid w:val="006A3586"/>
    <w:rsid w:val="006A434E"/>
    <w:rsid w:val="006A488B"/>
    <w:rsid w:val="006A6110"/>
    <w:rsid w:val="006A6139"/>
    <w:rsid w:val="006A6A98"/>
    <w:rsid w:val="006B056F"/>
    <w:rsid w:val="006B05C1"/>
    <w:rsid w:val="006B1919"/>
    <w:rsid w:val="006B2759"/>
    <w:rsid w:val="006B2A24"/>
    <w:rsid w:val="006B2E06"/>
    <w:rsid w:val="006B50A9"/>
    <w:rsid w:val="006B55C4"/>
    <w:rsid w:val="006B7A82"/>
    <w:rsid w:val="006B7D66"/>
    <w:rsid w:val="006C28F2"/>
    <w:rsid w:val="006C30EE"/>
    <w:rsid w:val="006C3F8F"/>
    <w:rsid w:val="006C451B"/>
    <w:rsid w:val="006C626B"/>
    <w:rsid w:val="006C67D1"/>
    <w:rsid w:val="006C6BA4"/>
    <w:rsid w:val="006D0231"/>
    <w:rsid w:val="006D22DD"/>
    <w:rsid w:val="006D245D"/>
    <w:rsid w:val="006D2705"/>
    <w:rsid w:val="006D2AD9"/>
    <w:rsid w:val="006D3B10"/>
    <w:rsid w:val="006D3C1F"/>
    <w:rsid w:val="006D493E"/>
    <w:rsid w:val="006D4B34"/>
    <w:rsid w:val="006D5999"/>
    <w:rsid w:val="006E17F2"/>
    <w:rsid w:val="006E1E85"/>
    <w:rsid w:val="006E3BE1"/>
    <w:rsid w:val="006E403C"/>
    <w:rsid w:val="006E55CF"/>
    <w:rsid w:val="006E5DC8"/>
    <w:rsid w:val="006E62CB"/>
    <w:rsid w:val="006E7383"/>
    <w:rsid w:val="006F2431"/>
    <w:rsid w:val="006F2D4B"/>
    <w:rsid w:val="006F4B9A"/>
    <w:rsid w:val="006F7244"/>
    <w:rsid w:val="007000FF"/>
    <w:rsid w:val="007019F2"/>
    <w:rsid w:val="007022F5"/>
    <w:rsid w:val="00703732"/>
    <w:rsid w:val="00705C17"/>
    <w:rsid w:val="0070655A"/>
    <w:rsid w:val="007079C4"/>
    <w:rsid w:val="007100FA"/>
    <w:rsid w:val="00715279"/>
    <w:rsid w:val="00720F91"/>
    <w:rsid w:val="00721587"/>
    <w:rsid w:val="00721768"/>
    <w:rsid w:val="0072198D"/>
    <w:rsid w:val="007225AD"/>
    <w:rsid w:val="007237D3"/>
    <w:rsid w:val="00723852"/>
    <w:rsid w:val="00723FBC"/>
    <w:rsid w:val="0072725C"/>
    <w:rsid w:val="00727365"/>
    <w:rsid w:val="007277E6"/>
    <w:rsid w:val="0073031E"/>
    <w:rsid w:val="007322F5"/>
    <w:rsid w:val="0073386F"/>
    <w:rsid w:val="007340BA"/>
    <w:rsid w:val="00734DCD"/>
    <w:rsid w:val="00735969"/>
    <w:rsid w:val="00736102"/>
    <w:rsid w:val="00736BF6"/>
    <w:rsid w:val="007402D2"/>
    <w:rsid w:val="00740982"/>
    <w:rsid w:val="00742526"/>
    <w:rsid w:val="007426E1"/>
    <w:rsid w:val="00742AE1"/>
    <w:rsid w:val="0074381F"/>
    <w:rsid w:val="00743843"/>
    <w:rsid w:val="00744630"/>
    <w:rsid w:val="007448AB"/>
    <w:rsid w:val="007450CB"/>
    <w:rsid w:val="00745D23"/>
    <w:rsid w:val="00746B21"/>
    <w:rsid w:val="007508C7"/>
    <w:rsid w:val="00751D4E"/>
    <w:rsid w:val="007524D6"/>
    <w:rsid w:val="007530D8"/>
    <w:rsid w:val="00753D1C"/>
    <w:rsid w:val="007541EE"/>
    <w:rsid w:val="0075449D"/>
    <w:rsid w:val="00755E9C"/>
    <w:rsid w:val="00755F42"/>
    <w:rsid w:val="00756A54"/>
    <w:rsid w:val="00756B01"/>
    <w:rsid w:val="00756F4F"/>
    <w:rsid w:val="0076045D"/>
    <w:rsid w:val="00760521"/>
    <w:rsid w:val="007611FD"/>
    <w:rsid w:val="0076120A"/>
    <w:rsid w:val="00762CB9"/>
    <w:rsid w:val="00763EE6"/>
    <w:rsid w:val="007645C2"/>
    <w:rsid w:val="0076544B"/>
    <w:rsid w:val="00765AC8"/>
    <w:rsid w:val="007669B2"/>
    <w:rsid w:val="00767217"/>
    <w:rsid w:val="007701F9"/>
    <w:rsid w:val="007702C5"/>
    <w:rsid w:val="00770407"/>
    <w:rsid w:val="007723A2"/>
    <w:rsid w:val="00772806"/>
    <w:rsid w:val="00772971"/>
    <w:rsid w:val="00773B24"/>
    <w:rsid w:val="00773BC5"/>
    <w:rsid w:val="00776148"/>
    <w:rsid w:val="00777152"/>
    <w:rsid w:val="007811F9"/>
    <w:rsid w:val="00781E0D"/>
    <w:rsid w:val="007850F9"/>
    <w:rsid w:val="00785C92"/>
    <w:rsid w:val="0078600A"/>
    <w:rsid w:val="00786904"/>
    <w:rsid w:val="00787519"/>
    <w:rsid w:val="00787DC9"/>
    <w:rsid w:val="00791183"/>
    <w:rsid w:val="007913CB"/>
    <w:rsid w:val="00791439"/>
    <w:rsid w:val="00792091"/>
    <w:rsid w:val="00795A55"/>
    <w:rsid w:val="00795F6F"/>
    <w:rsid w:val="007966E1"/>
    <w:rsid w:val="0079756C"/>
    <w:rsid w:val="00797E59"/>
    <w:rsid w:val="007A42F9"/>
    <w:rsid w:val="007A4ACA"/>
    <w:rsid w:val="007A54C1"/>
    <w:rsid w:val="007A6B87"/>
    <w:rsid w:val="007B0713"/>
    <w:rsid w:val="007B17E6"/>
    <w:rsid w:val="007B1C08"/>
    <w:rsid w:val="007B1E12"/>
    <w:rsid w:val="007B235E"/>
    <w:rsid w:val="007B2F13"/>
    <w:rsid w:val="007B31EC"/>
    <w:rsid w:val="007B3274"/>
    <w:rsid w:val="007B38FD"/>
    <w:rsid w:val="007B465A"/>
    <w:rsid w:val="007B5D5C"/>
    <w:rsid w:val="007C24E8"/>
    <w:rsid w:val="007C2A7E"/>
    <w:rsid w:val="007C2CC2"/>
    <w:rsid w:val="007C37FF"/>
    <w:rsid w:val="007C3B1A"/>
    <w:rsid w:val="007C42C4"/>
    <w:rsid w:val="007C5B8D"/>
    <w:rsid w:val="007D0A2D"/>
    <w:rsid w:val="007D3AE6"/>
    <w:rsid w:val="007D3DEF"/>
    <w:rsid w:val="007D4420"/>
    <w:rsid w:val="007D453C"/>
    <w:rsid w:val="007D4588"/>
    <w:rsid w:val="007D73B5"/>
    <w:rsid w:val="007D7F5D"/>
    <w:rsid w:val="007E0CC9"/>
    <w:rsid w:val="007E1936"/>
    <w:rsid w:val="007E4D15"/>
    <w:rsid w:val="007E585D"/>
    <w:rsid w:val="007E58E6"/>
    <w:rsid w:val="007E5B0C"/>
    <w:rsid w:val="007E71EB"/>
    <w:rsid w:val="007E7613"/>
    <w:rsid w:val="007F0C6A"/>
    <w:rsid w:val="007F1412"/>
    <w:rsid w:val="007F1F17"/>
    <w:rsid w:val="007F275A"/>
    <w:rsid w:val="007F2CBF"/>
    <w:rsid w:val="007F3605"/>
    <w:rsid w:val="007F3630"/>
    <w:rsid w:val="007F36C1"/>
    <w:rsid w:val="007F4AB1"/>
    <w:rsid w:val="007F4F0D"/>
    <w:rsid w:val="007F7E9C"/>
    <w:rsid w:val="0080047D"/>
    <w:rsid w:val="00800C13"/>
    <w:rsid w:val="00801F09"/>
    <w:rsid w:val="008032F8"/>
    <w:rsid w:val="00805ABC"/>
    <w:rsid w:val="00812044"/>
    <w:rsid w:val="00813468"/>
    <w:rsid w:val="0081468B"/>
    <w:rsid w:val="00814FBE"/>
    <w:rsid w:val="008151D5"/>
    <w:rsid w:val="00817AFE"/>
    <w:rsid w:val="008200B5"/>
    <w:rsid w:val="008231F1"/>
    <w:rsid w:val="008232F7"/>
    <w:rsid w:val="00823BDB"/>
    <w:rsid w:val="00827364"/>
    <w:rsid w:val="008273B8"/>
    <w:rsid w:val="00827474"/>
    <w:rsid w:val="00830254"/>
    <w:rsid w:val="00830413"/>
    <w:rsid w:val="00830A04"/>
    <w:rsid w:val="008319F6"/>
    <w:rsid w:val="0083221C"/>
    <w:rsid w:val="00833BF6"/>
    <w:rsid w:val="008348D7"/>
    <w:rsid w:val="00834B20"/>
    <w:rsid w:val="00836563"/>
    <w:rsid w:val="00837C77"/>
    <w:rsid w:val="00840375"/>
    <w:rsid w:val="00841EA4"/>
    <w:rsid w:val="008428E1"/>
    <w:rsid w:val="00842A58"/>
    <w:rsid w:val="0084389E"/>
    <w:rsid w:val="00846B7F"/>
    <w:rsid w:val="00847F9E"/>
    <w:rsid w:val="008507FA"/>
    <w:rsid w:val="00851AA9"/>
    <w:rsid w:val="00851F92"/>
    <w:rsid w:val="00854F4D"/>
    <w:rsid w:val="008553BC"/>
    <w:rsid w:val="00855CF5"/>
    <w:rsid w:val="0085698E"/>
    <w:rsid w:val="00856B49"/>
    <w:rsid w:val="008579EB"/>
    <w:rsid w:val="00860CBD"/>
    <w:rsid w:val="0086109A"/>
    <w:rsid w:val="008610CC"/>
    <w:rsid w:val="008620D4"/>
    <w:rsid w:val="008625A2"/>
    <w:rsid w:val="00863318"/>
    <w:rsid w:val="00863365"/>
    <w:rsid w:val="00863B95"/>
    <w:rsid w:val="0086540F"/>
    <w:rsid w:val="008659EC"/>
    <w:rsid w:val="0086725C"/>
    <w:rsid w:val="008673CA"/>
    <w:rsid w:val="0086744F"/>
    <w:rsid w:val="00870739"/>
    <w:rsid w:val="008725AB"/>
    <w:rsid w:val="00872C55"/>
    <w:rsid w:val="00873204"/>
    <w:rsid w:val="00873AB8"/>
    <w:rsid w:val="00874E58"/>
    <w:rsid w:val="008802DD"/>
    <w:rsid w:val="00880637"/>
    <w:rsid w:val="00880DD8"/>
    <w:rsid w:val="00882CF0"/>
    <w:rsid w:val="00884797"/>
    <w:rsid w:val="008852CD"/>
    <w:rsid w:val="00887110"/>
    <w:rsid w:val="008900B5"/>
    <w:rsid w:val="00894EA1"/>
    <w:rsid w:val="00894FC2"/>
    <w:rsid w:val="00896491"/>
    <w:rsid w:val="008970DD"/>
    <w:rsid w:val="00897474"/>
    <w:rsid w:val="008978C1"/>
    <w:rsid w:val="00897CCF"/>
    <w:rsid w:val="00897D69"/>
    <w:rsid w:val="008A388B"/>
    <w:rsid w:val="008A47C3"/>
    <w:rsid w:val="008A4805"/>
    <w:rsid w:val="008A4A5F"/>
    <w:rsid w:val="008A6436"/>
    <w:rsid w:val="008A659E"/>
    <w:rsid w:val="008A691B"/>
    <w:rsid w:val="008A6BB1"/>
    <w:rsid w:val="008A6C6F"/>
    <w:rsid w:val="008B0143"/>
    <w:rsid w:val="008B1112"/>
    <w:rsid w:val="008B1160"/>
    <w:rsid w:val="008B1B5C"/>
    <w:rsid w:val="008B2173"/>
    <w:rsid w:val="008B39EB"/>
    <w:rsid w:val="008B3A08"/>
    <w:rsid w:val="008B5D3C"/>
    <w:rsid w:val="008B5F44"/>
    <w:rsid w:val="008B6DA9"/>
    <w:rsid w:val="008B72AA"/>
    <w:rsid w:val="008B77F6"/>
    <w:rsid w:val="008B7C3B"/>
    <w:rsid w:val="008B7EFD"/>
    <w:rsid w:val="008C264A"/>
    <w:rsid w:val="008C4371"/>
    <w:rsid w:val="008C4AEC"/>
    <w:rsid w:val="008C5697"/>
    <w:rsid w:val="008C736C"/>
    <w:rsid w:val="008C7B26"/>
    <w:rsid w:val="008D0115"/>
    <w:rsid w:val="008D062F"/>
    <w:rsid w:val="008D104A"/>
    <w:rsid w:val="008D120C"/>
    <w:rsid w:val="008D47FE"/>
    <w:rsid w:val="008D5E3D"/>
    <w:rsid w:val="008D62DC"/>
    <w:rsid w:val="008D6CCA"/>
    <w:rsid w:val="008D7EC2"/>
    <w:rsid w:val="008E07F4"/>
    <w:rsid w:val="008E2B0E"/>
    <w:rsid w:val="008E2EA0"/>
    <w:rsid w:val="008E3B1D"/>
    <w:rsid w:val="008E52CE"/>
    <w:rsid w:val="008E5D79"/>
    <w:rsid w:val="008E6242"/>
    <w:rsid w:val="008E68A2"/>
    <w:rsid w:val="008E6B7E"/>
    <w:rsid w:val="008E772A"/>
    <w:rsid w:val="008F1018"/>
    <w:rsid w:val="008F1EFC"/>
    <w:rsid w:val="008F2DC5"/>
    <w:rsid w:val="008F5055"/>
    <w:rsid w:val="008F565F"/>
    <w:rsid w:val="008F7333"/>
    <w:rsid w:val="008F7AE6"/>
    <w:rsid w:val="008F7F89"/>
    <w:rsid w:val="00901364"/>
    <w:rsid w:val="00901B2C"/>
    <w:rsid w:val="00902053"/>
    <w:rsid w:val="00903F43"/>
    <w:rsid w:val="00904928"/>
    <w:rsid w:val="00904CEF"/>
    <w:rsid w:val="00904E79"/>
    <w:rsid w:val="00906D9E"/>
    <w:rsid w:val="00906FB0"/>
    <w:rsid w:val="00910E26"/>
    <w:rsid w:val="00911289"/>
    <w:rsid w:val="00911BC9"/>
    <w:rsid w:val="009140AD"/>
    <w:rsid w:val="009158F7"/>
    <w:rsid w:val="00917546"/>
    <w:rsid w:val="00917F38"/>
    <w:rsid w:val="0092013F"/>
    <w:rsid w:val="009203FC"/>
    <w:rsid w:val="0092272A"/>
    <w:rsid w:val="00922C25"/>
    <w:rsid w:val="009231E5"/>
    <w:rsid w:val="0092475A"/>
    <w:rsid w:val="00924809"/>
    <w:rsid w:val="00924FCA"/>
    <w:rsid w:val="00925008"/>
    <w:rsid w:val="009252A8"/>
    <w:rsid w:val="00926388"/>
    <w:rsid w:val="009271E6"/>
    <w:rsid w:val="00927EF1"/>
    <w:rsid w:val="0093171C"/>
    <w:rsid w:val="00931C40"/>
    <w:rsid w:val="00935C1F"/>
    <w:rsid w:val="00935DEE"/>
    <w:rsid w:val="0093689E"/>
    <w:rsid w:val="00940BB5"/>
    <w:rsid w:val="00941EAE"/>
    <w:rsid w:val="009427E8"/>
    <w:rsid w:val="0094283A"/>
    <w:rsid w:val="0094454C"/>
    <w:rsid w:val="009448C8"/>
    <w:rsid w:val="00944EF9"/>
    <w:rsid w:val="00944F7A"/>
    <w:rsid w:val="00946AFD"/>
    <w:rsid w:val="00946D05"/>
    <w:rsid w:val="009512CF"/>
    <w:rsid w:val="00952A12"/>
    <w:rsid w:val="00953E51"/>
    <w:rsid w:val="00953FB7"/>
    <w:rsid w:val="0095782A"/>
    <w:rsid w:val="00957AEA"/>
    <w:rsid w:val="00961304"/>
    <w:rsid w:val="0096162F"/>
    <w:rsid w:val="0096387F"/>
    <w:rsid w:val="00964A02"/>
    <w:rsid w:val="00964C80"/>
    <w:rsid w:val="00966C5A"/>
    <w:rsid w:val="00967302"/>
    <w:rsid w:val="00970654"/>
    <w:rsid w:val="0097094F"/>
    <w:rsid w:val="00970C51"/>
    <w:rsid w:val="0097327B"/>
    <w:rsid w:val="00973728"/>
    <w:rsid w:val="009778A1"/>
    <w:rsid w:val="00981E39"/>
    <w:rsid w:val="00982B94"/>
    <w:rsid w:val="009830CF"/>
    <w:rsid w:val="00985A73"/>
    <w:rsid w:val="00987F2A"/>
    <w:rsid w:val="00990175"/>
    <w:rsid w:val="00990250"/>
    <w:rsid w:val="009936B7"/>
    <w:rsid w:val="00994218"/>
    <w:rsid w:val="009942BC"/>
    <w:rsid w:val="00994637"/>
    <w:rsid w:val="00994CCD"/>
    <w:rsid w:val="009950FF"/>
    <w:rsid w:val="00995B3B"/>
    <w:rsid w:val="009962FC"/>
    <w:rsid w:val="00996EFE"/>
    <w:rsid w:val="009975F9"/>
    <w:rsid w:val="009A0EFD"/>
    <w:rsid w:val="009A19E0"/>
    <w:rsid w:val="009A1C5A"/>
    <w:rsid w:val="009A364A"/>
    <w:rsid w:val="009A4505"/>
    <w:rsid w:val="009A7794"/>
    <w:rsid w:val="009B0C75"/>
    <w:rsid w:val="009B0CEB"/>
    <w:rsid w:val="009B101E"/>
    <w:rsid w:val="009B1C8E"/>
    <w:rsid w:val="009B1E75"/>
    <w:rsid w:val="009B3EC6"/>
    <w:rsid w:val="009B4A74"/>
    <w:rsid w:val="009B668A"/>
    <w:rsid w:val="009C0C5B"/>
    <w:rsid w:val="009C14C4"/>
    <w:rsid w:val="009C1905"/>
    <w:rsid w:val="009C22F1"/>
    <w:rsid w:val="009C3AF3"/>
    <w:rsid w:val="009C3E5A"/>
    <w:rsid w:val="009C617F"/>
    <w:rsid w:val="009C6530"/>
    <w:rsid w:val="009C7854"/>
    <w:rsid w:val="009D2A7E"/>
    <w:rsid w:val="009D3E50"/>
    <w:rsid w:val="009D47F1"/>
    <w:rsid w:val="009D5708"/>
    <w:rsid w:val="009D648B"/>
    <w:rsid w:val="009E1147"/>
    <w:rsid w:val="009E27DA"/>
    <w:rsid w:val="009E2C03"/>
    <w:rsid w:val="009E2C57"/>
    <w:rsid w:val="009E2FDB"/>
    <w:rsid w:val="009E3497"/>
    <w:rsid w:val="009E34D7"/>
    <w:rsid w:val="009E4AC5"/>
    <w:rsid w:val="009E4CC8"/>
    <w:rsid w:val="009E60BC"/>
    <w:rsid w:val="009E618E"/>
    <w:rsid w:val="009E620B"/>
    <w:rsid w:val="009E64F4"/>
    <w:rsid w:val="009E6DA3"/>
    <w:rsid w:val="009E79BB"/>
    <w:rsid w:val="009F017A"/>
    <w:rsid w:val="009F491A"/>
    <w:rsid w:val="009F4A62"/>
    <w:rsid w:val="009F5B37"/>
    <w:rsid w:val="009F6193"/>
    <w:rsid w:val="009F6663"/>
    <w:rsid w:val="009F78AB"/>
    <w:rsid w:val="00A00795"/>
    <w:rsid w:val="00A007D5"/>
    <w:rsid w:val="00A00FD6"/>
    <w:rsid w:val="00A01B80"/>
    <w:rsid w:val="00A02AE1"/>
    <w:rsid w:val="00A03294"/>
    <w:rsid w:val="00A0346F"/>
    <w:rsid w:val="00A03CBA"/>
    <w:rsid w:val="00A05B44"/>
    <w:rsid w:val="00A079B0"/>
    <w:rsid w:val="00A10680"/>
    <w:rsid w:val="00A11164"/>
    <w:rsid w:val="00A12954"/>
    <w:rsid w:val="00A13230"/>
    <w:rsid w:val="00A1367B"/>
    <w:rsid w:val="00A1388A"/>
    <w:rsid w:val="00A13A8B"/>
    <w:rsid w:val="00A167DF"/>
    <w:rsid w:val="00A1706D"/>
    <w:rsid w:val="00A20E19"/>
    <w:rsid w:val="00A2130A"/>
    <w:rsid w:val="00A22015"/>
    <w:rsid w:val="00A230C1"/>
    <w:rsid w:val="00A24344"/>
    <w:rsid w:val="00A24E8D"/>
    <w:rsid w:val="00A26897"/>
    <w:rsid w:val="00A307EE"/>
    <w:rsid w:val="00A3255F"/>
    <w:rsid w:val="00A33691"/>
    <w:rsid w:val="00A3398A"/>
    <w:rsid w:val="00A3551F"/>
    <w:rsid w:val="00A4000F"/>
    <w:rsid w:val="00A402D8"/>
    <w:rsid w:val="00A4197B"/>
    <w:rsid w:val="00A426EB"/>
    <w:rsid w:val="00A42A17"/>
    <w:rsid w:val="00A44FB9"/>
    <w:rsid w:val="00A46989"/>
    <w:rsid w:val="00A50695"/>
    <w:rsid w:val="00A50E17"/>
    <w:rsid w:val="00A51798"/>
    <w:rsid w:val="00A51FDD"/>
    <w:rsid w:val="00A52CED"/>
    <w:rsid w:val="00A54BD2"/>
    <w:rsid w:val="00A55D46"/>
    <w:rsid w:val="00A56FF3"/>
    <w:rsid w:val="00A57126"/>
    <w:rsid w:val="00A57128"/>
    <w:rsid w:val="00A57828"/>
    <w:rsid w:val="00A60482"/>
    <w:rsid w:val="00A60F1E"/>
    <w:rsid w:val="00A61012"/>
    <w:rsid w:val="00A61EC5"/>
    <w:rsid w:val="00A61F0B"/>
    <w:rsid w:val="00A62DB6"/>
    <w:rsid w:val="00A643C2"/>
    <w:rsid w:val="00A64F90"/>
    <w:rsid w:val="00A6680A"/>
    <w:rsid w:val="00A6729F"/>
    <w:rsid w:val="00A67D5C"/>
    <w:rsid w:val="00A71DC3"/>
    <w:rsid w:val="00A729CD"/>
    <w:rsid w:val="00A73972"/>
    <w:rsid w:val="00A74A5C"/>
    <w:rsid w:val="00A74AE1"/>
    <w:rsid w:val="00A74EB0"/>
    <w:rsid w:val="00A75EE8"/>
    <w:rsid w:val="00A7667B"/>
    <w:rsid w:val="00A82400"/>
    <w:rsid w:val="00A842D8"/>
    <w:rsid w:val="00A8567C"/>
    <w:rsid w:val="00A86090"/>
    <w:rsid w:val="00A8663D"/>
    <w:rsid w:val="00A87920"/>
    <w:rsid w:val="00A87A2A"/>
    <w:rsid w:val="00A911DA"/>
    <w:rsid w:val="00A91BC3"/>
    <w:rsid w:val="00A91F43"/>
    <w:rsid w:val="00A93BB4"/>
    <w:rsid w:val="00A94AEB"/>
    <w:rsid w:val="00A964BB"/>
    <w:rsid w:val="00A976EF"/>
    <w:rsid w:val="00AA1966"/>
    <w:rsid w:val="00AA2015"/>
    <w:rsid w:val="00AA4F64"/>
    <w:rsid w:val="00AA57D2"/>
    <w:rsid w:val="00AA6613"/>
    <w:rsid w:val="00AB0756"/>
    <w:rsid w:val="00AB2FAE"/>
    <w:rsid w:val="00AB4B36"/>
    <w:rsid w:val="00AB5334"/>
    <w:rsid w:val="00AB552F"/>
    <w:rsid w:val="00AB5DB1"/>
    <w:rsid w:val="00AB6269"/>
    <w:rsid w:val="00AC006E"/>
    <w:rsid w:val="00AC1B1C"/>
    <w:rsid w:val="00AC33DF"/>
    <w:rsid w:val="00AC48CF"/>
    <w:rsid w:val="00AC4939"/>
    <w:rsid w:val="00AC5F2A"/>
    <w:rsid w:val="00AC6A17"/>
    <w:rsid w:val="00AC7A6F"/>
    <w:rsid w:val="00AC7CC2"/>
    <w:rsid w:val="00AD0830"/>
    <w:rsid w:val="00AD1324"/>
    <w:rsid w:val="00AD27FE"/>
    <w:rsid w:val="00AD2AD7"/>
    <w:rsid w:val="00AD3895"/>
    <w:rsid w:val="00AD4C9B"/>
    <w:rsid w:val="00AD5EA5"/>
    <w:rsid w:val="00AD64CB"/>
    <w:rsid w:val="00AD6716"/>
    <w:rsid w:val="00AD6B99"/>
    <w:rsid w:val="00AD7086"/>
    <w:rsid w:val="00AD77C9"/>
    <w:rsid w:val="00AE1C7E"/>
    <w:rsid w:val="00AE243D"/>
    <w:rsid w:val="00AE2520"/>
    <w:rsid w:val="00AE2B5A"/>
    <w:rsid w:val="00AE2BED"/>
    <w:rsid w:val="00AE38E2"/>
    <w:rsid w:val="00AE4903"/>
    <w:rsid w:val="00AE4CEB"/>
    <w:rsid w:val="00AE4DBB"/>
    <w:rsid w:val="00AE5F1E"/>
    <w:rsid w:val="00AE7EB3"/>
    <w:rsid w:val="00AF06B5"/>
    <w:rsid w:val="00AF0A33"/>
    <w:rsid w:val="00AF0B1F"/>
    <w:rsid w:val="00AF1314"/>
    <w:rsid w:val="00AF1CBF"/>
    <w:rsid w:val="00AF303E"/>
    <w:rsid w:val="00AF313E"/>
    <w:rsid w:val="00AF3621"/>
    <w:rsid w:val="00AF4C4A"/>
    <w:rsid w:val="00AF4FE4"/>
    <w:rsid w:val="00AF51CC"/>
    <w:rsid w:val="00AF5256"/>
    <w:rsid w:val="00AF5330"/>
    <w:rsid w:val="00AF68DD"/>
    <w:rsid w:val="00B00106"/>
    <w:rsid w:val="00B01368"/>
    <w:rsid w:val="00B02788"/>
    <w:rsid w:val="00B02975"/>
    <w:rsid w:val="00B02BB0"/>
    <w:rsid w:val="00B02F35"/>
    <w:rsid w:val="00B030E2"/>
    <w:rsid w:val="00B0534B"/>
    <w:rsid w:val="00B06552"/>
    <w:rsid w:val="00B06871"/>
    <w:rsid w:val="00B11572"/>
    <w:rsid w:val="00B11CB1"/>
    <w:rsid w:val="00B13AA1"/>
    <w:rsid w:val="00B13E67"/>
    <w:rsid w:val="00B142E3"/>
    <w:rsid w:val="00B1497D"/>
    <w:rsid w:val="00B149BE"/>
    <w:rsid w:val="00B15A5A"/>
    <w:rsid w:val="00B160EF"/>
    <w:rsid w:val="00B1644F"/>
    <w:rsid w:val="00B16FE7"/>
    <w:rsid w:val="00B170E1"/>
    <w:rsid w:val="00B2280C"/>
    <w:rsid w:val="00B22F09"/>
    <w:rsid w:val="00B239BD"/>
    <w:rsid w:val="00B242B5"/>
    <w:rsid w:val="00B24C84"/>
    <w:rsid w:val="00B307DE"/>
    <w:rsid w:val="00B30C7A"/>
    <w:rsid w:val="00B32239"/>
    <w:rsid w:val="00B33795"/>
    <w:rsid w:val="00B33E0E"/>
    <w:rsid w:val="00B33F0D"/>
    <w:rsid w:val="00B34860"/>
    <w:rsid w:val="00B3560C"/>
    <w:rsid w:val="00B360F4"/>
    <w:rsid w:val="00B400F0"/>
    <w:rsid w:val="00B40ABA"/>
    <w:rsid w:val="00B40FF9"/>
    <w:rsid w:val="00B43BE9"/>
    <w:rsid w:val="00B43F73"/>
    <w:rsid w:val="00B4606A"/>
    <w:rsid w:val="00B46216"/>
    <w:rsid w:val="00B476A8"/>
    <w:rsid w:val="00B5071C"/>
    <w:rsid w:val="00B513C6"/>
    <w:rsid w:val="00B53B9E"/>
    <w:rsid w:val="00B54654"/>
    <w:rsid w:val="00B57C8A"/>
    <w:rsid w:val="00B57D46"/>
    <w:rsid w:val="00B60B1D"/>
    <w:rsid w:val="00B60C4A"/>
    <w:rsid w:val="00B6292D"/>
    <w:rsid w:val="00B6365A"/>
    <w:rsid w:val="00B643AB"/>
    <w:rsid w:val="00B64CE3"/>
    <w:rsid w:val="00B650A6"/>
    <w:rsid w:val="00B658A5"/>
    <w:rsid w:val="00B66083"/>
    <w:rsid w:val="00B67749"/>
    <w:rsid w:val="00B67771"/>
    <w:rsid w:val="00B67CB6"/>
    <w:rsid w:val="00B70BCE"/>
    <w:rsid w:val="00B7173D"/>
    <w:rsid w:val="00B73052"/>
    <w:rsid w:val="00B73962"/>
    <w:rsid w:val="00B7459D"/>
    <w:rsid w:val="00B7505A"/>
    <w:rsid w:val="00B832A7"/>
    <w:rsid w:val="00B833F2"/>
    <w:rsid w:val="00B848FF"/>
    <w:rsid w:val="00B855C2"/>
    <w:rsid w:val="00B85950"/>
    <w:rsid w:val="00B864A5"/>
    <w:rsid w:val="00B86AF4"/>
    <w:rsid w:val="00B86F0A"/>
    <w:rsid w:val="00B90AF2"/>
    <w:rsid w:val="00B90B76"/>
    <w:rsid w:val="00B90EF7"/>
    <w:rsid w:val="00B912F9"/>
    <w:rsid w:val="00B921C4"/>
    <w:rsid w:val="00B92332"/>
    <w:rsid w:val="00B92411"/>
    <w:rsid w:val="00B954AE"/>
    <w:rsid w:val="00BA0A65"/>
    <w:rsid w:val="00BA17A7"/>
    <w:rsid w:val="00BA1CA6"/>
    <w:rsid w:val="00BA2256"/>
    <w:rsid w:val="00BA4982"/>
    <w:rsid w:val="00BA4F6D"/>
    <w:rsid w:val="00BA586D"/>
    <w:rsid w:val="00BA5911"/>
    <w:rsid w:val="00BA7B86"/>
    <w:rsid w:val="00BB05CE"/>
    <w:rsid w:val="00BB0DBE"/>
    <w:rsid w:val="00BB1731"/>
    <w:rsid w:val="00BB3926"/>
    <w:rsid w:val="00BB3948"/>
    <w:rsid w:val="00BB47AB"/>
    <w:rsid w:val="00BB47C9"/>
    <w:rsid w:val="00BB5954"/>
    <w:rsid w:val="00BB5E6D"/>
    <w:rsid w:val="00BB6920"/>
    <w:rsid w:val="00BB6A14"/>
    <w:rsid w:val="00BB6E95"/>
    <w:rsid w:val="00BB755D"/>
    <w:rsid w:val="00BC13AB"/>
    <w:rsid w:val="00BC35ED"/>
    <w:rsid w:val="00BC43BC"/>
    <w:rsid w:val="00BC481A"/>
    <w:rsid w:val="00BC7F76"/>
    <w:rsid w:val="00BD03CE"/>
    <w:rsid w:val="00BD0CE1"/>
    <w:rsid w:val="00BD12FD"/>
    <w:rsid w:val="00BD2241"/>
    <w:rsid w:val="00BD26C3"/>
    <w:rsid w:val="00BD5D4B"/>
    <w:rsid w:val="00BD7546"/>
    <w:rsid w:val="00BD7B72"/>
    <w:rsid w:val="00BD7BF3"/>
    <w:rsid w:val="00BE0D12"/>
    <w:rsid w:val="00BE29E9"/>
    <w:rsid w:val="00BE2E68"/>
    <w:rsid w:val="00BE2EFE"/>
    <w:rsid w:val="00BE2F8E"/>
    <w:rsid w:val="00BE3168"/>
    <w:rsid w:val="00BE417C"/>
    <w:rsid w:val="00BE50EE"/>
    <w:rsid w:val="00BE590F"/>
    <w:rsid w:val="00BE64F8"/>
    <w:rsid w:val="00BE6712"/>
    <w:rsid w:val="00BE6765"/>
    <w:rsid w:val="00BE7035"/>
    <w:rsid w:val="00BF1171"/>
    <w:rsid w:val="00BF17CB"/>
    <w:rsid w:val="00BF37FC"/>
    <w:rsid w:val="00BF5800"/>
    <w:rsid w:val="00BF6BD7"/>
    <w:rsid w:val="00BF7829"/>
    <w:rsid w:val="00C00769"/>
    <w:rsid w:val="00C0092C"/>
    <w:rsid w:val="00C00958"/>
    <w:rsid w:val="00C00AF6"/>
    <w:rsid w:val="00C00E08"/>
    <w:rsid w:val="00C01137"/>
    <w:rsid w:val="00C01290"/>
    <w:rsid w:val="00C01A95"/>
    <w:rsid w:val="00C01BB8"/>
    <w:rsid w:val="00C01C37"/>
    <w:rsid w:val="00C01EA4"/>
    <w:rsid w:val="00C0455A"/>
    <w:rsid w:val="00C04E38"/>
    <w:rsid w:val="00C065EE"/>
    <w:rsid w:val="00C113F0"/>
    <w:rsid w:val="00C12632"/>
    <w:rsid w:val="00C13C14"/>
    <w:rsid w:val="00C147E0"/>
    <w:rsid w:val="00C148FE"/>
    <w:rsid w:val="00C15343"/>
    <w:rsid w:val="00C15C39"/>
    <w:rsid w:val="00C16657"/>
    <w:rsid w:val="00C1740F"/>
    <w:rsid w:val="00C174DF"/>
    <w:rsid w:val="00C20BAA"/>
    <w:rsid w:val="00C20FEE"/>
    <w:rsid w:val="00C21C48"/>
    <w:rsid w:val="00C21FDE"/>
    <w:rsid w:val="00C23135"/>
    <w:rsid w:val="00C23691"/>
    <w:rsid w:val="00C23756"/>
    <w:rsid w:val="00C246CA"/>
    <w:rsid w:val="00C25C9D"/>
    <w:rsid w:val="00C27DC4"/>
    <w:rsid w:val="00C27EEB"/>
    <w:rsid w:val="00C3098F"/>
    <w:rsid w:val="00C312AE"/>
    <w:rsid w:val="00C32BF8"/>
    <w:rsid w:val="00C33569"/>
    <w:rsid w:val="00C336CC"/>
    <w:rsid w:val="00C33A08"/>
    <w:rsid w:val="00C34B1B"/>
    <w:rsid w:val="00C35635"/>
    <w:rsid w:val="00C35A21"/>
    <w:rsid w:val="00C36BB2"/>
    <w:rsid w:val="00C36E80"/>
    <w:rsid w:val="00C40839"/>
    <w:rsid w:val="00C41861"/>
    <w:rsid w:val="00C41BB4"/>
    <w:rsid w:val="00C4290F"/>
    <w:rsid w:val="00C431FC"/>
    <w:rsid w:val="00C4401D"/>
    <w:rsid w:val="00C442B5"/>
    <w:rsid w:val="00C44DE8"/>
    <w:rsid w:val="00C44F5F"/>
    <w:rsid w:val="00C45732"/>
    <w:rsid w:val="00C473BE"/>
    <w:rsid w:val="00C47450"/>
    <w:rsid w:val="00C5182E"/>
    <w:rsid w:val="00C51836"/>
    <w:rsid w:val="00C528B4"/>
    <w:rsid w:val="00C52BEA"/>
    <w:rsid w:val="00C536BA"/>
    <w:rsid w:val="00C537B3"/>
    <w:rsid w:val="00C54110"/>
    <w:rsid w:val="00C54C62"/>
    <w:rsid w:val="00C54CC9"/>
    <w:rsid w:val="00C56CCA"/>
    <w:rsid w:val="00C57702"/>
    <w:rsid w:val="00C57B37"/>
    <w:rsid w:val="00C61756"/>
    <w:rsid w:val="00C61B95"/>
    <w:rsid w:val="00C61D44"/>
    <w:rsid w:val="00C6372A"/>
    <w:rsid w:val="00C63995"/>
    <w:rsid w:val="00C63CB1"/>
    <w:rsid w:val="00C642F6"/>
    <w:rsid w:val="00C64837"/>
    <w:rsid w:val="00C650B4"/>
    <w:rsid w:val="00C655FF"/>
    <w:rsid w:val="00C65BEC"/>
    <w:rsid w:val="00C65EB0"/>
    <w:rsid w:val="00C66554"/>
    <w:rsid w:val="00C674EB"/>
    <w:rsid w:val="00C73B56"/>
    <w:rsid w:val="00C75817"/>
    <w:rsid w:val="00C75B30"/>
    <w:rsid w:val="00C760DB"/>
    <w:rsid w:val="00C773A1"/>
    <w:rsid w:val="00C77E6B"/>
    <w:rsid w:val="00C83CD1"/>
    <w:rsid w:val="00C84384"/>
    <w:rsid w:val="00C84414"/>
    <w:rsid w:val="00C84B0F"/>
    <w:rsid w:val="00C87E8B"/>
    <w:rsid w:val="00C9038B"/>
    <w:rsid w:val="00C90F83"/>
    <w:rsid w:val="00C91177"/>
    <w:rsid w:val="00C9118D"/>
    <w:rsid w:val="00C927DF"/>
    <w:rsid w:val="00C92E9D"/>
    <w:rsid w:val="00C92F6E"/>
    <w:rsid w:val="00C93197"/>
    <w:rsid w:val="00C93523"/>
    <w:rsid w:val="00C96115"/>
    <w:rsid w:val="00C96A43"/>
    <w:rsid w:val="00C9705B"/>
    <w:rsid w:val="00C97345"/>
    <w:rsid w:val="00C97CA8"/>
    <w:rsid w:val="00CA127D"/>
    <w:rsid w:val="00CA2DE7"/>
    <w:rsid w:val="00CA3EAA"/>
    <w:rsid w:val="00CA7596"/>
    <w:rsid w:val="00CA763B"/>
    <w:rsid w:val="00CA7735"/>
    <w:rsid w:val="00CB033D"/>
    <w:rsid w:val="00CB1DBA"/>
    <w:rsid w:val="00CB3B95"/>
    <w:rsid w:val="00CB5E3C"/>
    <w:rsid w:val="00CB70E9"/>
    <w:rsid w:val="00CB746B"/>
    <w:rsid w:val="00CB771A"/>
    <w:rsid w:val="00CC0013"/>
    <w:rsid w:val="00CC02AF"/>
    <w:rsid w:val="00CC0422"/>
    <w:rsid w:val="00CC0B83"/>
    <w:rsid w:val="00CC63EB"/>
    <w:rsid w:val="00CC79F3"/>
    <w:rsid w:val="00CC7B20"/>
    <w:rsid w:val="00CD0618"/>
    <w:rsid w:val="00CD16F8"/>
    <w:rsid w:val="00CD34FF"/>
    <w:rsid w:val="00CD4C85"/>
    <w:rsid w:val="00CD5002"/>
    <w:rsid w:val="00CD57D1"/>
    <w:rsid w:val="00CD5B0B"/>
    <w:rsid w:val="00CD6668"/>
    <w:rsid w:val="00CD76F2"/>
    <w:rsid w:val="00CD77B7"/>
    <w:rsid w:val="00CE2BC4"/>
    <w:rsid w:val="00CE35B4"/>
    <w:rsid w:val="00CE39D5"/>
    <w:rsid w:val="00CE3A97"/>
    <w:rsid w:val="00CE45FA"/>
    <w:rsid w:val="00CE7880"/>
    <w:rsid w:val="00CE7C61"/>
    <w:rsid w:val="00CF0E34"/>
    <w:rsid w:val="00CF2F4C"/>
    <w:rsid w:val="00CF3766"/>
    <w:rsid w:val="00CF4AC9"/>
    <w:rsid w:val="00CF4DDB"/>
    <w:rsid w:val="00D0122D"/>
    <w:rsid w:val="00D0225F"/>
    <w:rsid w:val="00D0652D"/>
    <w:rsid w:val="00D0666D"/>
    <w:rsid w:val="00D0668D"/>
    <w:rsid w:val="00D071F8"/>
    <w:rsid w:val="00D07E80"/>
    <w:rsid w:val="00D10697"/>
    <w:rsid w:val="00D10AEF"/>
    <w:rsid w:val="00D10E57"/>
    <w:rsid w:val="00D1276E"/>
    <w:rsid w:val="00D12FB6"/>
    <w:rsid w:val="00D147C2"/>
    <w:rsid w:val="00D1501D"/>
    <w:rsid w:val="00D15133"/>
    <w:rsid w:val="00D174FB"/>
    <w:rsid w:val="00D17602"/>
    <w:rsid w:val="00D17C8E"/>
    <w:rsid w:val="00D20FD0"/>
    <w:rsid w:val="00D23397"/>
    <w:rsid w:val="00D2442B"/>
    <w:rsid w:val="00D26792"/>
    <w:rsid w:val="00D30316"/>
    <w:rsid w:val="00D304EC"/>
    <w:rsid w:val="00D30521"/>
    <w:rsid w:val="00D30E97"/>
    <w:rsid w:val="00D3254A"/>
    <w:rsid w:val="00D32C54"/>
    <w:rsid w:val="00D33A7D"/>
    <w:rsid w:val="00D36277"/>
    <w:rsid w:val="00D367BE"/>
    <w:rsid w:val="00D36847"/>
    <w:rsid w:val="00D3742B"/>
    <w:rsid w:val="00D37F20"/>
    <w:rsid w:val="00D402A3"/>
    <w:rsid w:val="00D40839"/>
    <w:rsid w:val="00D416ED"/>
    <w:rsid w:val="00D41B33"/>
    <w:rsid w:val="00D4204C"/>
    <w:rsid w:val="00D4352E"/>
    <w:rsid w:val="00D445D6"/>
    <w:rsid w:val="00D44684"/>
    <w:rsid w:val="00D46879"/>
    <w:rsid w:val="00D46C7A"/>
    <w:rsid w:val="00D4734F"/>
    <w:rsid w:val="00D50091"/>
    <w:rsid w:val="00D51A47"/>
    <w:rsid w:val="00D53A1C"/>
    <w:rsid w:val="00D54071"/>
    <w:rsid w:val="00D54ECF"/>
    <w:rsid w:val="00D5795C"/>
    <w:rsid w:val="00D60BC3"/>
    <w:rsid w:val="00D64660"/>
    <w:rsid w:val="00D64A78"/>
    <w:rsid w:val="00D66B52"/>
    <w:rsid w:val="00D674AA"/>
    <w:rsid w:val="00D7374E"/>
    <w:rsid w:val="00D73F16"/>
    <w:rsid w:val="00D7549B"/>
    <w:rsid w:val="00D7700B"/>
    <w:rsid w:val="00D7709B"/>
    <w:rsid w:val="00D8172C"/>
    <w:rsid w:val="00D830F0"/>
    <w:rsid w:val="00D84CF9"/>
    <w:rsid w:val="00D868B7"/>
    <w:rsid w:val="00D87CB0"/>
    <w:rsid w:val="00D87D6E"/>
    <w:rsid w:val="00D91B61"/>
    <w:rsid w:val="00D926E3"/>
    <w:rsid w:val="00D94976"/>
    <w:rsid w:val="00D94D63"/>
    <w:rsid w:val="00D95450"/>
    <w:rsid w:val="00D97505"/>
    <w:rsid w:val="00D9759E"/>
    <w:rsid w:val="00DA14F6"/>
    <w:rsid w:val="00DA1D4D"/>
    <w:rsid w:val="00DA2353"/>
    <w:rsid w:val="00DA2D10"/>
    <w:rsid w:val="00DA31A0"/>
    <w:rsid w:val="00DA58D6"/>
    <w:rsid w:val="00DA70F9"/>
    <w:rsid w:val="00DA7AC5"/>
    <w:rsid w:val="00DB00E5"/>
    <w:rsid w:val="00DB08C7"/>
    <w:rsid w:val="00DB1568"/>
    <w:rsid w:val="00DB2C6F"/>
    <w:rsid w:val="00DB2E47"/>
    <w:rsid w:val="00DB4B5B"/>
    <w:rsid w:val="00DB57D1"/>
    <w:rsid w:val="00DB69B1"/>
    <w:rsid w:val="00DB6EC9"/>
    <w:rsid w:val="00DB7080"/>
    <w:rsid w:val="00DB71DC"/>
    <w:rsid w:val="00DB76BB"/>
    <w:rsid w:val="00DC033C"/>
    <w:rsid w:val="00DC07A8"/>
    <w:rsid w:val="00DC16AA"/>
    <w:rsid w:val="00DC2E80"/>
    <w:rsid w:val="00DC332B"/>
    <w:rsid w:val="00DC4537"/>
    <w:rsid w:val="00DC4990"/>
    <w:rsid w:val="00DD0757"/>
    <w:rsid w:val="00DD0995"/>
    <w:rsid w:val="00DD17E0"/>
    <w:rsid w:val="00DD2A72"/>
    <w:rsid w:val="00DD2B25"/>
    <w:rsid w:val="00DD3030"/>
    <w:rsid w:val="00DD4C7C"/>
    <w:rsid w:val="00DD5A57"/>
    <w:rsid w:val="00DD656D"/>
    <w:rsid w:val="00DD70C1"/>
    <w:rsid w:val="00DE1413"/>
    <w:rsid w:val="00DE1D10"/>
    <w:rsid w:val="00DE2BCA"/>
    <w:rsid w:val="00DE2D80"/>
    <w:rsid w:val="00DE3205"/>
    <w:rsid w:val="00DE40E7"/>
    <w:rsid w:val="00DF0E45"/>
    <w:rsid w:val="00DF4F9C"/>
    <w:rsid w:val="00DF5D6F"/>
    <w:rsid w:val="00DF73BC"/>
    <w:rsid w:val="00DF7B5C"/>
    <w:rsid w:val="00DF7FDF"/>
    <w:rsid w:val="00E00ED5"/>
    <w:rsid w:val="00E01BD8"/>
    <w:rsid w:val="00E02799"/>
    <w:rsid w:val="00E03B54"/>
    <w:rsid w:val="00E045B7"/>
    <w:rsid w:val="00E05037"/>
    <w:rsid w:val="00E066AF"/>
    <w:rsid w:val="00E06B8B"/>
    <w:rsid w:val="00E06CA3"/>
    <w:rsid w:val="00E06EE1"/>
    <w:rsid w:val="00E1242A"/>
    <w:rsid w:val="00E139F5"/>
    <w:rsid w:val="00E15D26"/>
    <w:rsid w:val="00E1607F"/>
    <w:rsid w:val="00E163D8"/>
    <w:rsid w:val="00E24852"/>
    <w:rsid w:val="00E24FA9"/>
    <w:rsid w:val="00E25B7C"/>
    <w:rsid w:val="00E25E86"/>
    <w:rsid w:val="00E2748A"/>
    <w:rsid w:val="00E27E93"/>
    <w:rsid w:val="00E308D9"/>
    <w:rsid w:val="00E30BC9"/>
    <w:rsid w:val="00E31B61"/>
    <w:rsid w:val="00E32656"/>
    <w:rsid w:val="00E32A5D"/>
    <w:rsid w:val="00E32CC6"/>
    <w:rsid w:val="00E331E9"/>
    <w:rsid w:val="00E3320C"/>
    <w:rsid w:val="00E34182"/>
    <w:rsid w:val="00E34529"/>
    <w:rsid w:val="00E352ED"/>
    <w:rsid w:val="00E35E4B"/>
    <w:rsid w:val="00E37329"/>
    <w:rsid w:val="00E40120"/>
    <w:rsid w:val="00E41232"/>
    <w:rsid w:val="00E432A4"/>
    <w:rsid w:val="00E436C9"/>
    <w:rsid w:val="00E43703"/>
    <w:rsid w:val="00E43BA0"/>
    <w:rsid w:val="00E43E9D"/>
    <w:rsid w:val="00E440FA"/>
    <w:rsid w:val="00E44489"/>
    <w:rsid w:val="00E44D3F"/>
    <w:rsid w:val="00E4541C"/>
    <w:rsid w:val="00E46B42"/>
    <w:rsid w:val="00E47FC8"/>
    <w:rsid w:val="00E5088E"/>
    <w:rsid w:val="00E50D7F"/>
    <w:rsid w:val="00E5279D"/>
    <w:rsid w:val="00E532D6"/>
    <w:rsid w:val="00E5375D"/>
    <w:rsid w:val="00E53937"/>
    <w:rsid w:val="00E542D2"/>
    <w:rsid w:val="00E551DC"/>
    <w:rsid w:val="00E5575B"/>
    <w:rsid w:val="00E565C9"/>
    <w:rsid w:val="00E570A7"/>
    <w:rsid w:val="00E6045B"/>
    <w:rsid w:val="00E60758"/>
    <w:rsid w:val="00E608B0"/>
    <w:rsid w:val="00E61C6D"/>
    <w:rsid w:val="00E63DA9"/>
    <w:rsid w:val="00E64638"/>
    <w:rsid w:val="00E65BBB"/>
    <w:rsid w:val="00E65BCD"/>
    <w:rsid w:val="00E6764C"/>
    <w:rsid w:val="00E677FF"/>
    <w:rsid w:val="00E67FF6"/>
    <w:rsid w:val="00E700A4"/>
    <w:rsid w:val="00E70137"/>
    <w:rsid w:val="00E708F4"/>
    <w:rsid w:val="00E74CB8"/>
    <w:rsid w:val="00E7596C"/>
    <w:rsid w:val="00E76E59"/>
    <w:rsid w:val="00E77280"/>
    <w:rsid w:val="00E775B5"/>
    <w:rsid w:val="00E80223"/>
    <w:rsid w:val="00E812A2"/>
    <w:rsid w:val="00E82D43"/>
    <w:rsid w:val="00E832C6"/>
    <w:rsid w:val="00E83DE0"/>
    <w:rsid w:val="00E84F2B"/>
    <w:rsid w:val="00E856CC"/>
    <w:rsid w:val="00E86017"/>
    <w:rsid w:val="00E8643A"/>
    <w:rsid w:val="00E8689D"/>
    <w:rsid w:val="00E86CB6"/>
    <w:rsid w:val="00E92B1D"/>
    <w:rsid w:val="00E93164"/>
    <w:rsid w:val="00E95AA7"/>
    <w:rsid w:val="00E9627E"/>
    <w:rsid w:val="00E9735F"/>
    <w:rsid w:val="00E977FC"/>
    <w:rsid w:val="00EA0115"/>
    <w:rsid w:val="00EA0183"/>
    <w:rsid w:val="00EA05B2"/>
    <w:rsid w:val="00EA1F90"/>
    <w:rsid w:val="00EA3B55"/>
    <w:rsid w:val="00EA3DBD"/>
    <w:rsid w:val="00EA3F38"/>
    <w:rsid w:val="00EA3FCD"/>
    <w:rsid w:val="00EA51F0"/>
    <w:rsid w:val="00EA5C8D"/>
    <w:rsid w:val="00EA6A67"/>
    <w:rsid w:val="00EA7760"/>
    <w:rsid w:val="00EA7B05"/>
    <w:rsid w:val="00EA7E60"/>
    <w:rsid w:val="00EB0AE1"/>
    <w:rsid w:val="00EB0E61"/>
    <w:rsid w:val="00EB6D61"/>
    <w:rsid w:val="00EB70B2"/>
    <w:rsid w:val="00EC0CAF"/>
    <w:rsid w:val="00EC1121"/>
    <w:rsid w:val="00EC115C"/>
    <w:rsid w:val="00EC1BCF"/>
    <w:rsid w:val="00EC2EFD"/>
    <w:rsid w:val="00EC3D58"/>
    <w:rsid w:val="00EC4740"/>
    <w:rsid w:val="00EC4C91"/>
    <w:rsid w:val="00EC5FE7"/>
    <w:rsid w:val="00EC7F77"/>
    <w:rsid w:val="00ED14DF"/>
    <w:rsid w:val="00ED298F"/>
    <w:rsid w:val="00ED2C99"/>
    <w:rsid w:val="00ED2CF7"/>
    <w:rsid w:val="00ED350E"/>
    <w:rsid w:val="00ED3B20"/>
    <w:rsid w:val="00ED3D99"/>
    <w:rsid w:val="00ED3EF2"/>
    <w:rsid w:val="00ED42B9"/>
    <w:rsid w:val="00ED5A7C"/>
    <w:rsid w:val="00ED5F36"/>
    <w:rsid w:val="00ED6E6D"/>
    <w:rsid w:val="00ED76A9"/>
    <w:rsid w:val="00EE14E2"/>
    <w:rsid w:val="00EE2C5C"/>
    <w:rsid w:val="00EE45DE"/>
    <w:rsid w:val="00EE48D8"/>
    <w:rsid w:val="00EE49E5"/>
    <w:rsid w:val="00EF267A"/>
    <w:rsid w:val="00EF2DEF"/>
    <w:rsid w:val="00EF7E18"/>
    <w:rsid w:val="00F00989"/>
    <w:rsid w:val="00F03CC4"/>
    <w:rsid w:val="00F040D6"/>
    <w:rsid w:val="00F04A99"/>
    <w:rsid w:val="00F051A9"/>
    <w:rsid w:val="00F05966"/>
    <w:rsid w:val="00F06193"/>
    <w:rsid w:val="00F11A02"/>
    <w:rsid w:val="00F11D75"/>
    <w:rsid w:val="00F11DE5"/>
    <w:rsid w:val="00F1245C"/>
    <w:rsid w:val="00F135BD"/>
    <w:rsid w:val="00F14579"/>
    <w:rsid w:val="00F147F0"/>
    <w:rsid w:val="00F1484A"/>
    <w:rsid w:val="00F16319"/>
    <w:rsid w:val="00F17473"/>
    <w:rsid w:val="00F20BF4"/>
    <w:rsid w:val="00F20C01"/>
    <w:rsid w:val="00F20E39"/>
    <w:rsid w:val="00F214E4"/>
    <w:rsid w:val="00F22913"/>
    <w:rsid w:val="00F2383A"/>
    <w:rsid w:val="00F26C24"/>
    <w:rsid w:val="00F272D0"/>
    <w:rsid w:val="00F27410"/>
    <w:rsid w:val="00F27B45"/>
    <w:rsid w:val="00F27B80"/>
    <w:rsid w:val="00F27EB6"/>
    <w:rsid w:val="00F309BC"/>
    <w:rsid w:val="00F30B7F"/>
    <w:rsid w:val="00F3134D"/>
    <w:rsid w:val="00F35446"/>
    <w:rsid w:val="00F35865"/>
    <w:rsid w:val="00F35BCC"/>
    <w:rsid w:val="00F37427"/>
    <w:rsid w:val="00F374C2"/>
    <w:rsid w:val="00F37521"/>
    <w:rsid w:val="00F37A2E"/>
    <w:rsid w:val="00F37AEF"/>
    <w:rsid w:val="00F37E30"/>
    <w:rsid w:val="00F37F54"/>
    <w:rsid w:val="00F426DE"/>
    <w:rsid w:val="00F4331A"/>
    <w:rsid w:val="00F444A7"/>
    <w:rsid w:val="00F45924"/>
    <w:rsid w:val="00F4617A"/>
    <w:rsid w:val="00F4676E"/>
    <w:rsid w:val="00F47710"/>
    <w:rsid w:val="00F50C2D"/>
    <w:rsid w:val="00F5145D"/>
    <w:rsid w:val="00F515C8"/>
    <w:rsid w:val="00F52B35"/>
    <w:rsid w:val="00F53093"/>
    <w:rsid w:val="00F54148"/>
    <w:rsid w:val="00F541D1"/>
    <w:rsid w:val="00F54D56"/>
    <w:rsid w:val="00F566DB"/>
    <w:rsid w:val="00F56CD6"/>
    <w:rsid w:val="00F60115"/>
    <w:rsid w:val="00F602D0"/>
    <w:rsid w:val="00F610C4"/>
    <w:rsid w:val="00F619E2"/>
    <w:rsid w:val="00F61AE4"/>
    <w:rsid w:val="00F63C0C"/>
    <w:rsid w:val="00F65CE4"/>
    <w:rsid w:val="00F67C7E"/>
    <w:rsid w:val="00F707D4"/>
    <w:rsid w:val="00F7139F"/>
    <w:rsid w:val="00F73019"/>
    <w:rsid w:val="00F74130"/>
    <w:rsid w:val="00F7491C"/>
    <w:rsid w:val="00F75769"/>
    <w:rsid w:val="00F75C69"/>
    <w:rsid w:val="00F76122"/>
    <w:rsid w:val="00F76391"/>
    <w:rsid w:val="00F77400"/>
    <w:rsid w:val="00F801A8"/>
    <w:rsid w:val="00F804BC"/>
    <w:rsid w:val="00F80D78"/>
    <w:rsid w:val="00F81907"/>
    <w:rsid w:val="00F83E7A"/>
    <w:rsid w:val="00F849E4"/>
    <w:rsid w:val="00F84F53"/>
    <w:rsid w:val="00F86069"/>
    <w:rsid w:val="00F943B6"/>
    <w:rsid w:val="00F9654D"/>
    <w:rsid w:val="00F9766D"/>
    <w:rsid w:val="00F97FA7"/>
    <w:rsid w:val="00FA0294"/>
    <w:rsid w:val="00FA1782"/>
    <w:rsid w:val="00FA1DE5"/>
    <w:rsid w:val="00FA2B6C"/>
    <w:rsid w:val="00FA34FA"/>
    <w:rsid w:val="00FA3F04"/>
    <w:rsid w:val="00FA465E"/>
    <w:rsid w:val="00FA50C8"/>
    <w:rsid w:val="00FA50F6"/>
    <w:rsid w:val="00FA6217"/>
    <w:rsid w:val="00FA63AF"/>
    <w:rsid w:val="00FA799D"/>
    <w:rsid w:val="00FB0124"/>
    <w:rsid w:val="00FB0771"/>
    <w:rsid w:val="00FB164C"/>
    <w:rsid w:val="00FB183F"/>
    <w:rsid w:val="00FB3C6A"/>
    <w:rsid w:val="00FB3F46"/>
    <w:rsid w:val="00FB4277"/>
    <w:rsid w:val="00FC035D"/>
    <w:rsid w:val="00FC0CC9"/>
    <w:rsid w:val="00FC2E03"/>
    <w:rsid w:val="00FC3C93"/>
    <w:rsid w:val="00FC4DDB"/>
    <w:rsid w:val="00FC54C0"/>
    <w:rsid w:val="00FC5956"/>
    <w:rsid w:val="00FC5EA7"/>
    <w:rsid w:val="00FC5ECC"/>
    <w:rsid w:val="00FC670D"/>
    <w:rsid w:val="00FC6C6B"/>
    <w:rsid w:val="00FC7B8D"/>
    <w:rsid w:val="00FC7D61"/>
    <w:rsid w:val="00FC7EAB"/>
    <w:rsid w:val="00FD0E57"/>
    <w:rsid w:val="00FD1416"/>
    <w:rsid w:val="00FD158B"/>
    <w:rsid w:val="00FD1B3A"/>
    <w:rsid w:val="00FD1F43"/>
    <w:rsid w:val="00FD216A"/>
    <w:rsid w:val="00FD2F32"/>
    <w:rsid w:val="00FD2FF4"/>
    <w:rsid w:val="00FD588F"/>
    <w:rsid w:val="00FD5A67"/>
    <w:rsid w:val="00FD6137"/>
    <w:rsid w:val="00FD73EF"/>
    <w:rsid w:val="00FD78D5"/>
    <w:rsid w:val="00FE069B"/>
    <w:rsid w:val="00FE0FE1"/>
    <w:rsid w:val="00FE15BC"/>
    <w:rsid w:val="00FE42FB"/>
    <w:rsid w:val="00FE53CC"/>
    <w:rsid w:val="00FE56F6"/>
    <w:rsid w:val="00FE5C81"/>
    <w:rsid w:val="00FE6898"/>
    <w:rsid w:val="00FE757A"/>
    <w:rsid w:val="00FF02A6"/>
    <w:rsid w:val="00FF09BB"/>
    <w:rsid w:val="00FF286E"/>
    <w:rsid w:val="00FF2D80"/>
    <w:rsid w:val="00FF335D"/>
    <w:rsid w:val="00FF4C33"/>
    <w:rsid w:val="00FF55CF"/>
    <w:rsid w:val="00FF5C97"/>
    <w:rsid w:val="00FF6DBE"/>
    <w:rsid w:val="00FF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2FF147E3"/>
  <w15:chartTrackingRefBased/>
  <w15:docId w15:val="{1B070ACE-7D8C-4B1D-BFD0-52ECE9D3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A99"/>
    <w:rPr>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tabs>
        <w:tab w:val="left" w:pos="3060"/>
      </w:tabs>
      <w:outlineLvl w:val="6"/>
    </w:pPr>
    <w:rPr>
      <w:rFonts w:ascii="Book Antiqua" w:hAnsi="Book Antiqu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920"/>
    </w:pPr>
  </w:style>
  <w:style w:type="paragraph" w:customStyle="1" w:styleId="SummaryTitle">
    <w:name w:val="Summary Title"/>
    <w:basedOn w:val="Normal"/>
    <w:pPr>
      <w:jc w:val="center"/>
    </w:pPr>
    <w:rPr>
      <w:rFonts w:ascii="Book Antiqua" w:hAnsi="Book Antiqua"/>
      <w:b/>
    </w:rPr>
  </w:style>
  <w:style w:type="paragraph" w:customStyle="1" w:styleId="SectionHeader">
    <w:name w:val="Section Header"/>
    <w:basedOn w:val="SummaryTitle"/>
    <w:next w:val="PRRHeader"/>
    <w:pPr>
      <w:ind w:left="720" w:hanging="720"/>
      <w:jc w:val="left"/>
    </w:pPr>
    <w:rPr>
      <w:rFonts w:ascii="Times New Roman Bold" w:hAnsi="Times New Roman Bold"/>
      <w:bCs/>
      <w:u w:val="single"/>
    </w:rPr>
  </w:style>
  <w:style w:type="paragraph" w:customStyle="1" w:styleId="PRRHeader">
    <w:name w:val="PRR Header"/>
    <w:basedOn w:val="Normal"/>
    <w:next w:val="Description"/>
    <w:link w:val="PRRHeaderChar"/>
    <w:pPr>
      <w:tabs>
        <w:tab w:val="left" w:pos="1152"/>
      </w:tabs>
      <w:spacing w:before="120"/>
      <w:ind w:left="1872" w:hanging="1152"/>
    </w:pPr>
    <w:rPr>
      <w:b/>
      <w:bCs/>
      <w:lang w:val="x-none" w:eastAsia="x-none"/>
    </w:rPr>
  </w:style>
  <w:style w:type="paragraph" w:customStyle="1" w:styleId="Description">
    <w:name w:val="Description"/>
    <w:basedOn w:val="Normal"/>
    <w:next w:val="SectionList"/>
    <w:link w:val="DescriptionChar"/>
    <w:pPr>
      <w:ind w:left="1440"/>
    </w:pPr>
  </w:style>
  <w:style w:type="paragraph" w:customStyle="1" w:styleId="SectionList">
    <w:name w:val="Section List"/>
    <w:basedOn w:val="Normal"/>
    <w:next w:val="PRRHeader"/>
    <w:pPr>
      <w:spacing w:after="240"/>
      <w:ind w:left="3787" w:hanging="2347"/>
    </w:pPr>
    <w:rPr>
      <w:b/>
    </w:rPr>
  </w:style>
  <w:style w:type="character" w:styleId="PageNumber">
    <w:name w:val="page number"/>
    <w:basedOn w:val="DefaultParagraphFont"/>
  </w:style>
  <w:style w:type="paragraph" w:customStyle="1" w:styleId="NormalArial">
    <w:name w:val="Normal+Arial"/>
    <w:basedOn w:val="Normal"/>
    <w:link w:val="NormalArialChar"/>
    <w:rPr>
      <w:rFonts w:ascii="Arial" w:hAnsi="Arial"/>
    </w:rPr>
  </w:style>
  <w:style w:type="character" w:customStyle="1" w:styleId="DescriptionChar">
    <w:name w:val="Description Char"/>
    <w:link w:val="Description"/>
    <w:rPr>
      <w:sz w:val="24"/>
      <w:szCs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TXUFooter">
    <w:name w:val="TXUFooter"/>
    <w:basedOn w:val="Normal"/>
    <w:pPr>
      <w:pBdr>
        <w:top w:val="single" w:sz="4" w:space="1" w:color="auto"/>
      </w:pBdr>
      <w:tabs>
        <w:tab w:val="center" w:pos="4536"/>
        <w:tab w:val="right" w:pos="9360"/>
      </w:tabs>
    </w:pPr>
    <w:rPr>
      <w:sz w:val="16"/>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TXUHeaderForm">
    <w:name w:val="TXUHeaderForm"/>
    <w:basedOn w:val="Normal"/>
    <w:next w:val="Normal"/>
    <w:pPr>
      <w:tabs>
        <w:tab w:val="right" w:pos="9360"/>
      </w:tabs>
    </w:pPr>
    <w:rPr>
      <w:noProof/>
      <w:szCs w:val="20"/>
    </w:rPr>
  </w:style>
  <w:style w:type="paragraph" w:styleId="Header">
    <w:name w:val="header"/>
    <w:basedOn w:val="Normal"/>
    <w:pPr>
      <w:tabs>
        <w:tab w:val="center" w:pos="4320"/>
        <w:tab w:val="right" w:pos="8640"/>
      </w:tabs>
    </w:pPr>
  </w:style>
  <w:style w:type="character" w:customStyle="1" w:styleId="NormalArialChar">
    <w:name w:val="Normal+Arial Char"/>
    <w:link w:val="NormalArial"/>
    <w:rPr>
      <w:rFonts w:ascii="Arial" w:hAnsi="Arial"/>
      <w:sz w:val="24"/>
      <w:szCs w:val="24"/>
      <w:lang w:val="en-US" w:eastAsia="en-US" w:bidi="ar-SA"/>
    </w:r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23"/>
      </w:numPr>
      <w:tabs>
        <w:tab w:val="clear" w:pos="360"/>
        <w:tab w:val="num" w:pos="1080"/>
      </w:tabs>
      <w:spacing w:after="180"/>
      <w:ind w:left="1080"/>
    </w:pPr>
    <w:rPr>
      <w:szCs w:val="20"/>
    </w:rPr>
  </w:style>
  <w:style w:type="paragraph" w:customStyle="1" w:styleId="BulletIndent">
    <w:name w:val="Bullet Indent"/>
    <w:basedOn w:val="Normal"/>
    <w:pPr>
      <w:numPr>
        <w:numId w:val="24"/>
      </w:numPr>
      <w:tabs>
        <w:tab w:val="clear" w:pos="360"/>
      </w:tabs>
      <w:spacing w:after="180"/>
      <w:ind w:left="1987" w:hanging="547"/>
    </w:pPr>
    <w:rPr>
      <w:szCs w:val="20"/>
    </w:rPr>
  </w:style>
  <w:style w:type="paragraph" w:customStyle="1" w:styleId="Instructions">
    <w:name w:val="Instructions"/>
    <w:basedOn w:val="BodyText"/>
    <w:link w:val="InstructionsChar"/>
    <w:pPr>
      <w:spacing w:after="240"/>
    </w:pPr>
    <w:rPr>
      <w:b/>
      <w:i/>
      <w:iCs/>
    </w:rPr>
  </w:style>
  <w:style w:type="character" w:customStyle="1" w:styleId="InstructionsChar">
    <w:name w:val="Instructions Char"/>
    <w:link w:val="Instructions"/>
    <w:rPr>
      <w:b/>
      <w:i/>
      <w:iCs/>
      <w:sz w:val="24"/>
      <w:szCs w:val="24"/>
      <w:lang w:val="en-US" w:eastAsia="en-US" w:bidi="ar-SA"/>
    </w:rPr>
  </w:style>
  <w:style w:type="paragraph" w:styleId="BodyText">
    <w:name w:val="Body Text"/>
    <w:basedOn w:val="Normal"/>
    <w:pPr>
      <w:spacing w:after="120"/>
    </w:pPr>
  </w:style>
  <w:style w:type="character" w:customStyle="1" w:styleId="BodyTextIndentChar">
    <w:name w:val="Body Text Indent Char"/>
    <w:aliases w:val=" Char1 Char"/>
    <w:link w:val="BodyTextIndent"/>
    <w:rPr>
      <w:iCs/>
      <w:sz w:val="24"/>
      <w:lang w:val="en-US" w:eastAsia="en-US" w:bidi="ar-SA"/>
    </w:rPr>
  </w:style>
  <w:style w:type="paragraph" w:styleId="List">
    <w:name w:val="List"/>
    <w:basedOn w:val="Normal"/>
    <w:link w:val="ListChar"/>
    <w:pPr>
      <w:spacing w:after="240"/>
      <w:ind w:left="990" w:hanging="630"/>
    </w:pPr>
    <w:rPr>
      <w:szCs w:val="20"/>
    </w:rPr>
  </w:style>
  <w:style w:type="character" w:customStyle="1" w:styleId="ListChar">
    <w:name w:val="List Char"/>
    <w:link w:val="List"/>
    <w:rPr>
      <w:sz w:val="24"/>
      <w:lang w:val="en-US" w:eastAsia="en-US" w:bidi="ar-SA"/>
    </w:rPr>
  </w:style>
  <w:style w:type="character" w:customStyle="1" w:styleId="BulletChar">
    <w:name w:val="Bullet Char"/>
    <w:link w:val="Bullet"/>
    <w:rPr>
      <w:sz w:val="24"/>
      <w:lang w:val="en-US" w:eastAsia="en-US" w:bidi="ar-SA"/>
    </w:rPr>
  </w:style>
  <w:style w:type="paragraph" w:customStyle="1" w:styleId="H4">
    <w:name w:val="H4"/>
    <w:basedOn w:val="Heading4"/>
    <w:next w:val="BodyText"/>
    <w:link w:val="H4Char"/>
    <w:pPr>
      <w:widowControl w:val="0"/>
      <w:tabs>
        <w:tab w:val="left" w:pos="1260"/>
      </w:tabs>
      <w:spacing w:after="240"/>
      <w:ind w:left="1260" w:hanging="1260"/>
    </w:pPr>
    <w:rPr>
      <w:snapToGrid w:val="0"/>
      <w:sz w:val="24"/>
      <w:szCs w:val="20"/>
    </w:rPr>
  </w:style>
  <w:style w:type="character" w:customStyle="1" w:styleId="H4Char">
    <w:name w:val="H4 Char"/>
    <w:link w:val="H4"/>
    <w:rPr>
      <w:b/>
      <w:bCs/>
      <w:snapToGrid w:val="0"/>
      <w:sz w:val="24"/>
      <w:lang w:val="en-US" w:eastAsia="en-US" w:bidi="ar-SA"/>
    </w:rPr>
  </w:style>
  <w:style w:type="character" w:customStyle="1" w:styleId="BodyTextChar">
    <w:name w:val="Body Text Char"/>
    <w:rPr>
      <w:iCs/>
      <w:sz w:val="24"/>
      <w:lang w:val="en-US" w:eastAsia="en-US" w:bidi="ar-SA"/>
    </w:rPr>
  </w:style>
  <w:style w:type="paragraph" w:customStyle="1" w:styleId="H5">
    <w:name w:val="H5"/>
    <w:basedOn w:val="Heading5"/>
    <w:next w:val="BodyText"/>
    <w:link w:val="H5Char"/>
    <w:pPr>
      <w:keepNext/>
      <w:tabs>
        <w:tab w:val="left" w:pos="1620"/>
      </w:tabs>
      <w:spacing w:after="240"/>
      <w:ind w:left="1620" w:hanging="1620"/>
    </w:pPr>
    <w:rPr>
      <w:sz w:val="24"/>
    </w:rPr>
  </w:style>
  <w:style w:type="character" w:customStyle="1" w:styleId="H5Char">
    <w:name w:val="H5 Char"/>
    <w:link w:val="H5"/>
    <w:rPr>
      <w:b/>
      <w:bCs/>
      <w:i/>
      <w:iCs/>
      <w:sz w:val="24"/>
      <w:szCs w:val="26"/>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Char31">
    <w:name w:val="Char31"/>
    <w:basedOn w:val="Normal"/>
    <w:pPr>
      <w:spacing w:after="160" w:line="240" w:lineRule="exact"/>
    </w:pPr>
    <w:rPr>
      <w:rFonts w:ascii="Verdana" w:hAnsi="Verdana"/>
      <w:sz w:val="16"/>
      <w:szCs w:val="20"/>
    </w:rPr>
  </w:style>
  <w:style w:type="paragraph" w:customStyle="1" w:styleId="Char">
    <w:name w:val="Char"/>
    <w:basedOn w:val="Normal"/>
    <w:pPr>
      <w:spacing w:after="160" w:line="240" w:lineRule="exact"/>
    </w:pPr>
    <w:rPr>
      <w:rFonts w:ascii="Verdana" w:hAnsi="Verdana"/>
      <w:sz w:val="16"/>
      <w:szCs w:val="20"/>
    </w:rPr>
  </w:style>
  <w:style w:type="paragraph" w:customStyle="1" w:styleId="Char4">
    <w:name w:val="Char4"/>
    <w:basedOn w:val="Normal"/>
    <w:pPr>
      <w:spacing w:after="160" w:line="240" w:lineRule="exact"/>
    </w:pPr>
    <w:rPr>
      <w:rFonts w:ascii="Verdana" w:hAnsi="Verdana"/>
      <w:sz w:val="16"/>
      <w:szCs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1">
    <w:name w:val="Char1"/>
    <w:basedOn w:val="Normal"/>
    <w:rsid w:val="00225E62"/>
    <w:pPr>
      <w:spacing w:after="160" w:line="240" w:lineRule="exact"/>
    </w:pPr>
    <w:rPr>
      <w:rFonts w:ascii="Verdana" w:hAnsi="Verdana"/>
      <w:sz w:val="16"/>
      <w:szCs w:val="20"/>
    </w:rPr>
  </w:style>
  <w:style w:type="paragraph" w:customStyle="1" w:styleId="TXUSubject">
    <w:name w:val="TXUSubject"/>
    <w:basedOn w:val="Normal"/>
    <w:next w:val="Normal"/>
    <w:rsid w:val="00123C95"/>
    <w:pPr>
      <w:spacing w:after="240"/>
    </w:pPr>
    <w:rPr>
      <w:b/>
      <w:sz w:val="20"/>
      <w:szCs w:val="20"/>
    </w:rPr>
  </w:style>
  <w:style w:type="character" w:customStyle="1" w:styleId="PRRHeaderChar">
    <w:name w:val="PRR Header Char"/>
    <w:link w:val="PRRHeader"/>
    <w:rsid w:val="00DD3030"/>
    <w:rPr>
      <w:b/>
      <w:bCs/>
      <w:sz w:val="24"/>
      <w:szCs w:val="24"/>
    </w:rPr>
  </w:style>
  <w:style w:type="paragraph" w:styleId="Revision">
    <w:name w:val="Revision"/>
    <w:hidden/>
    <w:uiPriority w:val="99"/>
    <w:semiHidden/>
    <w:rsid w:val="00CC0013"/>
    <w:rPr>
      <w:sz w:val="24"/>
      <w:szCs w:val="24"/>
    </w:rPr>
  </w:style>
  <w:style w:type="character" w:styleId="Strong">
    <w:name w:val="Strong"/>
    <w:uiPriority w:val="22"/>
    <w:qFormat/>
    <w:rsid w:val="00663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644378">
      <w:bodyDiv w:val="1"/>
      <w:marLeft w:val="0"/>
      <w:marRight w:val="0"/>
      <w:marTop w:val="0"/>
      <w:marBottom w:val="0"/>
      <w:divBdr>
        <w:top w:val="none" w:sz="0" w:space="0" w:color="auto"/>
        <w:left w:val="none" w:sz="0" w:space="0" w:color="auto"/>
        <w:bottom w:val="none" w:sz="0" w:space="0" w:color="auto"/>
        <w:right w:val="none" w:sz="0" w:space="0" w:color="auto"/>
      </w:divBdr>
    </w:div>
    <w:div w:id="562259424">
      <w:bodyDiv w:val="1"/>
      <w:marLeft w:val="0"/>
      <w:marRight w:val="0"/>
      <w:marTop w:val="0"/>
      <w:marBottom w:val="0"/>
      <w:divBdr>
        <w:top w:val="none" w:sz="0" w:space="0" w:color="auto"/>
        <w:left w:val="none" w:sz="0" w:space="0" w:color="auto"/>
        <w:bottom w:val="none" w:sz="0" w:space="0" w:color="auto"/>
        <w:right w:val="none" w:sz="0" w:space="0" w:color="auto"/>
      </w:divBdr>
    </w:div>
    <w:div w:id="1228762696">
      <w:bodyDiv w:val="1"/>
      <w:marLeft w:val="0"/>
      <w:marRight w:val="0"/>
      <w:marTop w:val="0"/>
      <w:marBottom w:val="0"/>
      <w:divBdr>
        <w:top w:val="none" w:sz="0" w:space="0" w:color="auto"/>
        <w:left w:val="none" w:sz="0" w:space="0" w:color="auto"/>
        <w:bottom w:val="none" w:sz="0" w:space="0" w:color="auto"/>
        <w:right w:val="none" w:sz="0" w:space="0" w:color="auto"/>
      </w:divBdr>
    </w:div>
    <w:div w:id="1945065761">
      <w:bodyDiv w:val="1"/>
      <w:marLeft w:val="0"/>
      <w:marRight w:val="0"/>
      <w:marTop w:val="0"/>
      <w:marBottom w:val="0"/>
      <w:divBdr>
        <w:top w:val="none" w:sz="0" w:space="0" w:color="auto"/>
        <w:left w:val="none" w:sz="0" w:space="0" w:color="auto"/>
        <w:bottom w:val="none" w:sz="0" w:space="0" w:color="auto"/>
        <w:right w:val="none" w:sz="0" w:space="0" w:color="auto"/>
      </w:divBdr>
    </w:div>
    <w:div w:id="19835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56F91-B275-4FE2-AED2-D8807255C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Summary of Protocol Revisions</vt:lpstr>
    </vt:vector>
  </TitlesOfParts>
  <Company>Dell Computer Corporation</Company>
  <LinksUpToDate>false</LinksUpToDate>
  <CharactersWithSpaces>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Protocol Revisions</dc:title>
  <dc:subject/>
  <dc:creator>C Phillips</dc:creator>
  <cp:keywords/>
  <dc:description/>
  <cp:lastModifiedBy>C Phillips</cp:lastModifiedBy>
  <cp:revision>3</cp:revision>
  <cp:lastPrinted>2019-12-18T16:51:00Z</cp:lastPrinted>
  <dcterms:created xsi:type="dcterms:W3CDTF">2020-10-26T18:53:00Z</dcterms:created>
  <dcterms:modified xsi:type="dcterms:W3CDTF">2020-10-30T16:27:00Z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