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2E36A" w14:textId="52710F76" w:rsidR="007C22B3" w:rsidRDefault="007C22B3">
      <w:r>
        <w:t>Current SAWG Open Action Items (10/24/20)</w:t>
      </w:r>
    </w:p>
    <w:p w14:paraId="7FCCEC28" w14:textId="27495D5D" w:rsidR="007C22B3" w:rsidRDefault="007C22B3" w:rsidP="007C22B3">
      <w:pPr>
        <w:pStyle w:val="ListParagraph"/>
        <w:numPr>
          <w:ilvl w:val="0"/>
          <w:numId w:val="1"/>
        </w:numPr>
      </w:pPr>
      <w:r>
        <w:t>Review of Resource Adequacy forecasts and development of a Net Load forecast</w:t>
      </w:r>
      <w:r>
        <w:t xml:space="preserve"> - </w:t>
      </w:r>
      <w:r>
        <w:t>include possible evaluation and implementation of possible supplemental forecasts to CDR and SARA</w:t>
      </w:r>
    </w:p>
    <w:p w14:paraId="448F7AF2" w14:textId="0E38F878" w:rsidR="007C22B3" w:rsidRDefault="007C22B3" w:rsidP="007C22B3">
      <w:pPr>
        <w:pStyle w:val="ListParagraph"/>
        <w:numPr>
          <w:ilvl w:val="1"/>
          <w:numId w:val="1"/>
        </w:numPr>
      </w:pPr>
      <w:r>
        <w:t xml:space="preserve">Assigned: </w:t>
      </w:r>
      <w:r w:rsidRPr="00590DD3">
        <w:t>07/08/2020</w:t>
      </w:r>
    </w:p>
    <w:p w14:paraId="3AA0D60E" w14:textId="28421AD2" w:rsidR="007C22B3" w:rsidRDefault="007C22B3" w:rsidP="007C22B3">
      <w:pPr>
        <w:pStyle w:val="ListParagraph"/>
        <w:numPr>
          <w:ilvl w:val="1"/>
          <w:numId w:val="1"/>
        </w:numPr>
        <w:rPr>
          <w:color w:val="C00000"/>
        </w:rPr>
      </w:pPr>
      <w:r w:rsidRPr="007C22B3">
        <w:rPr>
          <w:color w:val="C00000"/>
        </w:rPr>
        <w:t>Status: will continue to discuss probabilistic SARA (expected at 11/20 meeting) and net load forecast (expected at 12/20 meeting)</w:t>
      </w:r>
    </w:p>
    <w:p w14:paraId="0B0BC508" w14:textId="77777777" w:rsidR="00CF4716" w:rsidRPr="007C22B3" w:rsidRDefault="00CF4716" w:rsidP="00CF4716">
      <w:pPr>
        <w:pStyle w:val="ListParagraph"/>
        <w:ind w:left="1440"/>
        <w:rPr>
          <w:color w:val="C00000"/>
        </w:rPr>
      </w:pPr>
    </w:p>
    <w:p w14:paraId="0726FEC8" w14:textId="35D88C79" w:rsidR="007C22B3" w:rsidRDefault="007C22B3" w:rsidP="007C22B3">
      <w:pPr>
        <w:pStyle w:val="ListParagraph"/>
        <w:numPr>
          <w:ilvl w:val="0"/>
          <w:numId w:val="1"/>
        </w:numPr>
      </w:pPr>
      <w:r w:rsidRPr="007C22B3">
        <w:t>TAC Assignment:   Develop and implement updated methodology used to determine cost of new entry (CONE)</w:t>
      </w:r>
    </w:p>
    <w:p w14:paraId="18BFB192" w14:textId="6B18520C" w:rsidR="007C22B3" w:rsidRDefault="007C22B3" w:rsidP="007C22B3">
      <w:pPr>
        <w:pStyle w:val="ListParagraph"/>
        <w:numPr>
          <w:ilvl w:val="1"/>
          <w:numId w:val="1"/>
        </w:numPr>
      </w:pPr>
      <w:r>
        <w:t>Notes:</w:t>
      </w:r>
    </w:p>
    <w:p w14:paraId="255B425C" w14:textId="5540245C" w:rsidR="007C22B3" w:rsidRDefault="007C22B3" w:rsidP="007C22B3">
      <w:pPr>
        <w:pStyle w:val="ListParagraph"/>
        <w:numPr>
          <w:ilvl w:val="2"/>
          <w:numId w:val="1"/>
        </w:numPr>
      </w:pPr>
      <w:r>
        <w:t>Goal - NPRR end of 2020</w:t>
      </w:r>
    </w:p>
    <w:p w14:paraId="4F91D014" w14:textId="7A696C9C" w:rsidR="007C22B3" w:rsidRDefault="007C22B3" w:rsidP="007C22B3">
      <w:pPr>
        <w:pStyle w:val="ListParagraph"/>
        <w:numPr>
          <w:ilvl w:val="2"/>
          <w:numId w:val="1"/>
        </w:numPr>
      </w:pPr>
      <w:r>
        <w:t>TAC updated assignment to CONE not Peaker Net Margin</w:t>
      </w:r>
    </w:p>
    <w:p w14:paraId="3978911C" w14:textId="2391E688" w:rsidR="007C22B3" w:rsidRDefault="007C22B3" w:rsidP="007C22B3">
      <w:pPr>
        <w:pStyle w:val="ListParagraph"/>
        <w:numPr>
          <w:ilvl w:val="1"/>
          <w:numId w:val="1"/>
        </w:numPr>
      </w:pPr>
      <w:r>
        <w:t xml:space="preserve">Assigned: </w:t>
      </w:r>
      <w:r>
        <w:t>07/08/2020</w:t>
      </w:r>
      <w:r>
        <w:t xml:space="preserve">; </w:t>
      </w:r>
      <w:r>
        <w:t>01/29/20</w:t>
      </w:r>
      <w:r>
        <w:t xml:space="preserve">; </w:t>
      </w:r>
      <w:r>
        <w:t>06/05/2019</w:t>
      </w:r>
    </w:p>
    <w:p w14:paraId="2F45B4A4" w14:textId="5E223224" w:rsidR="007C22B3" w:rsidRPr="007C22B3" w:rsidRDefault="007C22B3" w:rsidP="007C22B3">
      <w:pPr>
        <w:pStyle w:val="ListParagraph"/>
        <w:numPr>
          <w:ilvl w:val="1"/>
          <w:numId w:val="1"/>
        </w:numPr>
        <w:rPr>
          <w:color w:val="C00000"/>
        </w:rPr>
      </w:pPr>
      <w:r w:rsidRPr="007C22B3">
        <w:rPr>
          <w:color w:val="C00000"/>
        </w:rPr>
        <w:t xml:space="preserve">Status: ERCOT is finalizing NPRR </w:t>
      </w:r>
    </w:p>
    <w:p w14:paraId="58F454ED" w14:textId="3F7654EB" w:rsidR="007C22B3" w:rsidRPr="007C22B3" w:rsidRDefault="007C22B3" w:rsidP="007C22B3">
      <w:pPr>
        <w:pStyle w:val="ListParagraph"/>
        <w:numPr>
          <w:ilvl w:val="1"/>
          <w:numId w:val="1"/>
        </w:numPr>
        <w:rPr>
          <w:color w:val="C00000"/>
        </w:rPr>
      </w:pPr>
      <w:r w:rsidRPr="007C22B3">
        <w:rPr>
          <w:color w:val="C00000"/>
        </w:rPr>
        <w:t>Recommendation: Keep this action item open until NPRR through the process and then add review o</w:t>
      </w:r>
      <w:r>
        <w:rPr>
          <w:color w:val="C00000"/>
        </w:rPr>
        <w:t>f</w:t>
      </w:r>
      <w:r w:rsidRPr="007C22B3">
        <w:rPr>
          <w:color w:val="C00000"/>
        </w:rPr>
        <w:t xml:space="preserve"> CONE study to SAWG scope </w:t>
      </w:r>
    </w:p>
    <w:p w14:paraId="3879E4F7" w14:textId="39A4912A" w:rsidR="007C22B3" w:rsidRDefault="007C22B3" w:rsidP="007C22B3">
      <w:pPr>
        <w:pStyle w:val="ListParagraph"/>
        <w:numPr>
          <w:ilvl w:val="2"/>
          <w:numId w:val="1"/>
        </w:numPr>
        <w:rPr>
          <w:color w:val="C00000"/>
        </w:rPr>
      </w:pPr>
      <w:r w:rsidRPr="007C22B3">
        <w:rPr>
          <w:color w:val="C00000"/>
        </w:rPr>
        <w:t>* Also believe the review of MERM/EORM studies should be added to SAWG scope?</w:t>
      </w:r>
    </w:p>
    <w:p w14:paraId="52E92D0D" w14:textId="397DC02C" w:rsidR="00CF4716" w:rsidRPr="00CF4716" w:rsidRDefault="00CF4716" w:rsidP="00CF4716">
      <w:pPr>
        <w:pStyle w:val="ListParagraph"/>
        <w:numPr>
          <w:ilvl w:val="2"/>
          <w:numId w:val="1"/>
        </w:numPr>
      </w:pPr>
      <w:r>
        <w:t>**</w:t>
      </w:r>
      <w:r w:rsidR="007C22B3" w:rsidRPr="00CF4716">
        <w:t>Current SAWG Scope</w:t>
      </w:r>
      <w:r w:rsidRPr="00CF4716">
        <w:t xml:space="preserve"> (approved in 2014)</w:t>
      </w:r>
      <w:r w:rsidR="007C22B3" w:rsidRPr="00CF4716">
        <w:t>:</w:t>
      </w:r>
    </w:p>
    <w:p w14:paraId="38F5F7B2" w14:textId="1CCBD64E" w:rsidR="00CF4716" w:rsidRPr="00CF4716" w:rsidRDefault="00CF4716" w:rsidP="00CF4716">
      <w:pPr>
        <w:pStyle w:val="ListParagraph"/>
        <w:ind w:left="2160"/>
      </w:pPr>
      <w:r w:rsidRPr="00CF4716">
        <w:t xml:space="preserve"> </w:t>
      </w:r>
    </w:p>
    <w:p w14:paraId="7448B4C8" w14:textId="45720152" w:rsidR="00CF4716" w:rsidRPr="00CF4716" w:rsidRDefault="00CF4716" w:rsidP="00CF4716">
      <w:pPr>
        <w:pStyle w:val="ListParagraph"/>
        <w:ind w:left="2160" w:right="720"/>
        <w:jc w:val="both"/>
      </w:pPr>
      <w:r w:rsidRPr="00CF4716">
        <w:t xml:space="preserve">At the direction of the Wholesale Market Subcommittee (WMS), SAWG evaluate proposals for market design as they pertain to Resource adequacy and the resource reporting methodologies.  SAWG Annually reviews the components and construction of the Capacity, Demand, and Reserves Report (CDR), the Seasonal Assessment of Resource Adequacy Report (SARA), the Long Term Load Forecast, the NERC Long Term Reliability Assessment, and recommend necessary changes to WMS.  </w:t>
      </w:r>
    </w:p>
    <w:p w14:paraId="479235B1" w14:textId="498DAC5D" w:rsidR="007C22B3" w:rsidRPr="00CF4716" w:rsidRDefault="00CF4716" w:rsidP="00CF4716">
      <w:pPr>
        <w:pStyle w:val="ListParagraph"/>
        <w:ind w:left="2160" w:right="720"/>
        <w:jc w:val="both"/>
      </w:pPr>
      <w:r w:rsidRPr="00CF4716">
        <w:t>SAWG also reviews and recommends market design principles, issues, and proposals related to supply side adequacy as assigned by WMS.</w:t>
      </w:r>
    </w:p>
    <w:p w14:paraId="5B1A4061" w14:textId="77777777" w:rsidR="00CF4716" w:rsidRPr="00CF4716" w:rsidRDefault="00CF4716" w:rsidP="00CF4716">
      <w:pPr>
        <w:pStyle w:val="ListParagraph"/>
        <w:ind w:left="2160" w:right="720"/>
        <w:jc w:val="both"/>
        <w:rPr>
          <w:color w:val="C00000"/>
        </w:rPr>
      </w:pPr>
    </w:p>
    <w:p w14:paraId="61105A5A" w14:textId="35CF6321" w:rsidR="007C22B3" w:rsidRDefault="007C22B3" w:rsidP="007C22B3">
      <w:pPr>
        <w:pStyle w:val="ListParagraph"/>
        <w:numPr>
          <w:ilvl w:val="0"/>
          <w:numId w:val="1"/>
        </w:numPr>
      </w:pPr>
      <w:r w:rsidRPr="007C22B3">
        <w:t>Review impacts on CDR from monthly generation interconnection report</w:t>
      </w:r>
    </w:p>
    <w:p w14:paraId="701AB44A" w14:textId="5415994D" w:rsidR="007C22B3" w:rsidRDefault="007C22B3" w:rsidP="007C22B3">
      <w:pPr>
        <w:pStyle w:val="ListParagraph"/>
        <w:numPr>
          <w:ilvl w:val="1"/>
          <w:numId w:val="1"/>
        </w:numPr>
      </w:pPr>
      <w:r>
        <w:t xml:space="preserve">Assigned: </w:t>
      </w:r>
      <w:r w:rsidRPr="007C22B3">
        <w:t>09/04/2019</w:t>
      </w:r>
    </w:p>
    <w:p w14:paraId="5BA70732" w14:textId="22DC420F" w:rsidR="007C22B3" w:rsidRDefault="007C22B3" w:rsidP="007C22B3">
      <w:pPr>
        <w:pStyle w:val="ListParagraph"/>
        <w:numPr>
          <w:ilvl w:val="1"/>
          <w:numId w:val="1"/>
        </w:numPr>
      </w:pPr>
      <w:r>
        <w:rPr>
          <w:color w:val="C00000"/>
        </w:rPr>
        <w:t xml:space="preserve">Recommendation: Request to close this action item, unless WMS has specific direction </w:t>
      </w:r>
    </w:p>
    <w:sectPr w:rsidR="007C2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73155"/>
    <w:multiLevelType w:val="hybridMultilevel"/>
    <w:tmpl w:val="D41E3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B3"/>
    <w:rsid w:val="00271478"/>
    <w:rsid w:val="006B34FA"/>
    <w:rsid w:val="007C22B3"/>
    <w:rsid w:val="00C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F9C4"/>
  <w15:chartTrackingRefBased/>
  <w15:docId w15:val="{F11F0B37-5A77-46AB-AB0F-8EAE5EC8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Smith</dc:creator>
  <cp:keywords/>
  <dc:description/>
  <cp:lastModifiedBy>Caitlin Smith</cp:lastModifiedBy>
  <cp:revision>1</cp:revision>
  <dcterms:created xsi:type="dcterms:W3CDTF">2020-10-17T20:55:00Z</dcterms:created>
  <dcterms:modified xsi:type="dcterms:W3CDTF">2020-10-17T21:08:00Z</dcterms:modified>
</cp:coreProperties>
</file>